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F6FDA" w14:textId="77777777" w:rsidR="0068471E" w:rsidRDefault="0068471E" w:rsidP="00E31085">
      <w:pPr>
        <w:ind w:right="12"/>
      </w:pPr>
    </w:p>
    <w:p w14:paraId="18FD290D" w14:textId="77777777" w:rsidR="00C60291" w:rsidRDefault="00C60291" w:rsidP="00E31085">
      <w:pPr>
        <w:ind w:right="12"/>
      </w:pPr>
    </w:p>
    <w:p w14:paraId="5822A754" w14:textId="77777777" w:rsidR="0068471E" w:rsidRDefault="0068471E" w:rsidP="00E31085">
      <w:pPr>
        <w:ind w:right="12"/>
      </w:pPr>
    </w:p>
    <w:p w14:paraId="447A3701" w14:textId="77777777" w:rsidR="0068471E" w:rsidRDefault="0068471E" w:rsidP="00E31085">
      <w:pPr>
        <w:ind w:right="12"/>
      </w:pPr>
      <w:bookmarkStart w:id="0" w:name="_heading=h.gjdgxs" w:colFirst="0" w:colLast="0"/>
      <w:bookmarkEnd w:id="0"/>
    </w:p>
    <w:p w14:paraId="1F9CF403" w14:textId="77777777" w:rsidR="0068471E" w:rsidRPr="00373DA3" w:rsidRDefault="0068471E" w:rsidP="00E31085">
      <w:pPr>
        <w:ind w:right="12"/>
        <w:jc w:val="center"/>
        <w:rPr>
          <w:rFonts w:ascii="Arial" w:eastAsia="Arial" w:hAnsi="Arial" w:cs="Arial"/>
          <w:b/>
          <w:sz w:val="48"/>
          <w:szCs w:val="48"/>
        </w:rPr>
      </w:pPr>
      <w:r w:rsidRPr="00373DA3">
        <w:rPr>
          <w:rFonts w:ascii="Arial" w:eastAsia="Arial" w:hAnsi="Arial" w:cs="Arial"/>
          <w:b/>
          <w:sz w:val="48"/>
          <w:szCs w:val="48"/>
        </w:rPr>
        <w:t>Advanced Diploma</w:t>
      </w:r>
    </w:p>
    <w:p w14:paraId="6349D7FA" w14:textId="77777777" w:rsidR="0068471E" w:rsidRPr="00373DA3" w:rsidRDefault="0068471E" w:rsidP="00E31085">
      <w:pPr>
        <w:ind w:right="12"/>
        <w:jc w:val="center"/>
        <w:rPr>
          <w:rFonts w:ascii="Arial" w:eastAsia="Arial" w:hAnsi="Arial" w:cs="Arial"/>
          <w:b/>
          <w:sz w:val="48"/>
          <w:szCs w:val="48"/>
        </w:rPr>
      </w:pPr>
      <w:r w:rsidRPr="00373DA3">
        <w:rPr>
          <w:rFonts w:ascii="Arial" w:eastAsia="Arial" w:hAnsi="Arial" w:cs="Arial"/>
          <w:b/>
          <w:sz w:val="48"/>
          <w:szCs w:val="48"/>
        </w:rPr>
        <w:t>Technical and Vocational Teaching</w:t>
      </w:r>
    </w:p>
    <w:p w14:paraId="22EF7733" w14:textId="77777777" w:rsidR="0068471E" w:rsidRPr="00373DA3" w:rsidRDefault="0068471E" w:rsidP="00E31085">
      <w:pPr>
        <w:ind w:right="12"/>
      </w:pPr>
    </w:p>
    <w:p w14:paraId="57BCB026" w14:textId="77777777" w:rsidR="0068471E" w:rsidRPr="00373DA3" w:rsidRDefault="0068471E" w:rsidP="00E31085">
      <w:pPr>
        <w:ind w:right="12"/>
      </w:pPr>
    </w:p>
    <w:p w14:paraId="7CBE8CB9" w14:textId="77777777" w:rsidR="0068471E" w:rsidRPr="00373DA3" w:rsidRDefault="0068471E" w:rsidP="00E31085">
      <w:pPr>
        <w:ind w:right="12"/>
      </w:pPr>
    </w:p>
    <w:p w14:paraId="35299D21" w14:textId="77777777" w:rsidR="0068471E" w:rsidRPr="00373DA3" w:rsidRDefault="0068471E" w:rsidP="00E31085">
      <w:pPr>
        <w:ind w:right="12"/>
      </w:pPr>
    </w:p>
    <w:p w14:paraId="187DC1A6" w14:textId="77777777" w:rsidR="0068471E" w:rsidRPr="00373DA3" w:rsidRDefault="0068471E" w:rsidP="00E31085">
      <w:pPr>
        <w:ind w:right="12"/>
      </w:pPr>
    </w:p>
    <w:p w14:paraId="2B7ABBCC" w14:textId="77777777" w:rsidR="0068471E" w:rsidRPr="00373DA3" w:rsidRDefault="0068471E" w:rsidP="00E31085">
      <w:pPr>
        <w:ind w:right="12"/>
      </w:pPr>
    </w:p>
    <w:p w14:paraId="1E834752" w14:textId="77777777" w:rsidR="0068471E" w:rsidRPr="00373DA3" w:rsidRDefault="0068471E" w:rsidP="00E31085">
      <w:pPr>
        <w:ind w:right="12"/>
      </w:pPr>
    </w:p>
    <w:p w14:paraId="2D53CFD6" w14:textId="77777777" w:rsidR="0068471E" w:rsidRPr="00373DA3" w:rsidRDefault="0068471E" w:rsidP="00E31085">
      <w:pPr>
        <w:ind w:right="12"/>
      </w:pPr>
    </w:p>
    <w:p w14:paraId="0358FD51" w14:textId="31D37EBB" w:rsidR="0068471E" w:rsidRPr="00373DA3" w:rsidRDefault="00F7390E" w:rsidP="00E31085">
      <w:pPr>
        <w:ind w:right="12"/>
        <w:jc w:val="center"/>
        <w:rPr>
          <w:rFonts w:ascii="Arial" w:hAnsi="Arial" w:cs="Arial"/>
          <w:b/>
          <w:sz w:val="44"/>
          <w:szCs w:val="44"/>
        </w:rPr>
      </w:pPr>
      <w:r>
        <w:rPr>
          <w:rFonts w:ascii="Arial" w:hAnsi="Arial" w:cs="Arial"/>
          <w:b/>
          <w:sz w:val="44"/>
          <w:szCs w:val="44"/>
        </w:rPr>
        <w:t>From Interpreting C</w:t>
      </w:r>
      <w:r w:rsidR="0068471E" w:rsidRPr="00373DA3">
        <w:rPr>
          <w:rFonts w:ascii="Arial" w:hAnsi="Arial" w:cs="Arial"/>
          <w:b/>
          <w:sz w:val="44"/>
          <w:szCs w:val="44"/>
        </w:rPr>
        <w:t xml:space="preserve">urriculum </w:t>
      </w:r>
    </w:p>
    <w:p w14:paraId="07FAC53A" w14:textId="77777777" w:rsidR="0068471E" w:rsidRPr="00373DA3" w:rsidRDefault="0068471E" w:rsidP="00E31085">
      <w:pPr>
        <w:ind w:right="12"/>
        <w:jc w:val="center"/>
        <w:rPr>
          <w:rFonts w:ascii="Arial" w:hAnsi="Arial" w:cs="Arial"/>
          <w:b/>
          <w:sz w:val="44"/>
          <w:szCs w:val="44"/>
        </w:rPr>
      </w:pPr>
      <w:r w:rsidRPr="00373DA3">
        <w:rPr>
          <w:rFonts w:ascii="Arial" w:hAnsi="Arial" w:cs="Arial"/>
          <w:b/>
          <w:sz w:val="44"/>
          <w:szCs w:val="44"/>
        </w:rPr>
        <w:t xml:space="preserve">to </w:t>
      </w:r>
    </w:p>
    <w:p w14:paraId="3A6CE969" w14:textId="650226EB" w:rsidR="0068471E" w:rsidRPr="00373DA3" w:rsidRDefault="00F7390E" w:rsidP="00E31085">
      <w:pPr>
        <w:ind w:right="12"/>
        <w:jc w:val="center"/>
        <w:rPr>
          <w:rFonts w:ascii="Arial" w:hAnsi="Arial" w:cs="Arial"/>
          <w:b/>
          <w:noProof/>
          <w:sz w:val="44"/>
          <w:szCs w:val="44"/>
          <w:lang w:val="en-ZA"/>
        </w:rPr>
      </w:pPr>
      <w:r>
        <w:rPr>
          <w:rFonts w:ascii="Arial" w:hAnsi="Arial" w:cs="Arial"/>
          <w:b/>
          <w:sz w:val="44"/>
          <w:szCs w:val="44"/>
        </w:rPr>
        <w:t>Lesson P</w:t>
      </w:r>
      <w:r w:rsidR="0068471E" w:rsidRPr="00373DA3">
        <w:rPr>
          <w:rFonts w:ascii="Arial" w:hAnsi="Arial" w:cs="Arial"/>
          <w:b/>
          <w:sz w:val="44"/>
          <w:szCs w:val="44"/>
        </w:rPr>
        <w:t>lanning</w:t>
      </w:r>
    </w:p>
    <w:p w14:paraId="7F43227A" w14:textId="77777777" w:rsidR="0068471E" w:rsidRPr="00373DA3" w:rsidRDefault="0068471E" w:rsidP="00E31085">
      <w:pPr>
        <w:ind w:right="12"/>
      </w:pPr>
    </w:p>
    <w:p w14:paraId="4D8EB182" w14:textId="77777777" w:rsidR="0068471E" w:rsidRPr="00373DA3" w:rsidRDefault="0068471E" w:rsidP="00E31085">
      <w:pPr>
        <w:ind w:right="12"/>
      </w:pPr>
    </w:p>
    <w:p w14:paraId="763CA68F" w14:textId="77777777" w:rsidR="0068471E" w:rsidRPr="00373DA3" w:rsidRDefault="0068471E" w:rsidP="00E31085">
      <w:pPr>
        <w:ind w:right="12"/>
      </w:pPr>
    </w:p>
    <w:p w14:paraId="0FCEB017" w14:textId="77777777" w:rsidR="0068471E" w:rsidRPr="00373DA3" w:rsidRDefault="0068471E" w:rsidP="00E31085">
      <w:pPr>
        <w:ind w:right="12"/>
      </w:pPr>
    </w:p>
    <w:p w14:paraId="2D1D27A8"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528735EA"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282C42B4"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4507AE0F"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52AD57E7"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5F122CAE"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57490167" w14:textId="77777777" w:rsidR="00EE5183" w:rsidRDefault="00EE5183" w:rsidP="00E31085">
      <w:pPr>
        <w:pBdr>
          <w:top w:val="nil"/>
          <w:left w:val="nil"/>
          <w:bottom w:val="nil"/>
          <w:right w:val="nil"/>
          <w:between w:val="nil"/>
        </w:pBdr>
        <w:ind w:left="720" w:right="12" w:hanging="720"/>
        <w:jc w:val="center"/>
        <w:rPr>
          <w:color w:val="000000"/>
          <w:sz w:val="32"/>
          <w:szCs w:val="32"/>
        </w:rPr>
      </w:pPr>
    </w:p>
    <w:p w14:paraId="54AA32A2" w14:textId="5487AA57" w:rsidR="00EE5183" w:rsidRDefault="00EE5183" w:rsidP="005F364C">
      <w:pPr>
        <w:pBdr>
          <w:top w:val="nil"/>
          <w:left w:val="nil"/>
          <w:bottom w:val="nil"/>
          <w:right w:val="nil"/>
          <w:between w:val="nil"/>
        </w:pBdr>
        <w:ind w:right="12"/>
        <w:rPr>
          <w:color w:val="000000"/>
          <w:sz w:val="32"/>
          <w:szCs w:val="32"/>
        </w:rPr>
      </w:pPr>
    </w:p>
    <w:p w14:paraId="07462AD1" w14:textId="739EBBC5" w:rsidR="0068471E" w:rsidRDefault="0068471E" w:rsidP="00E31085">
      <w:pPr>
        <w:pBdr>
          <w:top w:val="nil"/>
          <w:left w:val="nil"/>
          <w:bottom w:val="nil"/>
          <w:right w:val="nil"/>
          <w:between w:val="nil"/>
        </w:pBdr>
        <w:ind w:left="720" w:right="12" w:hanging="720"/>
        <w:jc w:val="center"/>
        <w:rPr>
          <w:color w:val="000000"/>
          <w:sz w:val="32"/>
          <w:szCs w:val="32"/>
        </w:rPr>
      </w:pPr>
      <w:r w:rsidRPr="00373DA3">
        <w:rPr>
          <w:color w:val="000000"/>
          <w:sz w:val="32"/>
          <w:szCs w:val="32"/>
        </w:rPr>
        <w:t>Department of Higher Education and Training</w:t>
      </w:r>
    </w:p>
    <w:p w14:paraId="2B96718C" w14:textId="458EE0CD" w:rsidR="005F364C" w:rsidRDefault="005F364C" w:rsidP="00E31085">
      <w:pPr>
        <w:pBdr>
          <w:top w:val="nil"/>
          <w:left w:val="nil"/>
          <w:bottom w:val="nil"/>
          <w:right w:val="nil"/>
          <w:between w:val="nil"/>
        </w:pBdr>
        <w:ind w:left="720" w:right="12" w:hanging="720"/>
        <w:jc w:val="center"/>
        <w:rPr>
          <w:color w:val="000000"/>
          <w:sz w:val="32"/>
          <w:szCs w:val="32"/>
        </w:rPr>
      </w:pPr>
    </w:p>
    <w:p w14:paraId="1552E341" w14:textId="27E4F2BB" w:rsidR="005F364C" w:rsidRDefault="005F364C" w:rsidP="00E31085">
      <w:pPr>
        <w:pBdr>
          <w:top w:val="nil"/>
          <w:left w:val="nil"/>
          <w:bottom w:val="nil"/>
          <w:right w:val="nil"/>
          <w:between w:val="nil"/>
        </w:pBdr>
        <w:ind w:left="720" w:right="12" w:hanging="720"/>
        <w:jc w:val="center"/>
        <w:rPr>
          <w:color w:val="000000"/>
          <w:sz w:val="32"/>
          <w:szCs w:val="32"/>
        </w:rPr>
      </w:pPr>
    </w:p>
    <w:p w14:paraId="1540B9AA" w14:textId="6F1F7E67" w:rsidR="005F364C" w:rsidRDefault="005F364C" w:rsidP="00E31085">
      <w:pPr>
        <w:pBdr>
          <w:top w:val="nil"/>
          <w:left w:val="nil"/>
          <w:bottom w:val="nil"/>
          <w:right w:val="nil"/>
          <w:between w:val="nil"/>
        </w:pBdr>
        <w:ind w:left="720" w:right="12" w:hanging="720"/>
        <w:jc w:val="center"/>
        <w:rPr>
          <w:color w:val="000000"/>
          <w:sz w:val="32"/>
          <w:szCs w:val="32"/>
        </w:rPr>
      </w:pPr>
    </w:p>
    <w:p w14:paraId="264138D8" w14:textId="2F2E8106" w:rsidR="005F364C" w:rsidRDefault="005F364C" w:rsidP="00E31085">
      <w:pPr>
        <w:pBdr>
          <w:top w:val="nil"/>
          <w:left w:val="nil"/>
          <w:bottom w:val="nil"/>
          <w:right w:val="nil"/>
          <w:between w:val="nil"/>
        </w:pBdr>
        <w:ind w:left="720" w:right="12" w:hanging="720"/>
        <w:jc w:val="center"/>
        <w:rPr>
          <w:color w:val="000000"/>
          <w:sz w:val="32"/>
          <w:szCs w:val="32"/>
        </w:rPr>
      </w:pPr>
    </w:p>
    <w:p w14:paraId="261892C1" w14:textId="1F0016E9" w:rsidR="005F364C" w:rsidRDefault="005F364C" w:rsidP="005F364C">
      <w:pPr>
        <w:pBdr>
          <w:top w:val="nil"/>
          <w:left w:val="nil"/>
          <w:bottom w:val="nil"/>
          <w:right w:val="nil"/>
          <w:between w:val="nil"/>
        </w:pBdr>
        <w:ind w:left="720" w:right="12" w:hanging="720"/>
        <w:rPr>
          <w:color w:val="000000"/>
          <w:sz w:val="32"/>
          <w:szCs w:val="32"/>
        </w:rPr>
      </w:pPr>
      <w:r w:rsidRPr="00D07800">
        <w:rPr>
          <w:noProof/>
          <w:lang w:val="en-ZA"/>
        </w:rPr>
        <w:drawing>
          <wp:anchor distT="0" distB="0" distL="114300" distR="114300" simplePos="0" relativeHeight="252148736" behindDoc="0" locked="0" layoutInCell="1" allowOverlap="1" wp14:anchorId="4F6DA96F" wp14:editId="17966AC2">
            <wp:simplePos x="0" y="0"/>
            <wp:positionH relativeFrom="column">
              <wp:posOffset>4121150</wp:posOffset>
            </wp:positionH>
            <wp:positionV relativeFrom="paragraph">
              <wp:posOffset>65405</wp:posOffset>
            </wp:positionV>
            <wp:extent cx="1824355" cy="711200"/>
            <wp:effectExtent l="0" t="0" r="4445" b="0"/>
            <wp:wrapSquare wrapText="bothSides"/>
            <wp:docPr id="4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824355" cy="711200"/>
                    </a:xfrm>
                    <a:prstGeom prst="rect">
                      <a:avLst/>
                    </a:prstGeom>
                    <a:ln/>
                  </pic:spPr>
                </pic:pic>
              </a:graphicData>
            </a:graphic>
            <wp14:sizeRelH relativeFrom="page">
              <wp14:pctWidth>0</wp14:pctWidth>
            </wp14:sizeRelH>
            <wp14:sizeRelV relativeFrom="page">
              <wp14:pctHeight>0</wp14:pctHeight>
            </wp14:sizeRelV>
          </wp:anchor>
        </w:drawing>
      </w:r>
      <w:r w:rsidRPr="00D07800">
        <w:rPr>
          <w:noProof/>
          <w:lang w:val="en-ZA"/>
        </w:rPr>
        <w:drawing>
          <wp:anchor distT="0" distB="0" distL="114300" distR="114300" simplePos="0" relativeHeight="252146688" behindDoc="0" locked="0" layoutInCell="1" allowOverlap="1" wp14:anchorId="705FC4E2" wp14:editId="31D8A911">
            <wp:simplePos x="0" y="0"/>
            <wp:positionH relativeFrom="margin">
              <wp:align>left</wp:align>
            </wp:positionH>
            <wp:positionV relativeFrom="paragraph">
              <wp:posOffset>8255</wp:posOffset>
            </wp:positionV>
            <wp:extent cx="2343150" cy="854710"/>
            <wp:effectExtent l="0" t="0" r="0" b="2540"/>
            <wp:wrapSquare wrapText="bothSides"/>
            <wp:docPr id="4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2343150" cy="854710"/>
                    </a:xfrm>
                    <a:prstGeom prst="rect">
                      <a:avLst/>
                    </a:prstGeom>
                    <a:ln/>
                  </pic:spPr>
                </pic:pic>
              </a:graphicData>
            </a:graphic>
            <wp14:sizeRelH relativeFrom="page">
              <wp14:pctWidth>0</wp14:pctWidth>
            </wp14:sizeRelH>
            <wp14:sizeRelV relativeFrom="page">
              <wp14:pctHeight>0</wp14:pctHeight>
            </wp14:sizeRelV>
          </wp:anchor>
        </w:drawing>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p>
    <w:p w14:paraId="2720DBC8" w14:textId="4AF7B2FF" w:rsidR="005F364C" w:rsidRDefault="005F364C" w:rsidP="00E31085">
      <w:pPr>
        <w:pBdr>
          <w:top w:val="nil"/>
          <w:left w:val="nil"/>
          <w:bottom w:val="nil"/>
          <w:right w:val="nil"/>
          <w:between w:val="nil"/>
        </w:pBdr>
        <w:ind w:left="720" w:right="12" w:hanging="720"/>
        <w:jc w:val="center"/>
        <w:rPr>
          <w:color w:val="000000"/>
          <w:sz w:val="32"/>
          <w:szCs w:val="32"/>
        </w:rPr>
      </w:pPr>
    </w:p>
    <w:p w14:paraId="30A6413B" w14:textId="0E02DDB5" w:rsidR="005F364C" w:rsidRDefault="005F364C" w:rsidP="005F364C">
      <w:pPr>
        <w:pBdr>
          <w:top w:val="nil"/>
          <w:left w:val="nil"/>
          <w:bottom w:val="nil"/>
          <w:right w:val="nil"/>
          <w:between w:val="nil"/>
        </w:pBdr>
        <w:ind w:left="720" w:right="12" w:hanging="720"/>
        <w:jc w:val="right"/>
        <w:rPr>
          <w:color w:val="000000"/>
          <w:sz w:val="32"/>
          <w:szCs w:val="32"/>
        </w:rPr>
      </w:pPr>
    </w:p>
    <w:p w14:paraId="59E8C37F" w14:textId="77777777" w:rsidR="0068471E" w:rsidRPr="00373DA3" w:rsidRDefault="0068471E" w:rsidP="00E31085">
      <w:pPr>
        <w:ind w:right="12"/>
        <w:jc w:val="center"/>
        <w:rPr>
          <w:i/>
        </w:rPr>
      </w:pPr>
    </w:p>
    <w:p w14:paraId="51A0C989" w14:textId="77777777" w:rsidR="0068471E" w:rsidRPr="00373DA3" w:rsidRDefault="0068471E" w:rsidP="00E31085">
      <w:pPr>
        <w:ind w:right="12"/>
        <w:sectPr w:rsidR="0068471E" w:rsidRPr="00373DA3" w:rsidSect="00281849">
          <w:headerReference w:type="default" r:id="rId13"/>
          <w:footerReference w:type="even" r:id="rId14"/>
          <w:footerReference w:type="default" r:id="rId15"/>
          <w:footerReference w:type="first" r:id="rId16"/>
          <w:pgSz w:w="11907" w:h="16839"/>
          <w:pgMar w:top="1440" w:right="1440" w:bottom="1440" w:left="1440" w:header="720" w:footer="720" w:gutter="0"/>
          <w:pgNumType w:start="1"/>
          <w:cols w:space="720" w:equalWidth="0">
            <w:col w:w="9360"/>
          </w:cols>
          <w:titlePg/>
          <w:docGrid w:linePitch="299"/>
        </w:sectPr>
      </w:pPr>
    </w:p>
    <w:p w14:paraId="20654CB8" w14:textId="77777777" w:rsidR="00EE5183" w:rsidRDefault="00EE5183" w:rsidP="00E31085">
      <w:pPr>
        <w:ind w:right="12"/>
        <w:rPr>
          <w:b/>
        </w:rPr>
      </w:pPr>
    </w:p>
    <w:p w14:paraId="693CED7B" w14:textId="77777777" w:rsidR="00EE5183" w:rsidRDefault="00EE5183" w:rsidP="00E31085">
      <w:pPr>
        <w:ind w:right="12"/>
        <w:rPr>
          <w:b/>
        </w:rPr>
      </w:pPr>
    </w:p>
    <w:p w14:paraId="616F8231" w14:textId="77777777" w:rsidR="00EE5183" w:rsidRDefault="00EE5183" w:rsidP="00E31085">
      <w:pPr>
        <w:ind w:right="12"/>
        <w:rPr>
          <w:b/>
        </w:rPr>
      </w:pPr>
    </w:p>
    <w:p w14:paraId="0DE26AF8" w14:textId="77777777" w:rsidR="00EE5183" w:rsidRDefault="00EE5183" w:rsidP="00E31085">
      <w:pPr>
        <w:ind w:right="12"/>
        <w:rPr>
          <w:b/>
        </w:rPr>
      </w:pPr>
    </w:p>
    <w:p w14:paraId="422E656A" w14:textId="77777777" w:rsidR="00EE5183" w:rsidRDefault="00EE5183" w:rsidP="00E31085">
      <w:pPr>
        <w:ind w:right="12"/>
        <w:rPr>
          <w:b/>
        </w:rPr>
      </w:pPr>
    </w:p>
    <w:p w14:paraId="08F56BA1" w14:textId="77777777" w:rsidR="00EE5183" w:rsidRDefault="00EE5183" w:rsidP="00E31085">
      <w:pPr>
        <w:ind w:right="12"/>
        <w:rPr>
          <w:b/>
        </w:rPr>
      </w:pPr>
    </w:p>
    <w:p w14:paraId="4A2EA3FA" w14:textId="77777777" w:rsidR="00EE5183" w:rsidRDefault="00EE5183" w:rsidP="00E31085">
      <w:pPr>
        <w:ind w:right="12"/>
        <w:rPr>
          <w:b/>
        </w:rPr>
      </w:pPr>
    </w:p>
    <w:p w14:paraId="7A559944" w14:textId="77777777" w:rsidR="00EE5183" w:rsidRDefault="00EE5183" w:rsidP="00E31085">
      <w:pPr>
        <w:ind w:right="12"/>
        <w:rPr>
          <w:b/>
        </w:rPr>
      </w:pPr>
    </w:p>
    <w:p w14:paraId="40E5B1AD" w14:textId="77777777" w:rsidR="00EE5183" w:rsidRDefault="00EE5183" w:rsidP="00E31085">
      <w:pPr>
        <w:ind w:right="12"/>
        <w:rPr>
          <w:b/>
        </w:rPr>
      </w:pPr>
    </w:p>
    <w:p w14:paraId="46DE09F2" w14:textId="77777777" w:rsidR="00EE5183" w:rsidRDefault="00EE5183" w:rsidP="00E31085">
      <w:pPr>
        <w:ind w:right="12"/>
        <w:rPr>
          <w:b/>
        </w:rPr>
      </w:pPr>
    </w:p>
    <w:p w14:paraId="4F30696C" w14:textId="77777777" w:rsidR="00EE5183" w:rsidRDefault="00EE5183" w:rsidP="00E31085">
      <w:pPr>
        <w:ind w:right="12"/>
        <w:rPr>
          <w:b/>
        </w:rPr>
      </w:pPr>
    </w:p>
    <w:p w14:paraId="0F492C47" w14:textId="77777777" w:rsidR="00EE5183" w:rsidRDefault="00EE5183" w:rsidP="00E31085">
      <w:pPr>
        <w:ind w:right="12"/>
        <w:rPr>
          <w:b/>
        </w:rPr>
      </w:pPr>
    </w:p>
    <w:p w14:paraId="053463AF" w14:textId="77777777" w:rsidR="00EE5183" w:rsidRDefault="00EE5183" w:rsidP="00E31085">
      <w:pPr>
        <w:ind w:right="12"/>
        <w:rPr>
          <w:b/>
        </w:rPr>
      </w:pPr>
    </w:p>
    <w:p w14:paraId="45E0D36A" w14:textId="77777777" w:rsidR="00EE5183" w:rsidRDefault="00EE5183" w:rsidP="00E31085">
      <w:pPr>
        <w:ind w:right="12"/>
        <w:rPr>
          <w:b/>
        </w:rPr>
      </w:pPr>
    </w:p>
    <w:p w14:paraId="5D1B751A" w14:textId="77777777" w:rsidR="00EE5183" w:rsidRDefault="00EE5183" w:rsidP="00E31085">
      <w:pPr>
        <w:ind w:right="12"/>
        <w:rPr>
          <w:b/>
        </w:rPr>
      </w:pPr>
    </w:p>
    <w:p w14:paraId="0168605C" w14:textId="77777777" w:rsidR="00EE5183" w:rsidRDefault="00EE5183" w:rsidP="00E31085">
      <w:pPr>
        <w:ind w:right="12"/>
        <w:rPr>
          <w:b/>
        </w:rPr>
      </w:pPr>
    </w:p>
    <w:p w14:paraId="1C454AD8" w14:textId="77777777" w:rsidR="00EE5183" w:rsidRDefault="00EE5183" w:rsidP="00E31085">
      <w:pPr>
        <w:ind w:right="12"/>
        <w:rPr>
          <w:b/>
        </w:rPr>
      </w:pPr>
    </w:p>
    <w:p w14:paraId="2954F466" w14:textId="77777777" w:rsidR="00EE5183" w:rsidRDefault="00EE5183" w:rsidP="00E31085">
      <w:pPr>
        <w:ind w:right="12"/>
        <w:rPr>
          <w:b/>
        </w:rPr>
      </w:pPr>
    </w:p>
    <w:p w14:paraId="3B30A750" w14:textId="77777777" w:rsidR="00EE5183" w:rsidRDefault="00EE5183" w:rsidP="00E31085">
      <w:pPr>
        <w:ind w:right="12"/>
        <w:rPr>
          <w:b/>
        </w:rPr>
      </w:pPr>
    </w:p>
    <w:p w14:paraId="548F7760" w14:textId="77777777" w:rsidR="00EE5183" w:rsidRDefault="00EE5183" w:rsidP="00E31085">
      <w:pPr>
        <w:ind w:right="12"/>
        <w:rPr>
          <w:b/>
        </w:rPr>
      </w:pPr>
    </w:p>
    <w:p w14:paraId="1EE36ECD" w14:textId="77777777" w:rsidR="00EE5183" w:rsidRDefault="00EE5183" w:rsidP="00E31085">
      <w:pPr>
        <w:ind w:right="12"/>
        <w:rPr>
          <w:b/>
        </w:rPr>
      </w:pPr>
    </w:p>
    <w:p w14:paraId="161E688C" w14:textId="77777777" w:rsidR="00EE5183" w:rsidRDefault="00EE5183" w:rsidP="00E31085">
      <w:pPr>
        <w:ind w:right="12"/>
        <w:rPr>
          <w:b/>
        </w:rPr>
      </w:pPr>
    </w:p>
    <w:p w14:paraId="279D6D92" w14:textId="77777777" w:rsidR="00EE5183" w:rsidRDefault="00EE5183" w:rsidP="00E31085">
      <w:pPr>
        <w:ind w:right="12"/>
        <w:rPr>
          <w:b/>
        </w:rPr>
      </w:pPr>
    </w:p>
    <w:p w14:paraId="5D81420B" w14:textId="77777777" w:rsidR="00EE5183" w:rsidRDefault="00EE5183" w:rsidP="00E31085">
      <w:pPr>
        <w:ind w:right="12"/>
        <w:rPr>
          <w:b/>
        </w:rPr>
      </w:pPr>
    </w:p>
    <w:p w14:paraId="299C7C5D" w14:textId="59D1BC57" w:rsidR="00EE5183" w:rsidRDefault="00EE5183" w:rsidP="00E31085">
      <w:pPr>
        <w:ind w:right="12"/>
        <w:rPr>
          <w:b/>
        </w:rPr>
      </w:pPr>
    </w:p>
    <w:p w14:paraId="0EBF1C07" w14:textId="77777777" w:rsidR="00005F00" w:rsidRPr="00271761" w:rsidRDefault="00005F00" w:rsidP="00005F00">
      <w:pPr>
        <w:rPr>
          <w:rFonts w:eastAsia="Times New Roman"/>
          <w:b/>
          <w:lang w:eastAsia="en-GB"/>
        </w:rPr>
      </w:pPr>
      <w:r w:rsidRPr="00271761">
        <w:rPr>
          <w:rFonts w:eastAsia="Times New Roman"/>
          <w:b/>
          <w:lang w:eastAsia="en-GB"/>
        </w:rPr>
        <w:t>Department of Higher Education and Training</w:t>
      </w:r>
    </w:p>
    <w:p w14:paraId="54A2EB6B" w14:textId="77777777" w:rsidR="00005F00" w:rsidRDefault="00005F00" w:rsidP="00005F00">
      <w:r w:rsidRPr="00DE175D">
        <w:t>Advanced Diploma: Technical and Vocational Teaching</w:t>
      </w:r>
    </w:p>
    <w:p w14:paraId="092E4E87" w14:textId="3FF52E9B" w:rsidR="00005F00" w:rsidRDefault="00005F00" w:rsidP="00005F00">
      <w:r>
        <w:t xml:space="preserve">Module: </w:t>
      </w:r>
      <w:r w:rsidR="00B05DB1">
        <w:t>From interpreting curriculum to lesson planning</w:t>
      </w:r>
    </w:p>
    <w:p w14:paraId="3C09CA5F" w14:textId="6D6CB765" w:rsidR="00B05DB1" w:rsidRPr="00DE175D" w:rsidRDefault="00B05DB1" w:rsidP="00005F00">
      <w:pPr>
        <w:rPr>
          <w:rFonts w:eastAsia="Times New Roman"/>
          <w:lang w:eastAsia="en-GB"/>
        </w:rPr>
      </w:pPr>
      <w:r>
        <w:t>Author:</w:t>
      </w:r>
      <w:r w:rsidR="000F3D26">
        <w:t xml:space="preserve"> Michael Aden</w:t>
      </w:r>
      <w:r w:rsidR="0057461D">
        <w:t>dorff</w:t>
      </w:r>
    </w:p>
    <w:p w14:paraId="50873EAC" w14:textId="77777777" w:rsidR="00005F00" w:rsidRDefault="00005F00" w:rsidP="00005F00"/>
    <w:p w14:paraId="6F7C3E13" w14:textId="77777777" w:rsidR="00005F00" w:rsidRPr="00236E56" w:rsidRDefault="00005F00" w:rsidP="00005F00">
      <w:pPr>
        <w:rPr>
          <w:rFonts w:eastAsia="Times New Roman"/>
          <w:b/>
          <w:lang w:eastAsia="en-GB"/>
        </w:rPr>
      </w:pPr>
      <w:r w:rsidRPr="00236E56">
        <w:rPr>
          <w:rFonts w:eastAsia="Times New Roman"/>
          <w:lang w:eastAsia="en-GB"/>
        </w:rPr>
        <w:t>© Department of Higher Education and Training 2020</w:t>
      </w:r>
    </w:p>
    <w:p w14:paraId="0C6646D5" w14:textId="77777777" w:rsidR="00005F00" w:rsidRPr="00236E56" w:rsidRDefault="00005F00" w:rsidP="00005F00">
      <w:pPr>
        <w:rPr>
          <w:rFonts w:eastAsia="Times New Roman"/>
          <w:b/>
        </w:rPr>
      </w:pPr>
      <w:r w:rsidRPr="00236E56">
        <w:rPr>
          <w:rFonts w:eastAsia="Times New Roman"/>
        </w:rPr>
        <w:t>Department of Higher Education and Training</w:t>
      </w:r>
    </w:p>
    <w:p w14:paraId="4AB80A75" w14:textId="77777777" w:rsidR="00005F00" w:rsidRPr="00236E56" w:rsidRDefault="00005F00" w:rsidP="00005F00">
      <w:pPr>
        <w:rPr>
          <w:rFonts w:eastAsia="Times New Roman"/>
          <w:b/>
        </w:rPr>
      </w:pPr>
      <w:r w:rsidRPr="00236E56">
        <w:rPr>
          <w:rFonts w:eastAsia="Times New Roman"/>
        </w:rPr>
        <w:t>123 Francis Baard Street</w:t>
      </w:r>
    </w:p>
    <w:p w14:paraId="1176035F" w14:textId="77777777" w:rsidR="00005F00" w:rsidRPr="00236E56" w:rsidRDefault="00005F00" w:rsidP="00005F00">
      <w:pPr>
        <w:rPr>
          <w:rFonts w:eastAsia="Times New Roman"/>
          <w:b/>
        </w:rPr>
      </w:pPr>
      <w:r w:rsidRPr="00236E56">
        <w:rPr>
          <w:rFonts w:eastAsia="Times New Roman"/>
        </w:rPr>
        <w:t>Pretoria</w:t>
      </w:r>
    </w:p>
    <w:p w14:paraId="776C1752" w14:textId="77777777" w:rsidR="00005F00" w:rsidRPr="00236E56" w:rsidRDefault="00005F00" w:rsidP="00005F00">
      <w:pPr>
        <w:rPr>
          <w:rFonts w:eastAsia="Times New Roman"/>
          <w:b/>
        </w:rPr>
      </w:pPr>
      <w:r w:rsidRPr="00236E56">
        <w:rPr>
          <w:rFonts w:eastAsia="Times New Roman"/>
        </w:rPr>
        <w:t>0001</w:t>
      </w:r>
    </w:p>
    <w:p w14:paraId="08C78D65" w14:textId="77777777" w:rsidR="00005F00" w:rsidRDefault="00005F00" w:rsidP="00005F00">
      <w:pPr>
        <w:rPr>
          <w:rFonts w:eastAsia="Times New Roman"/>
        </w:rPr>
      </w:pPr>
    </w:p>
    <w:p w14:paraId="6A87FEAE" w14:textId="77777777" w:rsidR="00005F00" w:rsidRPr="00236E56" w:rsidRDefault="00005F00" w:rsidP="00005F00">
      <w:pPr>
        <w:rPr>
          <w:rFonts w:eastAsia="Times New Roman"/>
          <w:b/>
        </w:rPr>
      </w:pPr>
      <w:r w:rsidRPr="00236E56">
        <w:rPr>
          <w:rFonts w:eastAsia="Times New Roman"/>
        </w:rPr>
        <w:t xml:space="preserve">Website: </w:t>
      </w:r>
      <w:hyperlink r:id="rId17" w:history="1">
        <w:r w:rsidRPr="00236E56">
          <w:rPr>
            <w:rStyle w:val="Hyperlink"/>
            <w:rFonts w:eastAsia="Times New Roman"/>
          </w:rPr>
          <w:t>www.dhet.gov.za</w:t>
        </w:r>
      </w:hyperlink>
    </w:p>
    <w:p w14:paraId="7E4252BE" w14:textId="77777777" w:rsidR="00005F00" w:rsidRDefault="00005F00" w:rsidP="00005F00"/>
    <w:p w14:paraId="516D34B0" w14:textId="77777777" w:rsidR="00005F00" w:rsidRDefault="00005F00" w:rsidP="00005F00">
      <w:r w:rsidRPr="0010198A">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658B32E8" w14:textId="77777777" w:rsidR="00005F00" w:rsidRDefault="00005F00" w:rsidP="00005F00">
      <w:r>
        <w:rPr>
          <w:noProof/>
          <w:lang w:val="en-ZA"/>
        </w:rPr>
        <w:drawing>
          <wp:anchor distT="0" distB="0" distL="114300" distR="114300" simplePos="0" relativeHeight="252143616" behindDoc="0" locked="0" layoutInCell="1" allowOverlap="1" wp14:anchorId="0DEC5DDB" wp14:editId="3FD9633D">
            <wp:simplePos x="0" y="0"/>
            <wp:positionH relativeFrom="column">
              <wp:posOffset>0</wp:posOffset>
            </wp:positionH>
            <wp:positionV relativeFrom="paragraph">
              <wp:posOffset>1270</wp:posOffset>
            </wp:positionV>
            <wp:extent cx="1911350" cy="613977"/>
            <wp:effectExtent l="0" t="0" r="0" b="0"/>
            <wp:wrapSquare wrapText="bothSides"/>
            <wp:docPr id="4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282CC87F" w14:textId="77777777" w:rsidR="00005F00" w:rsidRDefault="00005F00" w:rsidP="00005F00"/>
    <w:p w14:paraId="59147E49" w14:textId="77777777" w:rsidR="00005F00" w:rsidRDefault="00005F00" w:rsidP="00005F00"/>
    <w:p w14:paraId="023DA1AC" w14:textId="77777777" w:rsidR="00005F00" w:rsidRDefault="00005F00" w:rsidP="00005F00"/>
    <w:p w14:paraId="116FED39" w14:textId="77777777" w:rsidR="00005F00" w:rsidRPr="00EC5939" w:rsidRDefault="00005F00" w:rsidP="00005F00">
      <w:r>
        <w:rPr>
          <w:noProof/>
          <w:lang w:val="en-ZA"/>
        </w:rPr>
        <w:drawing>
          <wp:anchor distT="0" distB="0" distL="114300" distR="114300" simplePos="0" relativeHeight="252144640" behindDoc="0" locked="0" layoutInCell="1" allowOverlap="1" wp14:anchorId="11C0FC58" wp14:editId="339D8600">
            <wp:simplePos x="0" y="0"/>
            <wp:positionH relativeFrom="column">
              <wp:posOffset>0</wp:posOffset>
            </wp:positionH>
            <wp:positionV relativeFrom="paragraph">
              <wp:posOffset>240030</wp:posOffset>
            </wp:positionV>
            <wp:extent cx="838200" cy="295275"/>
            <wp:effectExtent l="0" t="0" r="0" b="9525"/>
            <wp:wrapSquare wrapText="bothSides"/>
            <wp:docPr id="409"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EC5939">
        <w:t>This work is licensed under a Creative Commons Attribution 4.0 International License</w:t>
      </w:r>
    </w:p>
    <w:p w14:paraId="735BB8B3" w14:textId="77777777" w:rsidR="00EE5183" w:rsidRDefault="00EE5183" w:rsidP="00E31085">
      <w:pPr>
        <w:ind w:right="12"/>
        <w:rPr>
          <w:b/>
        </w:rPr>
      </w:pPr>
    </w:p>
    <w:p w14:paraId="20C99EB8" w14:textId="77777777" w:rsidR="00EE5183" w:rsidRDefault="00EE5183" w:rsidP="00E31085">
      <w:pPr>
        <w:ind w:right="12"/>
        <w:rPr>
          <w:b/>
        </w:rPr>
      </w:pPr>
    </w:p>
    <w:p w14:paraId="563EFC37" w14:textId="3101F8EE" w:rsidR="0068471E" w:rsidRPr="00373DA3" w:rsidRDefault="0068471E" w:rsidP="00E31085">
      <w:pPr>
        <w:ind w:right="12"/>
        <w:rPr>
          <w:sz w:val="18"/>
          <w:szCs w:val="18"/>
        </w:rPr>
      </w:pPr>
    </w:p>
    <w:p w14:paraId="495EB0B5" w14:textId="77777777" w:rsidR="0068471E" w:rsidRPr="00373DA3" w:rsidRDefault="0068471E" w:rsidP="00E31085">
      <w:pPr>
        <w:ind w:right="12"/>
        <w:rPr>
          <w:sz w:val="18"/>
          <w:szCs w:val="18"/>
        </w:rPr>
      </w:pPr>
    </w:p>
    <w:p w14:paraId="6136C251" w14:textId="1E014267" w:rsidR="0068471E" w:rsidRPr="00373DA3" w:rsidRDefault="0068471E" w:rsidP="00E31085">
      <w:pPr>
        <w:ind w:right="12"/>
        <w:rPr>
          <w:sz w:val="18"/>
          <w:szCs w:val="18"/>
        </w:rPr>
        <w:sectPr w:rsidR="0068471E" w:rsidRPr="00373DA3" w:rsidSect="00476ED1">
          <w:headerReference w:type="default" r:id="rId19"/>
          <w:footerReference w:type="default" r:id="rId20"/>
          <w:pgSz w:w="11907" w:h="16839"/>
          <w:pgMar w:top="1440" w:right="1440" w:bottom="1440" w:left="1440" w:header="720" w:footer="720" w:gutter="0"/>
          <w:pgNumType w:start="1"/>
          <w:cols w:space="720" w:equalWidth="0">
            <w:col w:w="9360"/>
          </w:cols>
          <w:docGrid w:linePitch="299"/>
        </w:sectPr>
      </w:pPr>
    </w:p>
    <w:p w14:paraId="0CC99A69" w14:textId="77777777" w:rsidR="0068471E" w:rsidRPr="00373DA3" w:rsidRDefault="0068471E" w:rsidP="00E31085">
      <w:pPr>
        <w:pStyle w:val="Heading1"/>
        <w:ind w:right="12"/>
        <w:rPr>
          <w:i/>
          <w:sz w:val="22"/>
          <w:szCs w:val="22"/>
        </w:rPr>
      </w:pPr>
      <w:bookmarkStart w:id="1" w:name="_Toc57387442"/>
      <w:r w:rsidRPr="00373DA3">
        <w:lastRenderedPageBreak/>
        <w:t>Contents</w:t>
      </w:r>
      <w:bookmarkEnd w:id="1"/>
    </w:p>
    <w:sdt>
      <w:sdtPr>
        <w:id w:val="1834403922"/>
        <w:docPartObj>
          <w:docPartGallery w:val="Table of Contents"/>
          <w:docPartUnique/>
        </w:docPartObj>
      </w:sdtPr>
      <w:sdtEndPr/>
      <w:sdtContent>
        <w:p w14:paraId="3BEDA6AE" w14:textId="4FCB3F7F" w:rsidR="00E105FB" w:rsidRDefault="006D6343">
          <w:pPr>
            <w:pStyle w:val="TOC1"/>
            <w:tabs>
              <w:tab w:val="right" w:leader="dot" w:pos="9350"/>
            </w:tabs>
            <w:rPr>
              <w:rFonts w:eastAsiaTheme="minorEastAsia" w:cstheme="minorBidi"/>
              <w:b w:val="0"/>
              <w:bCs w:val="0"/>
              <w:caps w:val="0"/>
              <w:noProof/>
              <w:sz w:val="22"/>
              <w:szCs w:val="22"/>
              <w:lang w:val="en-ZA"/>
            </w:rPr>
          </w:pPr>
          <w:r>
            <w:fldChar w:fldCharType="begin"/>
          </w:r>
          <w:r>
            <w:instrText xml:space="preserve"> TOC \o "1-2" \h \z \u </w:instrText>
          </w:r>
          <w:r>
            <w:fldChar w:fldCharType="separate"/>
          </w:r>
          <w:hyperlink w:anchor="_Toc57387442" w:history="1">
            <w:r w:rsidR="00E105FB" w:rsidRPr="00B94665">
              <w:rPr>
                <w:rStyle w:val="Hyperlink"/>
                <w:noProof/>
              </w:rPr>
              <w:t>Contents</w:t>
            </w:r>
            <w:r w:rsidR="00E105FB">
              <w:rPr>
                <w:noProof/>
                <w:webHidden/>
              </w:rPr>
              <w:tab/>
            </w:r>
            <w:r w:rsidR="00E105FB">
              <w:rPr>
                <w:noProof/>
                <w:webHidden/>
              </w:rPr>
              <w:fldChar w:fldCharType="begin"/>
            </w:r>
            <w:r w:rsidR="00E105FB">
              <w:rPr>
                <w:noProof/>
                <w:webHidden/>
              </w:rPr>
              <w:instrText xml:space="preserve"> PAGEREF _Toc57387442 \h </w:instrText>
            </w:r>
            <w:r w:rsidR="00E105FB">
              <w:rPr>
                <w:noProof/>
                <w:webHidden/>
              </w:rPr>
            </w:r>
            <w:r w:rsidR="00E105FB">
              <w:rPr>
                <w:noProof/>
                <w:webHidden/>
              </w:rPr>
              <w:fldChar w:fldCharType="separate"/>
            </w:r>
            <w:r w:rsidR="00E97C10">
              <w:rPr>
                <w:noProof/>
                <w:webHidden/>
              </w:rPr>
              <w:t>i</w:t>
            </w:r>
            <w:r w:rsidR="00E105FB">
              <w:rPr>
                <w:noProof/>
                <w:webHidden/>
              </w:rPr>
              <w:fldChar w:fldCharType="end"/>
            </w:r>
          </w:hyperlink>
        </w:p>
        <w:p w14:paraId="27203B0D" w14:textId="437DDC5C"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43" w:history="1">
            <w:r w:rsidR="00E105FB" w:rsidRPr="00B94665">
              <w:rPr>
                <w:rStyle w:val="Hyperlink"/>
                <w:noProof/>
              </w:rPr>
              <w:t>Acknowledgements</w:t>
            </w:r>
            <w:r w:rsidR="00E105FB">
              <w:rPr>
                <w:noProof/>
                <w:webHidden/>
              </w:rPr>
              <w:tab/>
            </w:r>
            <w:r w:rsidR="00E105FB">
              <w:rPr>
                <w:noProof/>
                <w:webHidden/>
              </w:rPr>
              <w:fldChar w:fldCharType="begin"/>
            </w:r>
            <w:r w:rsidR="00E105FB">
              <w:rPr>
                <w:noProof/>
                <w:webHidden/>
              </w:rPr>
              <w:instrText xml:space="preserve"> PAGEREF _Toc57387443 \h </w:instrText>
            </w:r>
            <w:r w:rsidR="00E105FB">
              <w:rPr>
                <w:noProof/>
                <w:webHidden/>
              </w:rPr>
            </w:r>
            <w:r w:rsidR="00E105FB">
              <w:rPr>
                <w:noProof/>
                <w:webHidden/>
              </w:rPr>
              <w:fldChar w:fldCharType="separate"/>
            </w:r>
            <w:r w:rsidR="00E97C10">
              <w:rPr>
                <w:noProof/>
                <w:webHidden/>
              </w:rPr>
              <w:t>iii</w:t>
            </w:r>
            <w:r w:rsidR="00E105FB">
              <w:rPr>
                <w:noProof/>
                <w:webHidden/>
              </w:rPr>
              <w:fldChar w:fldCharType="end"/>
            </w:r>
          </w:hyperlink>
        </w:p>
        <w:p w14:paraId="1A863366" w14:textId="72CCAAAF"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44" w:history="1">
            <w:r w:rsidR="00E105FB" w:rsidRPr="00B94665">
              <w:rPr>
                <w:rStyle w:val="Hyperlink"/>
                <w:noProof/>
              </w:rPr>
              <w:t>Acronyms and Abbreviations</w:t>
            </w:r>
            <w:r w:rsidR="00E105FB">
              <w:rPr>
                <w:noProof/>
                <w:webHidden/>
              </w:rPr>
              <w:tab/>
            </w:r>
            <w:r w:rsidR="00E105FB">
              <w:rPr>
                <w:noProof/>
                <w:webHidden/>
              </w:rPr>
              <w:fldChar w:fldCharType="begin"/>
            </w:r>
            <w:r w:rsidR="00E105FB">
              <w:rPr>
                <w:noProof/>
                <w:webHidden/>
              </w:rPr>
              <w:instrText xml:space="preserve"> PAGEREF _Toc57387444 \h </w:instrText>
            </w:r>
            <w:r w:rsidR="00E105FB">
              <w:rPr>
                <w:noProof/>
                <w:webHidden/>
              </w:rPr>
            </w:r>
            <w:r w:rsidR="00E105FB">
              <w:rPr>
                <w:noProof/>
                <w:webHidden/>
              </w:rPr>
              <w:fldChar w:fldCharType="separate"/>
            </w:r>
            <w:r w:rsidR="00E97C10">
              <w:rPr>
                <w:noProof/>
                <w:webHidden/>
              </w:rPr>
              <w:t>v</w:t>
            </w:r>
            <w:r w:rsidR="00E105FB">
              <w:rPr>
                <w:noProof/>
                <w:webHidden/>
              </w:rPr>
              <w:fldChar w:fldCharType="end"/>
            </w:r>
          </w:hyperlink>
        </w:p>
        <w:p w14:paraId="296E8315" w14:textId="5CF15497"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45" w:history="1">
            <w:r w:rsidR="00E105FB" w:rsidRPr="00B94665">
              <w:rPr>
                <w:rStyle w:val="Hyperlink"/>
                <w:noProof/>
              </w:rPr>
              <w:t>Programme introduction</w:t>
            </w:r>
            <w:r w:rsidR="00E105FB">
              <w:rPr>
                <w:noProof/>
                <w:webHidden/>
              </w:rPr>
              <w:tab/>
            </w:r>
            <w:r w:rsidR="00E105FB">
              <w:rPr>
                <w:noProof/>
                <w:webHidden/>
              </w:rPr>
              <w:fldChar w:fldCharType="begin"/>
            </w:r>
            <w:r w:rsidR="00E105FB">
              <w:rPr>
                <w:noProof/>
                <w:webHidden/>
              </w:rPr>
              <w:instrText xml:space="preserve"> PAGEREF _Toc57387445 \h </w:instrText>
            </w:r>
            <w:r w:rsidR="00E105FB">
              <w:rPr>
                <w:noProof/>
                <w:webHidden/>
              </w:rPr>
            </w:r>
            <w:r w:rsidR="00E105FB">
              <w:rPr>
                <w:noProof/>
                <w:webHidden/>
              </w:rPr>
              <w:fldChar w:fldCharType="separate"/>
            </w:r>
            <w:r w:rsidR="00E97C10">
              <w:rPr>
                <w:noProof/>
                <w:webHidden/>
              </w:rPr>
              <w:t>vii</w:t>
            </w:r>
            <w:r w:rsidR="00E105FB">
              <w:rPr>
                <w:noProof/>
                <w:webHidden/>
              </w:rPr>
              <w:fldChar w:fldCharType="end"/>
            </w:r>
          </w:hyperlink>
        </w:p>
        <w:p w14:paraId="0FA78ADB" w14:textId="0E4945F3" w:rsidR="00E105FB" w:rsidRDefault="00132047">
          <w:pPr>
            <w:pStyle w:val="TOC2"/>
            <w:tabs>
              <w:tab w:val="right" w:leader="dot" w:pos="9350"/>
            </w:tabs>
            <w:rPr>
              <w:rFonts w:eastAsiaTheme="minorEastAsia" w:cstheme="minorBidi"/>
              <w:smallCaps w:val="0"/>
              <w:noProof/>
              <w:sz w:val="22"/>
              <w:szCs w:val="22"/>
              <w:lang w:val="en-ZA"/>
            </w:rPr>
          </w:pPr>
          <w:hyperlink w:anchor="_Toc57387446" w:history="1">
            <w:r w:rsidR="00E105FB" w:rsidRPr="00B94665">
              <w:rPr>
                <w:rStyle w:val="Hyperlink"/>
                <w:rFonts w:ascii="Arial" w:eastAsiaTheme="majorEastAsia" w:hAnsi="Arial" w:cstheme="majorBidi"/>
                <w:noProof/>
              </w:rPr>
              <w:t>Approach to learning</w:t>
            </w:r>
            <w:r w:rsidR="00E105FB">
              <w:rPr>
                <w:noProof/>
                <w:webHidden/>
              </w:rPr>
              <w:tab/>
            </w:r>
            <w:r w:rsidR="00E105FB">
              <w:rPr>
                <w:noProof/>
                <w:webHidden/>
              </w:rPr>
              <w:fldChar w:fldCharType="begin"/>
            </w:r>
            <w:r w:rsidR="00E105FB">
              <w:rPr>
                <w:noProof/>
                <w:webHidden/>
              </w:rPr>
              <w:instrText xml:space="preserve"> PAGEREF _Toc57387446 \h </w:instrText>
            </w:r>
            <w:r w:rsidR="00E105FB">
              <w:rPr>
                <w:noProof/>
                <w:webHidden/>
              </w:rPr>
            </w:r>
            <w:r w:rsidR="00E105FB">
              <w:rPr>
                <w:noProof/>
                <w:webHidden/>
              </w:rPr>
              <w:fldChar w:fldCharType="separate"/>
            </w:r>
            <w:r w:rsidR="00E97C10">
              <w:rPr>
                <w:noProof/>
                <w:webHidden/>
              </w:rPr>
              <w:t>vii</w:t>
            </w:r>
            <w:r w:rsidR="00E105FB">
              <w:rPr>
                <w:noProof/>
                <w:webHidden/>
              </w:rPr>
              <w:fldChar w:fldCharType="end"/>
            </w:r>
          </w:hyperlink>
        </w:p>
        <w:p w14:paraId="2986BF50" w14:textId="0F4EE4BB"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47" w:history="1">
            <w:r w:rsidR="00E105FB" w:rsidRPr="00B94665">
              <w:rPr>
                <w:rStyle w:val="Hyperlink"/>
                <w:noProof/>
              </w:rPr>
              <w:t>Module overview</w:t>
            </w:r>
            <w:r w:rsidR="00E105FB">
              <w:rPr>
                <w:noProof/>
                <w:webHidden/>
              </w:rPr>
              <w:tab/>
            </w:r>
            <w:r w:rsidR="00E105FB">
              <w:rPr>
                <w:noProof/>
                <w:webHidden/>
              </w:rPr>
              <w:fldChar w:fldCharType="begin"/>
            </w:r>
            <w:r w:rsidR="00E105FB">
              <w:rPr>
                <w:noProof/>
                <w:webHidden/>
              </w:rPr>
              <w:instrText xml:space="preserve"> PAGEREF _Toc57387447 \h </w:instrText>
            </w:r>
            <w:r w:rsidR="00E105FB">
              <w:rPr>
                <w:noProof/>
                <w:webHidden/>
              </w:rPr>
            </w:r>
            <w:r w:rsidR="00E105FB">
              <w:rPr>
                <w:noProof/>
                <w:webHidden/>
              </w:rPr>
              <w:fldChar w:fldCharType="separate"/>
            </w:r>
            <w:r w:rsidR="00E97C10">
              <w:rPr>
                <w:noProof/>
                <w:webHidden/>
              </w:rPr>
              <w:t>1</w:t>
            </w:r>
            <w:r w:rsidR="00E105FB">
              <w:rPr>
                <w:noProof/>
                <w:webHidden/>
              </w:rPr>
              <w:fldChar w:fldCharType="end"/>
            </w:r>
          </w:hyperlink>
        </w:p>
        <w:p w14:paraId="31662C0A" w14:textId="63FBE2CE" w:rsidR="00E105FB" w:rsidRDefault="00132047">
          <w:pPr>
            <w:pStyle w:val="TOC2"/>
            <w:tabs>
              <w:tab w:val="right" w:leader="dot" w:pos="9350"/>
            </w:tabs>
            <w:rPr>
              <w:rFonts w:eastAsiaTheme="minorEastAsia" w:cstheme="minorBidi"/>
              <w:smallCaps w:val="0"/>
              <w:noProof/>
              <w:sz w:val="22"/>
              <w:szCs w:val="22"/>
              <w:lang w:val="en-ZA"/>
            </w:rPr>
          </w:pPr>
          <w:hyperlink w:anchor="_Toc57387448" w:history="1">
            <w:r w:rsidR="00E105FB" w:rsidRPr="00B94665">
              <w:rPr>
                <w:rStyle w:val="Hyperlink"/>
                <w:noProof/>
              </w:rPr>
              <w:t>Purpose</w:t>
            </w:r>
            <w:r w:rsidR="00E105FB">
              <w:rPr>
                <w:noProof/>
                <w:webHidden/>
              </w:rPr>
              <w:tab/>
            </w:r>
            <w:r w:rsidR="00E105FB">
              <w:rPr>
                <w:noProof/>
                <w:webHidden/>
              </w:rPr>
              <w:fldChar w:fldCharType="begin"/>
            </w:r>
            <w:r w:rsidR="00E105FB">
              <w:rPr>
                <w:noProof/>
                <w:webHidden/>
              </w:rPr>
              <w:instrText xml:space="preserve"> PAGEREF _Toc57387448 \h </w:instrText>
            </w:r>
            <w:r w:rsidR="00E105FB">
              <w:rPr>
                <w:noProof/>
                <w:webHidden/>
              </w:rPr>
            </w:r>
            <w:r w:rsidR="00E105FB">
              <w:rPr>
                <w:noProof/>
                <w:webHidden/>
              </w:rPr>
              <w:fldChar w:fldCharType="separate"/>
            </w:r>
            <w:r w:rsidR="00E97C10">
              <w:rPr>
                <w:noProof/>
                <w:webHidden/>
              </w:rPr>
              <w:t>1</w:t>
            </w:r>
            <w:r w:rsidR="00E105FB">
              <w:rPr>
                <w:noProof/>
                <w:webHidden/>
              </w:rPr>
              <w:fldChar w:fldCharType="end"/>
            </w:r>
          </w:hyperlink>
        </w:p>
        <w:p w14:paraId="37B45C84" w14:textId="0FBFBCF1" w:rsidR="00E105FB" w:rsidRDefault="00132047">
          <w:pPr>
            <w:pStyle w:val="TOC2"/>
            <w:tabs>
              <w:tab w:val="right" w:leader="dot" w:pos="9350"/>
            </w:tabs>
            <w:rPr>
              <w:rFonts w:eastAsiaTheme="minorEastAsia" w:cstheme="minorBidi"/>
              <w:smallCaps w:val="0"/>
              <w:noProof/>
              <w:sz w:val="22"/>
              <w:szCs w:val="22"/>
              <w:lang w:val="en-ZA"/>
            </w:rPr>
          </w:pPr>
          <w:hyperlink w:anchor="_Toc57387449" w:history="1">
            <w:r w:rsidR="00E105FB" w:rsidRPr="00B94665">
              <w:rPr>
                <w:rStyle w:val="Hyperlink"/>
                <w:rFonts w:cs="Arial"/>
                <w:noProof/>
              </w:rPr>
              <w:t>Outcomes</w:t>
            </w:r>
            <w:r w:rsidR="00E105FB">
              <w:rPr>
                <w:noProof/>
                <w:webHidden/>
              </w:rPr>
              <w:tab/>
            </w:r>
            <w:r w:rsidR="00E105FB">
              <w:rPr>
                <w:noProof/>
                <w:webHidden/>
              </w:rPr>
              <w:fldChar w:fldCharType="begin"/>
            </w:r>
            <w:r w:rsidR="00E105FB">
              <w:rPr>
                <w:noProof/>
                <w:webHidden/>
              </w:rPr>
              <w:instrText xml:space="preserve"> PAGEREF _Toc57387449 \h </w:instrText>
            </w:r>
            <w:r w:rsidR="00E105FB">
              <w:rPr>
                <w:noProof/>
                <w:webHidden/>
              </w:rPr>
            </w:r>
            <w:r w:rsidR="00E105FB">
              <w:rPr>
                <w:noProof/>
                <w:webHidden/>
              </w:rPr>
              <w:fldChar w:fldCharType="separate"/>
            </w:r>
            <w:r w:rsidR="00E97C10">
              <w:rPr>
                <w:noProof/>
                <w:webHidden/>
              </w:rPr>
              <w:t>2</w:t>
            </w:r>
            <w:r w:rsidR="00E105FB">
              <w:rPr>
                <w:noProof/>
                <w:webHidden/>
              </w:rPr>
              <w:fldChar w:fldCharType="end"/>
            </w:r>
          </w:hyperlink>
        </w:p>
        <w:p w14:paraId="1D4E087A" w14:textId="68ED154F" w:rsidR="00E105FB" w:rsidRDefault="00132047">
          <w:pPr>
            <w:pStyle w:val="TOC2"/>
            <w:tabs>
              <w:tab w:val="right" w:leader="dot" w:pos="9350"/>
            </w:tabs>
            <w:rPr>
              <w:rFonts w:eastAsiaTheme="minorEastAsia" w:cstheme="minorBidi"/>
              <w:smallCaps w:val="0"/>
              <w:noProof/>
              <w:sz w:val="22"/>
              <w:szCs w:val="22"/>
              <w:lang w:val="en-ZA"/>
            </w:rPr>
          </w:pPr>
          <w:hyperlink w:anchor="_Toc57387450" w:history="1">
            <w:r w:rsidR="00E105FB" w:rsidRPr="00B94665">
              <w:rPr>
                <w:rStyle w:val="Hyperlink"/>
                <w:noProof/>
              </w:rPr>
              <w:t>Structure</w:t>
            </w:r>
            <w:r w:rsidR="00E105FB">
              <w:rPr>
                <w:noProof/>
                <w:webHidden/>
              </w:rPr>
              <w:tab/>
            </w:r>
            <w:r w:rsidR="00E105FB">
              <w:rPr>
                <w:noProof/>
                <w:webHidden/>
              </w:rPr>
              <w:fldChar w:fldCharType="begin"/>
            </w:r>
            <w:r w:rsidR="00E105FB">
              <w:rPr>
                <w:noProof/>
                <w:webHidden/>
              </w:rPr>
              <w:instrText xml:space="preserve"> PAGEREF _Toc57387450 \h </w:instrText>
            </w:r>
            <w:r w:rsidR="00E105FB">
              <w:rPr>
                <w:noProof/>
                <w:webHidden/>
              </w:rPr>
            </w:r>
            <w:r w:rsidR="00E105FB">
              <w:rPr>
                <w:noProof/>
                <w:webHidden/>
              </w:rPr>
              <w:fldChar w:fldCharType="separate"/>
            </w:r>
            <w:r w:rsidR="00E97C10">
              <w:rPr>
                <w:noProof/>
                <w:webHidden/>
              </w:rPr>
              <w:t>2</w:t>
            </w:r>
            <w:r w:rsidR="00E105FB">
              <w:rPr>
                <w:noProof/>
                <w:webHidden/>
              </w:rPr>
              <w:fldChar w:fldCharType="end"/>
            </w:r>
          </w:hyperlink>
        </w:p>
        <w:p w14:paraId="55A7DF99" w14:textId="36E21EA3" w:rsidR="00E105FB" w:rsidRDefault="00132047">
          <w:pPr>
            <w:pStyle w:val="TOC2"/>
            <w:tabs>
              <w:tab w:val="right" w:leader="dot" w:pos="9350"/>
            </w:tabs>
            <w:rPr>
              <w:rFonts w:eastAsiaTheme="minorEastAsia" w:cstheme="minorBidi"/>
              <w:smallCaps w:val="0"/>
              <w:noProof/>
              <w:sz w:val="22"/>
              <w:szCs w:val="22"/>
              <w:lang w:val="en-ZA"/>
            </w:rPr>
          </w:pPr>
          <w:hyperlink w:anchor="_Toc57387451" w:history="1">
            <w:r w:rsidR="00E105FB">
              <w:rPr>
                <w:noProof/>
                <w:webHidden/>
              </w:rPr>
              <w:tab/>
            </w:r>
            <w:r w:rsidR="00E105FB">
              <w:rPr>
                <w:noProof/>
                <w:webHidden/>
              </w:rPr>
              <w:fldChar w:fldCharType="begin"/>
            </w:r>
            <w:r w:rsidR="00E105FB">
              <w:rPr>
                <w:noProof/>
                <w:webHidden/>
              </w:rPr>
              <w:instrText xml:space="preserve"> PAGEREF _Toc57387451 \h </w:instrText>
            </w:r>
            <w:r w:rsidR="00E105FB">
              <w:rPr>
                <w:noProof/>
                <w:webHidden/>
              </w:rPr>
            </w:r>
            <w:r w:rsidR="00E105FB">
              <w:rPr>
                <w:noProof/>
                <w:webHidden/>
              </w:rPr>
              <w:fldChar w:fldCharType="separate"/>
            </w:r>
            <w:r w:rsidR="00E97C10">
              <w:rPr>
                <w:noProof/>
                <w:webHidden/>
              </w:rPr>
              <w:t>3</w:t>
            </w:r>
            <w:r w:rsidR="00E105FB">
              <w:rPr>
                <w:noProof/>
                <w:webHidden/>
              </w:rPr>
              <w:fldChar w:fldCharType="end"/>
            </w:r>
          </w:hyperlink>
        </w:p>
        <w:p w14:paraId="2439E207" w14:textId="67BF7BAE"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52" w:history="1">
            <w:r w:rsidR="00E105FB" w:rsidRPr="00B94665">
              <w:rPr>
                <w:rStyle w:val="Hyperlink"/>
                <w:noProof/>
              </w:rPr>
              <w:t>Unit 1: Understanding the curriculum</w:t>
            </w:r>
            <w:r w:rsidR="00E105FB">
              <w:rPr>
                <w:noProof/>
                <w:webHidden/>
              </w:rPr>
              <w:tab/>
            </w:r>
            <w:r w:rsidR="00E105FB">
              <w:rPr>
                <w:noProof/>
                <w:webHidden/>
              </w:rPr>
              <w:fldChar w:fldCharType="begin"/>
            </w:r>
            <w:r w:rsidR="00E105FB">
              <w:rPr>
                <w:noProof/>
                <w:webHidden/>
              </w:rPr>
              <w:instrText xml:space="preserve"> PAGEREF _Toc57387452 \h </w:instrText>
            </w:r>
            <w:r w:rsidR="00E105FB">
              <w:rPr>
                <w:noProof/>
                <w:webHidden/>
              </w:rPr>
            </w:r>
            <w:r w:rsidR="00E105FB">
              <w:rPr>
                <w:noProof/>
                <w:webHidden/>
              </w:rPr>
              <w:fldChar w:fldCharType="separate"/>
            </w:r>
            <w:r w:rsidR="00E97C10">
              <w:rPr>
                <w:noProof/>
                <w:webHidden/>
              </w:rPr>
              <w:t>5</w:t>
            </w:r>
            <w:r w:rsidR="00E105FB">
              <w:rPr>
                <w:noProof/>
                <w:webHidden/>
              </w:rPr>
              <w:fldChar w:fldCharType="end"/>
            </w:r>
          </w:hyperlink>
        </w:p>
        <w:p w14:paraId="5BA0DA2B" w14:textId="5C7B175C" w:rsidR="00E105FB" w:rsidRDefault="00132047">
          <w:pPr>
            <w:pStyle w:val="TOC2"/>
            <w:tabs>
              <w:tab w:val="right" w:leader="dot" w:pos="9350"/>
            </w:tabs>
            <w:rPr>
              <w:rFonts w:eastAsiaTheme="minorEastAsia" w:cstheme="minorBidi"/>
              <w:smallCaps w:val="0"/>
              <w:noProof/>
              <w:sz w:val="22"/>
              <w:szCs w:val="22"/>
              <w:lang w:val="en-ZA"/>
            </w:rPr>
          </w:pPr>
          <w:hyperlink w:anchor="_Toc57387453" w:history="1">
            <w:r w:rsidR="00E105FB" w:rsidRPr="00B94665">
              <w:rPr>
                <w:rStyle w:val="Hyperlink"/>
                <w:noProof/>
              </w:rPr>
              <w:t>Outcomes</w:t>
            </w:r>
            <w:r w:rsidR="00E105FB">
              <w:rPr>
                <w:noProof/>
                <w:webHidden/>
              </w:rPr>
              <w:tab/>
            </w:r>
            <w:r w:rsidR="00E105FB">
              <w:rPr>
                <w:noProof/>
                <w:webHidden/>
              </w:rPr>
              <w:fldChar w:fldCharType="begin"/>
            </w:r>
            <w:r w:rsidR="00E105FB">
              <w:rPr>
                <w:noProof/>
                <w:webHidden/>
              </w:rPr>
              <w:instrText xml:space="preserve"> PAGEREF _Toc57387453 \h </w:instrText>
            </w:r>
            <w:r w:rsidR="00E105FB">
              <w:rPr>
                <w:noProof/>
                <w:webHidden/>
              </w:rPr>
            </w:r>
            <w:r w:rsidR="00E105FB">
              <w:rPr>
                <w:noProof/>
                <w:webHidden/>
              </w:rPr>
              <w:fldChar w:fldCharType="separate"/>
            </w:r>
            <w:r w:rsidR="00E97C10">
              <w:rPr>
                <w:noProof/>
                <w:webHidden/>
              </w:rPr>
              <w:t>5</w:t>
            </w:r>
            <w:r w:rsidR="00E105FB">
              <w:rPr>
                <w:noProof/>
                <w:webHidden/>
              </w:rPr>
              <w:fldChar w:fldCharType="end"/>
            </w:r>
          </w:hyperlink>
        </w:p>
        <w:p w14:paraId="44DE833B" w14:textId="111F9947" w:rsidR="00E105FB" w:rsidRDefault="00132047">
          <w:pPr>
            <w:pStyle w:val="TOC2"/>
            <w:tabs>
              <w:tab w:val="right" w:leader="dot" w:pos="9350"/>
            </w:tabs>
            <w:rPr>
              <w:rFonts w:eastAsiaTheme="minorEastAsia" w:cstheme="minorBidi"/>
              <w:smallCaps w:val="0"/>
              <w:noProof/>
              <w:sz w:val="22"/>
              <w:szCs w:val="22"/>
              <w:lang w:val="en-ZA"/>
            </w:rPr>
          </w:pPr>
          <w:hyperlink w:anchor="_Toc57387454" w:history="1">
            <w:r w:rsidR="00E105FB" w:rsidRPr="00B94665">
              <w:rPr>
                <w:rStyle w:val="Hyperlink"/>
                <w:noProof/>
              </w:rPr>
              <w:t>Introduction</w:t>
            </w:r>
            <w:r w:rsidR="00E105FB">
              <w:rPr>
                <w:noProof/>
                <w:webHidden/>
              </w:rPr>
              <w:tab/>
            </w:r>
            <w:r w:rsidR="00E105FB">
              <w:rPr>
                <w:noProof/>
                <w:webHidden/>
              </w:rPr>
              <w:fldChar w:fldCharType="begin"/>
            </w:r>
            <w:r w:rsidR="00E105FB">
              <w:rPr>
                <w:noProof/>
                <w:webHidden/>
              </w:rPr>
              <w:instrText xml:space="preserve"> PAGEREF _Toc57387454 \h </w:instrText>
            </w:r>
            <w:r w:rsidR="00E105FB">
              <w:rPr>
                <w:noProof/>
                <w:webHidden/>
              </w:rPr>
            </w:r>
            <w:r w:rsidR="00E105FB">
              <w:rPr>
                <w:noProof/>
                <w:webHidden/>
              </w:rPr>
              <w:fldChar w:fldCharType="separate"/>
            </w:r>
            <w:r w:rsidR="00E97C10">
              <w:rPr>
                <w:noProof/>
                <w:webHidden/>
              </w:rPr>
              <w:t>5</w:t>
            </w:r>
            <w:r w:rsidR="00E105FB">
              <w:rPr>
                <w:noProof/>
                <w:webHidden/>
              </w:rPr>
              <w:fldChar w:fldCharType="end"/>
            </w:r>
          </w:hyperlink>
        </w:p>
        <w:p w14:paraId="275D3F95" w14:textId="57201AA6" w:rsidR="00E105FB" w:rsidRDefault="00132047">
          <w:pPr>
            <w:pStyle w:val="TOC2"/>
            <w:tabs>
              <w:tab w:val="right" w:leader="dot" w:pos="9350"/>
            </w:tabs>
            <w:rPr>
              <w:rFonts w:eastAsiaTheme="minorEastAsia" w:cstheme="minorBidi"/>
              <w:smallCaps w:val="0"/>
              <w:noProof/>
              <w:sz w:val="22"/>
              <w:szCs w:val="22"/>
              <w:lang w:val="en-ZA"/>
            </w:rPr>
          </w:pPr>
          <w:hyperlink w:anchor="_Toc57387455" w:history="1">
            <w:r w:rsidR="00E105FB" w:rsidRPr="00B94665">
              <w:rPr>
                <w:rStyle w:val="Hyperlink"/>
                <w:noProof/>
              </w:rPr>
              <w:t>Curriculum or syllabus?</w:t>
            </w:r>
            <w:r w:rsidR="00E105FB">
              <w:rPr>
                <w:noProof/>
                <w:webHidden/>
              </w:rPr>
              <w:tab/>
            </w:r>
            <w:r w:rsidR="00E105FB">
              <w:rPr>
                <w:noProof/>
                <w:webHidden/>
              </w:rPr>
              <w:fldChar w:fldCharType="begin"/>
            </w:r>
            <w:r w:rsidR="00E105FB">
              <w:rPr>
                <w:noProof/>
                <w:webHidden/>
              </w:rPr>
              <w:instrText xml:space="preserve"> PAGEREF _Toc57387455 \h </w:instrText>
            </w:r>
            <w:r w:rsidR="00E105FB">
              <w:rPr>
                <w:noProof/>
                <w:webHidden/>
              </w:rPr>
            </w:r>
            <w:r w:rsidR="00E105FB">
              <w:rPr>
                <w:noProof/>
                <w:webHidden/>
              </w:rPr>
              <w:fldChar w:fldCharType="separate"/>
            </w:r>
            <w:r w:rsidR="00E97C10">
              <w:rPr>
                <w:noProof/>
                <w:webHidden/>
              </w:rPr>
              <w:t>5</w:t>
            </w:r>
            <w:r w:rsidR="00E105FB">
              <w:rPr>
                <w:noProof/>
                <w:webHidden/>
              </w:rPr>
              <w:fldChar w:fldCharType="end"/>
            </w:r>
          </w:hyperlink>
        </w:p>
        <w:p w14:paraId="3F5D061B" w14:textId="164A30C4" w:rsidR="00E105FB" w:rsidRDefault="00132047">
          <w:pPr>
            <w:pStyle w:val="TOC2"/>
            <w:tabs>
              <w:tab w:val="right" w:leader="dot" w:pos="9350"/>
            </w:tabs>
            <w:rPr>
              <w:rFonts w:eastAsiaTheme="minorEastAsia" w:cstheme="minorBidi"/>
              <w:smallCaps w:val="0"/>
              <w:noProof/>
              <w:sz w:val="22"/>
              <w:szCs w:val="22"/>
              <w:lang w:val="en-ZA"/>
            </w:rPr>
          </w:pPr>
          <w:hyperlink w:anchor="_Toc57387456" w:history="1">
            <w:r w:rsidR="00E105FB" w:rsidRPr="00B94665">
              <w:rPr>
                <w:rStyle w:val="Hyperlink"/>
                <w:noProof/>
              </w:rPr>
              <w:t>Curriculum as plan</w:t>
            </w:r>
            <w:r w:rsidR="00E105FB">
              <w:rPr>
                <w:noProof/>
                <w:webHidden/>
              </w:rPr>
              <w:tab/>
            </w:r>
            <w:r w:rsidR="00E105FB">
              <w:rPr>
                <w:noProof/>
                <w:webHidden/>
              </w:rPr>
              <w:fldChar w:fldCharType="begin"/>
            </w:r>
            <w:r w:rsidR="00E105FB">
              <w:rPr>
                <w:noProof/>
                <w:webHidden/>
              </w:rPr>
              <w:instrText xml:space="preserve"> PAGEREF _Toc57387456 \h </w:instrText>
            </w:r>
            <w:r w:rsidR="00E105FB">
              <w:rPr>
                <w:noProof/>
                <w:webHidden/>
              </w:rPr>
            </w:r>
            <w:r w:rsidR="00E105FB">
              <w:rPr>
                <w:noProof/>
                <w:webHidden/>
              </w:rPr>
              <w:fldChar w:fldCharType="separate"/>
            </w:r>
            <w:r w:rsidR="00E97C10">
              <w:rPr>
                <w:noProof/>
                <w:webHidden/>
              </w:rPr>
              <w:t>10</w:t>
            </w:r>
            <w:r w:rsidR="00E105FB">
              <w:rPr>
                <w:noProof/>
                <w:webHidden/>
              </w:rPr>
              <w:fldChar w:fldCharType="end"/>
            </w:r>
          </w:hyperlink>
        </w:p>
        <w:p w14:paraId="6EBFFE84" w14:textId="5082BF96" w:rsidR="00E105FB" w:rsidRDefault="00132047">
          <w:pPr>
            <w:pStyle w:val="TOC2"/>
            <w:tabs>
              <w:tab w:val="right" w:leader="dot" w:pos="9350"/>
            </w:tabs>
            <w:rPr>
              <w:rFonts w:eastAsiaTheme="minorEastAsia" w:cstheme="minorBidi"/>
              <w:smallCaps w:val="0"/>
              <w:noProof/>
              <w:sz w:val="22"/>
              <w:szCs w:val="22"/>
              <w:lang w:val="en-ZA"/>
            </w:rPr>
          </w:pPr>
          <w:hyperlink w:anchor="_Toc57387457" w:history="1">
            <w:r w:rsidR="00E105FB" w:rsidRPr="00B94665">
              <w:rPr>
                <w:rStyle w:val="Hyperlink"/>
                <w:noProof/>
              </w:rPr>
              <w:t>Curriculum as practice (Part 1)</w:t>
            </w:r>
            <w:r w:rsidR="00E105FB">
              <w:rPr>
                <w:noProof/>
                <w:webHidden/>
              </w:rPr>
              <w:tab/>
            </w:r>
            <w:r w:rsidR="00E105FB">
              <w:rPr>
                <w:noProof/>
                <w:webHidden/>
              </w:rPr>
              <w:fldChar w:fldCharType="begin"/>
            </w:r>
            <w:r w:rsidR="00E105FB">
              <w:rPr>
                <w:noProof/>
                <w:webHidden/>
              </w:rPr>
              <w:instrText xml:space="preserve"> PAGEREF _Toc57387457 \h </w:instrText>
            </w:r>
            <w:r w:rsidR="00E105FB">
              <w:rPr>
                <w:noProof/>
                <w:webHidden/>
              </w:rPr>
            </w:r>
            <w:r w:rsidR="00E105FB">
              <w:rPr>
                <w:noProof/>
                <w:webHidden/>
              </w:rPr>
              <w:fldChar w:fldCharType="separate"/>
            </w:r>
            <w:r w:rsidR="00E97C10">
              <w:rPr>
                <w:noProof/>
                <w:webHidden/>
              </w:rPr>
              <w:t>12</w:t>
            </w:r>
            <w:r w:rsidR="00E105FB">
              <w:rPr>
                <w:noProof/>
                <w:webHidden/>
              </w:rPr>
              <w:fldChar w:fldCharType="end"/>
            </w:r>
          </w:hyperlink>
        </w:p>
        <w:p w14:paraId="5693FD72" w14:textId="74068A11" w:rsidR="00E105FB" w:rsidRDefault="00132047">
          <w:pPr>
            <w:pStyle w:val="TOC2"/>
            <w:tabs>
              <w:tab w:val="right" w:leader="dot" w:pos="9350"/>
            </w:tabs>
            <w:rPr>
              <w:rFonts w:eastAsiaTheme="minorEastAsia" w:cstheme="minorBidi"/>
              <w:smallCaps w:val="0"/>
              <w:noProof/>
              <w:sz w:val="22"/>
              <w:szCs w:val="22"/>
              <w:lang w:val="en-ZA"/>
            </w:rPr>
          </w:pPr>
          <w:hyperlink w:anchor="_Toc57387458" w:history="1">
            <w:r w:rsidR="00E105FB" w:rsidRPr="00B94665">
              <w:rPr>
                <w:rStyle w:val="Hyperlink"/>
                <w:rFonts w:eastAsiaTheme="minorHAnsi"/>
                <w:noProof/>
                <w:lang w:val="en-ZA" w:eastAsia="en-US"/>
              </w:rPr>
              <w:t xml:space="preserve">Thinking of curriculum holistically as both plan </w:t>
            </w:r>
            <w:r w:rsidR="00E105FB" w:rsidRPr="00B94665">
              <w:rPr>
                <w:rStyle w:val="Hyperlink"/>
                <w:rFonts w:eastAsiaTheme="minorHAnsi"/>
                <w:i/>
                <w:noProof/>
                <w:lang w:val="en-ZA" w:eastAsia="en-US"/>
              </w:rPr>
              <w:t>and</w:t>
            </w:r>
            <w:r w:rsidR="00E105FB" w:rsidRPr="00B94665">
              <w:rPr>
                <w:rStyle w:val="Hyperlink"/>
                <w:rFonts w:eastAsiaTheme="minorHAnsi"/>
                <w:noProof/>
                <w:lang w:val="en-ZA" w:eastAsia="en-US"/>
              </w:rPr>
              <w:t xml:space="preserve"> practice</w:t>
            </w:r>
            <w:r w:rsidR="00E105FB">
              <w:rPr>
                <w:noProof/>
                <w:webHidden/>
              </w:rPr>
              <w:tab/>
            </w:r>
            <w:r w:rsidR="00E105FB">
              <w:rPr>
                <w:noProof/>
                <w:webHidden/>
              </w:rPr>
              <w:fldChar w:fldCharType="begin"/>
            </w:r>
            <w:r w:rsidR="00E105FB">
              <w:rPr>
                <w:noProof/>
                <w:webHidden/>
              </w:rPr>
              <w:instrText xml:space="preserve"> PAGEREF _Toc57387458 \h </w:instrText>
            </w:r>
            <w:r w:rsidR="00E105FB">
              <w:rPr>
                <w:noProof/>
                <w:webHidden/>
              </w:rPr>
            </w:r>
            <w:r w:rsidR="00E105FB">
              <w:rPr>
                <w:noProof/>
                <w:webHidden/>
              </w:rPr>
              <w:fldChar w:fldCharType="separate"/>
            </w:r>
            <w:r w:rsidR="00E97C10">
              <w:rPr>
                <w:noProof/>
                <w:webHidden/>
              </w:rPr>
              <w:t>18</w:t>
            </w:r>
            <w:r w:rsidR="00E105FB">
              <w:rPr>
                <w:noProof/>
                <w:webHidden/>
              </w:rPr>
              <w:fldChar w:fldCharType="end"/>
            </w:r>
          </w:hyperlink>
        </w:p>
        <w:p w14:paraId="066EE30C" w14:textId="1E34F787" w:rsidR="00E105FB" w:rsidRDefault="00132047">
          <w:pPr>
            <w:pStyle w:val="TOC2"/>
            <w:tabs>
              <w:tab w:val="right" w:leader="dot" w:pos="9350"/>
            </w:tabs>
            <w:rPr>
              <w:rFonts w:eastAsiaTheme="minorEastAsia" w:cstheme="minorBidi"/>
              <w:smallCaps w:val="0"/>
              <w:noProof/>
              <w:sz w:val="22"/>
              <w:szCs w:val="22"/>
              <w:lang w:val="en-ZA"/>
            </w:rPr>
          </w:pPr>
          <w:hyperlink w:anchor="_Toc57387459" w:history="1">
            <w:r w:rsidR="00E105FB" w:rsidRPr="00B94665">
              <w:rPr>
                <w:rStyle w:val="Hyperlink"/>
                <w:rFonts w:eastAsiaTheme="minorHAnsi"/>
                <w:noProof/>
                <w:lang w:val="en-ZA" w:eastAsia="en-US"/>
              </w:rPr>
              <w:t>Curriculum as practice (Part 2): The implicit curriculum</w:t>
            </w:r>
            <w:r w:rsidR="00E105FB">
              <w:rPr>
                <w:noProof/>
                <w:webHidden/>
              </w:rPr>
              <w:tab/>
            </w:r>
            <w:r w:rsidR="00E105FB">
              <w:rPr>
                <w:noProof/>
                <w:webHidden/>
              </w:rPr>
              <w:fldChar w:fldCharType="begin"/>
            </w:r>
            <w:r w:rsidR="00E105FB">
              <w:rPr>
                <w:noProof/>
                <w:webHidden/>
              </w:rPr>
              <w:instrText xml:space="preserve"> PAGEREF _Toc57387459 \h </w:instrText>
            </w:r>
            <w:r w:rsidR="00E105FB">
              <w:rPr>
                <w:noProof/>
                <w:webHidden/>
              </w:rPr>
            </w:r>
            <w:r w:rsidR="00E105FB">
              <w:rPr>
                <w:noProof/>
                <w:webHidden/>
              </w:rPr>
              <w:fldChar w:fldCharType="separate"/>
            </w:r>
            <w:r w:rsidR="00E97C10">
              <w:rPr>
                <w:noProof/>
                <w:webHidden/>
              </w:rPr>
              <w:t>19</w:t>
            </w:r>
            <w:r w:rsidR="00E105FB">
              <w:rPr>
                <w:noProof/>
                <w:webHidden/>
              </w:rPr>
              <w:fldChar w:fldCharType="end"/>
            </w:r>
          </w:hyperlink>
        </w:p>
        <w:p w14:paraId="6708F4A9" w14:textId="756778F5" w:rsidR="00E105FB" w:rsidRDefault="00132047">
          <w:pPr>
            <w:pStyle w:val="TOC2"/>
            <w:tabs>
              <w:tab w:val="right" w:leader="dot" w:pos="9350"/>
            </w:tabs>
            <w:rPr>
              <w:rFonts w:eastAsiaTheme="minorEastAsia" w:cstheme="minorBidi"/>
              <w:smallCaps w:val="0"/>
              <w:noProof/>
              <w:sz w:val="22"/>
              <w:szCs w:val="22"/>
              <w:lang w:val="en-ZA"/>
            </w:rPr>
          </w:pPr>
          <w:hyperlink w:anchor="_Toc57387460" w:history="1">
            <w:r w:rsidR="00E105FB" w:rsidRPr="00B94665">
              <w:rPr>
                <w:rStyle w:val="Hyperlink"/>
                <w:noProof/>
              </w:rPr>
              <w:t>The enacted curriculum: What actually happens in class</w:t>
            </w:r>
            <w:r w:rsidR="00E105FB">
              <w:rPr>
                <w:noProof/>
                <w:webHidden/>
              </w:rPr>
              <w:tab/>
            </w:r>
            <w:r w:rsidR="00E105FB">
              <w:rPr>
                <w:noProof/>
                <w:webHidden/>
              </w:rPr>
              <w:fldChar w:fldCharType="begin"/>
            </w:r>
            <w:r w:rsidR="00E105FB">
              <w:rPr>
                <w:noProof/>
                <w:webHidden/>
              </w:rPr>
              <w:instrText xml:space="preserve"> PAGEREF _Toc57387460 \h </w:instrText>
            </w:r>
            <w:r w:rsidR="00E105FB">
              <w:rPr>
                <w:noProof/>
                <w:webHidden/>
              </w:rPr>
            </w:r>
            <w:r w:rsidR="00E105FB">
              <w:rPr>
                <w:noProof/>
                <w:webHidden/>
              </w:rPr>
              <w:fldChar w:fldCharType="separate"/>
            </w:r>
            <w:r w:rsidR="00E97C10">
              <w:rPr>
                <w:noProof/>
                <w:webHidden/>
              </w:rPr>
              <w:t>28</w:t>
            </w:r>
            <w:r w:rsidR="00E105FB">
              <w:rPr>
                <w:noProof/>
                <w:webHidden/>
              </w:rPr>
              <w:fldChar w:fldCharType="end"/>
            </w:r>
          </w:hyperlink>
        </w:p>
        <w:p w14:paraId="5D9EE52A" w14:textId="772375FF" w:rsidR="00E105FB" w:rsidRDefault="00132047">
          <w:pPr>
            <w:pStyle w:val="TOC2"/>
            <w:tabs>
              <w:tab w:val="right" w:leader="dot" w:pos="9350"/>
            </w:tabs>
            <w:rPr>
              <w:rFonts w:eastAsiaTheme="minorEastAsia" w:cstheme="minorBidi"/>
              <w:smallCaps w:val="0"/>
              <w:noProof/>
              <w:sz w:val="22"/>
              <w:szCs w:val="22"/>
              <w:lang w:val="en-ZA"/>
            </w:rPr>
          </w:pPr>
          <w:hyperlink w:anchor="_Toc57387461" w:history="1">
            <w:r w:rsidR="00E105FB" w:rsidRPr="00B94665">
              <w:rPr>
                <w:rStyle w:val="Hyperlink"/>
                <w:noProof/>
              </w:rPr>
              <w:t>Competence curricula and performance curricula</w:t>
            </w:r>
            <w:r w:rsidR="00E105FB">
              <w:rPr>
                <w:noProof/>
                <w:webHidden/>
              </w:rPr>
              <w:tab/>
            </w:r>
            <w:r w:rsidR="00E105FB">
              <w:rPr>
                <w:noProof/>
                <w:webHidden/>
              </w:rPr>
              <w:fldChar w:fldCharType="begin"/>
            </w:r>
            <w:r w:rsidR="00E105FB">
              <w:rPr>
                <w:noProof/>
                <w:webHidden/>
              </w:rPr>
              <w:instrText xml:space="preserve"> PAGEREF _Toc57387461 \h </w:instrText>
            </w:r>
            <w:r w:rsidR="00E105FB">
              <w:rPr>
                <w:noProof/>
                <w:webHidden/>
              </w:rPr>
            </w:r>
            <w:r w:rsidR="00E105FB">
              <w:rPr>
                <w:noProof/>
                <w:webHidden/>
              </w:rPr>
              <w:fldChar w:fldCharType="separate"/>
            </w:r>
            <w:r w:rsidR="00E97C10">
              <w:rPr>
                <w:noProof/>
                <w:webHidden/>
              </w:rPr>
              <w:t>29</w:t>
            </w:r>
            <w:r w:rsidR="00E105FB">
              <w:rPr>
                <w:noProof/>
                <w:webHidden/>
              </w:rPr>
              <w:fldChar w:fldCharType="end"/>
            </w:r>
          </w:hyperlink>
        </w:p>
        <w:p w14:paraId="33CA5A12" w14:textId="1AFD99AE"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62" w:history="1">
            <w:r w:rsidR="00E105FB" w:rsidRPr="00B94665">
              <w:rPr>
                <w:rStyle w:val="Hyperlink"/>
                <w:noProof/>
              </w:rPr>
              <w:t>Unit 2: The curriculum process</w:t>
            </w:r>
            <w:r w:rsidR="00E105FB">
              <w:rPr>
                <w:noProof/>
                <w:webHidden/>
              </w:rPr>
              <w:tab/>
            </w:r>
            <w:r w:rsidR="00E105FB">
              <w:rPr>
                <w:noProof/>
                <w:webHidden/>
              </w:rPr>
              <w:fldChar w:fldCharType="begin"/>
            </w:r>
            <w:r w:rsidR="00E105FB">
              <w:rPr>
                <w:noProof/>
                <w:webHidden/>
              </w:rPr>
              <w:instrText xml:space="preserve"> PAGEREF _Toc57387462 \h </w:instrText>
            </w:r>
            <w:r w:rsidR="00E105FB">
              <w:rPr>
                <w:noProof/>
                <w:webHidden/>
              </w:rPr>
            </w:r>
            <w:r w:rsidR="00E105FB">
              <w:rPr>
                <w:noProof/>
                <w:webHidden/>
              </w:rPr>
              <w:fldChar w:fldCharType="separate"/>
            </w:r>
            <w:r w:rsidR="00E97C10">
              <w:rPr>
                <w:noProof/>
                <w:webHidden/>
              </w:rPr>
              <w:t>33</w:t>
            </w:r>
            <w:r w:rsidR="00E105FB">
              <w:rPr>
                <w:noProof/>
                <w:webHidden/>
              </w:rPr>
              <w:fldChar w:fldCharType="end"/>
            </w:r>
          </w:hyperlink>
        </w:p>
        <w:p w14:paraId="74EE27E6" w14:textId="4BBBE039" w:rsidR="00E105FB" w:rsidRDefault="00132047">
          <w:pPr>
            <w:pStyle w:val="TOC2"/>
            <w:tabs>
              <w:tab w:val="right" w:leader="dot" w:pos="9350"/>
            </w:tabs>
            <w:rPr>
              <w:rFonts w:eastAsiaTheme="minorEastAsia" w:cstheme="minorBidi"/>
              <w:smallCaps w:val="0"/>
              <w:noProof/>
              <w:sz w:val="22"/>
              <w:szCs w:val="22"/>
              <w:lang w:val="en-ZA"/>
            </w:rPr>
          </w:pPr>
          <w:hyperlink w:anchor="_Toc57387463" w:history="1">
            <w:r w:rsidR="00E105FB" w:rsidRPr="00B94665">
              <w:rPr>
                <w:rStyle w:val="Hyperlink"/>
                <w:noProof/>
              </w:rPr>
              <w:t>Outcomes</w:t>
            </w:r>
            <w:r w:rsidR="00E105FB">
              <w:rPr>
                <w:noProof/>
                <w:webHidden/>
              </w:rPr>
              <w:tab/>
            </w:r>
            <w:r w:rsidR="00E105FB">
              <w:rPr>
                <w:noProof/>
                <w:webHidden/>
              </w:rPr>
              <w:fldChar w:fldCharType="begin"/>
            </w:r>
            <w:r w:rsidR="00E105FB">
              <w:rPr>
                <w:noProof/>
                <w:webHidden/>
              </w:rPr>
              <w:instrText xml:space="preserve"> PAGEREF _Toc57387463 \h </w:instrText>
            </w:r>
            <w:r w:rsidR="00E105FB">
              <w:rPr>
                <w:noProof/>
                <w:webHidden/>
              </w:rPr>
            </w:r>
            <w:r w:rsidR="00E105FB">
              <w:rPr>
                <w:noProof/>
                <w:webHidden/>
              </w:rPr>
              <w:fldChar w:fldCharType="separate"/>
            </w:r>
            <w:r w:rsidR="00E97C10">
              <w:rPr>
                <w:noProof/>
                <w:webHidden/>
              </w:rPr>
              <w:t>33</w:t>
            </w:r>
            <w:r w:rsidR="00E105FB">
              <w:rPr>
                <w:noProof/>
                <w:webHidden/>
              </w:rPr>
              <w:fldChar w:fldCharType="end"/>
            </w:r>
          </w:hyperlink>
        </w:p>
        <w:p w14:paraId="6F7D87B5" w14:textId="67B676A5" w:rsidR="00E105FB" w:rsidRDefault="00132047">
          <w:pPr>
            <w:pStyle w:val="TOC2"/>
            <w:tabs>
              <w:tab w:val="right" w:leader="dot" w:pos="9350"/>
            </w:tabs>
            <w:rPr>
              <w:rFonts w:eastAsiaTheme="minorEastAsia" w:cstheme="minorBidi"/>
              <w:smallCaps w:val="0"/>
              <w:noProof/>
              <w:sz w:val="22"/>
              <w:szCs w:val="22"/>
              <w:lang w:val="en-ZA"/>
            </w:rPr>
          </w:pPr>
          <w:hyperlink w:anchor="_Toc57387464" w:history="1">
            <w:r w:rsidR="00E105FB" w:rsidRPr="00B94665">
              <w:rPr>
                <w:rStyle w:val="Hyperlink"/>
                <w:noProof/>
              </w:rPr>
              <w:t>Introduction</w:t>
            </w:r>
            <w:r w:rsidR="00E105FB">
              <w:rPr>
                <w:noProof/>
                <w:webHidden/>
              </w:rPr>
              <w:tab/>
            </w:r>
            <w:r w:rsidR="00E105FB">
              <w:rPr>
                <w:noProof/>
                <w:webHidden/>
              </w:rPr>
              <w:fldChar w:fldCharType="begin"/>
            </w:r>
            <w:r w:rsidR="00E105FB">
              <w:rPr>
                <w:noProof/>
                <w:webHidden/>
              </w:rPr>
              <w:instrText xml:space="preserve"> PAGEREF _Toc57387464 \h </w:instrText>
            </w:r>
            <w:r w:rsidR="00E105FB">
              <w:rPr>
                <w:noProof/>
                <w:webHidden/>
              </w:rPr>
            </w:r>
            <w:r w:rsidR="00E105FB">
              <w:rPr>
                <w:noProof/>
                <w:webHidden/>
              </w:rPr>
              <w:fldChar w:fldCharType="separate"/>
            </w:r>
            <w:r w:rsidR="00E97C10">
              <w:rPr>
                <w:noProof/>
                <w:webHidden/>
              </w:rPr>
              <w:t>33</w:t>
            </w:r>
            <w:r w:rsidR="00E105FB">
              <w:rPr>
                <w:noProof/>
                <w:webHidden/>
              </w:rPr>
              <w:fldChar w:fldCharType="end"/>
            </w:r>
          </w:hyperlink>
        </w:p>
        <w:p w14:paraId="3DCC0CFC" w14:textId="3B11EB20" w:rsidR="00E105FB" w:rsidRDefault="00132047">
          <w:pPr>
            <w:pStyle w:val="TOC2"/>
            <w:tabs>
              <w:tab w:val="right" w:leader="dot" w:pos="9350"/>
            </w:tabs>
            <w:rPr>
              <w:rFonts w:eastAsiaTheme="minorEastAsia" w:cstheme="minorBidi"/>
              <w:smallCaps w:val="0"/>
              <w:noProof/>
              <w:sz w:val="22"/>
              <w:szCs w:val="22"/>
              <w:lang w:val="en-ZA"/>
            </w:rPr>
          </w:pPr>
          <w:hyperlink w:anchor="_Toc57387465" w:history="1">
            <w:r w:rsidR="00E105FB" w:rsidRPr="00B94665">
              <w:rPr>
                <w:rStyle w:val="Hyperlink"/>
                <w:noProof/>
              </w:rPr>
              <w:t>The main stages of the curriculum process</w:t>
            </w:r>
            <w:r w:rsidR="00E105FB">
              <w:rPr>
                <w:noProof/>
                <w:webHidden/>
              </w:rPr>
              <w:tab/>
            </w:r>
            <w:r w:rsidR="00E105FB">
              <w:rPr>
                <w:noProof/>
                <w:webHidden/>
              </w:rPr>
              <w:fldChar w:fldCharType="begin"/>
            </w:r>
            <w:r w:rsidR="00E105FB">
              <w:rPr>
                <w:noProof/>
                <w:webHidden/>
              </w:rPr>
              <w:instrText xml:space="preserve"> PAGEREF _Toc57387465 \h </w:instrText>
            </w:r>
            <w:r w:rsidR="00E105FB">
              <w:rPr>
                <w:noProof/>
                <w:webHidden/>
              </w:rPr>
            </w:r>
            <w:r w:rsidR="00E105FB">
              <w:rPr>
                <w:noProof/>
                <w:webHidden/>
              </w:rPr>
              <w:fldChar w:fldCharType="separate"/>
            </w:r>
            <w:r w:rsidR="00E97C10">
              <w:rPr>
                <w:noProof/>
                <w:webHidden/>
              </w:rPr>
              <w:t>33</w:t>
            </w:r>
            <w:r w:rsidR="00E105FB">
              <w:rPr>
                <w:noProof/>
                <w:webHidden/>
              </w:rPr>
              <w:fldChar w:fldCharType="end"/>
            </w:r>
          </w:hyperlink>
        </w:p>
        <w:p w14:paraId="581AFE7B" w14:textId="004852E3" w:rsidR="00E105FB" w:rsidRDefault="00132047">
          <w:pPr>
            <w:pStyle w:val="TOC2"/>
            <w:tabs>
              <w:tab w:val="right" w:leader="dot" w:pos="9350"/>
            </w:tabs>
            <w:rPr>
              <w:rFonts w:eastAsiaTheme="minorEastAsia" w:cstheme="minorBidi"/>
              <w:smallCaps w:val="0"/>
              <w:noProof/>
              <w:sz w:val="22"/>
              <w:szCs w:val="22"/>
              <w:lang w:val="en-ZA"/>
            </w:rPr>
          </w:pPr>
          <w:hyperlink w:anchor="_Toc57387466" w:history="1">
            <w:r w:rsidR="00E105FB" w:rsidRPr="00B94665">
              <w:rPr>
                <w:rStyle w:val="Hyperlink"/>
                <w:noProof/>
              </w:rPr>
              <w:t>How the curriculum process actually takes shape</w:t>
            </w:r>
            <w:r w:rsidR="00E105FB">
              <w:rPr>
                <w:noProof/>
                <w:webHidden/>
              </w:rPr>
              <w:tab/>
            </w:r>
            <w:r w:rsidR="00E105FB">
              <w:rPr>
                <w:noProof/>
                <w:webHidden/>
              </w:rPr>
              <w:fldChar w:fldCharType="begin"/>
            </w:r>
            <w:r w:rsidR="00E105FB">
              <w:rPr>
                <w:noProof/>
                <w:webHidden/>
              </w:rPr>
              <w:instrText xml:space="preserve"> PAGEREF _Toc57387466 \h </w:instrText>
            </w:r>
            <w:r w:rsidR="00E105FB">
              <w:rPr>
                <w:noProof/>
                <w:webHidden/>
              </w:rPr>
            </w:r>
            <w:r w:rsidR="00E105FB">
              <w:rPr>
                <w:noProof/>
                <w:webHidden/>
              </w:rPr>
              <w:fldChar w:fldCharType="separate"/>
            </w:r>
            <w:r w:rsidR="00E97C10">
              <w:rPr>
                <w:noProof/>
                <w:webHidden/>
              </w:rPr>
              <w:t>39</w:t>
            </w:r>
            <w:r w:rsidR="00E105FB">
              <w:rPr>
                <w:noProof/>
                <w:webHidden/>
              </w:rPr>
              <w:fldChar w:fldCharType="end"/>
            </w:r>
          </w:hyperlink>
        </w:p>
        <w:p w14:paraId="1EA193D8" w14:textId="3788B680" w:rsidR="00E105FB" w:rsidRDefault="00132047">
          <w:pPr>
            <w:pStyle w:val="TOC2"/>
            <w:tabs>
              <w:tab w:val="right" w:leader="dot" w:pos="9350"/>
            </w:tabs>
            <w:rPr>
              <w:rFonts w:eastAsiaTheme="minorEastAsia" w:cstheme="minorBidi"/>
              <w:smallCaps w:val="0"/>
              <w:noProof/>
              <w:sz w:val="22"/>
              <w:szCs w:val="22"/>
              <w:lang w:val="en-ZA"/>
            </w:rPr>
          </w:pPr>
          <w:hyperlink w:anchor="_Toc57387467" w:history="1">
            <w:r w:rsidR="00E105FB" w:rsidRPr="00B94665">
              <w:rPr>
                <w:rStyle w:val="Hyperlink"/>
                <w:noProof/>
              </w:rPr>
              <w:t>Deepening your understanding of the curriculum process: How knowledge is recontextualised</w:t>
            </w:r>
            <w:r w:rsidR="00E105FB">
              <w:rPr>
                <w:noProof/>
                <w:webHidden/>
              </w:rPr>
              <w:tab/>
            </w:r>
            <w:r w:rsidR="00E105FB">
              <w:rPr>
                <w:noProof/>
                <w:webHidden/>
              </w:rPr>
              <w:fldChar w:fldCharType="begin"/>
            </w:r>
            <w:r w:rsidR="00E105FB">
              <w:rPr>
                <w:noProof/>
                <w:webHidden/>
              </w:rPr>
              <w:instrText xml:space="preserve"> PAGEREF _Toc57387467 \h </w:instrText>
            </w:r>
            <w:r w:rsidR="00E105FB">
              <w:rPr>
                <w:noProof/>
                <w:webHidden/>
              </w:rPr>
            </w:r>
            <w:r w:rsidR="00E105FB">
              <w:rPr>
                <w:noProof/>
                <w:webHidden/>
              </w:rPr>
              <w:fldChar w:fldCharType="separate"/>
            </w:r>
            <w:r w:rsidR="00E97C10">
              <w:rPr>
                <w:noProof/>
                <w:webHidden/>
              </w:rPr>
              <w:t>44</w:t>
            </w:r>
            <w:r w:rsidR="00E105FB">
              <w:rPr>
                <w:noProof/>
                <w:webHidden/>
              </w:rPr>
              <w:fldChar w:fldCharType="end"/>
            </w:r>
          </w:hyperlink>
        </w:p>
        <w:p w14:paraId="37B1932C" w14:textId="05B3968C"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68" w:history="1">
            <w:r w:rsidR="00E105FB" w:rsidRPr="00B94665">
              <w:rPr>
                <w:rStyle w:val="Hyperlink"/>
                <w:noProof/>
              </w:rPr>
              <w:t>Unit 3: Mediating the South African TVET Curriculum</w:t>
            </w:r>
            <w:r w:rsidR="00E105FB">
              <w:rPr>
                <w:noProof/>
                <w:webHidden/>
              </w:rPr>
              <w:tab/>
            </w:r>
            <w:r w:rsidR="00E105FB">
              <w:rPr>
                <w:noProof/>
                <w:webHidden/>
              </w:rPr>
              <w:fldChar w:fldCharType="begin"/>
            </w:r>
            <w:r w:rsidR="00E105FB">
              <w:rPr>
                <w:noProof/>
                <w:webHidden/>
              </w:rPr>
              <w:instrText xml:space="preserve"> PAGEREF _Toc57387468 \h </w:instrText>
            </w:r>
            <w:r w:rsidR="00E105FB">
              <w:rPr>
                <w:noProof/>
                <w:webHidden/>
              </w:rPr>
            </w:r>
            <w:r w:rsidR="00E105FB">
              <w:rPr>
                <w:noProof/>
                <w:webHidden/>
              </w:rPr>
              <w:fldChar w:fldCharType="separate"/>
            </w:r>
            <w:r w:rsidR="00E97C10">
              <w:rPr>
                <w:noProof/>
                <w:webHidden/>
              </w:rPr>
              <w:t>59</w:t>
            </w:r>
            <w:r w:rsidR="00E105FB">
              <w:rPr>
                <w:noProof/>
                <w:webHidden/>
              </w:rPr>
              <w:fldChar w:fldCharType="end"/>
            </w:r>
          </w:hyperlink>
        </w:p>
        <w:p w14:paraId="3267C053" w14:textId="6D874C54" w:rsidR="00E105FB" w:rsidRDefault="00132047">
          <w:pPr>
            <w:pStyle w:val="TOC2"/>
            <w:tabs>
              <w:tab w:val="right" w:leader="dot" w:pos="9350"/>
            </w:tabs>
            <w:rPr>
              <w:rFonts w:eastAsiaTheme="minorEastAsia" w:cstheme="minorBidi"/>
              <w:smallCaps w:val="0"/>
              <w:noProof/>
              <w:sz w:val="22"/>
              <w:szCs w:val="22"/>
              <w:lang w:val="en-ZA"/>
            </w:rPr>
          </w:pPr>
          <w:hyperlink w:anchor="_Toc57387469" w:history="1">
            <w:r w:rsidR="00E105FB" w:rsidRPr="00B94665">
              <w:rPr>
                <w:rStyle w:val="Hyperlink"/>
                <w:noProof/>
              </w:rPr>
              <w:t>Outcomes</w:t>
            </w:r>
            <w:r w:rsidR="00E105FB">
              <w:rPr>
                <w:noProof/>
                <w:webHidden/>
              </w:rPr>
              <w:tab/>
            </w:r>
            <w:r w:rsidR="00E105FB">
              <w:rPr>
                <w:noProof/>
                <w:webHidden/>
              </w:rPr>
              <w:fldChar w:fldCharType="begin"/>
            </w:r>
            <w:r w:rsidR="00E105FB">
              <w:rPr>
                <w:noProof/>
                <w:webHidden/>
              </w:rPr>
              <w:instrText xml:space="preserve"> PAGEREF _Toc57387469 \h </w:instrText>
            </w:r>
            <w:r w:rsidR="00E105FB">
              <w:rPr>
                <w:noProof/>
                <w:webHidden/>
              </w:rPr>
            </w:r>
            <w:r w:rsidR="00E105FB">
              <w:rPr>
                <w:noProof/>
                <w:webHidden/>
              </w:rPr>
              <w:fldChar w:fldCharType="separate"/>
            </w:r>
            <w:r w:rsidR="00E97C10">
              <w:rPr>
                <w:noProof/>
                <w:webHidden/>
              </w:rPr>
              <w:t>59</w:t>
            </w:r>
            <w:r w:rsidR="00E105FB">
              <w:rPr>
                <w:noProof/>
                <w:webHidden/>
              </w:rPr>
              <w:fldChar w:fldCharType="end"/>
            </w:r>
          </w:hyperlink>
        </w:p>
        <w:p w14:paraId="5149F29D" w14:textId="54AFDE5E" w:rsidR="00E105FB" w:rsidRDefault="00132047">
          <w:pPr>
            <w:pStyle w:val="TOC2"/>
            <w:tabs>
              <w:tab w:val="right" w:leader="dot" w:pos="9350"/>
            </w:tabs>
            <w:rPr>
              <w:rFonts w:eastAsiaTheme="minorEastAsia" w:cstheme="minorBidi"/>
              <w:smallCaps w:val="0"/>
              <w:noProof/>
              <w:sz w:val="22"/>
              <w:szCs w:val="22"/>
              <w:lang w:val="en-ZA"/>
            </w:rPr>
          </w:pPr>
          <w:hyperlink w:anchor="_Toc57387470" w:history="1">
            <w:r w:rsidR="00E105FB" w:rsidRPr="00B94665">
              <w:rPr>
                <w:rStyle w:val="Hyperlink"/>
                <w:noProof/>
              </w:rPr>
              <w:t>Introduction</w:t>
            </w:r>
            <w:r w:rsidR="00E105FB">
              <w:rPr>
                <w:noProof/>
                <w:webHidden/>
              </w:rPr>
              <w:tab/>
            </w:r>
            <w:r w:rsidR="00E105FB">
              <w:rPr>
                <w:noProof/>
                <w:webHidden/>
              </w:rPr>
              <w:fldChar w:fldCharType="begin"/>
            </w:r>
            <w:r w:rsidR="00E105FB">
              <w:rPr>
                <w:noProof/>
                <w:webHidden/>
              </w:rPr>
              <w:instrText xml:space="preserve"> PAGEREF _Toc57387470 \h </w:instrText>
            </w:r>
            <w:r w:rsidR="00E105FB">
              <w:rPr>
                <w:noProof/>
                <w:webHidden/>
              </w:rPr>
            </w:r>
            <w:r w:rsidR="00E105FB">
              <w:rPr>
                <w:noProof/>
                <w:webHidden/>
              </w:rPr>
              <w:fldChar w:fldCharType="separate"/>
            </w:r>
            <w:r w:rsidR="00E97C10">
              <w:rPr>
                <w:noProof/>
                <w:webHidden/>
              </w:rPr>
              <w:t>59</w:t>
            </w:r>
            <w:r w:rsidR="00E105FB">
              <w:rPr>
                <w:noProof/>
                <w:webHidden/>
              </w:rPr>
              <w:fldChar w:fldCharType="end"/>
            </w:r>
          </w:hyperlink>
        </w:p>
        <w:p w14:paraId="1CED4F4C" w14:textId="6C090A37" w:rsidR="00E105FB" w:rsidRDefault="00132047">
          <w:pPr>
            <w:pStyle w:val="TOC2"/>
            <w:tabs>
              <w:tab w:val="right" w:leader="dot" w:pos="9350"/>
            </w:tabs>
            <w:rPr>
              <w:rFonts w:eastAsiaTheme="minorEastAsia" w:cstheme="minorBidi"/>
              <w:smallCaps w:val="0"/>
              <w:noProof/>
              <w:sz w:val="22"/>
              <w:szCs w:val="22"/>
              <w:lang w:val="en-ZA"/>
            </w:rPr>
          </w:pPr>
          <w:hyperlink w:anchor="_Toc57387471" w:history="1">
            <w:r w:rsidR="00E105FB" w:rsidRPr="00B94665">
              <w:rPr>
                <w:rStyle w:val="Hyperlink"/>
                <w:noProof/>
              </w:rPr>
              <w:t>The lecturer’s role: Mediating the curriculum</w:t>
            </w:r>
            <w:r w:rsidR="00E105FB">
              <w:rPr>
                <w:noProof/>
                <w:webHidden/>
              </w:rPr>
              <w:tab/>
            </w:r>
            <w:r w:rsidR="00E105FB">
              <w:rPr>
                <w:noProof/>
                <w:webHidden/>
              </w:rPr>
              <w:fldChar w:fldCharType="begin"/>
            </w:r>
            <w:r w:rsidR="00E105FB">
              <w:rPr>
                <w:noProof/>
                <w:webHidden/>
              </w:rPr>
              <w:instrText xml:space="preserve"> PAGEREF _Toc57387471 \h </w:instrText>
            </w:r>
            <w:r w:rsidR="00E105FB">
              <w:rPr>
                <w:noProof/>
                <w:webHidden/>
              </w:rPr>
            </w:r>
            <w:r w:rsidR="00E105FB">
              <w:rPr>
                <w:noProof/>
                <w:webHidden/>
              </w:rPr>
              <w:fldChar w:fldCharType="separate"/>
            </w:r>
            <w:r w:rsidR="00E97C10">
              <w:rPr>
                <w:noProof/>
                <w:webHidden/>
              </w:rPr>
              <w:t>59</w:t>
            </w:r>
            <w:r w:rsidR="00E105FB">
              <w:rPr>
                <w:noProof/>
                <w:webHidden/>
              </w:rPr>
              <w:fldChar w:fldCharType="end"/>
            </w:r>
          </w:hyperlink>
        </w:p>
        <w:p w14:paraId="5707DD6A" w14:textId="0CF34E6A" w:rsidR="00E105FB" w:rsidRDefault="00132047">
          <w:pPr>
            <w:pStyle w:val="TOC2"/>
            <w:tabs>
              <w:tab w:val="right" w:leader="dot" w:pos="9350"/>
            </w:tabs>
            <w:rPr>
              <w:rFonts w:eastAsiaTheme="minorEastAsia" w:cstheme="minorBidi"/>
              <w:smallCaps w:val="0"/>
              <w:noProof/>
              <w:sz w:val="22"/>
              <w:szCs w:val="22"/>
              <w:lang w:val="en-ZA"/>
            </w:rPr>
          </w:pPr>
          <w:hyperlink w:anchor="_Toc57387472" w:history="1">
            <w:r w:rsidR="00E105FB" w:rsidRPr="00B94665">
              <w:rPr>
                <w:rStyle w:val="Hyperlink"/>
                <w:noProof/>
              </w:rPr>
              <w:t>Interpreting the curriculum: The question of the lecturer’s autonomy</w:t>
            </w:r>
            <w:r w:rsidR="00E105FB">
              <w:rPr>
                <w:noProof/>
                <w:webHidden/>
              </w:rPr>
              <w:tab/>
            </w:r>
            <w:r w:rsidR="00E105FB">
              <w:rPr>
                <w:noProof/>
                <w:webHidden/>
              </w:rPr>
              <w:fldChar w:fldCharType="begin"/>
            </w:r>
            <w:r w:rsidR="00E105FB">
              <w:rPr>
                <w:noProof/>
                <w:webHidden/>
              </w:rPr>
              <w:instrText xml:space="preserve"> PAGEREF _Toc57387472 \h </w:instrText>
            </w:r>
            <w:r w:rsidR="00E105FB">
              <w:rPr>
                <w:noProof/>
                <w:webHidden/>
              </w:rPr>
            </w:r>
            <w:r w:rsidR="00E105FB">
              <w:rPr>
                <w:noProof/>
                <w:webHidden/>
              </w:rPr>
              <w:fldChar w:fldCharType="separate"/>
            </w:r>
            <w:r w:rsidR="00E97C10">
              <w:rPr>
                <w:noProof/>
                <w:webHidden/>
              </w:rPr>
              <w:t>66</w:t>
            </w:r>
            <w:r w:rsidR="00E105FB">
              <w:rPr>
                <w:noProof/>
                <w:webHidden/>
              </w:rPr>
              <w:fldChar w:fldCharType="end"/>
            </w:r>
          </w:hyperlink>
        </w:p>
        <w:p w14:paraId="63C61E4C" w14:textId="2F0C22D5" w:rsidR="00E105FB" w:rsidRDefault="00132047">
          <w:pPr>
            <w:pStyle w:val="TOC2"/>
            <w:tabs>
              <w:tab w:val="right" w:leader="dot" w:pos="9350"/>
            </w:tabs>
            <w:rPr>
              <w:rFonts w:eastAsiaTheme="minorEastAsia" w:cstheme="minorBidi"/>
              <w:smallCaps w:val="0"/>
              <w:noProof/>
              <w:sz w:val="22"/>
              <w:szCs w:val="22"/>
              <w:lang w:val="en-ZA"/>
            </w:rPr>
          </w:pPr>
          <w:hyperlink w:anchor="_Toc57387473" w:history="1">
            <w:r w:rsidR="00E105FB" w:rsidRPr="00B94665">
              <w:rPr>
                <w:rStyle w:val="Hyperlink"/>
                <w:rFonts w:eastAsiaTheme="minorHAnsi"/>
                <w:noProof/>
                <w:lang w:val="en-ZA" w:eastAsia="en-US"/>
              </w:rPr>
              <w:t>What kinds of knowledge</w:t>
            </w:r>
            <w:r w:rsidR="00E105FB" w:rsidRPr="00B94665">
              <w:rPr>
                <w:rStyle w:val="Hyperlink"/>
                <w:noProof/>
              </w:rPr>
              <w:t xml:space="preserve"> do teachers need?</w:t>
            </w:r>
            <w:r w:rsidR="00E105FB">
              <w:rPr>
                <w:noProof/>
                <w:webHidden/>
              </w:rPr>
              <w:tab/>
            </w:r>
            <w:r w:rsidR="00E105FB">
              <w:rPr>
                <w:noProof/>
                <w:webHidden/>
              </w:rPr>
              <w:fldChar w:fldCharType="begin"/>
            </w:r>
            <w:r w:rsidR="00E105FB">
              <w:rPr>
                <w:noProof/>
                <w:webHidden/>
              </w:rPr>
              <w:instrText xml:space="preserve"> PAGEREF _Toc57387473 \h </w:instrText>
            </w:r>
            <w:r w:rsidR="00E105FB">
              <w:rPr>
                <w:noProof/>
                <w:webHidden/>
              </w:rPr>
            </w:r>
            <w:r w:rsidR="00E105FB">
              <w:rPr>
                <w:noProof/>
                <w:webHidden/>
              </w:rPr>
              <w:fldChar w:fldCharType="separate"/>
            </w:r>
            <w:r w:rsidR="00E97C10">
              <w:rPr>
                <w:noProof/>
                <w:webHidden/>
              </w:rPr>
              <w:t>69</w:t>
            </w:r>
            <w:r w:rsidR="00E105FB">
              <w:rPr>
                <w:noProof/>
                <w:webHidden/>
              </w:rPr>
              <w:fldChar w:fldCharType="end"/>
            </w:r>
          </w:hyperlink>
        </w:p>
        <w:p w14:paraId="42852DF0" w14:textId="63F5307A" w:rsidR="00E105FB" w:rsidRDefault="00132047">
          <w:pPr>
            <w:pStyle w:val="TOC2"/>
            <w:tabs>
              <w:tab w:val="right" w:leader="dot" w:pos="9350"/>
            </w:tabs>
            <w:rPr>
              <w:rFonts w:eastAsiaTheme="minorEastAsia" w:cstheme="minorBidi"/>
              <w:smallCaps w:val="0"/>
              <w:noProof/>
              <w:sz w:val="22"/>
              <w:szCs w:val="22"/>
              <w:lang w:val="en-ZA"/>
            </w:rPr>
          </w:pPr>
          <w:hyperlink w:anchor="_Toc57387474" w:history="1">
            <w:r w:rsidR="00E105FB" w:rsidRPr="00B94665">
              <w:rPr>
                <w:rStyle w:val="Hyperlink"/>
                <w:noProof/>
              </w:rPr>
              <w:t>Pedagogical content knowledge</w:t>
            </w:r>
            <w:r w:rsidR="00E105FB">
              <w:rPr>
                <w:noProof/>
                <w:webHidden/>
              </w:rPr>
              <w:tab/>
            </w:r>
            <w:r w:rsidR="00E105FB">
              <w:rPr>
                <w:noProof/>
                <w:webHidden/>
              </w:rPr>
              <w:fldChar w:fldCharType="begin"/>
            </w:r>
            <w:r w:rsidR="00E105FB">
              <w:rPr>
                <w:noProof/>
                <w:webHidden/>
              </w:rPr>
              <w:instrText xml:space="preserve"> PAGEREF _Toc57387474 \h </w:instrText>
            </w:r>
            <w:r w:rsidR="00E105FB">
              <w:rPr>
                <w:noProof/>
                <w:webHidden/>
              </w:rPr>
            </w:r>
            <w:r w:rsidR="00E105FB">
              <w:rPr>
                <w:noProof/>
                <w:webHidden/>
              </w:rPr>
              <w:fldChar w:fldCharType="separate"/>
            </w:r>
            <w:r w:rsidR="00E97C10">
              <w:rPr>
                <w:noProof/>
                <w:webHidden/>
              </w:rPr>
              <w:t>70</w:t>
            </w:r>
            <w:r w:rsidR="00E105FB">
              <w:rPr>
                <w:noProof/>
                <w:webHidden/>
              </w:rPr>
              <w:fldChar w:fldCharType="end"/>
            </w:r>
          </w:hyperlink>
        </w:p>
        <w:p w14:paraId="0A403259" w14:textId="698B4513" w:rsidR="00E105FB" w:rsidRDefault="00132047">
          <w:pPr>
            <w:pStyle w:val="TOC2"/>
            <w:tabs>
              <w:tab w:val="right" w:leader="dot" w:pos="9350"/>
            </w:tabs>
            <w:rPr>
              <w:rFonts w:eastAsiaTheme="minorEastAsia" w:cstheme="minorBidi"/>
              <w:smallCaps w:val="0"/>
              <w:noProof/>
              <w:sz w:val="22"/>
              <w:szCs w:val="22"/>
              <w:lang w:val="en-ZA"/>
            </w:rPr>
          </w:pPr>
          <w:hyperlink w:anchor="_Toc57387475" w:history="1">
            <w:r w:rsidR="00E105FB" w:rsidRPr="00B94665">
              <w:rPr>
                <w:rStyle w:val="Hyperlink"/>
                <w:rFonts w:eastAsiaTheme="minorHAnsi"/>
                <w:noProof/>
                <w:lang w:val="en-ZA" w:eastAsia="en-US"/>
              </w:rPr>
              <w:t>The lecturer as a co-planner of curriculum</w:t>
            </w:r>
            <w:r w:rsidR="00E105FB">
              <w:rPr>
                <w:noProof/>
                <w:webHidden/>
              </w:rPr>
              <w:tab/>
            </w:r>
            <w:r w:rsidR="00E105FB">
              <w:rPr>
                <w:noProof/>
                <w:webHidden/>
              </w:rPr>
              <w:fldChar w:fldCharType="begin"/>
            </w:r>
            <w:r w:rsidR="00E105FB">
              <w:rPr>
                <w:noProof/>
                <w:webHidden/>
              </w:rPr>
              <w:instrText xml:space="preserve"> PAGEREF _Toc57387475 \h </w:instrText>
            </w:r>
            <w:r w:rsidR="00E105FB">
              <w:rPr>
                <w:noProof/>
                <w:webHidden/>
              </w:rPr>
            </w:r>
            <w:r w:rsidR="00E105FB">
              <w:rPr>
                <w:noProof/>
                <w:webHidden/>
              </w:rPr>
              <w:fldChar w:fldCharType="separate"/>
            </w:r>
            <w:r w:rsidR="00E97C10">
              <w:rPr>
                <w:noProof/>
                <w:webHidden/>
              </w:rPr>
              <w:t>76</w:t>
            </w:r>
            <w:r w:rsidR="00E105FB">
              <w:rPr>
                <w:noProof/>
                <w:webHidden/>
              </w:rPr>
              <w:fldChar w:fldCharType="end"/>
            </w:r>
          </w:hyperlink>
        </w:p>
        <w:p w14:paraId="5BD831DC" w14:textId="72E03BAC" w:rsidR="00E105FB" w:rsidRDefault="00132047">
          <w:pPr>
            <w:pStyle w:val="TOC2"/>
            <w:tabs>
              <w:tab w:val="right" w:leader="dot" w:pos="9350"/>
            </w:tabs>
            <w:rPr>
              <w:rFonts w:eastAsiaTheme="minorEastAsia" w:cstheme="minorBidi"/>
              <w:smallCaps w:val="0"/>
              <w:noProof/>
              <w:sz w:val="22"/>
              <w:szCs w:val="22"/>
              <w:lang w:val="en-ZA"/>
            </w:rPr>
          </w:pPr>
          <w:hyperlink w:anchor="_Toc57387476" w:history="1">
            <w:r w:rsidR="00E105FB" w:rsidRPr="00B94665">
              <w:rPr>
                <w:rStyle w:val="Hyperlink"/>
                <w:noProof/>
              </w:rPr>
              <w:t>Interpreters (and co-planners) of the curriculum: Implications for lesson planning (1): Professional choices</w:t>
            </w:r>
            <w:r w:rsidR="00E105FB">
              <w:rPr>
                <w:noProof/>
                <w:webHidden/>
              </w:rPr>
              <w:tab/>
            </w:r>
            <w:r w:rsidR="00E105FB">
              <w:rPr>
                <w:noProof/>
                <w:webHidden/>
              </w:rPr>
              <w:fldChar w:fldCharType="begin"/>
            </w:r>
            <w:r w:rsidR="00E105FB">
              <w:rPr>
                <w:noProof/>
                <w:webHidden/>
              </w:rPr>
              <w:instrText xml:space="preserve"> PAGEREF _Toc57387476 \h </w:instrText>
            </w:r>
            <w:r w:rsidR="00E105FB">
              <w:rPr>
                <w:noProof/>
                <w:webHidden/>
              </w:rPr>
            </w:r>
            <w:r w:rsidR="00E105FB">
              <w:rPr>
                <w:noProof/>
                <w:webHidden/>
              </w:rPr>
              <w:fldChar w:fldCharType="separate"/>
            </w:r>
            <w:r w:rsidR="00E97C10">
              <w:rPr>
                <w:noProof/>
                <w:webHidden/>
              </w:rPr>
              <w:t>77</w:t>
            </w:r>
            <w:r w:rsidR="00E105FB">
              <w:rPr>
                <w:noProof/>
                <w:webHidden/>
              </w:rPr>
              <w:fldChar w:fldCharType="end"/>
            </w:r>
          </w:hyperlink>
        </w:p>
        <w:p w14:paraId="0FFDA13D" w14:textId="78D499FF" w:rsidR="00E105FB" w:rsidRDefault="00132047">
          <w:pPr>
            <w:pStyle w:val="TOC2"/>
            <w:tabs>
              <w:tab w:val="right" w:leader="dot" w:pos="9350"/>
            </w:tabs>
            <w:rPr>
              <w:rFonts w:eastAsiaTheme="minorEastAsia" w:cstheme="minorBidi"/>
              <w:smallCaps w:val="0"/>
              <w:noProof/>
              <w:sz w:val="22"/>
              <w:szCs w:val="22"/>
              <w:lang w:val="en-ZA"/>
            </w:rPr>
          </w:pPr>
          <w:hyperlink w:anchor="_Toc57387477" w:history="1">
            <w:r w:rsidR="00E105FB" w:rsidRPr="00B94665">
              <w:rPr>
                <w:rStyle w:val="Hyperlink"/>
                <w:noProof/>
              </w:rPr>
              <w:t>Interpreters (and co-planners) of the curriculum: Implications for lesson planning (2): Curriculum overload?</w:t>
            </w:r>
            <w:r w:rsidR="00E105FB">
              <w:rPr>
                <w:noProof/>
                <w:webHidden/>
              </w:rPr>
              <w:tab/>
            </w:r>
            <w:r w:rsidR="00E105FB">
              <w:rPr>
                <w:noProof/>
                <w:webHidden/>
              </w:rPr>
              <w:fldChar w:fldCharType="begin"/>
            </w:r>
            <w:r w:rsidR="00E105FB">
              <w:rPr>
                <w:noProof/>
                <w:webHidden/>
              </w:rPr>
              <w:instrText xml:space="preserve"> PAGEREF _Toc57387477 \h </w:instrText>
            </w:r>
            <w:r w:rsidR="00E105FB">
              <w:rPr>
                <w:noProof/>
                <w:webHidden/>
              </w:rPr>
            </w:r>
            <w:r w:rsidR="00E105FB">
              <w:rPr>
                <w:noProof/>
                <w:webHidden/>
              </w:rPr>
              <w:fldChar w:fldCharType="separate"/>
            </w:r>
            <w:r w:rsidR="00E97C10">
              <w:rPr>
                <w:noProof/>
                <w:webHidden/>
              </w:rPr>
              <w:t>79</w:t>
            </w:r>
            <w:r w:rsidR="00E105FB">
              <w:rPr>
                <w:noProof/>
                <w:webHidden/>
              </w:rPr>
              <w:fldChar w:fldCharType="end"/>
            </w:r>
          </w:hyperlink>
        </w:p>
        <w:p w14:paraId="101F4C3F" w14:textId="10ACF471" w:rsidR="00E105FB" w:rsidRDefault="00132047">
          <w:pPr>
            <w:pStyle w:val="TOC2"/>
            <w:tabs>
              <w:tab w:val="right" w:leader="dot" w:pos="9350"/>
            </w:tabs>
            <w:rPr>
              <w:rFonts w:eastAsiaTheme="minorEastAsia" w:cstheme="minorBidi"/>
              <w:smallCaps w:val="0"/>
              <w:noProof/>
              <w:sz w:val="22"/>
              <w:szCs w:val="22"/>
              <w:lang w:val="en-ZA"/>
            </w:rPr>
          </w:pPr>
          <w:hyperlink w:anchor="_Toc57387478" w:history="1">
            <w:r w:rsidR="00E105FB" w:rsidRPr="00B94665">
              <w:rPr>
                <w:rStyle w:val="Hyperlink"/>
                <w:noProof/>
              </w:rPr>
              <w:t>Interpreters (and co-planners) of the curriculum (3): Analysing curriculum documents</w:t>
            </w:r>
            <w:r w:rsidR="00E105FB">
              <w:rPr>
                <w:noProof/>
                <w:webHidden/>
              </w:rPr>
              <w:tab/>
            </w:r>
            <w:r w:rsidR="00E105FB">
              <w:rPr>
                <w:noProof/>
                <w:webHidden/>
              </w:rPr>
              <w:fldChar w:fldCharType="begin"/>
            </w:r>
            <w:r w:rsidR="00E105FB">
              <w:rPr>
                <w:noProof/>
                <w:webHidden/>
              </w:rPr>
              <w:instrText xml:space="preserve"> PAGEREF _Toc57387478 \h </w:instrText>
            </w:r>
            <w:r w:rsidR="00E105FB">
              <w:rPr>
                <w:noProof/>
                <w:webHidden/>
              </w:rPr>
            </w:r>
            <w:r w:rsidR="00E105FB">
              <w:rPr>
                <w:noProof/>
                <w:webHidden/>
              </w:rPr>
              <w:fldChar w:fldCharType="separate"/>
            </w:r>
            <w:r w:rsidR="00E97C10">
              <w:rPr>
                <w:noProof/>
                <w:webHidden/>
              </w:rPr>
              <w:t>86</w:t>
            </w:r>
            <w:r w:rsidR="00E105FB">
              <w:rPr>
                <w:noProof/>
                <w:webHidden/>
              </w:rPr>
              <w:fldChar w:fldCharType="end"/>
            </w:r>
          </w:hyperlink>
        </w:p>
        <w:p w14:paraId="1BBCD160" w14:textId="2E5F2089"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79" w:history="1">
            <w:r w:rsidR="00E105FB" w:rsidRPr="00B94665">
              <w:rPr>
                <w:rStyle w:val="Hyperlink"/>
                <w:noProof/>
              </w:rPr>
              <w:t>Unit 4: Planning your lessons</w:t>
            </w:r>
            <w:r w:rsidR="00E105FB">
              <w:rPr>
                <w:noProof/>
                <w:webHidden/>
              </w:rPr>
              <w:tab/>
            </w:r>
            <w:r w:rsidR="00E105FB">
              <w:rPr>
                <w:noProof/>
                <w:webHidden/>
              </w:rPr>
              <w:fldChar w:fldCharType="begin"/>
            </w:r>
            <w:r w:rsidR="00E105FB">
              <w:rPr>
                <w:noProof/>
                <w:webHidden/>
              </w:rPr>
              <w:instrText xml:space="preserve"> PAGEREF _Toc57387479 \h </w:instrText>
            </w:r>
            <w:r w:rsidR="00E105FB">
              <w:rPr>
                <w:noProof/>
                <w:webHidden/>
              </w:rPr>
            </w:r>
            <w:r w:rsidR="00E105FB">
              <w:rPr>
                <w:noProof/>
                <w:webHidden/>
              </w:rPr>
              <w:fldChar w:fldCharType="separate"/>
            </w:r>
            <w:r w:rsidR="00E97C10">
              <w:rPr>
                <w:noProof/>
                <w:webHidden/>
              </w:rPr>
              <w:t>103</w:t>
            </w:r>
            <w:r w:rsidR="00E105FB">
              <w:rPr>
                <w:noProof/>
                <w:webHidden/>
              </w:rPr>
              <w:fldChar w:fldCharType="end"/>
            </w:r>
          </w:hyperlink>
        </w:p>
        <w:p w14:paraId="35B9041A" w14:textId="6CF4FB1C" w:rsidR="00E105FB" w:rsidRDefault="00132047">
          <w:pPr>
            <w:pStyle w:val="TOC2"/>
            <w:tabs>
              <w:tab w:val="right" w:leader="dot" w:pos="9350"/>
            </w:tabs>
            <w:rPr>
              <w:rFonts w:eastAsiaTheme="minorEastAsia" w:cstheme="minorBidi"/>
              <w:smallCaps w:val="0"/>
              <w:noProof/>
              <w:sz w:val="22"/>
              <w:szCs w:val="22"/>
              <w:lang w:val="en-ZA"/>
            </w:rPr>
          </w:pPr>
          <w:hyperlink w:anchor="_Toc57387480" w:history="1">
            <w:r w:rsidR="00E105FB" w:rsidRPr="00B94665">
              <w:rPr>
                <w:rStyle w:val="Hyperlink"/>
                <w:noProof/>
              </w:rPr>
              <w:t>Outcomes</w:t>
            </w:r>
            <w:r w:rsidR="00E105FB">
              <w:rPr>
                <w:noProof/>
                <w:webHidden/>
              </w:rPr>
              <w:tab/>
            </w:r>
            <w:r w:rsidR="00E105FB">
              <w:rPr>
                <w:noProof/>
                <w:webHidden/>
              </w:rPr>
              <w:fldChar w:fldCharType="begin"/>
            </w:r>
            <w:r w:rsidR="00E105FB">
              <w:rPr>
                <w:noProof/>
                <w:webHidden/>
              </w:rPr>
              <w:instrText xml:space="preserve"> PAGEREF _Toc57387480 \h </w:instrText>
            </w:r>
            <w:r w:rsidR="00E105FB">
              <w:rPr>
                <w:noProof/>
                <w:webHidden/>
              </w:rPr>
            </w:r>
            <w:r w:rsidR="00E105FB">
              <w:rPr>
                <w:noProof/>
                <w:webHidden/>
              </w:rPr>
              <w:fldChar w:fldCharType="separate"/>
            </w:r>
            <w:r w:rsidR="00E97C10">
              <w:rPr>
                <w:noProof/>
                <w:webHidden/>
              </w:rPr>
              <w:t>103</w:t>
            </w:r>
            <w:r w:rsidR="00E105FB">
              <w:rPr>
                <w:noProof/>
                <w:webHidden/>
              </w:rPr>
              <w:fldChar w:fldCharType="end"/>
            </w:r>
          </w:hyperlink>
        </w:p>
        <w:p w14:paraId="15DF2414" w14:textId="2B12A159" w:rsidR="00E105FB" w:rsidRDefault="00132047">
          <w:pPr>
            <w:pStyle w:val="TOC2"/>
            <w:tabs>
              <w:tab w:val="right" w:leader="dot" w:pos="9350"/>
            </w:tabs>
            <w:rPr>
              <w:rFonts w:eastAsiaTheme="minorEastAsia" w:cstheme="minorBidi"/>
              <w:smallCaps w:val="0"/>
              <w:noProof/>
              <w:sz w:val="22"/>
              <w:szCs w:val="22"/>
              <w:lang w:val="en-ZA"/>
            </w:rPr>
          </w:pPr>
          <w:hyperlink w:anchor="_Toc57387481" w:history="1">
            <w:r w:rsidR="00E105FB" w:rsidRPr="00B94665">
              <w:rPr>
                <w:rStyle w:val="Hyperlink"/>
                <w:noProof/>
              </w:rPr>
              <w:t>Introduction</w:t>
            </w:r>
            <w:r w:rsidR="00E105FB">
              <w:rPr>
                <w:noProof/>
                <w:webHidden/>
              </w:rPr>
              <w:tab/>
            </w:r>
            <w:r w:rsidR="00E105FB">
              <w:rPr>
                <w:noProof/>
                <w:webHidden/>
              </w:rPr>
              <w:fldChar w:fldCharType="begin"/>
            </w:r>
            <w:r w:rsidR="00E105FB">
              <w:rPr>
                <w:noProof/>
                <w:webHidden/>
              </w:rPr>
              <w:instrText xml:space="preserve"> PAGEREF _Toc57387481 \h </w:instrText>
            </w:r>
            <w:r w:rsidR="00E105FB">
              <w:rPr>
                <w:noProof/>
                <w:webHidden/>
              </w:rPr>
            </w:r>
            <w:r w:rsidR="00E105FB">
              <w:rPr>
                <w:noProof/>
                <w:webHidden/>
              </w:rPr>
              <w:fldChar w:fldCharType="separate"/>
            </w:r>
            <w:r w:rsidR="00E97C10">
              <w:rPr>
                <w:noProof/>
                <w:webHidden/>
              </w:rPr>
              <w:t>103</w:t>
            </w:r>
            <w:r w:rsidR="00E105FB">
              <w:rPr>
                <w:noProof/>
                <w:webHidden/>
              </w:rPr>
              <w:fldChar w:fldCharType="end"/>
            </w:r>
          </w:hyperlink>
        </w:p>
        <w:p w14:paraId="2C77C372" w14:textId="04770DBA" w:rsidR="00E105FB" w:rsidRDefault="00132047">
          <w:pPr>
            <w:pStyle w:val="TOC2"/>
            <w:tabs>
              <w:tab w:val="right" w:leader="dot" w:pos="9350"/>
            </w:tabs>
            <w:rPr>
              <w:rFonts w:eastAsiaTheme="minorEastAsia" w:cstheme="minorBidi"/>
              <w:smallCaps w:val="0"/>
              <w:noProof/>
              <w:sz w:val="22"/>
              <w:szCs w:val="22"/>
              <w:lang w:val="en-ZA"/>
            </w:rPr>
          </w:pPr>
          <w:hyperlink w:anchor="_Toc57387482" w:history="1">
            <w:r w:rsidR="00E105FB" w:rsidRPr="00B94665">
              <w:rPr>
                <w:rStyle w:val="Hyperlink"/>
                <w:noProof/>
              </w:rPr>
              <w:t>The importance of being well-prepared</w:t>
            </w:r>
            <w:r w:rsidR="00E105FB">
              <w:rPr>
                <w:noProof/>
                <w:webHidden/>
              </w:rPr>
              <w:tab/>
            </w:r>
            <w:r w:rsidR="00E105FB">
              <w:rPr>
                <w:noProof/>
                <w:webHidden/>
              </w:rPr>
              <w:fldChar w:fldCharType="begin"/>
            </w:r>
            <w:r w:rsidR="00E105FB">
              <w:rPr>
                <w:noProof/>
                <w:webHidden/>
              </w:rPr>
              <w:instrText xml:space="preserve"> PAGEREF _Toc57387482 \h </w:instrText>
            </w:r>
            <w:r w:rsidR="00E105FB">
              <w:rPr>
                <w:noProof/>
                <w:webHidden/>
              </w:rPr>
            </w:r>
            <w:r w:rsidR="00E105FB">
              <w:rPr>
                <w:noProof/>
                <w:webHidden/>
              </w:rPr>
              <w:fldChar w:fldCharType="separate"/>
            </w:r>
            <w:r w:rsidR="00E97C10">
              <w:rPr>
                <w:noProof/>
                <w:webHidden/>
              </w:rPr>
              <w:t>104</w:t>
            </w:r>
            <w:r w:rsidR="00E105FB">
              <w:rPr>
                <w:noProof/>
                <w:webHidden/>
              </w:rPr>
              <w:fldChar w:fldCharType="end"/>
            </w:r>
          </w:hyperlink>
        </w:p>
        <w:p w14:paraId="0991BE64" w14:textId="164EA9F1" w:rsidR="00E105FB" w:rsidRDefault="00132047">
          <w:pPr>
            <w:pStyle w:val="TOC2"/>
            <w:tabs>
              <w:tab w:val="right" w:leader="dot" w:pos="9350"/>
            </w:tabs>
            <w:rPr>
              <w:rFonts w:eastAsiaTheme="minorEastAsia" w:cstheme="minorBidi"/>
              <w:smallCaps w:val="0"/>
              <w:noProof/>
              <w:sz w:val="22"/>
              <w:szCs w:val="22"/>
              <w:lang w:val="en-ZA"/>
            </w:rPr>
          </w:pPr>
          <w:hyperlink w:anchor="_Toc57387483" w:history="1">
            <w:r w:rsidR="00E105FB" w:rsidRPr="00B94665">
              <w:rPr>
                <w:rStyle w:val="Hyperlink"/>
                <w:noProof/>
              </w:rPr>
              <w:t xml:space="preserve">Designing a work scheme or </w:t>
            </w:r>
            <w:r w:rsidR="00E105FB" w:rsidRPr="00B94665">
              <w:rPr>
                <w:rStyle w:val="Hyperlink"/>
                <w:i/>
                <w:noProof/>
              </w:rPr>
              <w:t>series</w:t>
            </w:r>
            <w:r w:rsidR="00E105FB" w:rsidRPr="00B94665">
              <w:rPr>
                <w:rStyle w:val="Hyperlink"/>
                <w:noProof/>
              </w:rPr>
              <w:t xml:space="preserve"> of lessons</w:t>
            </w:r>
            <w:r w:rsidR="00E105FB">
              <w:rPr>
                <w:noProof/>
                <w:webHidden/>
              </w:rPr>
              <w:tab/>
            </w:r>
            <w:r w:rsidR="00E105FB">
              <w:rPr>
                <w:noProof/>
                <w:webHidden/>
              </w:rPr>
              <w:fldChar w:fldCharType="begin"/>
            </w:r>
            <w:r w:rsidR="00E105FB">
              <w:rPr>
                <w:noProof/>
                <w:webHidden/>
              </w:rPr>
              <w:instrText xml:space="preserve"> PAGEREF _Toc57387483 \h </w:instrText>
            </w:r>
            <w:r w:rsidR="00E105FB">
              <w:rPr>
                <w:noProof/>
                <w:webHidden/>
              </w:rPr>
            </w:r>
            <w:r w:rsidR="00E105FB">
              <w:rPr>
                <w:noProof/>
                <w:webHidden/>
              </w:rPr>
              <w:fldChar w:fldCharType="separate"/>
            </w:r>
            <w:r w:rsidR="00E97C10">
              <w:rPr>
                <w:noProof/>
                <w:webHidden/>
              </w:rPr>
              <w:t>105</w:t>
            </w:r>
            <w:r w:rsidR="00E105FB">
              <w:rPr>
                <w:noProof/>
                <w:webHidden/>
              </w:rPr>
              <w:fldChar w:fldCharType="end"/>
            </w:r>
          </w:hyperlink>
        </w:p>
        <w:p w14:paraId="3741AADD" w14:textId="697F8EE4" w:rsidR="00E105FB" w:rsidRDefault="00132047">
          <w:pPr>
            <w:pStyle w:val="TOC2"/>
            <w:tabs>
              <w:tab w:val="right" w:leader="dot" w:pos="9350"/>
            </w:tabs>
            <w:rPr>
              <w:rFonts w:eastAsiaTheme="minorEastAsia" w:cstheme="minorBidi"/>
              <w:smallCaps w:val="0"/>
              <w:noProof/>
              <w:sz w:val="22"/>
              <w:szCs w:val="22"/>
              <w:lang w:val="en-ZA"/>
            </w:rPr>
          </w:pPr>
          <w:hyperlink w:anchor="_Toc57387484" w:history="1">
            <w:r w:rsidR="00E105FB" w:rsidRPr="00B94665">
              <w:rPr>
                <w:rStyle w:val="Hyperlink"/>
                <w:noProof/>
              </w:rPr>
              <w:t>Planning individual lessons</w:t>
            </w:r>
            <w:r w:rsidR="00E105FB">
              <w:rPr>
                <w:noProof/>
                <w:webHidden/>
              </w:rPr>
              <w:tab/>
            </w:r>
            <w:r w:rsidR="00E105FB">
              <w:rPr>
                <w:noProof/>
                <w:webHidden/>
              </w:rPr>
              <w:fldChar w:fldCharType="begin"/>
            </w:r>
            <w:r w:rsidR="00E105FB">
              <w:rPr>
                <w:noProof/>
                <w:webHidden/>
              </w:rPr>
              <w:instrText xml:space="preserve"> PAGEREF _Toc57387484 \h </w:instrText>
            </w:r>
            <w:r w:rsidR="00E105FB">
              <w:rPr>
                <w:noProof/>
                <w:webHidden/>
              </w:rPr>
            </w:r>
            <w:r w:rsidR="00E105FB">
              <w:rPr>
                <w:noProof/>
                <w:webHidden/>
              </w:rPr>
              <w:fldChar w:fldCharType="separate"/>
            </w:r>
            <w:r w:rsidR="00E97C10">
              <w:rPr>
                <w:noProof/>
                <w:webHidden/>
              </w:rPr>
              <w:t>108</w:t>
            </w:r>
            <w:r w:rsidR="00E105FB">
              <w:rPr>
                <w:noProof/>
                <w:webHidden/>
              </w:rPr>
              <w:fldChar w:fldCharType="end"/>
            </w:r>
          </w:hyperlink>
        </w:p>
        <w:p w14:paraId="6D44C463" w14:textId="6E1F069F" w:rsidR="00E105FB" w:rsidRDefault="00132047">
          <w:pPr>
            <w:pStyle w:val="TOC2"/>
            <w:tabs>
              <w:tab w:val="right" w:leader="dot" w:pos="9350"/>
            </w:tabs>
            <w:rPr>
              <w:rFonts w:eastAsiaTheme="minorEastAsia" w:cstheme="minorBidi"/>
              <w:smallCaps w:val="0"/>
              <w:noProof/>
              <w:sz w:val="22"/>
              <w:szCs w:val="22"/>
              <w:lang w:val="en-ZA"/>
            </w:rPr>
          </w:pPr>
          <w:hyperlink w:anchor="_Toc57387485" w:history="1">
            <w:r w:rsidR="00E105FB" w:rsidRPr="00B94665">
              <w:rPr>
                <w:rStyle w:val="Hyperlink"/>
                <w:noProof/>
              </w:rPr>
              <w:t>The backbone of lesson plans: Five lesson phases</w:t>
            </w:r>
            <w:r w:rsidR="00E105FB">
              <w:rPr>
                <w:noProof/>
                <w:webHidden/>
              </w:rPr>
              <w:tab/>
            </w:r>
            <w:r w:rsidR="00E105FB">
              <w:rPr>
                <w:noProof/>
                <w:webHidden/>
              </w:rPr>
              <w:fldChar w:fldCharType="begin"/>
            </w:r>
            <w:r w:rsidR="00E105FB">
              <w:rPr>
                <w:noProof/>
                <w:webHidden/>
              </w:rPr>
              <w:instrText xml:space="preserve"> PAGEREF _Toc57387485 \h </w:instrText>
            </w:r>
            <w:r w:rsidR="00E105FB">
              <w:rPr>
                <w:noProof/>
                <w:webHidden/>
              </w:rPr>
            </w:r>
            <w:r w:rsidR="00E105FB">
              <w:rPr>
                <w:noProof/>
                <w:webHidden/>
              </w:rPr>
              <w:fldChar w:fldCharType="separate"/>
            </w:r>
            <w:r w:rsidR="00E97C10">
              <w:rPr>
                <w:noProof/>
                <w:webHidden/>
              </w:rPr>
              <w:t>109</w:t>
            </w:r>
            <w:r w:rsidR="00E105FB">
              <w:rPr>
                <w:noProof/>
                <w:webHidden/>
              </w:rPr>
              <w:fldChar w:fldCharType="end"/>
            </w:r>
          </w:hyperlink>
        </w:p>
        <w:p w14:paraId="022EFD95" w14:textId="41F40900" w:rsidR="00E105FB" w:rsidRDefault="00132047">
          <w:pPr>
            <w:pStyle w:val="TOC2"/>
            <w:tabs>
              <w:tab w:val="right" w:leader="dot" w:pos="9350"/>
            </w:tabs>
            <w:rPr>
              <w:rFonts w:eastAsiaTheme="minorEastAsia" w:cstheme="minorBidi"/>
              <w:smallCaps w:val="0"/>
              <w:noProof/>
              <w:sz w:val="22"/>
              <w:szCs w:val="22"/>
              <w:lang w:val="en-ZA"/>
            </w:rPr>
          </w:pPr>
          <w:hyperlink w:anchor="_Toc57387486" w:history="1">
            <w:r w:rsidR="00E105FB" w:rsidRPr="00B94665">
              <w:rPr>
                <w:rStyle w:val="Hyperlink"/>
                <w:noProof/>
              </w:rPr>
              <w:t>Aims, learning outcomes, competencies and competence</w:t>
            </w:r>
            <w:r w:rsidR="00E105FB">
              <w:rPr>
                <w:noProof/>
                <w:webHidden/>
              </w:rPr>
              <w:tab/>
            </w:r>
            <w:r w:rsidR="00E105FB">
              <w:rPr>
                <w:noProof/>
                <w:webHidden/>
              </w:rPr>
              <w:fldChar w:fldCharType="begin"/>
            </w:r>
            <w:r w:rsidR="00E105FB">
              <w:rPr>
                <w:noProof/>
                <w:webHidden/>
              </w:rPr>
              <w:instrText xml:space="preserve"> PAGEREF _Toc57387486 \h </w:instrText>
            </w:r>
            <w:r w:rsidR="00E105FB">
              <w:rPr>
                <w:noProof/>
                <w:webHidden/>
              </w:rPr>
            </w:r>
            <w:r w:rsidR="00E105FB">
              <w:rPr>
                <w:noProof/>
                <w:webHidden/>
              </w:rPr>
              <w:fldChar w:fldCharType="separate"/>
            </w:r>
            <w:r w:rsidR="00E97C10">
              <w:rPr>
                <w:noProof/>
                <w:webHidden/>
              </w:rPr>
              <w:t>120</w:t>
            </w:r>
            <w:r w:rsidR="00E105FB">
              <w:rPr>
                <w:noProof/>
                <w:webHidden/>
              </w:rPr>
              <w:fldChar w:fldCharType="end"/>
            </w:r>
          </w:hyperlink>
        </w:p>
        <w:p w14:paraId="5FC2FB18" w14:textId="7EDE2BD6" w:rsidR="00E105FB" w:rsidRDefault="00132047">
          <w:pPr>
            <w:pStyle w:val="TOC2"/>
            <w:tabs>
              <w:tab w:val="right" w:leader="dot" w:pos="9350"/>
            </w:tabs>
            <w:rPr>
              <w:rFonts w:eastAsiaTheme="minorEastAsia" w:cstheme="minorBidi"/>
              <w:smallCaps w:val="0"/>
              <w:noProof/>
              <w:sz w:val="22"/>
              <w:szCs w:val="22"/>
              <w:lang w:val="en-ZA"/>
            </w:rPr>
          </w:pPr>
          <w:hyperlink w:anchor="_Toc57387487" w:history="1">
            <w:r w:rsidR="00E105FB" w:rsidRPr="00B94665">
              <w:rPr>
                <w:rStyle w:val="Hyperlink"/>
                <w:noProof/>
              </w:rPr>
              <w:t>Theory and practice revisited: Occupational competence and deep learning</w:t>
            </w:r>
            <w:r w:rsidR="00E105FB">
              <w:rPr>
                <w:noProof/>
                <w:webHidden/>
              </w:rPr>
              <w:tab/>
            </w:r>
            <w:r w:rsidR="00E105FB">
              <w:rPr>
                <w:noProof/>
                <w:webHidden/>
              </w:rPr>
              <w:fldChar w:fldCharType="begin"/>
            </w:r>
            <w:r w:rsidR="00E105FB">
              <w:rPr>
                <w:noProof/>
                <w:webHidden/>
              </w:rPr>
              <w:instrText xml:space="preserve"> PAGEREF _Toc57387487 \h </w:instrText>
            </w:r>
            <w:r w:rsidR="00E105FB">
              <w:rPr>
                <w:noProof/>
                <w:webHidden/>
              </w:rPr>
            </w:r>
            <w:r w:rsidR="00E105FB">
              <w:rPr>
                <w:noProof/>
                <w:webHidden/>
              </w:rPr>
              <w:fldChar w:fldCharType="separate"/>
            </w:r>
            <w:r w:rsidR="00E97C10">
              <w:rPr>
                <w:noProof/>
                <w:webHidden/>
              </w:rPr>
              <w:t>124</w:t>
            </w:r>
            <w:r w:rsidR="00E105FB">
              <w:rPr>
                <w:noProof/>
                <w:webHidden/>
              </w:rPr>
              <w:fldChar w:fldCharType="end"/>
            </w:r>
          </w:hyperlink>
        </w:p>
        <w:p w14:paraId="5627A9E0" w14:textId="63FCD1CC" w:rsidR="00E105FB" w:rsidRDefault="00132047">
          <w:pPr>
            <w:pStyle w:val="TOC2"/>
            <w:tabs>
              <w:tab w:val="right" w:leader="dot" w:pos="9350"/>
            </w:tabs>
            <w:rPr>
              <w:rFonts w:eastAsiaTheme="minorEastAsia" w:cstheme="minorBidi"/>
              <w:smallCaps w:val="0"/>
              <w:noProof/>
              <w:sz w:val="22"/>
              <w:szCs w:val="22"/>
              <w:lang w:val="en-ZA"/>
            </w:rPr>
          </w:pPr>
          <w:hyperlink w:anchor="_Toc57387488" w:history="1">
            <w:r w:rsidR="00E105FB" w:rsidRPr="00B94665">
              <w:rPr>
                <w:rStyle w:val="Hyperlink"/>
                <w:noProof/>
              </w:rPr>
              <w:t>Inclusivity: Catering to students’ diverse needs and learning preferences</w:t>
            </w:r>
            <w:r w:rsidR="00E105FB">
              <w:rPr>
                <w:noProof/>
                <w:webHidden/>
              </w:rPr>
              <w:tab/>
            </w:r>
            <w:r w:rsidR="00E105FB">
              <w:rPr>
                <w:noProof/>
                <w:webHidden/>
              </w:rPr>
              <w:fldChar w:fldCharType="begin"/>
            </w:r>
            <w:r w:rsidR="00E105FB">
              <w:rPr>
                <w:noProof/>
                <w:webHidden/>
              </w:rPr>
              <w:instrText xml:space="preserve"> PAGEREF _Toc57387488 \h </w:instrText>
            </w:r>
            <w:r w:rsidR="00E105FB">
              <w:rPr>
                <w:noProof/>
                <w:webHidden/>
              </w:rPr>
            </w:r>
            <w:r w:rsidR="00E105FB">
              <w:rPr>
                <w:noProof/>
                <w:webHidden/>
              </w:rPr>
              <w:fldChar w:fldCharType="separate"/>
            </w:r>
            <w:r w:rsidR="00E97C10">
              <w:rPr>
                <w:noProof/>
                <w:webHidden/>
              </w:rPr>
              <w:t>128</w:t>
            </w:r>
            <w:r w:rsidR="00E105FB">
              <w:rPr>
                <w:noProof/>
                <w:webHidden/>
              </w:rPr>
              <w:fldChar w:fldCharType="end"/>
            </w:r>
          </w:hyperlink>
        </w:p>
        <w:p w14:paraId="4AACE545" w14:textId="05D3AF5B" w:rsidR="00E105FB" w:rsidRDefault="00132047">
          <w:pPr>
            <w:pStyle w:val="TOC2"/>
            <w:tabs>
              <w:tab w:val="right" w:leader="dot" w:pos="9350"/>
            </w:tabs>
            <w:rPr>
              <w:rFonts w:eastAsiaTheme="minorEastAsia" w:cstheme="minorBidi"/>
              <w:smallCaps w:val="0"/>
              <w:noProof/>
              <w:sz w:val="22"/>
              <w:szCs w:val="22"/>
              <w:lang w:val="en-ZA"/>
            </w:rPr>
          </w:pPr>
          <w:hyperlink w:anchor="_Toc57387489" w:history="1">
            <w:r w:rsidR="00E105FB" w:rsidRPr="00B94665">
              <w:rPr>
                <w:rStyle w:val="Hyperlink"/>
                <w:noProof/>
              </w:rPr>
              <w:t>Assessment for learning</w:t>
            </w:r>
            <w:r w:rsidR="00E105FB">
              <w:rPr>
                <w:noProof/>
                <w:webHidden/>
              </w:rPr>
              <w:tab/>
            </w:r>
            <w:r w:rsidR="00E105FB">
              <w:rPr>
                <w:noProof/>
                <w:webHidden/>
              </w:rPr>
              <w:fldChar w:fldCharType="begin"/>
            </w:r>
            <w:r w:rsidR="00E105FB">
              <w:rPr>
                <w:noProof/>
                <w:webHidden/>
              </w:rPr>
              <w:instrText xml:space="preserve"> PAGEREF _Toc57387489 \h </w:instrText>
            </w:r>
            <w:r w:rsidR="00E105FB">
              <w:rPr>
                <w:noProof/>
                <w:webHidden/>
              </w:rPr>
            </w:r>
            <w:r w:rsidR="00E105FB">
              <w:rPr>
                <w:noProof/>
                <w:webHidden/>
              </w:rPr>
              <w:fldChar w:fldCharType="separate"/>
            </w:r>
            <w:r w:rsidR="00E97C10">
              <w:rPr>
                <w:noProof/>
                <w:webHidden/>
              </w:rPr>
              <w:t>128</w:t>
            </w:r>
            <w:r w:rsidR="00E105FB">
              <w:rPr>
                <w:noProof/>
                <w:webHidden/>
              </w:rPr>
              <w:fldChar w:fldCharType="end"/>
            </w:r>
          </w:hyperlink>
        </w:p>
        <w:p w14:paraId="65E45B4F" w14:textId="4682599A" w:rsidR="00E105FB" w:rsidRDefault="00132047">
          <w:pPr>
            <w:pStyle w:val="TOC2"/>
            <w:tabs>
              <w:tab w:val="right" w:leader="dot" w:pos="9350"/>
            </w:tabs>
            <w:rPr>
              <w:rFonts w:eastAsiaTheme="minorEastAsia" w:cstheme="minorBidi"/>
              <w:smallCaps w:val="0"/>
              <w:noProof/>
              <w:sz w:val="22"/>
              <w:szCs w:val="22"/>
              <w:lang w:val="en-ZA"/>
            </w:rPr>
          </w:pPr>
          <w:hyperlink w:anchor="_Toc57387490" w:history="1">
            <w:r w:rsidR="00E105FB" w:rsidRPr="00B94665">
              <w:rPr>
                <w:rStyle w:val="Hyperlink"/>
                <w:noProof/>
              </w:rPr>
              <w:t>Looking back and looking forward: Lecturer self-evaluation and reflection based on student feedback</w:t>
            </w:r>
            <w:r w:rsidR="00E105FB">
              <w:rPr>
                <w:noProof/>
                <w:webHidden/>
              </w:rPr>
              <w:tab/>
            </w:r>
            <w:r w:rsidR="00E105FB">
              <w:rPr>
                <w:noProof/>
                <w:webHidden/>
              </w:rPr>
              <w:fldChar w:fldCharType="begin"/>
            </w:r>
            <w:r w:rsidR="00E105FB">
              <w:rPr>
                <w:noProof/>
                <w:webHidden/>
              </w:rPr>
              <w:instrText xml:space="preserve"> PAGEREF _Toc57387490 \h </w:instrText>
            </w:r>
            <w:r w:rsidR="00E105FB">
              <w:rPr>
                <w:noProof/>
                <w:webHidden/>
              </w:rPr>
            </w:r>
            <w:r w:rsidR="00E105FB">
              <w:rPr>
                <w:noProof/>
                <w:webHidden/>
              </w:rPr>
              <w:fldChar w:fldCharType="separate"/>
            </w:r>
            <w:r w:rsidR="00E97C10">
              <w:rPr>
                <w:noProof/>
                <w:webHidden/>
              </w:rPr>
              <w:t>131</w:t>
            </w:r>
            <w:r w:rsidR="00E105FB">
              <w:rPr>
                <w:noProof/>
                <w:webHidden/>
              </w:rPr>
              <w:fldChar w:fldCharType="end"/>
            </w:r>
          </w:hyperlink>
        </w:p>
        <w:p w14:paraId="048FDE56" w14:textId="48D808B2" w:rsidR="00E105FB" w:rsidRDefault="00132047">
          <w:pPr>
            <w:pStyle w:val="TOC2"/>
            <w:tabs>
              <w:tab w:val="right" w:leader="dot" w:pos="9350"/>
            </w:tabs>
            <w:rPr>
              <w:rFonts w:eastAsiaTheme="minorEastAsia" w:cstheme="minorBidi"/>
              <w:smallCaps w:val="0"/>
              <w:noProof/>
              <w:sz w:val="22"/>
              <w:szCs w:val="22"/>
              <w:lang w:val="en-ZA"/>
            </w:rPr>
          </w:pPr>
          <w:hyperlink w:anchor="_Toc57387491" w:history="1">
            <w:r w:rsidR="00E105FB" w:rsidRPr="00B94665">
              <w:rPr>
                <w:rStyle w:val="Hyperlink"/>
                <w:noProof/>
              </w:rPr>
              <w:t>Summary of pedagogical priorities/considerations discussed in this unit</w:t>
            </w:r>
            <w:r w:rsidR="00E105FB">
              <w:rPr>
                <w:noProof/>
                <w:webHidden/>
              </w:rPr>
              <w:tab/>
            </w:r>
            <w:r w:rsidR="00E105FB">
              <w:rPr>
                <w:noProof/>
                <w:webHidden/>
              </w:rPr>
              <w:fldChar w:fldCharType="begin"/>
            </w:r>
            <w:r w:rsidR="00E105FB">
              <w:rPr>
                <w:noProof/>
                <w:webHidden/>
              </w:rPr>
              <w:instrText xml:space="preserve"> PAGEREF _Toc57387491 \h </w:instrText>
            </w:r>
            <w:r w:rsidR="00E105FB">
              <w:rPr>
                <w:noProof/>
                <w:webHidden/>
              </w:rPr>
            </w:r>
            <w:r w:rsidR="00E105FB">
              <w:rPr>
                <w:noProof/>
                <w:webHidden/>
              </w:rPr>
              <w:fldChar w:fldCharType="separate"/>
            </w:r>
            <w:r w:rsidR="00E97C10">
              <w:rPr>
                <w:noProof/>
                <w:webHidden/>
              </w:rPr>
              <w:t>132</w:t>
            </w:r>
            <w:r w:rsidR="00E105FB">
              <w:rPr>
                <w:noProof/>
                <w:webHidden/>
              </w:rPr>
              <w:fldChar w:fldCharType="end"/>
            </w:r>
          </w:hyperlink>
        </w:p>
        <w:p w14:paraId="1E514DA7" w14:textId="7D61E27B"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92" w:history="1">
            <w:r w:rsidR="00E105FB" w:rsidRPr="00B94665">
              <w:rPr>
                <w:rStyle w:val="Hyperlink"/>
                <w:noProof/>
              </w:rPr>
              <w:t>Summative assessment</w:t>
            </w:r>
            <w:r w:rsidR="00E105FB">
              <w:rPr>
                <w:noProof/>
                <w:webHidden/>
              </w:rPr>
              <w:tab/>
            </w:r>
            <w:r w:rsidR="00E105FB">
              <w:rPr>
                <w:noProof/>
                <w:webHidden/>
              </w:rPr>
              <w:fldChar w:fldCharType="begin"/>
            </w:r>
            <w:r w:rsidR="00E105FB">
              <w:rPr>
                <w:noProof/>
                <w:webHidden/>
              </w:rPr>
              <w:instrText xml:space="preserve"> PAGEREF _Toc57387492 \h </w:instrText>
            </w:r>
            <w:r w:rsidR="00E105FB">
              <w:rPr>
                <w:noProof/>
                <w:webHidden/>
              </w:rPr>
            </w:r>
            <w:r w:rsidR="00E105FB">
              <w:rPr>
                <w:noProof/>
                <w:webHidden/>
              </w:rPr>
              <w:fldChar w:fldCharType="separate"/>
            </w:r>
            <w:r w:rsidR="00E97C10">
              <w:rPr>
                <w:noProof/>
                <w:webHidden/>
              </w:rPr>
              <w:t>133</w:t>
            </w:r>
            <w:r w:rsidR="00E105FB">
              <w:rPr>
                <w:noProof/>
                <w:webHidden/>
              </w:rPr>
              <w:fldChar w:fldCharType="end"/>
            </w:r>
          </w:hyperlink>
        </w:p>
        <w:p w14:paraId="301CD34A" w14:textId="733AC2DD"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93" w:history="1">
            <w:r w:rsidR="00E105FB" w:rsidRPr="00B94665">
              <w:rPr>
                <w:rStyle w:val="Hyperlink"/>
                <w:noProof/>
              </w:rPr>
              <w:t>References</w:t>
            </w:r>
            <w:r w:rsidR="00E105FB">
              <w:rPr>
                <w:noProof/>
                <w:webHidden/>
              </w:rPr>
              <w:tab/>
            </w:r>
            <w:r w:rsidR="00E105FB">
              <w:rPr>
                <w:noProof/>
                <w:webHidden/>
              </w:rPr>
              <w:fldChar w:fldCharType="begin"/>
            </w:r>
            <w:r w:rsidR="00E105FB">
              <w:rPr>
                <w:noProof/>
                <w:webHidden/>
              </w:rPr>
              <w:instrText xml:space="preserve"> PAGEREF _Toc57387493 \h </w:instrText>
            </w:r>
            <w:r w:rsidR="00E105FB">
              <w:rPr>
                <w:noProof/>
                <w:webHidden/>
              </w:rPr>
            </w:r>
            <w:r w:rsidR="00E105FB">
              <w:rPr>
                <w:noProof/>
                <w:webHidden/>
              </w:rPr>
              <w:fldChar w:fldCharType="separate"/>
            </w:r>
            <w:r w:rsidR="00E97C10">
              <w:rPr>
                <w:noProof/>
                <w:webHidden/>
              </w:rPr>
              <w:t>137</w:t>
            </w:r>
            <w:r w:rsidR="00E105FB">
              <w:rPr>
                <w:noProof/>
                <w:webHidden/>
              </w:rPr>
              <w:fldChar w:fldCharType="end"/>
            </w:r>
          </w:hyperlink>
        </w:p>
        <w:p w14:paraId="5CE28CA2" w14:textId="6BE762C6" w:rsidR="00E105FB" w:rsidRDefault="00132047">
          <w:pPr>
            <w:pStyle w:val="TOC1"/>
            <w:tabs>
              <w:tab w:val="right" w:leader="dot" w:pos="9350"/>
            </w:tabs>
            <w:rPr>
              <w:rFonts w:eastAsiaTheme="minorEastAsia" w:cstheme="minorBidi"/>
              <w:b w:val="0"/>
              <w:bCs w:val="0"/>
              <w:caps w:val="0"/>
              <w:noProof/>
              <w:sz w:val="22"/>
              <w:szCs w:val="22"/>
              <w:lang w:val="en-ZA"/>
            </w:rPr>
          </w:pPr>
          <w:hyperlink w:anchor="_Toc57387494" w:history="1">
            <w:r w:rsidR="00E105FB" w:rsidRPr="00B94665">
              <w:rPr>
                <w:rStyle w:val="Hyperlink"/>
                <w:noProof/>
              </w:rPr>
              <w:t>Resources</w:t>
            </w:r>
            <w:r w:rsidR="00E105FB">
              <w:rPr>
                <w:noProof/>
                <w:webHidden/>
              </w:rPr>
              <w:tab/>
            </w:r>
            <w:r w:rsidR="00E105FB">
              <w:rPr>
                <w:noProof/>
                <w:webHidden/>
              </w:rPr>
              <w:fldChar w:fldCharType="begin"/>
            </w:r>
            <w:r w:rsidR="00E105FB">
              <w:rPr>
                <w:noProof/>
                <w:webHidden/>
              </w:rPr>
              <w:instrText xml:space="preserve"> PAGEREF _Toc57387494 \h </w:instrText>
            </w:r>
            <w:r w:rsidR="00E105FB">
              <w:rPr>
                <w:noProof/>
                <w:webHidden/>
              </w:rPr>
            </w:r>
            <w:r w:rsidR="00E105FB">
              <w:rPr>
                <w:noProof/>
                <w:webHidden/>
              </w:rPr>
              <w:fldChar w:fldCharType="separate"/>
            </w:r>
            <w:r w:rsidR="00E97C10">
              <w:rPr>
                <w:noProof/>
                <w:webHidden/>
              </w:rPr>
              <w:t>143</w:t>
            </w:r>
            <w:r w:rsidR="00E105FB">
              <w:rPr>
                <w:noProof/>
                <w:webHidden/>
              </w:rPr>
              <w:fldChar w:fldCharType="end"/>
            </w:r>
          </w:hyperlink>
        </w:p>
        <w:p w14:paraId="7A39F904" w14:textId="7529A5D3" w:rsidR="00E105FB" w:rsidRDefault="00132047">
          <w:pPr>
            <w:pStyle w:val="TOC2"/>
            <w:tabs>
              <w:tab w:val="right" w:leader="dot" w:pos="9350"/>
            </w:tabs>
            <w:rPr>
              <w:rFonts w:eastAsiaTheme="minorEastAsia" w:cstheme="minorBidi"/>
              <w:smallCaps w:val="0"/>
              <w:noProof/>
              <w:sz w:val="22"/>
              <w:szCs w:val="22"/>
              <w:lang w:val="en-ZA"/>
            </w:rPr>
          </w:pPr>
          <w:hyperlink w:anchor="_Toc57387495" w:history="1">
            <w:r w:rsidR="00E105FB" w:rsidRPr="00B94665">
              <w:rPr>
                <w:rStyle w:val="Hyperlink"/>
                <w:noProof/>
              </w:rPr>
              <w:t>Reading 1</w:t>
            </w:r>
            <w:r w:rsidR="00E105FB">
              <w:rPr>
                <w:noProof/>
                <w:webHidden/>
              </w:rPr>
              <w:tab/>
            </w:r>
            <w:r w:rsidR="00E105FB">
              <w:rPr>
                <w:noProof/>
                <w:webHidden/>
              </w:rPr>
              <w:fldChar w:fldCharType="begin"/>
            </w:r>
            <w:r w:rsidR="00E105FB">
              <w:rPr>
                <w:noProof/>
                <w:webHidden/>
              </w:rPr>
              <w:instrText xml:space="preserve"> PAGEREF _Toc57387495 \h </w:instrText>
            </w:r>
            <w:r w:rsidR="00E105FB">
              <w:rPr>
                <w:noProof/>
                <w:webHidden/>
              </w:rPr>
            </w:r>
            <w:r w:rsidR="00E105FB">
              <w:rPr>
                <w:noProof/>
                <w:webHidden/>
              </w:rPr>
              <w:fldChar w:fldCharType="separate"/>
            </w:r>
            <w:r w:rsidR="00E97C10">
              <w:rPr>
                <w:noProof/>
                <w:webHidden/>
              </w:rPr>
              <w:t>143</w:t>
            </w:r>
            <w:r w:rsidR="00E105FB">
              <w:rPr>
                <w:noProof/>
                <w:webHidden/>
              </w:rPr>
              <w:fldChar w:fldCharType="end"/>
            </w:r>
          </w:hyperlink>
        </w:p>
        <w:p w14:paraId="1D130A50" w14:textId="6D2A669E" w:rsidR="00E105FB" w:rsidRDefault="00132047">
          <w:pPr>
            <w:pStyle w:val="TOC2"/>
            <w:tabs>
              <w:tab w:val="right" w:leader="dot" w:pos="9350"/>
            </w:tabs>
            <w:rPr>
              <w:rFonts w:eastAsiaTheme="minorEastAsia" w:cstheme="minorBidi"/>
              <w:smallCaps w:val="0"/>
              <w:noProof/>
              <w:sz w:val="22"/>
              <w:szCs w:val="22"/>
              <w:lang w:val="en-ZA"/>
            </w:rPr>
          </w:pPr>
          <w:hyperlink w:anchor="_Toc57387496" w:history="1">
            <w:r w:rsidR="00E105FB" w:rsidRPr="00B94665">
              <w:rPr>
                <w:rStyle w:val="Hyperlink"/>
                <w:noProof/>
              </w:rPr>
              <w:t>Reading 2</w:t>
            </w:r>
            <w:r w:rsidR="00E105FB">
              <w:rPr>
                <w:noProof/>
                <w:webHidden/>
              </w:rPr>
              <w:tab/>
            </w:r>
            <w:r w:rsidR="00E105FB">
              <w:rPr>
                <w:noProof/>
                <w:webHidden/>
              </w:rPr>
              <w:fldChar w:fldCharType="begin"/>
            </w:r>
            <w:r w:rsidR="00E105FB">
              <w:rPr>
                <w:noProof/>
                <w:webHidden/>
              </w:rPr>
              <w:instrText xml:space="preserve"> PAGEREF _Toc57387496 \h </w:instrText>
            </w:r>
            <w:r w:rsidR="00E105FB">
              <w:rPr>
                <w:noProof/>
                <w:webHidden/>
              </w:rPr>
            </w:r>
            <w:r w:rsidR="00E105FB">
              <w:rPr>
                <w:noProof/>
                <w:webHidden/>
              </w:rPr>
              <w:fldChar w:fldCharType="separate"/>
            </w:r>
            <w:r w:rsidR="00E97C10">
              <w:rPr>
                <w:noProof/>
                <w:webHidden/>
              </w:rPr>
              <w:t>151</w:t>
            </w:r>
            <w:r w:rsidR="00E105FB">
              <w:rPr>
                <w:noProof/>
                <w:webHidden/>
              </w:rPr>
              <w:fldChar w:fldCharType="end"/>
            </w:r>
          </w:hyperlink>
        </w:p>
        <w:p w14:paraId="7E7F5C47" w14:textId="03671B2E" w:rsidR="00E105FB" w:rsidRDefault="00132047">
          <w:pPr>
            <w:pStyle w:val="TOC2"/>
            <w:tabs>
              <w:tab w:val="right" w:leader="dot" w:pos="9350"/>
            </w:tabs>
            <w:rPr>
              <w:rFonts w:eastAsiaTheme="minorEastAsia" w:cstheme="minorBidi"/>
              <w:smallCaps w:val="0"/>
              <w:noProof/>
              <w:sz w:val="22"/>
              <w:szCs w:val="22"/>
              <w:lang w:val="en-ZA"/>
            </w:rPr>
          </w:pPr>
          <w:hyperlink w:anchor="_Toc57387497" w:history="1">
            <w:r w:rsidR="00E105FB" w:rsidRPr="00B94665">
              <w:rPr>
                <w:rStyle w:val="Hyperlink"/>
                <w:noProof/>
              </w:rPr>
              <w:t>Reading 3</w:t>
            </w:r>
            <w:r w:rsidR="00E105FB">
              <w:rPr>
                <w:noProof/>
                <w:webHidden/>
              </w:rPr>
              <w:tab/>
            </w:r>
            <w:r w:rsidR="00E105FB">
              <w:rPr>
                <w:noProof/>
                <w:webHidden/>
              </w:rPr>
              <w:fldChar w:fldCharType="begin"/>
            </w:r>
            <w:r w:rsidR="00E105FB">
              <w:rPr>
                <w:noProof/>
                <w:webHidden/>
              </w:rPr>
              <w:instrText xml:space="preserve"> PAGEREF _Toc57387497 \h </w:instrText>
            </w:r>
            <w:r w:rsidR="00E105FB">
              <w:rPr>
                <w:noProof/>
                <w:webHidden/>
              </w:rPr>
            </w:r>
            <w:r w:rsidR="00E105FB">
              <w:rPr>
                <w:noProof/>
                <w:webHidden/>
              </w:rPr>
              <w:fldChar w:fldCharType="separate"/>
            </w:r>
            <w:r w:rsidR="00E97C10">
              <w:rPr>
                <w:noProof/>
                <w:webHidden/>
              </w:rPr>
              <w:t>155</w:t>
            </w:r>
            <w:r w:rsidR="00E105FB">
              <w:rPr>
                <w:noProof/>
                <w:webHidden/>
              </w:rPr>
              <w:fldChar w:fldCharType="end"/>
            </w:r>
          </w:hyperlink>
        </w:p>
        <w:p w14:paraId="7703F8FD" w14:textId="4B1DFD2B" w:rsidR="00E105FB" w:rsidRDefault="00132047">
          <w:pPr>
            <w:pStyle w:val="TOC2"/>
            <w:tabs>
              <w:tab w:val="right" w:leader="dot" w:pos="9350"/>
            </w:tabs>
            <w:rPr>
              <w:rFonts w:eastAsiaTheme="minorEastAsia" w:cstheme="minorBidi"/>
              <w:smallCaps w:val="0"/>
              <w:noProof/>
              <w:sz w:val="22"/>
              <w:szCs w:val="22"/>
              <w:lang w:val="en-ZA"/>
            </w:rPr>
          </w:pPr>
          <w:hyperlink w:anchor="_Toc57387498" w:history="1">
            <w:r w:rsidR="00E105FB" w:rsidRPr="00B94665">
              <w:rPr>
                <w:rStyle w:val="Hyperlink"/>
                <w:noProof/>
              </w:rPr>
              <w:t>Reading 4</w:t>
            </w:r>
            <w:r w:rsidR="00E105FB">
              <w:rPr>
                <w:noProof/>
                <w:webHidden/>
              </w:rPr>
              <w:tab/>
            </w:r>
            <w:r w:rsidR="00E105FB">
              <w:rPr>
                <w:noProof/>
                <w:webHidden/>
              </w:rPr>
              <w:fldChar w:fldCharType="begin"/>
            </w:r>
            <w:r w:rsidR="00E105FB">
              <w:rPr>
                <w:noProof/>
                <w:webHidden/>
              </w:rPr>
              <w:instrText xml:space="preserve"> PAGEREF _Toc57387498 \h </w:instrText>
            </w:r>
            <w:r w:rsidR="00E105FB">
              <w:rPr>
                <w:noProof/>
                <w:webHidden/>
              </w:rPr>
            </w:r>
            <w:r w:rsidR="00E105FB">
              <w:rPr>
                <w:noProof/>
                <w:webHidden/>
              </w:rPr>
              <w:fldChar w:fldCharType="separate"/>
            </w:r>
            <w:r w:rsidR="00E97C10">
              <w:rPr>
                <w:noProof/>
                <w:webHidden/>
              </w:rPr>
              <w:t>165</w:t>
            </w:r>
            <w:r w:rsidR="00E105FB">
              <w:rPr>
                <w:noProof/>
                <w:webHidden/>
              </w:rPr>
              <w:fldChar w:fldCharType="end"/>
            </w:r>
          </w:hyperlink>
        </w:p>
        <w:p w14:paraId="6E740302" w14:textId="2F1BCA1A" w:rsidR="00E105FB" w:rsidRDefault="00132047">
          <w:pPr>
            <w:pStyle w:val="TOC2"/>
            <w:tabs>
              <w:tab w:val="right" w:leader="dot" w:pos="9350"/>
            </w:tabs>
            <w:rPr>
              <w:rFonts w:eastAsiaTheme="minorEastAsia" w:cstheme="minorBidi"/>
              <w:smallCaps w:val="0"/>
              <w:noProof/>
              <w:sz w:val="22"/>
              <w:szCs w:val="22"/>
              <w:lang w:val="en-ZA"/>
            </w:rPr>
          </w:pPr>
          <w:hyperlink w:anchor="_Toc57387499" w:history="1">
            <w:r w:rsidR="00E105FB" w:rsidRPr="00B94665">
              <w:rPr>
                <w:rStyle w:val="Hyperlink"/>
                <w:noProof/>
              </w:rPr>
              <w:t>Teaching Resources Pack</w:t>
            </w:r>
            <w:r w:rsidR="00E105FB">
              <w:rPr>
                <w:noProof/>
                <w:webHidden/>
              </w:rPr>
              <w:tab/>
            </w:r>
            <w:r w:rsidR="00E105FB">
              <w:rPr>
                <w:noProof/>
                <w:webHidden/>
              </w:rPr>
              <w:fldChar w:fldCharType="begin"/>
            </w:r>
            <w:r w:rsidR="00E105FB">
              <w:rPr>
                <w:noProof/>
                <w:webHidden/>
              </w:rPr>
              <w:instrText xml:space="preserve"> PAGEREF _Toc57387499 \h </w:instrText>
            </w:r>
            <w:r w:rsidR="00E105FB">
              <w:rPr>
                <w:noProof/>
                <w:webHidden/>
              </w:rPr>
            </w:r>
            <w:r w:rsidR="00E105FB">
              <w:rPr>
                <w:noProof/>
                <w:webHidden/>
              </w:rPr>
              <w:fldChar w:fldCharType="separate"/>
            </w:r>
            <w:r w:rsidR="00E97C10">
              <w:rPr>
                <w:noProof/>
                <w:webHidden/>
              </w:rPr>
              <w:t>171</w:t>
            </w:r>
            <w:r w:rsidR="00E105FB">
              <w:rPr>
                <w:noProof/>
                <w:webHidden/>
              </w:rPr>
              <w:fldChar w:fldCharType="end"/>
            </w:r>
          </w:hyperlink>
        </w:p>
        <w:p w14:paraId="73A462BA" w14:textId="2138F930" w:rsidR="00E105FB" w:rsidRDefault="00132047">
          <w:pPr>
            <w:pStyle w:val="TOC2"/>
            <w:tabs>
              <w:tab w:val="right" w:leader="dot" w:pos="9350"/>
            </w:tabs>
            <w:rPr>
              <w:rFonts w:eastAsiaTheme="minorEastAsia" w:cstheme="minorBidi"/>
              <w:smallCaps w:val="0"/>
              <w:noProof/>
              <w:sz w:val="22"/>
              <w:szCs w:val="22"/>
              <w:lang w:val="en-ZA"/>
            </w:rPr>
          </w:pPr>
          <w:hyperlink w:anchor="_Toc57387500" w:history="1">
            <w:r w:rsidR="00E105FB" w:rsidRPr="00B94665">
              <w:rPr>
                <w:rStyle w:val="Hyperlink"/>
                <w:noProof/>
              </w:rPr>
              <w:t>Lesson Plan Template</w:t>
            </w:r>
            <w:r w:rsidR="00E105FB">
              <w:rPr>
                <w:noProof/>
                <w:webHidden/>
              </w:rPr>
              <w:tab/>
            </w:r>
            <w:r w:rsidR="00E105FB">
              <w:rPr>
                <w:noProof/>
                <w:webHidden/>
              </w:rPr>
              <w:fldChar w:fldCharType="begin"/>
            </w:r>
            <w:r w:rsidR="00E105FB">
              <w:rPr>
                <w:noProof/>
                <w:webHidden/>
              </w:rPr>
              <w:instrText xml:space="preserve"> PAGEREF _Toc57387500 \h </w:instrText>
            </w:r>
            <w:r w:rsidR="00E105FB">
              <w:rPr>
                <w:noProof/>
                <w:webHidden/>
              </w:rPr>
            </w:r>
            <w:r w:rsidR="00E105FB">
              <w:rPr>
                <w:noProof/>
                <w:webHidden/>
              </w:rPr>
              <w:fldChar w:fldCharType="separate"/>
            </w:r>
            <w:r w:rsidR="00E97C10">
              <w:rPr>
                <w:noProof/>
                <w:webHidden/>
              </w:rPr>
              <w:t>187</w:t>
            </w:r>
            <w:r w:rsidR="00E105FB">
              <w:rPr>
                <w:noProof/>
                <w:webHidden/>
              </w:rPr>
              <w:fldChar w:fldCharType="end"/>
            </w:r>
          </w:hyperlink>
        </w:p>
        <w:p w14:paraId="046C7548" w14:textId="5527F145" w:rsidR="00E105FB" w:rsidRDefault="00132047">
          <w:pPr>
            <w:pStyle w:val="TOC2"/>
            <w:tabs>
              <w:tab w:val="right" w:leader="dot" w:pos="9350"/>
            </w:tabs>
            <w:rPr>
              <w:rFonts w:eastAsiaTheme="minorEastAsia" w:cstheme="minorBidi"/>
              <w:smallCaps w:val="0"/>
              <w:noProof/>
              <w:sz w:val="22"/>
              <w:szCs w:val="22"/>
              <w:lang w:val="en-ZA"/>
            </w:rPr>
          </w:pPr>
          <w:hyperlink w:anchor="_Toc57387501" w:history="1">
            <w:r w:rsidR="00E105FB" w:rsidRPr="00B94665">
              <w:rPr>
                <w:rStyle w:val="Hyperlink"/>
                <w:noProof/>
              </w:rPr>
              <w:t>Reading 5</w:t>
            </w:r>
            <w:r w:rsidR="00E105FB">
              <w:rPr>
                <w:noProof/>
                <w:webHidden/>
              </w:rPr>
              <w:tab/>
            </w:r>
            <w:r w:rsidR="00E105FB">
              <w:rPr>
                <w:noProof/>
                <w:webHidden/>
              </w:rPr>
              <w:fldChar w:fldCharType="begin"/>
            </w:r>
            <w:r w:rsidR="00E105FB">
              <w:rPr>
                <w:noProof/>
                <w:webHidden/>
              </w:rPr>
              <w:instrText xml:space="preserve"> PAGEREF _Toc57387501 \h </w:instrText>
            </w:r>
            <w:r w:rsidR="00E105FB">
              <w:rPr>
                <w:noProof/>
                <w:webHidden/>
              </w:rPr>
            </w:r>
            <w:r w:rsidR="00E105FB">
              <w:rPr>
                <w:noProof/>
                <w:webHidden/>
              </w:rPr>
              <w:fldChar w:fldCharType="separate"/>
            </w:r>
            <w:r w:rsidR="00E97C10">
              <w:rPr>
                <w:noProof/>
                <w:webHidden/>
              </w:rPr>
              <w:t>189</w:t>
            </w:r>
            <w:r w:rsidR="00E105FB">
              <w:rPr>
                <w:noProof/>
                <w:webHidden/>
              </w:rPr>
              <w:fldChar w:fldCharType="end"/>
            </w:r>
          </w:hyperlink>
        </w:p>
        <w:p w14:paraId="01779BF7" w14:textId="3A12A608" w:rsidR="0068471E" w:rsidRPr="00373DA3" w:rsidRDefault="006D6343" w:rsidP="006D6343">
          <w:pPr>
            <w:pStyle w:val="TOC1"/>
            <w:tabs>
              <w:tab w:val="right" w:pos="9350"/>
            </w:tabs>
          </w:pPr>
          <w:r>
            <w:fldChar w:fldCharType="end"/>
          </w:r>
        </w:p>
      </w:sdtContent>
    </w:sdt>
    <w:p w14:paraId="06CEE94E" w14:textId="63D73D16" w:rsidR="0068471E" w:rsidRPr="00373DA3" w:rsidRDefault="0068471E" w:rsidP="00E31085">
      <w:pPr>
        <w:ind w:right="12"/>
        <w:sectPr w:rsidR="0068471E" w:rsidRPr="00373DA3" w:rsidSect="0075135F">
          <w:footerReference w:type="default" r:id="rId21"/>
          <w:pgSz w:w="11907" w:h="16839"/>
          <w:pgMar w:top="1440" w:right="1440" w:bottom="1440" w:left="1440" w:header="720" w:footer="720" w:gutter="0"/>
          <w:pgNumType w:fmt="lowerRoman" w:start="1"/>
          <w:cols w:space="720" w:equalWidth="0">
            <w:col w:w="9360"/>
          </w:cols>
        </w:sectPr>
      </w:pPr>
    </w:p>
    <w:p w14:paraId="04F3AF32" w14:textId="10CD1E4B" w:rsidR="00EE2C7D" w:rsidRPr="0098512B" w:rsidRDefault="00EE2C7D" w:rsidP="00EE2C7D">
      <w:pPr>
        <w:pStyle w:val="Heading1"/>
        <w:rPr>
          <w:sz w:val="22"/>
        </w:rPr>
      </w:pPr>
      <w:bookmarkStart w:id="2" w:name="_Toc17367053"/>
      <w:bookmarkStart w:id="3" w:name="_Toc52346446"/>
      <w:bookmarkStart w:id="4" w:name="_Toc57387443"/>
      <w:r w:rsidRPr="00B54BFA">
        <w:lastRenderedPageBreak/>
        <w:t>Acknowledgements</w:t>
      </w:r>
      <w:bookmarkEnd w:id="2"/>
      <w:bookmarkEnd w:id="3"/>
      <w:bookmarkEnd w:id="4"/>
    </w:p>
    <w:p w14:paraId="1394D474" w14:textId="77777777" w:rsidR="00EE2C7D" w:rsidRDefault="00EE2C7D" w:rsidP="00EE2C7D">
      <w:r>
        <w:t xml:space="preserve">The Open Learning Directorate of the Department of Higher Education and Training would like to acknowledge: </w:t>
      </w:r>
    </w:p>
    <w:p w14:paraId="4FA71DF6" w14:textId="77777777" w:rsidR="00EE2C7D" w:rsidRDefault="00EE2C7D" w:rsidP="00EE2C7D">
      <w:r>
        <w:t> </w:t>
      </w:r>
    </w:p>
    <w:p w14:paraId="59354C91" w14:textId="77777777" w:rsidR="00EE2C7D" w:rsidRDefault="00EE2C7D" w:rsidP="00EE2C7D">
      <w: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w:t>
      </w:r>
      <w:proofErr w:type="spellStart"/>
      <w:r>
        <w:t>Adv</w:t>
      </w:r>
      <w:proofErr w:type="spellEnd"/>
      <w:r>
        <w:t xml:space="preserve"> Dip TVT) is a project of that programme.</w:t>
      </w:r>
    </w:p>
    <w:p w14:paraId="6CC74D96" w14:textId="77777777" w:rsidR="00EE2C7D" w:rsidRDefault="00EE2C7D" w:rsidP="00EE2C7D">
      <w:r>
        <w:t> </w:t>
      </w:r>
    </w:p>
    <w:p w14:paraId="34F85773" w14:textId="77777777" w:rsidR="00EE2C7D" w:rsidRDefault="00EE2C7D" w:rsidP="00EE2C7D">
      <w:r>
        <w:t xml:space="preserve">The following universities, for making lecturing staff available to contribute to the project as subject matter experts, writers or critical reviewers: </w:t>
      </w:r>
    </w:p>
    <w:p w14:paraId="363F963E" w14:textId="77777777" w:rsidR="00EE2C7D" w:rsidRDefault="00EE2C7D" w:rsidP="007434ED">
      <w:pPr>
        <w:pStyle w:val="ListParagraph"/>
        <w:numPr>
          <w:ilvl w:val="0"/>
          <w:numId w:val="79"/>
        </w:numPr>
      </w:pPr>
      <w:r>
        <w:t>Cape Peninsula University of Technology</w:t>
      </w:r>
    </w:p>
    <w:p w14:paraId="40739C98" w14:textId="77777777" w:rsidR="00EE2C7D" w:rsidRDefault="00EE2C7D" w:rsidP="007434ED">
      <w:pPr>
        <w:pStyle w:val="ListParagraph"/>
        <w:numPr>
          <w:ilvl w:val="0"/>
          <w:numId w:val="79"/>
        </w:numPr>
      </w:pPr>
      <w:r>
        <w:t>Central University of Technology</w:t>
      </w:r>
    </w:p>
    <w:p w14:paraId="2E4B456B" w14:textId="77777777" w:rsidR="00EE2C7D" w:rsidRDefault="00EE2C7D" w:rsidP="007434ED">
      <w:pPr>
        <w:pStyle w:val="ListParagraph"/>
        <w:numPr>
          <w:ilvl w:val="0"/>
          <w:numId w:val="79"/>
        </w:numPr>
      </w:pPr>
      <w:r>
        <w:t>Durban University of Technology</w:t>
      </w:r>
    </w:p>
    <w:p w14:paraId="18B2D751" w14:textId="77777777" w:rsidR="00EE2C7D" w:rsidRDefault="00EE2C7D" w:rsidP="007434ED">
      <w:pPr>
        <w:pStyle w:val="ListParagraph"/>
        <w:numPr>
          <w:ilvl w:val="0"/>
          <w:numId w:val="79"/>
        </w:numPr>
      </w:pPr>
      <w:r>
        <w:t>Nelson Mandela University</w:t>
      </w:r>
    </w:p>
    <w:p w14:paraId="1FFAEFCE" w14:textId="77777777" w:rsidR="00EE2C7D" w:rsidRDefault="00EE2C7D" w:rsidP="007434ED">
      <w:pPr>
        <w:pStyle w:val="ListParagraph"/>
        <w:numPr>
          <w:ilvl w:val="0"/>
          <w:numId w:val="79"/>
        </w:numPr>
      </w:pPr>
      <w:r>
        <w:t>Tshwane University of Technology</w:t>
      </w:r>
    </w:p>
    <w:p w14:paraId="78CE8035" w14:textId="77777777" w:rsidR="00EE2C7D" w:rsidRDefault="00EE2C7D" w:rsidP="007434ED">
      <w:pPr>
        <w:pStyle w:val="ListParagraph"/>
        <w:numPr>
          <w:ilvl w:val="0"/>
          <w:numId w:val="79"/>
        </w:numPr>
      </w:pPr>
      <w:r>
        <w:t>University of Fort Hare</w:t>
      </w:r>
    </w:p>
    <w:p w14:paraId="2519714F" w14:textId="77777777" w:rsidR="00EE2C7D" w:rsidRDefault="00EE2C7D" w:rsidP="007434ED">
      <w:pPr>
        <w:pStyle w:val="ListParagraph"/>
        <w:numPr>
          <w:ilvl w:val="0"/>
          <w:numId w:val="79"/>
        </w:numPr>
      </w:pPr>
      <w:r>
        <w:t>University of the Free State</w:t>
      </w:r>
    </w:p>
    <w:p w14:paraId="5C1CA782" w14:textId="77777777" w:rsidR="00EE2C7D" w:rsidRDefault="00EE2C7D" w:rsidP="007434ED">
      <w:pPr>
        <w:pStyle w:val="ListParagraph"/>
        <w:numPr>
          <w:ilvl w:val="0"/>
          <w:numId w:val="79"/>
        </w:numPr>
      </w:pPr>
      <w:r>
        <w:t>University of Johannesburg</w:t>
      </w:r>
    </w:p>
    <w:p w14:paraId="52530ED3" w14:textId="77777777" w:rsidR="00EE2C7D" w:rsidRDefault="00EE2C7D" w:rsidP="007434ED">
      <w:pPr>
        <w:pStyle w:val="ListParagraph"/>
        <w:numPr>
          <w:ilvl w:val="0"/>
          <w:numId w:val="79"/>
        </w:numPr>
      </w:pPr>
      <w:r>
        <w:t>University of Pretoria</w:t>
      </w:r>
    </w:p>
    <w:p w14:paraId="576CA45F" w14:textId="77777777" w:rsidR="00EE2C7D" w:rsidRDefault="00EE2C7D" w:rsidP="007434ED">
      <w:pPr>
        <w:pStyle w:val="ListParagraph"/>
        <w:numPr>
          <w:ilvl w:val="0"/>
          <w:numId w:val="79"/>
        </w:numPr>
      </w:pPr>
      <w:r>
        <w:t xml:space="preserve">University of </w:t>
      </w:r>
      <w:proofErr w:type="spellStart"/>
      <w:r>
        <w:t>KwaZulu</w:t>
      </w:r>
      <w:proofErr w:type="spellEnd"/>
      <w:r>
        <w:t xml:space="preserve"> Natal</w:t>
      </w:r>
    </w:p>
    <w:p w14:paraId="7DEAA3AE" w14:textId="77777777" w:rsidR="00EE2C7D" w:rsidRDefault="00EE2C7D" w:rsidP="007434ED">
      <w:pPr>
        <w:pStyle w:val="ListParagraph"/>
        <w:numPr>
          <w:ilvl w:val="0"/>
          <w:numId w:val="79"/>
        </w:numPr>
      </w:pPr>
      <w:r>
        <w:t>Vaal University of Technology</w:t>
      </w:r>
    </w:p>
    <w:p w14:paraId="2D963BE1" w14:textId="77777777" w:rsidR="00EE2C7D" w:rsidRDefault="00EE2C7D" w:rsidP="007434ED">
      <w:pPr>
        <w:pStyle w:val="ListParagraph"/>
        <w:numPr>
          <w:ilvl w:val="0"/>
          <w:numId w:val="79"/>
        </w:numPr>
      </w:pPr>
      <w:r>
        <w:t>University of the Witwatersrand</w:t>
      </w:r>
    </w:p>
    <w:p w14:paraId="7783EF57" w14:textId="77777777" w:rsidR="00EE2C7D" w:rsidRDefault="00EE2C7D" w:rsidP="00EE2C7D">
      <w:pPr>
        <w:ind w:left="-1080" w:firstLine="50"/>
      </w:pPr>
    </w:p>
    <w:p w14:paraId="1B81DD2F" w14:textId="77777777" w:rsidR="00EE2C7D" w:rsidRDefault="00EE2C7D" w:rsidP="00EE2C7D">
      <w:r>
        <w:t>The Technical and Vocational Education and Training (TVET) Branch of the Department of Higher Education and Training for providing information whenever it was requested.</w:t>
      </w:r>
    </w:p>
    <w:p w14:paraId="600F2239" w14:textId="77777777" w:rsidR="00EE2C7D" w:rsidRDefault="00EE2C7D" w:rsidP="00EE2C7D">
      <w:r>
        <w:t> </w:t>
      </w:r>
    </w:p>
    <w:p w14:paraId="3FA0CFDB" w14:textId="77777777" w:rsidR="00EE2C7D" w:rsidRDefault="00EE2C7D" w:rsidP="00EE2C7D">
      <w:r>
        <w:t xml:space="preserve">The following TVET Colleges for making lecturing staff available to contribute to the project as subject matter experts, writers or critical reviewers: </w:t>
      </w:r>
    </w:p>
    <w:p w14:paraId="1752D4A9" w14:textId="77777777" w:rsidR="00EE2C7D" w:rsidRDefault="00EE2C7D" w:rsidP="007434ED">
      <w:pPr>
        <w:pStyle w:val="ListParagraph"/>
        <w:numPr>
          <w:ilvl w:val="0"/>
          <w:numId w:val="80"/>
        </w:numPr>
      </w:pPr>
      <w:r>
        <w:t>False Bay TVET College</w:t>
      </w:r>
    </w:p>
    <w:p w14:paraId="5FB5118A" w14:textId="77777777" w:rsidR="00EE2C7D" w:rsidRDefault="00EE2C7D" w:rsidP="007434ED">
      <w:pPr>
        <w:pStyle w:val="ListParagraph"/>
        <w:numPr>
          <w:ilvl w:val="0"/>
          <w:numId w:val="80"/>
        </w:numPr>
      </w:pPr>
      <w:proofErr w:type="spellStart"/>
      <w:r>
        <w:t>Majuba</w:t>
      </w:r>
      <w:proofErr w:type="spellEnd"/>
      <w:r>
        <w:t xml:space="preserve"> TVET College</w:t>
      </w:r>
    </w:p>
    <w:p w14:paraId="406EB32D" w14:textId="77777777" w:rsidR="00EE2C7D" w:rsidRDefault="00EE2C7D" w:rsidP="007434ED">
      <w:pPr>
        <w:pStyle w:val="ListParagraph"/>
        <w:numPr>
          <w:ilvl w:val="0"/>
          <w:numId w:val="80"/>
        </w:numPr>
      </w:pPr>
      <w:r>
        <w:t>South-West Gauteng TVET College</w:t>
      </w:r>
    </w:p>
    <w:p w14:paraId="71DC893B" w14:textId="77777777" w:rsidR="00EE2C7D" w:rsidRDefault="00EE2C7D" w:rsidP="007434ED">
      <w:pPr>
        <w:pStyle w:val="ListParagraph"/>
        <w:numPr>
          <w:ilvl w:val="0"/>
          <w:numId w:val="80"/>
        </w:numPr>
      </w:pPr>
      <w:r>
        <w:t xml:space="preserve">West Coast TVET College, and </w:t>
      </w:r>
    </w:p>
    <w:p w14:paraId="34898C01" w14:textId="77777777" w:rsidR="00EE2C7D" w:rsidRDefault="00EE2C7D" w:rsidP="007434ED">
      <w:pPr>
        <w:pStyle w:val="ListParagraph"/>
        <w:numPr>
          <w:ilvl w:val="0"/>
          <w:numId w:val="80"/>
        </w:numPr>
      </w:pPr>
      <w:r>
        <w:t>Motheo TVET College for developmental testing of materials.</w:t>
      </w:r>
    </w:p>
    <w:p w14:paraId="1BCCC7AD" w14:textId="77777777" w:rsidR="00EE2C7D" w:rsidRDefault="00EE2C7D" w:rsidP="00EE2C7D">
      <w:r>
        <w:t> </w:t>
      </w:r>
    </w:p>
    <w:p w14:paraId="1A14EC00" w14:textId="77777777" w:rsidR="00EE2C7D" w:rsidRDefault="00EE2C7D" w:rsidP="00EE2C7D">
      <w: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2FAE7FA9" w14:textId="77777777" w:rsidR="00EE2C7D" w:rsidRDefault="00EE2C7D" w:rsidP="00EE2C7D">
      <w:r>
        <w:t> </w:t>
      </w:r>
    </w:p>
    <w:p w14:paraId="5464510F" w14:textId="77777777" w:rsidR="00EE2C7D" w:rsidRDefault="00EE2C7D" w:rsidP="00EE2C7D">
      <w:r>
        <w:t>The South African Institute for Distance Education (Saide) for their expertise in co-ordinating production and in ensuring that the developed material is made available for use as Open Education Resources (OER), thereby contributing to the implementation of open learning in post-school education and training (PSET).</w:t>
      </w:r>
    </w:p>
    <w:p w14:paraId="583D69C3" w14:textId="37BDCB79" w:rsidR="00EE2C7D" w:rsidRDefault="00EE2C7D" w:rsidP="00EE2C7D"/>
    <w:p w14:paraId="652A38AD" w14:textId="00D614D2" w:rsidR="00EE2C7D" w:rsidRDefault="00EE2C7D" w:rsidP="00EE2C7D"/>
    <w:p w14:paraId="2FE96C52" w14:textId="77777777" w:rsidR="00EE2C7D" w:rsidRPr="00EE2C7D" w:rsidRDefault="00EE2C7D" w:rsidP="00EE2C7D">
      <w:pPr>
        <w:sectPr w:rsidR="00EE2C7D" w:rsidRPr="00EE2C7D" w:rsidSect="0075135F">
          <w:pgSz w:w="11907" w:h="16839"/>
          <w:pgMar w:top="1440" w:right="1440" w:bottom="1440" w:left="1440" w:header="720" w:footer="720" w:gutter="0"/>
          <w:pgNumType w:fmt="lowerRoman"/>
          <w:cols w:space="720" w:equalWidth="0">
            <w:col w:w="9360"/>
          </w:cols>
          <w:docGrid w:linePitch="299"/>
        </w:sectPr>
      </w:pPr>
    </w:p>
    <w:p w14:paraId="3148AC27" w14:textId="77777777" w:rsidR="00816977" w:rsidRDefault="00816977" w:rsidP="00E31085">
      <w:pPr>
        <w:pStyle w:val="Heading1"/>
        <w:ind w:right="12"/>
        <w:sectPr w:rsidR="00816977" w:rsidSect="007940A0">
          <w:pgSz w:w="11907" w:h="16839"/>
          <w:pgMar w:top="1440" w:right="1440" w:bottom="1440" w:left="1440" w:header="720" w:footer="720" w:gutter="0"/>
          <w:pgNumType w:fmt="lowerRoman"/>
          <w:cols w:space="720" w:equalWidth="0">
            <w:col w:w="9360"/>
          </w:cols>
          <w:docGrid w:linePitch="299"/>
        </w:sectPr>
      </w:pPr>
    </w:p>
    <w:p w14:paraId="09AFA517" w14:textId="751414DF" w:rsidR="0068471E" w:rsidRPr="00373DA3" w:rsidRDefault="0068471E" w:rsidP="00E31085">
      <w:pPr>
        <w:pStyle w:val="Heading1"/>
        <w:ind w:right="12"/>
        <w:rPr>
          <w:rFonts w:ascii="Calibri" w:eastAsia="Calibri" w:hAnsi="Calibri" w:cs="Calibri"/>
        </w:rPr>
      </w:pPr>
      <w:bookmarkStart w:id="5" w:name="_Toc57387444"/>
      <w:r w:rsidRPr="00373DA3">
        <w:lastRenderedPageBreak/>
        <w:t>Acronyms and Abbreviations</w:t>
      </w:r>
      <w:bookmarkEnd w:id="5"/>
    </w:p>
    <w:p w14:paraId="325D0B85" w14:textId="77777777" w:rsidR="0068471E" w:rsidRPr="00373DA3" w:rsidRDefault="0068471E" w:rsidP="00E31085">
      <w:pPr>
        <w:ind w:right="12"/>
      </w:pPr>
    </w:p>
    <w:tbl>
      <w:tblPr>
        <w:tblW w:w="9017" w:type="dxa"/>
        <w:tblLayout w:type="fixed"/>
        <w:tblLook w:val="0400" w:firstRow="0" w:lastRow="0" w:firstColumn="0" w:lastColumn="0" w:noHBand="0" w:noVBand="1"/>
      </w:tblPr>
      <w:tblGrid>
        <w:gridCol w:w="2122"/>
        <w:gridCol w:w="6895"/>
      </w:tblGrid>
      <w:tr w:rsidR="00EE5183" w:rsidRPr="00373DA3" w14:paraId="2BDC238B" w14:textId="77777777" w:rsidTr="00FF51A5">
        <w:tc>
          <w:tcPr>
            <w:tcW w:w="2122" w:type="dxa"/>
          </w:tcPr>
          <w:p w14:paraId="2B906056" w14:textId="77777777" w:rsidR="00EE5183" w:rsidRPr="00373DA3" w:rsidRDefault="00EE5183" w:rsidP="00C47B0C">
            <w:pPr>
              <w:ind w:right="12"/>
            </w:pPr>
            <w:proofErr w:type="spellStart"/>
            <w:r w:rsidRPr="00373DA3">
              <w:t>Adv</w:t>
            </w:r>
            <w:proofErr w:type="spellEnd"/>
            <w:r>
              <w:t xml:space="preserve"> </w:t>
            </w:r>
            <w:r w:rsidRPr="00373DA3">
              <w:t>Dip</w:t>
            </w:r>
            <w:r>
              <w:t xml:space="preserve"> </w:t>
            </w:r>
            <w:r w:rsidRPr="00373DA3">
              <w:t>TVT</w:t>
            </w:r>
          </w:p>
        </w:tc>
        <w:tc>
          <w:tcPr>
            <w:tcW w:w="6895" w:type="dxa"/>
          </w:tcPr>
          <w:p w14:paraId="5CCC7CC9" w14:textId="77777777" w:rsidR="00EE5183" w:rsidRPr="00373DA3" w:rsidRDefault="00EE5183" w:rsidP="00C47B0C">
            <w:pPr>
              <w:ind w:right="12"/>
            </w:pPr>
            <w:r w:rsidRPr="00373DA3">
              <w:t>Advanced Diploma: Technical and Vocational Teaching</w:t>
            </w:r>
          </w:p>
        </w:tc>
      </w:tr>
      <w:tr w:rsidR="00EE5183" w:rsidRPr="00373DA3" w14:paraId="40C1FC15" w14:textId="77777777" w:rsidTr="00FF51A5">
        <w:tc>
          <w:tcPr>
            <w:tcW w:w="2122" w:type="dxa"/>
          </w:tcPr>
          <w:p w14:paraId="119FB349" w14:textId="7C23F79B" w:rsidR="00EE5183" w:rsidRDefault="00EE5183" w:rsidP="00C47B0C">
            <w:pPr>
              <w:ind w:right="12"/>
            </w:pPr>
            <w:r>
              <w:t>CAPS</w:t>
            </w:r>
          </w:p>
        </w:tc>
        <w:tc>
          <w:tcPr>
            <w:tcW w:w="6895" w:type="dxa"/>
          </w:tcPr>
          <w:p w14:paraId="36ADB33D" w14:textId="33D69DB0" w:rsidR="00EE5183" w:rsidRPr="00373DA3" w:rsidRDefault="00EE5183" w:rsidP="00C47B0C">
            <w:pPr>
              <w:ind w:right="12"/>
            </w:pPr>
            <w:r>
              <w:t>Curriculum and Assessment Policy Statement</w:t>
            </w:r>
          </w:p>
        </w:tc>
      </w:tr>
      <w:tr w:rsidR="00EE5183" w:rsidRPr="00373DA3" w14:paraId="44660C9F" w14:textId="77777777" w:rsidTr="00FF51A5">
        <w:tc>
          <w:tcPr>
            <w:tcW w:w="2122" w:type="dxa"/>
          </w:tcPr>
          <w:p w14:paraId="6CF0920F" w14:textId="77777777" w:rsidR="00EE5183" w:rsidRPr="00373DA3" w:rsidRDefault="00EE5183" w:rsidP="00C47B0C">
            <w:pPr>
              <w:ind w:right="12"/>
            </w:pPr>
            <w:r>
              <w:t>CPD</w:t>
            </w:r>
          </w:p>
        </w:tc>
        <w:tc>
          <w:tcPr>
            <w:tcW w:w="6895" w:type="dxa"/>
          </w:tcPr>
          <w:p w14:paraId="642040E2" w14:textId="0BE7A8B6" w:rsidR="00EE5183" w:rsidRPr="00373DA3" w:rsidRDefault="004240B4" w:rsidP="00EE5183">
            <w:pPr>
              <w:ind w:right="12"/>
            </w:pPr>
            <w:r>
              <w:t>C</w:t>
            </w:r>
            <w:r w:rsidR="00EE5183">
              <w:t>ontinuous professional development</w:t>
            </w:r>
          </w:p>
        </w:tc>
      </w:tr>
      <w:tr w:rsidR="00EE5183" w:rsidRPr="00373DA3" w14:paraId="0BC8D346" w14:textId="77777777" w:rsidTr="00FF51A5">
        <w:tc>
          <w:tcPr>
            <w:tcW w:w="2122" w:type="dxa"/>
          </w:tcPr>
          <w:p w14:paraId="19FF0688" w14:textId="77777777" w:rsidR="00EE5183" w:rsidRPr="00373DA3" w:rsidRDefault="00EE5183" w:rsidP="00C47B0C">
            <w:pPr>
              <w:ind w:right="12"/>
            </w:pPr>
            <w:r>
              <w:t>DHET</w:t>
            </w:r>
          </w:p>
        </w:tc>
        <w:tc>
          <w:tcPr>
            <w:tcW w:w="6895" w:type="dxa"/>
          </w:tcPr>
          <w:p w14:paraId="67AA4FEB" w14:textId="1D69AE43" w:rsidR="00EE5183" w:rsidRPr="00373DA3" w:rsidRDefault="00EE5183" w:rsidP="00C47B0C">
            <w:pPr>
              <w:ind w:right="12"/>
            </w:pPr>
            <w:r>
              <w:t>Department of Higher Education and Training</w:t>
            </w:r>
          </w:p>
        </w:tc>
      </w:tr>
      <w:tr w:rsidR="00DC0A29" w:rsidRPr="00373DA3" w14:paraId="420DA50B" w14:textId="77777777" w:rsidTr="00FF51A5">
        <w:tc>
          <w:tcPr>
            <w:tcW w:w="2122" w:type="dxa"/>
          </w:tcPr>
          <w:p w14:paraId="305B179E" w14:textId="1E8DED8A" w:rsidR="00DC0A29" w:rsidRDefault="00DC0A29" w:rsidP="00C47B0C">
            <w:pPr>
              <w:ind w:right="12"/>
            </w:pPr>
            <w:r>
              <w:t>HEI</w:t>
            </w:r>
          </w:p>
        </w:tc>
        <w:tc>
          <w:tcPr>
            <w:tcW w:w="6895" w:type="dxa"/>
          </w:tcPr>
          <w:p w14:paraId="31A5D5F3" w14:textId="208161B4" w:rsidR="00DC0A29" w:rsidRDefault="00DC0A29" w:rsidP="00C47B0C">
            <w:pPr>
              <w:ind w:right="12"/>
            </w:pPr>
            <w:r w:rsidRPr="00373DA3">
              <w:t>Higher Education Institution</w:t>
            </w:r>
          </w:p>
        </w:tc>
      </w:tr>
      <w:tr w:rsidR="00EE5183" w:rsidRPr="00373DA3" w14:paraId="41D03969" w14:textId="77777777" w:rsidTr="00FF51A5">
        <w:tc>
          <w:tcPr>
            <w:tcW w:w="2122" w:type="dxa"/>
          </w:tcPr>
          <w:p w14:paraId="325DE34C" w14:textId="77777777" w:rsidR="00EE5183" w:rsidRPr="00373DA3" w:rsidRDefault="00EE5183" w:rsidP="00C47B0C">
            <w:pPr>
              <w:ind w:right="12"/>
            </w:pPr>
            <w:r>
              <w:t>LSS</w:t>
            </w:r>
          </w:p>
        </w:tc>
        <w:tc>
          <w:tcPr>
            <w:tcW w:w="6895" w:type="dxa"/>
          </w:tcPr>
          <w:p w14:paraId="56E59D4B" w14:textId="7A4F1036" w:rsidR="00EE5183" w:rsidRPr="00373DA3" w:rsidRDefault="00EE5183" w:rsidP="00C47B0C">
            <w:pPr>
              <w:ind w:right="12"/>
            </w:pPr>
            <w:r>
              <w:t>Lecturer Support System</w:t>
            </w:r>
          </w:p>
        </w:tc>
      </w:tr>
      <w:tr w:rsidR="001742FB" w:rsidRPr="00373DA3" w14:paraId="2DE56EFC" w14:textId="77777777" w:rsidTr="00FF51A5">
        <w:tc>
          <w:tcPr>
            <w:tcW w:w="2122" w:type="dxa"/>
          </w:tcPr>
          <w:p w14:paraId="3267D978" w14:textId="7D9ADDC6" w:rsidR="001742FB" w:rsidRDefault="001742FB" w:rsidP="00C47B0C">
            <w:pPr>
              <w:ind w:right="12"/>
            </w:pPr>
            <w:r>
              <w:t>LTSMs</w:t>
            </w:r>
          </w:p>
        </w:tc>
        <w:tc>
          <w:tcPr>
            <w:tcW w:w="6895" w:type="dxa"/>
          </w:tcPr>
          <w:p w14:paraId="550EA539" w14:textId="4FB8D91E" w:rsidR="001742FB" w:rsidRPr="00EE2B19" w:rsidRDefault="001742FB" w:rsidP="00C47B0C">
            <w:pPr>
              <w:ind w:right="12"/>
            </w:pPr>
            <w:r>
              <w:t>Learning/teaching support materials</w:t>
            </w:r>
          </w:p>
        </w:tc>
      </w:tr>
      <w:tr w:rsidR="00EE5183" w:rsidRPr="00373DA3" w14:paraId="0D32F0A5" w14:textId="77777777" w:rsidTr="00FF51A5">
        <w:tc>
          <w:tcPr>
            <w:tcW w:w="2122" w:type="dxa"/>
          </w:tcPr>
          <w:p w14:paraId="6C3751F3" w14:textId="77777777" w:rsidR="00EE5183" w:rsidRDefault="00EE5183" w:rsidP="00C47B0C">
            <w:pPr>
              <w:ind w:right="12"/>
            </w:pPr>
            <w:r>
              <w:t>NATED</w:t>
            </w:r>
          </w:p>
        </w:tc>
        <w:tc>
          <w:tcPr>
            <w:tcW w:w="6895" w:type="dxa"/>
          </w:tcPr>
          <w:p w14:paraId="214FCB32" w14:textId="77777777" w:rsidR="00EE5183" w:rsidRPr="00373DA3" w:rsidRDefault="00EE5183" w:rsidP="00C47B0C">
            <w:pPr>
              <w:ind w:right="12"/>
            </w:pPr>
            <w:r w:rsidRPr="00EE2B19">
              <w:t>Nationa</w:t>
            </w:r>
            <w:r>
              <w:t xml:space="preserve">l Accredited Technical Diploma </w:t>
            </w:r>
          </w:p>
        </w:tc>
      </w:tr>
      <w:tr w:rsidR="00EE5183" w:rsidRPr="00373DA3" w14:paraId="6B580EE0" w14:textId="77777777" w:rsidTr="00FF51A5">
        <w:tc>
          <w:tcPr>
            <w:tcW w:w="2122" w:type="dxa"/>
          </w:tcPr>
          <w:p w14:paraId="7646953F" w14:textId="77777777" w:rsidR="00EE5183" w:rsidRDefault="00EE5183" w:rsidP="00C47B0C">
            <w:pPr>
              <w:ind w:right="12"/>
            </w:pPr>
            <w:r>
              <w:t>NCV</w:t>
            </w:r>
          </w:p>
        </w:tc>
        <w:tc>
          <w:tcPr>
            <w:tcW w:w="6895" w:type="dxa"/>
          </w:tcPr>
          <w:p w14:paraId="0CD891A5" w14:textId="462DD995" w:rsidR="00EE5183" w:rsidRPr="00373DA3" w:rsidRDefault="00EE5183" w:rsidP="00C47B0C">
            <w:pPr>
              <w:ind w:right="12"/>
            </w:pPr>
            <w:r>
              <w:t>National Curriculum (Vocational)</w:t>
            </w:r>
          </w:p>
        </w:tc>
      </w:tr>
      <w:tr w:rsidR="00EE5183" w:rsidRPr="00373DA3" w14:paraId="11D21878" w14:textId="77777777" w:rsidTr="00FF51A5">
        <w:tc>
          <w:tcPr>
            <w:tcW w:w="2122" w:type="dxa"/>
          </w:tcPr>
          <w:p w14:paraId="2C3FA076" w14:textId="77777777" w:rsidR="00EE5183" w:rsidRDefault="00EE5183" w:rsidP="00C47B0C">
            <w:pPr>
              <w:ind w:right="12"/>
            </w:pPr>
            <w:r>
              <w:t>NQF</w:t>
            </w:r>
          </w:p>
        </w:tc>
        <w:tc>
          <w:tcPr>
            <w:tcW w:w="6895" w:type="dxa"/>
          </w:tcPr>
          <w:p w14:paraId="1FFB96BA" w14:textId="68010D9B" w:rsidR="00EE5183" w:rsidRDefault="00EE5183" w:rsidP="00C47B0C">
            <w:pPr>
              <w:ind w:right="12"/>
              <w:rPr>
                <w:rFonts w:asciiTheme="minorHAnsi" w:hAnsiTheme="minorHAnsi" w:cstheme="minorHAnsi"/>
              </w:rPr>
            </w:pPr>
            <w:r>
              <w:rPr>
                <w:rFonts w:asciiTheme="minorHAnsi" w:hAnsiTheme="minorHAnsi" w:cstheme="minorHAnsi"/>
              </w:rPr>
              <w:t>National Qualifications Framework</w:t>
            </w:r>
          </w:p>
        </w:tc>
      </w:tr>
      <w:tr w:rsidR="00F34639" w:rsidRPr="00373DA3" w14:paraId="060013BA" w14:textId="77777777" w:rsidTr="00FF51A5">
        <w:tc>
          <w:tcPr>
            <w:tcW w:w="2122" w:type="dxa"/>
          </w:tcPr>
          <w:p w14:paraId="518971D9" w14:textId="4C0168F6" w:rsidR="00F34639" w:rsidRDefault="00F34639" w:rsidP="00C47B0C">
            <w:pPr>
              <w:ind w:right="12"/>
            </w:pPr>
            <w:r>
              <w:t>PRF</w:t>
            </w:r>
          </w:p>
        </w:tc>
        <w:tc>
          <w:tcPr>
            <w:tcW w:w="6895" w:type="dxa"/>
          </w:tcPr>
          <w:p w14:paraId="20E18034" w14:textId="282EE068" w:rsidR="00F34639" w:rsidRDefault="00F34639" w:rsidP="00C47B0C">
            <w:pPr>
              <w:ind w:right="12"/>
              <w:rPr>
                <w:rFonts w:asciiTheme="minorHAnsi" w:hAnsiTheme="minorHAnsi" w:cstheme="minorHAnsi"/>
              </w:rPr>
            </w:pPr>
            <w:r>
              <w:rPr>
                <w:rFonts w:asciiTheme="minorHAnsi" w:eastAsiaTheme="minorHAnsi" w:hAnsiTheme="minorHAnsi" w:cstheme="minorHAnsi"/>
                <w:lang w:val="en-ZA" w:eastAsia="en-US"/>
              </w:rPr>
              <w:t xml:space="preserve">Pedagogic </w:t>
            </w:r>
            <w:proofErr w:type="spellStart"/>
            <w:r w:rsidRPr="00F34639">
              <w:rPr>
                <w:rFonts w:asciiTheme="minorHAnsi" w:eastAsiaTheme="minorHAnsi" w:hAnsiTheme="minorHAnsi" w:cstheme="minorHAnsi"/>
                <w:lang w:val="en-ZA" w:eastAsia="en-US"/>
              </w:rPr>
              <w:t>recontextualising</w:t>
            </w:r>
            <w:proofErr w:type="spellEnd"/>
            <w:r w:rsidRPr="00F34639">
              <w:rPr>
                <w:rFonts w:asciiTheme="minorHAnsi" w:eastAsiaTheme="minorHAnsi" w:hAnsiTheme="minorHAnsi" w:cstheme="minorHAnsi"/>
                <w:lang w:val="en-ZA" w:eastAsia="en-US"/>
              </w:rPr>
              <w:t xml:space="preserve"> field</w:t>
            </w:r>
          </w:p>
        </w:tc>
      </w:tr>
      <w:tr w:rsidR="00EE5183" w:rsidRPr="00373DA3" w14:paraId="2FFFF4E9" w14:textId="77777777" w:rsidTr="00FF51A5">
        <w:tc>
          <w:tcPr>
            <w:tcW w:w="2122" w:type="dxa"/>
          </w:tcPr>
          <w:p w14:paraId="44015E3A" w14:textId="77777777" w:rsidR="00EE5183" w:rsidRDefault="00EE5183" w:rsidP="00C47B0C">
            <w:pPr>
              <w:ind w:right="12"/>
            </w:pPr>
            <w:r>
              <w:t>PSET</w:t>
            </w:r>
          </w:p>
        </w:tc>
        <w:tc>
          <w:tcPr>
            <w:tcW w:w="6895" w:type="dxa"/>
          </w:tcPr>
          <w:p w14:paraId="0388BE7A" w14:textId="2E55ED3A" w:rsidR="00EE5183" w:rsidRDefault="00F34639" w:rsidP="00C47B0C">
            <w:pPr>
              <w:ind w:right="12"/>
              <w:rPr>
                <w:rFonts w:asciiTheme="minorHAnsi" w:hAnsiTheme="minorHAnsi" w:cstheme="minorHAnsi"/>
              </w:rPr>
            </w:pPr>
            <w:r>
              <w:rPr>
                <w:rFonts w:asciiTheme="minorHAnsi" w:hAnsiTheme="minorHAnsi" w:cstheme="minorHAnsi"/>
              </w:rPr>
              <w:t>P</w:t>
            </w:r>
            <w:r w:rsidR="00EE5183">
              <w:rPr>
                <w:rFonts w:asciiTheme="minorHAnsi" w:hAnsiTheme="minorHAnsi" w:cstheme="minorHAnsi"/>
              </w:rPr>
              <w:t>ost-school education and training</w:t>
            </w:r>
          </w:p>
        </w:tc>
      </w:tr>
      <w:tr w:rsidR="002B1DEC" w:rsidRPr="00373DA3" w14:paraId="44445212" w14:textId="77777777" w:rsidTr="00FF51A5">
        <w:tc>
          <w:tcPr>
            <w:tcW w:w="2122" w:type="dxa"/>
          </w:tcPr>
          <w:p w14:paraId="470758F8" w14:textId="2A6E8C20" w:rsidR="002B1DEC" w:rsidRDefault="002B1DEC" w:rsidP="004E1720">
            <w:pPr>
              <w:ind w:left="720" w:right="12" w:hanging="720"/>
            </w:pPr>
            <w:r>
              <w:t>OBE</w:t>
            </w:r>
            <w:r w:rsidR="004E1720">
              <w:t>T</w:t>
            </w:r>
          </w:p>
        </w:tc>
        <w:tc>
          <w:tcPr>
            <w:tcW w:w="6895" w:type="dxa"/>
          </w:tcPr>
          <w:p w14:paraId="7FED0E23" w14:textId="3A214C07" w:rsidR="002B1DEC" w:rsidRDefault="002B1DEC" w:rsidP="00C47B0C">
            <w:pPr>
              <w:ind w:right="12"/>
              <w:rPr>
                <w:rFonts w:asciiTheme="minorHAnsi" w:hAnsiTheme="minorHAnsi" w:cstheme="minorHAnsi"/>
              </w:rPr>
            </w:pPr>
            <w:r>
              <w:rPr>
                <w:rFonts w:asciiTheme="minorHAnsi" w:hAnsiTheme="minorHAnsi" w:cstheme="minorHAnsi"/>
              </w:rPr>
              <w:t>Outcomes-based education</w:t>
            </w:r>
            <w:r w:rsidR="004E1720">
              <w:rPr>
                <w:rFonts w:asciiTheme="minorHAnsi" w:hAnsiTheme="minorHAnsi" w:cstheme="minorHAnsi"/>
              </w:rPr>
              <w:t xml:space="preserve"> and training</w:t>
            </w:r>
          </w:p>
        </w:tc>
      </w:tr>
      <w:tr w:rsidR="00713E0B" w:rsidRPr="00373DA3" w14:paraId="0117F36E" w14:textId="77777777" w:rsidTr="00FF51A5">
        <w:tc>
          <w:tcPr>
            <w:tcW w:w="2122" w:type="dxa"/>
          </w:tcPr>
          <w:p w14:paraId="007F417F" w14:textId="0EE264F2" w:rsidR="00713E0B" w:rsidRDefault="00713E0B" w:rsidP="00C47B0C">
            <w:pPr>
              <w:ind w:right="12"/>
            </w:pPr>
            <w:r>
              <w:t>OER</w:t>
            </w:r>
          </w:p>
        </w:tc>
        <w:tc>
          <w:tcPr>
            <w:tcW w:w="6895" w:type="dxa"/>
          </w:tcPr>
          <w:p w14:paraId="2D00570A" w14:textId="1E47468F" w:rsidR="00713E0B" w:rsidRDefault="00713E0B" w:rsidP="00F34639">
            <w:pPr>
              <w:ind w:right="12"/>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Open educational resources</w:t>
            </w:r>
          </w:p>
        </w:tc>
      </w:tr>
      <w:tr w:rsidR="00F34639" w:rsidRPr="00373DA3" w14:paraId="1E6E62C2" w14:textId="77777777" w:rsidTr="00FF51A5">
        <w:tc>
          <w:tcPr>
            <w:tcW w:w="2122" w:type="dxa"/>
          </w:tcPr>
          <w:p w14:paraId="7BE63142" w14:textId="0BCF6653" w:rsidR="00F34639" w:rsidRDefault="00F34639" w:rsidP="00C47B0C">
            <w:pPr>
              <w:ind w:right="12"/>
            </w:pPr>
            <w:r>
              <w:t>ORF</w:t>
            </w:r>
          </w:p>
        </w:tc>
        <w:tc>
          <w:tcPr>
            <w:tcW w:w="6895" w:type="dxa"/>
          </w:tcPr>
          <w:p w14:paraId="48FC9F0C" w14:textId="32A35C9A" w:rsidR="00F34639" w:rsidRPr="00F34639" w:rsidRDefault="00F34639" w:rsidP="00F34639">
            <w:pPr>
              <w:ind w:right="12"/>
              <w:rPr>
                <w:rFonts w:asciiTheme="minorHAnsi" w:hAnsiTheme="minorHAnsi" w:cstheme="minorHAnsi"/>
              </w:rPr>
            </w:pPr>
            <w:r>
              <w:rPr>
                <w:rFonts w:asciiTheme="minorHAnsi" w:eastAsiaTheme="minorHAnsi" w:hAnsiTheme="minorHAnsi" w:cstheme="minorHAnsi"/>
                <w:lang w:val="en-ZA" w:eastAsia="en-US"/>
              </w:rPr>
              <w:t>O</w:t>
            </w:r>
            <w:r w:rsidRPr="00F34639">
              <w:rPr>
                <w:rFonts w:asciiTheme="minorHAnsi" w:eastAsiaTheme="minorHAnsi" w:hAnsiTheme="minorHAnsi" w:cstheme="minorHAnsi"/>
                <w:lang w:val="en-ZA" w:eastAsia="en-US"/>
              </w:rPr>
              <w:t xml:space="preserve">fficial </w:t>
            </w:r>
            <w:proofErr w:type="spellStart"/>
            <w:r w:rsidRPr="00F34639">
              <w:rPr>
                <w:rFonts w:asciiTheme="minorHAnsi" w:eastAsiaTheme="minorHAnsi" w:hAnsiTheme="minorHAnsi" w:cstheme="minorHAnsi"/>
                <w:lang w:val="en-ZA" w:eastAsia="en-US"/>
              </w:rPr>
              <w:t>recontextualising</w:t>
            </w:r>
            <w:proofErr w:type="spellEnd"/>
            <w:r w:rsidRPr="00F34639">
              <w:rPr>
                <w:rFonts w:asciiTheme="minorHAnsi" w:eastAsiaTheme="minorHAnsi" w:hAnsiTheme="minorHAnsi" w:cstheme="minorHAnsi"/>
                <w:lang w:val="en-ZA" w:eastAsia="en-US"/>
              </w:rPr>
              <w:t xml:space="preserve"> field</w:t>
            </w:r>
          </w:p>
        </w:tc>
      </w:tr>
      <w:tr w:rsidR="00EE5183" w:rsidRPr="00373DA3" w14:paraId="1B72C1B6" w14:textId="77777777" w:rsidTr="00FF51A5">
        <w:tc>
          <w:tcPr>
            <w:tcW w:w="2122" w:type="dxa"/>
          </w:tcPr>
          <w:p w14:paraId="09635707" w14:textId="77777777" w:rsidR="00EE5183" w:rsidRDefault="00EE5183" w:rsidP="00C47B0C">
            <w:pPr>
              <w:ind w:right="12"/>
            </w:pPr>
            <w:r>
              <w:t>QCTO</w:t>
            </w:r>
          </w:p>
        </w:tc>
        <w:tc>
          <w:tcPr>
            <w:tcW w:w="6895" w:type="dxa"/>
          </w:tcPr>
          <w:p w14:paraId="430E6CDA" w14:textId="0F3A7F3D" w:rsidR="00EE5183" w:rsidRDefault="00EE5183" w:rsidP="00C47B0C">
            <w:pPr>
              <w:ind w:right="12"/>
              <w:rPr>
                <w:rFonts w:asciiTheme="minorHAnsi" w:hAnsiTheme="minorHAnsi" w:cstheme="minorHAnsi"/>
              </w:rPr>
            </w:pPr>
            <w:r>
              <w:rPr>
                <w:rFonts w:asciiTheme="minorHAnsi" w:hAnsiTheme="minorHAnsi" w:cstheme="minorHAnsi"/>
              </w:rPr>
              <w:t>Quality Council for Trades and Occupations</w:t>
            </w:r>
          </w:p>
        </w:tc>
      </w:tr>
      <w:tr w:rsidR="00EE5183" w:rsidRPr="00373DA3" w14:paraId="10ED6E8E" w14:textId="77777777" w:rsidTr="00FF51A5">
        <w:tc>
          <w:tcPr>
            <w:tcW w:w="2122" w:type="dxa"/>
          </w:tcPr>
          <w:p w14:paraId="1CFBBE53" w14:textId="77777777" w:rsidR="00EE5183" w:rsidRPr="00373DA3" w:rsidRDefault="00EE5183" w:rsidP="00C47B0C">
            <w:pPr>
              <w:ind w:right="12"/>
            </w:pPr>
            <w:r>
              <w:t>SAQA</w:t>
            </w:r>
          </w:p>
        </w:tc>
        <w:tc>
          <w:tcPr>
            <w:tcW w:w="6895" w:type="dxa"/>
          </w:tcPr>
          <w:p w14:paraId="00C14129" w14:textId="17BFF918" w:rsidR="00EE5183" w:rsidRPr="00373DA3" w:rsidRDefault="00EE5183" w:rsidP="00C47B0C">
            <w:pPr>
              <w:ind w:right="12"/>
            </w:pPr>
            <w:r>
              <w:t>South African Qualifications Authority</w:t>
            </w:r>
          </w:p>
        </w:tc>
      </w:tr>
      <w:tr w:rsidR="00EE5183" w:rsidRPr="00373DA3" w14:paraId="35687831" w14:textId="77777777" w:rsidTr="00FF51A5">
        <w:tc>
          <w:tcPr>
            <w:tcW w:w="2122" w:type="dxa"/>
          </w:tcPr>
          <w:p w14:paraId="7FB6FAF3" w14:textId="20A6F27D" w:rsidR="00EE5183" w:rsidRPr="00373DA3" w:rsidRDefault="00147A95" w:rsidP="00C47B0C">
            <w:pPr>
              <w:ind w:right="12"/>
            </w:pPr>
            <w:r>
              <w:t>SETA</w:t>
            </w:r>
          </w:p>
        </w:tc>
        <w:tc>
          <w:tcPr>
            <w:tcW w:w="6895" w:type="dxa"/>
          </w:tcPr>
          <w:p w14:paraId="29C63EEB" w14:textId="1FC2F097" w:rsidR="00EE5183" w:rsidRPr="00373DA3" w:rsidRDefault="00EE5183" w:rsidP="00C47B0C">
            <w:pPr>
              <w:ind w:right="12"/>
            </w:pPr>
            <w:r>
              <w:t>Sector Ed</w:t>
            </w:r>
            <w:r w:rsidR="00147A95">
              <w:t>ucation and Training Authority</w:t>
            </w:r>
          </w:p>
        </w:tc>
      </w:tr>
      <w:tr w:rsidR="00147A95" w:rsidRPr="00373DA3" w14:paraId="43E2F78F" w14:textId="77777777" w:rsidTr="00FF51A5">
        <w:tc>
          <w:tcPr>
            <w:tcW w:w="2122" w:type="dxa"/>
          </w:tcPr>
          <w:p w14:paraId="0336E27C" w14:textId="3FB1698F" w:rsidR="00147A95" w:rsidRDefault="00147A95" w:rsidP="00105E40">
            <w:pPr>
              <w:ind w:right="12"/>
            </w:pPr>
            <w:r>
              <w:t>SIP</w:t>
            </w:r>
          </w:p>
        </w:tc>
        <w:tc>
          <w:tcPr>
            <w:tcW w:w="6895" w:type="dxa"/>
          </w:tcPr>
          <w:p w14:paraId="6B9B679E" w14:textId="46FD5CC0" w:rsidR="00147A95" w:rsidRDefault="00147A95" w:rsidP="00105E40">
            <w:pPr>
              <w:ind w:right="12"/>
              <w:rPr>
                <w:rFonts w:asciiTheme="minorHAnsi" w:hAnsiTheme="minorHAnsi" w:cstheme="minorHAnsi"/>
              </w:rPr>
            </w:pPr>
            <w:r>
              <w:t>Strategic Integrated Project</w:t>
            </w:r>
          </w:p>
        </w:tc>
      </w:tr>
      <w:tr w:rsidR="00105E40" w:rsidRPr="00373DA3" w14:paraId="6B72ABB5" w14:textId="77777777" w:rsidTr="00FF51A5">
        <w:tc>
          <w:tcPr>
            <w:tcW w:w="2122" w:type="dxa"/>
          </w:tcPr>
          <w:p w14:paraId="03D7B9D5" w14:textId="4798ED58" w:rsidR="00105E40" w:rsidRDefault="00105E40" w:rsidP="00105E40">
            <w:pPr>
              <w:ind w:right="12"/>
            </w:pPr>
            <w:r>
              <w:t>TVET</w:t>
            </w:r>
          </w:p>
        </w:tc>
        <w:tc>
          <w:tcPr>
            <w:tcW w:w="6895" w:type="dxa"/>
          </w:tcPr>
          <w:p w14:paraId="0600E58B" w14:textId="50D61D43" w:rsidR="00105E40" w:rsidRPr="00373DA3" w:rsidRDefault="00105E40" w:rsidP="00105E40">
            <w:pPr>
              <w:ind w:right="12"/>
            </w:pPr>
            <w:r>
              <w:rPr>
                <w:rFonts w:asciiTheme="minorHAnsi" w:hAnsiTheme="minorHAnsi" w:cstheme="minorHAnsi"/>
              </w:rPr>
              <w:t>Technical and Vocation Education and Training</w:t>
            </w:r>
          </w:p>
        </w:tc>
      </w:tr>
      <w:tr w:rsidR="00105E40" w:rsidRPr="00373DA3" w14:paraId="6967CC71" w14:textId="77777777" w:rsidTr="00FF51A5">
        <w:tc>
          <w:tcPr>
            <w:tcW w:w="2122" w:type="dxa"/>
          </w:tcPr>
          <w:p w14:paraId="29323105" w14:textId="77777777" w:rsidR="00105E40" w:rsidRDefault="00105E40" w:rsidP="00105E40">
            <w:pPr>
              <w:ind w:right="12"/>
            </w:pPr>
          </w:p>
        </w:tc>
        <w:tc>
          <w:tcPr>
            <w:tcW w:w="6895" w:type="dxa"/>
          </w:tcPr>
          <w:p w14:paraId="058F66CF" w14:textId="77777777" w:rsidR="00105E40" w:rsidRPr="00373DA3" w:rsidRDefault="00105E40" w:rsidP="00105E40">
            <w:pPr>
              <w:ind w:right="12"/>
            </w:pPr>
          </w:p>
        </w:tc>
      </w:tr>
    </w:tbl>
    <w:p w14:paraId="023E765B" w14:textId="77777777" w:rsidR="0068471E" w:rsidRPr="00373DA3" w:rsidRDefault="0068471E" w:rsidP="00E31085">
      <w:pPr>
        <w:ind w:right="12"/>
      </w:pPr>
    </w:p>
    <w:p w14:paraId="314F3702" w14:textId="77777777" w:rsidR="0068471E" w:rsidRPr="00373DA3" w:rsidRDefault="0068471E" w:rsidP="00E31085">
      <w:pPr>
        <w:ind w:right="12"/>
      </w:pPr>
    </w:p>
    <w:p w14:paraId="46FE192D" w14:textId="77777777" w:rsidR="0068471E" w:rsidRPr="00373DA3" w:rsidRDefault="0068471E" w:rsidP="00E31085">
      <w:pPr>
        <w:ind w:right="12"/>
      </w:pPr>
    </w:p>
    <w:p w14:paraId="1D18AED6" w14:textId="77777777" w:rsidR="0068471E" w:rsidRPr="00373DA3" w:rsidRDefault="0068471E" w:rsidP="00E31085">
      <w:pPr>
        <w:ind w:right="12"/>
      </w:pPr>
    </w:p>
    <w:p w14:paraId="06EE1129" w14:textId="77777777" w:rsidR="0068471E" w:rsidRPr="00373DA3" w:rsidRDefault="0068471E" w:rsidP="00E31085">
      <w:pPr>
        <w:ind w:right="12"/>
        <w:rPr>
          <w:i/>
        </w:rPr>
      </w:pPr>
    </w:p>
    <w:p w14:paraId="761501FF" w14:textId="77777777" w:rsidR="0068471E" w:rsidRPr="00373DA3" w:rsidRDefault="0068471E" w:rsidP="00E31085">
      <w:pPr>
        <w:ind w:right="12"/>
        <w:rPr>
          <w:i/>
        </w:rPr>
        <w:sectPr w:rsidR="0068471E" w:rsidRPr="00373DA3" w:rsidSect="007940A0">
          <w:pgSz w:w="11907" w:h="16839"/>
          <w:pgMar w:top="1440" w:right="1440" w:bottom="1440" w:left="1440" w:header="720" w:footer="720" w:gutter="0"/>
          <w:pgNumType w:fmt="lowerRoman"/>
          <w:cols w:space="720" w:equalWidth="0">
            <w:col w:w="9360"/>
          </w:cols>
          <w:docGrid w:linePitch="299"/>
        </w:sectPr>
      </w:pPr>
    </w:p>
    <w:p w14:paraId="0BCD4A76" w14:textId="77777777" w:rsidR="0068471E" w:rsidRPr="00373DA3" w:rsidRDefault="0068471E" w:rsidP="00E31085">
      <w:pPr>
        <w:ind w:right="12"/>
      </w:pPr>
    </w:p>
    <w:p w14:paraId="5DAE5533" w14:textId="77777777" w:rsidR="0068471E" w:rsidRPr="00373DA3" w:rsidRDefault="0068471E" w:rsidP="00E31085">
      <w:pPr>
        <w:ind w:right="12"/>
        <w:rPr>
          <w:rFonts w:ascii="Arial" w:eastAsia="Arial" w:hAnsi="Arial" w:cs="Arial"/>
          <w:sz w:val="36"/>
          <w:szCs w:val="36"/>
        </w:rPr>
        <w:sectPr w:rsidR="0068471E" w:rsidRPr="00373DA3" w:rsidSect="00816977">
          <w:pgSz w:w="11907" w:h="16839"/>
          <w:pgMar w:top="1440" w:right="1440" w:bottom="1440" w:left="1440" w:header="720" w:footer="720" w:gutter="0"/>
          <w:pgNumType w:fmt="lowerRoman"/>
          <w:cols w:space="720" w:equalWidth="0">
            <w:col w:w="9360"/>
          </w:cols>
          <w:docGrid w:linePitch="299"/>
        </w:sectPr>
      </w:pPr>
    </w:p>
    <w:p w14:paraId="4C62AB83" w14:textId="15B4362D" w:rsidR="008756B2" w:rsidRDefault="008756B2" w:rsidP="008756B2">
      <w:pPr>
        <w:pStyle w:val="Heading1"/>
      </w:pPr>
      <w:bookmarkStart w:id="6" w:name="_Toc57387445"/>
      <w:r>
        <w:lastRenderedPageBreak/>
        <w:t>Programme introduction</w:t>
      </w:r>
      <w:bookmarkEnd w:id="6"/>
    </w:p>
    <w:p w14:paraId="0597040F" w14:textId="66CEAA2A" w:rsidR="00FF5CD8" w:rsidRDefault="00FF5CD8" w:rsidP="00FF5CD8">
      <w:r w:rsidRPr="00D41243">
        <w:t>The Advanced Diploma in Technical and Vocational Teaching (Adv</w:t>
      </w:r>
      <w:r>
        <w:t>.</w:t>
      </w:r>
      <w:r w:rsidRPr="00D41243">
        <w:t xml:space="preserve">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0D835BC4" w14:textId="77777777" w:rsidR="00FF5CD8" w:rsidRPr="00D41243" w:rsidRDefault="00FF5CD8" w:rsidP="00FF5CD8"/>
    <w:p w14:paraId="0364170B" w14:textId="61E9F2FB" w:rsidR="00FF5CD8" w:rsidRDefault="00FF5CD8" w:rsidP="00FF5CD8">
      <w:r w:rsidRPr="00D41243">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foundational concept is about the type of teacher you want to be. We all know that the relationship the between teaching and learning is interrelated. So in order to understand the type of teacher you want to be you will need to engage with what learning means in a TVET context.</w:t>
      </w:r>
    </w:p>
    <w:p w14:paraId="31D4B440" w14:textId="77777777" w:rsidR="00FF5CD8" w:rsidRPr="00D41243" w:rsidRDefault="00FF5CD8" w:rsidP="00FF5CD8"/>
    <w:p w14:paraId="4813B804" w14:textId="77777777" w:rsidR="00FF5CD8" w:rsidRPr="00D41243" w:rsidRDefault="00FF5CD8" w:rsidP="00FF5CD8">
      <w:r w:rsidRPr="00D41243">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r>
        <w:t xml:space="preserve"> </w:t>
      </w:r>
      <w:r w:rsidRPr="00D41243">
        <w:t>This leads to a question about how different forms of knowledge and skill are brought together and balanced in the curriculum and in teaching and learning.</w:t>
      </w:r>
    </w:p>
    <w:p w14:paraId="37875735" w14:textId="77777777" w:rsidR="00FF5CD8" w:rsidRPr="00D41243" w:rsidRDefault="00FF5CD8" w:rsidP="00FF5CD8"/>
    <w:p w14:paraId="5E29595B" w14:textId="77777777" w:rsidR="00FF5CD8" w:rsidRPr="00D41243" w:rsidRDefault="00FF5CD8" w:rsidP="00FF5CD8">
      <w:pPr>
        <w:keepNext/>
        <w:keepLines/>
        <w:spacing w:before="120" w:after="120"/>
        <w:outlineLvl w:val="1"/>
        <w:rPr>
          <w:rFonts w:ascii="Arial" w:eastAsiaTheme="majorEastAsia" w:hAnsi="Arial" w:cstheme="majorBidi"/>
          <w:sz w:val="28"/>
          <w:szCs w:val="32"/>
        </w:rPr>
      </w:pPr>
      <w:bookmarkStart w:id="7" w:name="_Toc46843743"/>
      <w:bookmarkStart w:id="8" w:name="_Toc48137753"/>
      <w:bookmarkStart w:id="9" w:name="_Toc49766502"/>
      <w:bookmarkStart w:id="10" w:name="_Toc57387446"/>
      <w:r w:rsidRPr="00D41243">
        <w:rPr>
          <w:rFonts w:ascii="Arial" w:eastAsiaTheme="majorEastAsia" w:hAnsi="Arial" w:cstheme="majorBidi"/>
          <w:sz w:val="28"/>
          <w:szCs w:val="32"/>
        </w:rPr>
        <w:t>Approach to learning</w:t>
      </w:r>
      <w:bookmarkEnd w:id="7"/>
      <w:bookmarkEnd w:id="8"/>
      <w:bookmarkEnd w:id="9"/>
      <w:bookmarkEnd w:id="10"/>
    </w:p>
    <w:p w14:paraId="7355CE60" w14:textId="77777777" w:rsidR="00FF5CD8" w:rsidRPr="00D41243" w:rsidRDefault="00FF5CD8" w:rsidP="00FF5CD8">
      <w:r w:rsidRPr="00D41243">
        <w:t xml:space="preserve">To answer the question above in this diploma programme, a framework has been developed which is referred to as </w:t>
      </w:r>
      <w:r w:rsidRPr="00D41243">
        <w:rPr>
          <w:i/>
        </w:rPr>
        <w:t>know how</w:t>
      </w:r>
      <w:r w:rsidRPr="00D41243">
        <w:t xml:space="preserve">, </w:t>
      </w:r>
      <w:r w:rsidRPr="00D41243">
        <w:rPr>
          <w:i/>
        </w:rPr>
        <w:t xml:space="preserve">know it </w:t>
      </w:r>
      <w:r w:rsidRPr="00D41243">
        <w:t xml:space="preserve">and </w:t>
      </w:r>
      <w:r w:rsidRPr="00D41243">
        <w:rPr>
          <w:i/>
        </w:rPr>
        <w:t>know that</w:t>
      </w:r>
      <w:r w:rsidRPr="00D41243">
        <w:t xml:space="preserve">, or the HIT framework. This framework is introduced, referred to and deepened in different ways all the way through the programme. </w:t>
      </w:r>
    </w:p>
    <w:p w14:paraId="3DDB1C4E" w14:textId="77777777" w:rsidR="00FF5CD8" w:rsidRPr="00D41243" w:rsidRDefault="00FF5CD8" w:rsidP="00FF5CD8"/>
    <w:p w14:paraId="19D9B7AD" w14:textId="77777777" w:rsidR="00FF5CD8" w:rsidRPr="00D41243" w:rsidRDefault="00FF5CD8" w:rsidP="00FF5CD8">
      <w:r w:rsidRPr="00D41243">
        <w:rPr>
          <w:noProof/>
          <w:lang w:val="en-ZA"/>
        </w:rPr>
        <w:drawing>
          <wp:anchor distT="0" distB="0" distL="114300" distR="114300" simplePos="0" relativeHeight="252154880" behindDoc="0" locked="0" layoutInCell="1" allowOverlap="1" wp14:anchorId="2F82B7A6" wp14:editId="44CC1560">
            <wp:simplePos x="0" y="0"/>
            <wp:positionH relativeFrom="column">
              <wp:posOffset>0</wp:posOffset>
            </wp:positionH>
            <wp:positionV relativeFrom="paragraph">
              <wp:posOffset>116840</wp:posOffset>
            </wp:positionV>
            <wp:extent cx="2770505" cy="2371725"/>
            <wp:effectExtent l="0" t="0" r="0" b="9525"/>
            <wp:wrapSquare wrapText="bothSides"/>
            <wp:docPr id="38" name="Picture 38"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AIDE\South African Institute for Distance Education\AdvDipTVT(058) - Documents\Multimedia\HIT Fig (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82B6F" w14:textId="77777777" w:rsidR="00FF5CD8" w:rsidRPr="00D41243" w:rsidRDefault="00FF5CD8" w:rsidP="00FF5CD8">
      <w:r w:rsidRPr="00D41243">
        <w:rPr>
          <w:b/>
        </w:rPr>
        <w:t>“Know How”</w:t>
      </w:r>
      <w:r w:rsidRPr="00D41243">
        <w:t xml:space="preserve"> is </w:t>
      </w:r>
      <w:r w:rsidRPr="00D41243">
        <w:rPr>
          <w:i/>
        </w:rPr>
        <w:t>procedural knowledge</w:t>
      </w:r>
      <w:r w:rsidRPr="00D41243">
        <w:t xml:space="preserve">, “in our bodies” or </w:t>
      </w:r>
      <w:r w:rsidRPr="00D41243">
        <w:rPr>
          <w:i/>
        </w:rPr>
        <w:t>embodied knowledge</w:t>
      </w:r>
      <w:r w:rsidRPr="00D41243">
        <w:t>.</w:t>
      </w:r>
    </w:p>
    <w:p w14:paraId="47571505" w14:textId="77777777" w:rsidR="00FF5CD8" w:rsidRPr="00D41243" w:rsidRDefault="00FF5CD8" w:rsidP="00FF5CD8">
      <w:r w:rsidRPr="00D41243">
        <w:t>For example, following a bread recipe.</w:t>
      </w:r>
    </w:p>
    <w:p w14:paraId="72CE3688" w14:textId="77777777" w:rsidR="00FF5CD8" w:rsidRPr="00D41243" w:rsidRDefault="00FF5CD8" w:rsidP="00FF5CD8">
      <w:r w:rsidRPr="00D41243">
        <w:t>“</w:t>
      </w:r>
      <w:r w:rsidRPr="00D41243">
        <w:rPr>
          <w:b/>
        </w:rPr>
        <w:t>Know It</w:t>
      </w:r>
      <w:r w:rsidRPr="00D41243">
        <w:t xml:space="preserve">” is </w:t>
      </w:r>
      <w:r w:rsidRPr="00D41243">
        <w:rPr>
          <w:i/>
        </w:rPr>
        <w:t>recognition</w:t>
      </w:r>
      <w:r w:rsidRPr="00D41243">
        <w:t>, the knowledge of what counts as good; wisdom; technical and theoretical judgments.</w:t>
      </w:r>
    </w:p>
    <w:p w14:paraId="6C0EF7D0" w14:textId="77777777" w:rsidR="00FF5CD8" w:rsidRPr="00D41243" w:rsidRDefault="00FF5CD8" w:rsidP="00FF5CD8">
      <w:r w:rsidRPr="00D41243">
        <w:t>For example, is this sourdough good quality bread?</w:t>
      </w:r>
    </w:p>
    <w:p w14:paraId="1545E2DF" w14:textId="77777777" w:rsidR="00FF5CD8" w:rsidRPr="00D41243" w:rsidRDefault="00FF5CD8" w:rsidP="00FF5CD8">
      <w:pPr>
        <w:rPr>
          <w:color w:val="000000" w:themeColor="text1"/>
        </w:rPr>
      </w:pPr>
      <w:r w:rsidRPr="00D41243">
        <w:rPr>
          <w:b/>
          <w:color w:val="000000" w:themeColor="text1"/>
        </w:rPr>
        <w:t>“Know That”</w:t>
      </w:r>
      <w:r w:rsidRPr="00D41243">
        <w:rPr>
          <w:color w:val="000000" w:themeColor="text1"/>
        </w:rPr>
        <w:t xml:space="preserve"> is </w:t>
      </w:r>
      <w:r w:rsidRPr="00D41243">
        <w:rPr>
          <w:i/>
          <w:color w:val="000000" w:themeColor="text1"/>
        </w:rPr>
        <w:t>propositional knowledge</w:t>
      </w:r>
      <w:r w:rsidRPr="00D41243">
        <w:rPr>
          <w:color w:val="000000" w:themeColor="text1"/>
        </w:rPr>
        <w:t xml:space="preserve"> or </w:t>
      </w:r>
    </w:p>
    <w:p w14:paraId="351D45AD" w14:textId="77777777" w:rsidR="00FF5CD8" w:rsidRPr="00D41243" w:rsidRDefault="00FF5CD8" w:rsidP="00FF5CD8">
      <w:pPr>
        <w:rPr>
          <w:color w:val="000000" w:themeColor="text1"/>
        </w:rPr>
      </w:pPr>
      <w:r w:rsidRPr="00D41243">
        <w:rPr>
          <w:i/>
          <w:color w:val="000000" w:themeColor="text1"/>
        </w:rPr>
        <w:t>theoretical knowledge</w:t>
      </w:r>
      <w:r w:rsidRPr="00D41243">
        <w:rPr>
          <w:color w:val="000000" w:themeColor="text1"/>
        </w:rPr>
        <w:t xml:space="preserve">, the knowledge of how and why, </w:t>
      </w:r>
      <w:r w:rsidRPr="00D41243">
        <w:rPr>
          <w:i/>
          <w:color w:val="000000" w:themeColor="text1"/>
        </w:rPr>
        <w:t>cognitive knowledge</w:t>
      </w:r>
      <w:r w:rsidRPr="00D41243">
        <w:rPr>
          <w:color w:val="000000" w:themeColor="text1"/>
        </w:rPr>
        <w:t>.</w:t>
      </w:r>
    </w:p>
    <w:p w14:paraId="3F06CE52" w14:textId="77777777" w:rsidR="00FF5CD8" w:rsidRPr="00D41243" w:rsidRDefault="00FF5CD8" w:rsidP="00FF5CD8">
      <w:pPr>
        <w:rPr>
          <w:color w:val="000000" w:themeColor="text1"/>
        </w:rPr>
      </w:pPr>
      <w:r w:rsidRPr="00D41243">
        <w:rPr>
          <w:color w:val="000000" w:themeColor="text1"/>
        </w:rPr>
        <w:t>For example, the science of bread baking.</w:t>
      </w:r>
    </w:p>
    <w:p w14:paraId="0325FCC7" w14:textId="77777777" w:rsidR="00FF5CD8" w:rsidRPr="00D41243" w:rsidRDefault="00FF5CD8" w:rsidP="00FF5CD8"/>
    <w:p w14:paraId="635F21BA" w14:textId="77777777" w:rsidR="00FF5CD8" w:rsidRPr="00D41243" w:rsidRDefault="00FF5CD8" w:rsidP="00FF5CD8"/>
    <w:p w14:paraId="539DC8B1" w14:textId="77777777" w:rsidR="00FF5CD8" w:rsidRDefault="00FF5CD8" w:rsidP="00FF5CD8">
      <w:pPr>
        <w:rPr>
          <w:b/>
          <w:bCs/>
        </w:rPr>
      </w:pPr>
    </w:p>
    <w:p w14:paraId="67292343" w14:textId="77777777" w:rsidR="00FF5CD8" w:rsidRDefault="00FF5CD8" w:rsidP="00FF5CD8">
      <w:pPr>
        <w:rPr>
          <w:b/>
          <w:bCs/>
        </w:rPr>
      </w:pPr>
    </w:p>
    <w:p w14:paraId="303AAFEF" w14:textId="77777777" w:rsidR="00FF5CD8" w:rsidRPr="00D41243" w:rsidRDefault="00FF5CD8" w:rsidP="00FF5CD8">
      <w:pPr>
        <w:rPr>
          <w:b/>
          <w:bCs/>
        </w:rPr>
      </w:pPr>
      <w:r w:rsidRPr="00D41243">
        <w:rPr>
          <w:b/>
          <w:bCs/>
        </w:rPr>
        <w:t>Figure 1: The HIT framework</w:t>
      </w:r>
    </w:p>
    <w:p w14:paraId="567C418F" w14:textId="77777777" w:rsidR="00FF5CD8" w:rsidRDefault="00FF5CD8" w:rsidP="00FF5CD8">
      <w:r>
        <w:br w:type="page"/>
      </w:r>
    </w:p>
    <w:p w14:paraId="77EBEDB4" w14:textId="77777777" w:rsidR="00FF5CD8" w:rsidRPr="00D41243" w:rsidRDefault="00FF5CD8" w:rsidP="00FF5CD8">
      <w:pPr>
        <w:spacing w:before="120"/>
      </w:pPr>
      <w:r w:rsidRPr="00D41243">
        <w:lastRenderedPageBreak/>
        <w:t xml:space="preserve">Think about your own craft of teaching. The kind of teacher you want to be, is one who knows how (the techniques of teaching), knows that (the science and theory behind teaching AND learning) and knows it (knowing and reflecting on what makes a quality teacher). Such a teacher enables students to actively engage with their learning and to develop their full potential. </w:t>
      </w:r>
    </w:p>
    <w:p w14:paraId="310AFBAB" w14:textId="77777777" w:rsidR="00FF5CD8" w:rsidRDefault="00FF5CD8" w:rsidP="00FF5CD8"/>
    <w:p w14:paraId="0D658A8B" w14:textId="77777777" w:rsidR="00FF5CD8" w:rsidRDefault="00FF5CD8" w:rsidP="00FF5CD8">
      <w:r w:rsidRPr="00D41243">
        <w:t xml:space="preserve">If you are interested, click on the link provided to watch a short </w:t>
      </w:r>
      <w:hyperlink r:id="rId23" w:history="1">
        <w:r w:rsidRPr="00D41243">
          <w:rPr>
            <w:color w:val="0563C1" w:themeColor="hyperlink"/>
            <w:u w:val="single"/>
          </w:rPr>
          <w:t xml:space="preserve">video </w:t>
        </w:r>
      </w:hyperlink>
      <w:r w:rsidRPr="00D41243">
        <w:t>in which Wayne Hugo discusses the “HIT model” of TVET knowledge and learning.</w:t>
      </w:r>
    </w:p>
    <w:p w14:paraId="0B80AB8D" w14:textId="77777777" w:rsidR="00FF5CD8" w:rsidRPr="00D41243" w:rsidRDefault="00FF5CD8" w:rsidP="00FF5CD8"/>
    <w:p w14:paraId="6241E469" w14:textId="77777777" w:rsidR="00FF5CD8" w:rsidRPr="00D41243" w:rsidRDefault="00FF5CD8" w:rsidP="00FF5CD8">
      <w:pPr>
        <w:keepNext/>
        <w:keepLines/>
        <w:spacing w:before="120" w:after="120"/>
        <w:outlineLvl w:val="2"/>
        <w:rPr>
          <w:rFonts w:ascii="Arial" w:eastAsiaTheme="majorEastAsia" w:hAnsi="Arial" w:cs="Arial"/>
          <w:sz w:val="24"/>
          <w:szCs w:val="28"/>
        </w:rPr>
      </w:pPr>
      <w:bookmarkStart w:id="11" w:name="_Toc46843744"/>
      <w:r w:rsidRPr="00D41243">
        <w:rPr>
          <w:rFonts w:ascii="Arial" w:eastAsiaTheme="majorEastAsia" w:hAnsi="Arial" w:cs="Arial"/>
          <w:sz w:val="24"/>
          <w:szCs w:val="28"/>
        </w:rPr>
        <w:t>Relating theory to practice</w:t>
      </w:r>
      <w:bookmarkEnd w:id="11"/>
    </w:p>
    <w:p w14:paraId="14E48616" w14:textId="5039D1CB" w:rsidR="00FF5CD8" w:rsidRDefault="00FF5CD8" w:rsidP="00FF5CD8">
      <w:r w:rsidRPr="00D41243">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w:t>
      </w:r>
      <w:r>
        <w:t>.</w:t>
      </w:r>
      <w:r w:rsidRPr="00D41243">
        <w:t xml:space="preserve"> Dip programme to your own context and to try to think theoretically about your practice. In other words, to think about the rationale for your practice.</w:t>
      </w:r>
    </w:p>
    <w:p w14:paraId="1DF8A9B9" w14:textId="77777777" w:rsidR="00FF5CD8" w:rsidRPr="00D41243" w:rsidRDefault="00FF5CD8" w:rsidP="00FF5CD8"/>
    <w:p w14:paraId="6793ECBB" w14:textId="77777777" w:rsidR="00FF5CD8" w:rsidRPr="00D41243" w:rsidRDefault="00FF5CD8" w:rsidP="00FF5CD8">
      <w:pPr>
        <w:keepNext/>
        <w:keepLines/>
        <w:spacing w:before="120" w:after="120"/>
        <w:outlineLvl w:val="2"/>
        <w:rPr>
          <w:rFonts w:ascii="Arial" w:eastAsiaTheme="majorEastAsia" w:hAnsi="Arial" w:cs="Arial"/>
          <w:sz w:val="24"/>
          <w:szCs w:val="28"/>
        </w:rPr>
      </w:pPr>
      <w:bookmarkStart w:id="12" w:name="_Toc46843745"/>
      <w:r w:rsidRPr="00D41243">
        <w:rPr>
          <w:rFonts w:ascii="Arial" w:eastAsiaTheme="majorEastAsia" w:hAnsi="Arial" w:cs="Arial"/>
          <w:sz w:val="24"/>
          <w:szCs w:val="28"/>
        </w:rPr>
        <w:t>Reflective practice and the use of a learning journal</w:t>
      </w:r>
      <w:bookmarkEnd w:id="12"/>
    </w:p>
    <w:p w14:paraId="30EDA990" w14:textId="42379528" w:rsidR="00FF5CD8" w:rsidRPr="00D41243" w:rsidRDefault="00FF5CD8" w:rsidP="00FF5CD8">
      <w:r w:rsidRPr="00D41243">
        <w:t>One of the Adv</w:t>
      </w:r>
      <w:r>
        <w:t>.</w:t>
      </w:r>
      <w:r w:rsidRPr="00D41243">
        <w:t xml:space="preserve">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w:t>
      </w:r>
      <w:proofErr w:type="spellStart"/>
      <w:r w:rsidRPr="00D41243">
        <w:t>Borton</w:t>
      </w:r>
      <w:proofErr w:type="spellEnd"/>
      <w:r w:rsidRPr="00D41243">
        <w:t xml:space="preserve"> (1970). It consists of three steps as follows:</w:t>
      </w:r>
    </w:p>
    <w:p w14:paraId="288EB4CF" w14:textId="77777777" w:rsidR="00FF5CD8" w:rsidRPr="00D41243" w:rsidRDefault="00FF5CD8" w:rsidP="00FF5CD8"/>
    <w:p w14:paraId="05BB2538" w14:textId="77777777" w:rsidR="00FF5CD8" w:rsidRPr="00D41243" w:rsidRDefault="00FF5CD8" w:rsidP="00FF5CD8">
      <w:r w:rsidRPr="00D41243">
        <w:rPr>
          <w:noProof/>
          <w:lang w:val="en-ZA"/>
        </w:rPr>
        <w:drawing>
          <wp:inline distT="0" distB="0" distL="0" distR="0" wp14:anchorId="645CD4F2" wp14:editId="58623648">
            <wp:extent cx="4838700" cy="2409825"/>
            <wp:effectExtent l="0" t="0" r="0" b="9525"/>
            <wp:docPr id="264" name="Diagram 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78F9BC6" w14:textId="77777777" w:rsidR="00FF5CD8" w:rsidRPr="00D41243" w:rsidRDefault="00FF5CD8" w:rsidP="00FF5CD8">
      <w:pPr>
        <w:spacing w:after="200"/>
      </w:pPr>
    </w:p>
    <w:p w14:paraId="5B57F13D" w14:textId="77777777" w:rsidR="00FF5CD8" w:rsidRPr="0072049E" w:rsidRDefault="00FF5CD8" w:rsidP="00FF5CD8">
      <w:pPr>
        <w:spacing w:after="200"/>
      </w:pPr>
      <w:r w:rsidRPr="00D41243">
        <w:rPr>
          <w:b/>
          <w:bCs/>
        </w:rPr>
        <w:t xml:space="preserve">Figure 2: Reflective model </w:t>
      </w:r>
      <w:r>
        <w:rPr>
          <w:b/>
          <w:bCs/>
        </w:rPr>
        <w:br/>
      </w:r>
      <w:r w:rsidRPr="0072049E">
        <w:t xml:space="preserve">Redrawn: </w:t>
      </w:r>
      <w:proofErr w:type="spellStart"/>
      <w:r w:rsidRPr="0072049E">
        <w:t>Borton</w:t>
      </w:r>
      <w:proofErr w:type="spellEnd"/>
      <w:r w:rsidRPr="0072049E">
        <w:t>, 1970</w:t>
      </w:r>
    </w:p>
    <w:p w14:paraId="57CEAA2B" w14:textId="77777777" w:rsidR="00FF5CD8" w:rsidRPr="00D41243" w:rsidRDefault="00FF5CD8" w:rsidP="00FF5CD8">
      <w:pPr>
        <w:spacing w:after="200"/>
      </w:pPr>
      <w:r w:rsidRPr="00D41243">
        <w:t>The three questions to prompt reflection leading to action:</w:t>
      </w:r>
    </w:p>
    <w:p w14:paraId="2E631AE0" w14:textId="77777777" w:rsidR="00FF5CD8" w:rsidRPr="00D41243" w:rsidRDefault="00FF5CD8" w:rsidP="007434ED">
      <w:pPr>
        <w:numPr>
          <w:ilvl w:val="0"/>
          <w:numId w:val="104"/>
        </w:numPr>
        <w:spacing w:after="200"/>
        <w:contextualSpacing/>
      </w:pPr>
      <w:r w:rsidRPr="00D41243">
        <w:t xml:space="preserve">What?  </w:t>
      </w:r>
    </w:p>
    <w:p w14:paraId="2B0AC264" w14:textId="77777777" w:rsidR="00FF5CD8" w:rsidRPr="00D41243" w:rsidRDefault="00FF5CD8" w:rsidP="00FF5CD8">
      <w:pPr>
        <w:spacing w:after="200"/>
        <w:ind w:left="720"/>
        <w:contextualSpacing/>
      </w:pPr>
      <w:r w:rsidRPr="00D41243">
        <w:rPr>
          <w:b/>
        </w:rPr>
        <w:t xml:space="preserve">What </w:t>
      </w:r>
      <w:r w:rsidRPr="00D41243">
        <w:t>happened? In this step you remember or describe the situation or event you have experienced.</w:t>
      </w:r>
    </w:p>
    <w:p w14:paraId="56D046F3" w14:textId="77777777" w:rsidR="00FF5CD8" w:rsidRPr="00D41243" w:rsidRDefault="00FF5CD8" w:rsidP="007434ED">
      <w:pPr>
        <w:numPr>
          <w:ilvl w:val="0"/>
          <w:numId w:val="104"/>
        </w:numPr>
        <w:spacing w:after="200"/>
        <w:contextualSpacing/>
      </w:pPr>
      <w:r w:rsidRPr="00D41243">
        <w:t xml:space="preserve">So what? </w:t>
      </w:r>
    </w:p>
    <w:p w14:paraId="0F3EC334" w14:textId="77777777" w:rsidR="00FF5CD8" w:rsidRPr="00D41243" w:rsidRDefault="00FF5CD8" w:rsidP="00FF5CD8">
      <w:pPr>
        <w:spacing w:after="200"/>
        <w:ind w:left="720"/>
        <w:contextualSpacing/>
      </w:pPr>
      <w:r w:rsidRPr="00D41243">
        <w:rPr>
          <w:b/>
        </w:rPr>
        <w:t xml:space="preserve">So, </w:t>
      </w:r>
      <w:r w:rsidRPr="00D41243">
        <w:t>if that happened</w:t>
      </w:r>
      <w:r w:rsidRPr="00D41243">
        <w:rPr>
          <w:b/>
        </w:rPr>
        <w:t>, what</w:t>
      </w:r>
      <w:r w:rsidRPr="00D41243">
        <w:t xml:space="preserve"> does this show you or teach me?</w:t>
      </w:r>
      <w:r w:rsidRPr="00D41243">
        <w:rPr>
          <w:b/>
        </w:rPr>
        <w:t xml:space="preserve"> </w:t>
      </w:r>
      <w:r w:rsidRPr="00D41243">
        <w:t>In this step you explore what new insights or knowledge the situation gives you.</w:t>
      </w:r>
    </w:p>
    <w:p w14:paraId="75D35D15" w14:textId="77777777" w:rsidR="00FF5CD8" w:rsidRPr="00D41243" w:rsidRDefault="00FF5CD8" w:rsidP="007434ED">
      <w:pPr>
        <w:numPr>
          <w:ilvl w:val="0"/>
          <w:numId w:val="104"/>
        </w:numPr>
        <w:spacing w:after="200"/>
        <w:contextualSpacing/>
      </w:pPr>
      <w:r w:rsidRPr="00D41243">
        <w:lastRenderedPageBreak/>
        <w:t xml:space="preserve">Now what? </w:t>
      </w:r>
    </w:p>
    <w:p w14:paraId="48A6DB80" w14:textId="77777777" w:rsidR="00FF5CD8" w:rsidRPr="00D41243" w:rsidRDefault="00FF5CD8" w:rsidP="00FF5CD8">
      <w:pPr>
        <w:spacing w:after="200"/>
        <w:ind w:left="720"/>
        <w:contextualSpacing/>
      </w:pPr>
      <w:r w:rsidRPr="00D41243">
        <w:rPr>
          <w:b/>
        </w:rPr>
        <w:t>Now</w:t>
      </w:r>
      <w:r w:rsidRPr="00D41243">
        <w:t xml:space="preserve"> that I have learnt something new by reflecting on the situation, </w:t>
      </w:r>
      <w:r w:rsidRPr="00D41243">
        <w:rPr>
          <w:b/>
        </w:rPr>
        <w:t>what</w:t>
      </w:r>
      <w:r w:rsidRPr="00D41243">
        <w:t xml:space="preserve"> should I do about it? In this step you think about what to do with the new awareness you have gained – i.e. how to make use of it to act more effectively in future situations.</w:t>
      </w:r>
    </w:p>
    <w:p w14:paraId="443F947E" w14:textId="77777777" w:rsidR="00FF5CD8" w:rsidRDefault="00FF5CD8" w:rsidP="00FF5CD8">
      <w:pPr>
        <w:spacing w:before="240" w:after="120"/>
      </w:pPr>
    </w:p>
    <w:p w14:paraId="56307B31" w14:textId="18329C8E" w:rsidR="00FF5CD8" w:rsidRDefault="00FF5CD8" w:rsidP="00FF5CD8">
      <w:pPr>
        <w:spacing w:before="240" w:after="120"/>
      </w:pPr>
      <w:r w:rsidRPr="00D41243">
        <w:t>Throughout the Adv</w:t>
      </w:r>
      <w:r>
        <w:t>.</w:t>
      </w:r>
      <w:r w:rsidRPr="00D41243">
        <w:t xml:space="preserve"> Dip TVT programme, you are encouraged to use a model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Keep a file (paper- based or electronic). You will use it to write notes and reflections and complete activities. Start your learning journal at the beginning of the programme, and keep it regularly updated throughout. </w:t>
      </w:r>
    </w:p>
    <w:p w14:paraId="1CF2E357" w14:textId="77777777" w:rsidR="00FF5CD8" w:rsidRPr="00D41243" w:rsidRDefault="00FF5CD8" w:rsidP="00FF5CD8"/>
    <w:p w14:paraId="2D084099" w14:textId="77777777" w:rsidR="00FF5CD8" w:rsidRPr="00D41243" w:rsidRDefault="00FF5CD8" w:rsidP="00FF5CD8">
      <w:pPr>
        <w:keepNext/>
        <w:keepLines/>
        <w:spacing w:before="120" w:after="120"/>
        <w:outlineLvl w:val="2"/>
        <w:rPr>
          <w:rFonts w:ascii="Arial" w:eastAsiaTheme="majorEastAsia" w:hAnsi="Arial" w:cs="Arial"/>
          <w:sz w:val="24"/>
          <w:szCs w:val="28"/>
        </w:rPr>
      </w:pPr>
      <w:bookmarkStart w:id="13" w:name="_Toc46843746"/>
      <w:r w:rsidRPr="00D41243">
        <w:rPr>
          <w:rFonts w:ascii="Arial" w:eastAsiaTheme="majorEastAsia" w:hAnsi="Arial" w:cs="Arial"/>
          <w:sz w:val="24"/>
          <w:szCs w:val="28"/>
        </w:rPr>
        <w:t>Active learning</w:t>
      </w:r>
      <w:bookmarkEnd w:id="13"/>
    </w:p>
    <w:p w14:paraId="30A2E5B4" w14:textId="56EC29CF" w:rsidR="00FF5CD8" w:rsidRDefault="00FF5CD8" w:rsidP="00FF5CD8">
      <w:r w:rsidRPr="00D41243">
        <w:t>Most learning theorists tell us that new understandings and learning depend on, and arise out of action. All the modules in the Adv</w:t>
      </w:r>
      <w:r>
        <w:t>.</w:t>
      </w:r>
      <w:r w:rsidRPr="00D41243">
        <w:t xml:space="preserve"> Dip TVT programme include activities. Your learning will be more fruitful if you engage systematically with the activities. If you do not do the activities, you will miss out on the most important part of the programme learning pathway.</w:t>
      </w:r>
    </w:p>
    <w:p w14:paraId="7453061A" w14:textId="77777777" w:rsidR="00FF5CD8" w:rsidRPr="00D41243" w:rsidRDefault="00FF5CD8" w:rsidP="00FF5CD8"/>
    <w:p w14:paraId="301DF9E0" w14:textId="77777777" w:rsidR="00FF5CD8" w:rsidRPr="00D41243" w:rsidRDefault="00FF5CD8" w:rsidP="00FF5CD8">
      <w:pPr>
        <w:keepNext/>
        <w:keepLines/>
        <w:spacing w:before="120" w:after="120"/>
        <w:outlineLvl w:val="2"/>
        <w:rPr>
          <w:rFonts w:ascii="Arial" w:eastAsiaTheme="majorEastAsia" w:hAnsi="Arial" w:cs="Arial"/>
          <w:sz w:val="24"/>
          <w:szCs w:val="28"/>
        </w:rPr>
      </w:pPr>
      <w:bookmarkStart w:id="14" w:name="_Toc46843747"/>
      <w:r w:rsidRPr="00D41243">
        <w:rPr>
          <w:rFonts w:ascii="Arial" w:eastAsiaTheme="majorEastAsia" w:hAnsi="Arial" w:cs="Arial"/>
          <w:sz w:val="24"/>
          <w:szCs w:val="28"/>
        </w:rPr>
        <w:t>Thinking activities</w:t>
      </w:r>
      <w:bookmarkEnd w:id="14"/>
    </w:p>
    <w:p w14:paraId="0907C58B" w14:textId="77777777" w:rsidR="00FF5CD8" w:rsidRDefault="00FF5CD8" w:rsidP="00FF5CD8">
      <w:r w:rsidRPr="00D41243">
        <w:t xml:space="preserve">At various points in the module you are asked to </w:t>
      </w:r>
      <w:r w:rsidRPr="00D41243">
        <w:rPr>
          <w:i/>
        </w:rPr>
        <w:t>stop and think</w:t>
      </w:r>
      <w:r w:rsidRPr="00D41243">
        <w:t xml:space="preserve"> and to take some time to reflect on a particular issue. These </w:t>
      </w:r>
      <w:r w:rsidRPr="00D41243">
        <w:rPr>
          <w:i/>
          <w:iCs/>
        </w:rPr>
        <w:t>thought pauses</w:t>
      </w:r>
      <w:r w:rsidRPr="00D41243">
        <w:t xml:space="preserve"> are designed to help you consolidate your understanding of a specific point </w:t>
      </w:r>
      <w:r w:rsidRPr="00D41243">
        <w:rPr>
          <w:i/>
          <w:iCs/>
        </w:rPr>
        <w:t>before</w:t>
      </w:r>
      <w:r w:rsidRPr="00D41243">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0A321DB2" w14:textId="77777777" w:rsidR="00FF5CD8" w:rsidRPr="00D41243" w:rsidRDefault="00FF5CD8" w:rsidP="00FF5CD8"/>
    <w:p w14:paraId="3FA9F1FB" w14:textId="77777777" w:rsidR="00FF5CD8" w:rsidRPr="00D41243" w:rsidRDefault="00FF5CD8" w:rsidP="00FF5CD8">
      <w:pPr>
        <w:keepNext/>
        <w:keepLines/>
        <w:spacing w:before="120" w:after="120"/>
        <w:outlineLvl w:val="2"/>
        <w:rPr>
          <w:rFonts w:ascii="Arial" w:eastAsiaTheme="majorEastAsia" w:hAnsi="Arial" w:cs="Arial"/>
          <w:sz w:val="24"/>
          <w:szCs w:val="28"/>
        </w:rPr>
      </w:pPr>
      <w:bookmarkStart w:id="15" w:name="_Toc46843748"/>
      <w:r w:rsidRPr="00D41243">
        <w:rPr>
          <w:rFonts w:ascii="Arial" w:eastAsiaTheme="majorEastAsia" w:hAnsi="Arial" w:cs="Arial"/>
          <w:sz w:val="24"/>
          <w:szCs w:val="28"/>
        </w:rPr>
        <w:t>Linkages across modules</w:t>
      </w:r>
      <w:bookmarkEnd w:id="15"/>
    </w:p>
    <w:p w14:paraId="75B50C7D" w14:textId="77777777" w:rsidR="00FF5CD8" w:rsidRDefault="00FF5CD8" w:rsidP="00FF5CD8">
      <w:r w:rsidRPr="00D41243">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D41243">
        <w:rPr>
          <w:i/>
        </w:rPr>
        <w:t xml:space="preserve">curriculum, </w:t>
      </w:r>
      <w:r w:rsidRPr="00D41243">
        <w:t>key issues related to curriculum will also be highlighted and discussed in the modules dealing with pedagogy, psychology in TVET as well as in the assessment module.</w:t>
      </w:r>
    </w:p>
    <w:p w14:paraId="3DACFD3D" w14:textId="77777777" w:rsidR="00FF5CD8" w:rsidRPr="00D41243" w:rsidRDefault="00FF5CD8" w:rsidP="00FF5CD8"/>
    <w:p w14:paraId="307BE14E" w14:textId="77777777" w:rsidR="00FF5CD8" w:rsidRPr="00D41243" w:rsidRDefault="00FF5CD8" w:rsidP="00FF5CD8">
      <w:pPr>
        <w:keepNext/>
        <w:keepLines/>
        <w:spacing w:before="120" w:after="120"/>
        <w:outlineLvl w:val="2"/>
        <w:rPr>
          <w:rFonts w:ascii="Arial" w:eastAsiaTheme="majorEastAsia" w:hAnsi="Arial" w:cs="Arial"/>
          <w:sz w:val="24"/>
          <w:szCs w:val="28"/>
        </w:rPr>
      </w:pPr>
      <w:r w:rsidRPr="00D41243">
        <w:rPr>
          <w:rFonts w:ascii="Arial" w:eastAsiaTheme="majorEastAsia" w:hAnsi="Arial" w:cs="Arial"/>
          <w:sz w:val="24"/>
          <w:szCs w:val="28"/>
        </w:rPr>
        <w:t>Access to readings</w:t>
      </w:r>
    </w:p>
    <w:p w14:paraId="1B7F4681" w14:textId="77777777" w:rsidR="00FF5CD8" w:rsidRDefault="00FF5CD8" w:rsidP="00FF5CD8">
      <w:bookmarkStart w:id="16" w:name="_Toc46843749"/>
      <w:r w:rsidRPr="00D41243">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7CC07C2E" w14:textId="77777777" w:rsidR="00FF5CD8" w:rsidRPr="00D41243" w:rsidRDefault="00FF5CD8" w:rsidP="00FF5CD8"/>
    <w:p w14:paraId="7F68EF30" w14:textId="77777777" w:rsidR="00FF5CD8" w:rsidRPr="00D41243" w:rsidRDefault="00FF5CD8" w:rsidP="00FF5CD8">
      <w:pPr>
        <w:keepNext/>
        <w:keepLines/>
        <w:spacing w:before="120" w:after="120"/>
        <w:outlineLvl w:val="2"/>
        <w:rPr>
          <w:rFonts w:ascii="Arial" w:eastAsiaTheme="majorEastAsia" w:hAnsi="Arial" w:cs="Arial"/>
          <w:sz w:val="24"/>
          <w:szCs w:val="28"/>
        </w:rPr>
      </w:pPr>
      <w:r w:rsidRPr="00D41243">
        <w:rPr>
          <w:rFonts w:ascii="Arial" w:eastAsiaTheme="majorEastAsia" w:hAnsi="Arial" w:cs="Arial"/>
          <w:sz w:val="24"/>
          <w:szCs w:val="28"/>
        </w:rPr>
        <w:lastRenderedPageBreak/>
        <w:t>Assessment</w:t>
      </w:r>
      <w:bookmarkEnd w:id="16"/>
    </w:p>
    <w:p w14:paraId="77ACF5A7" w14:textId="206C0085" w:rsidR="00FF5CD8" w:rsidRDefault="00FF5CD8" w:rsidP="00FF5CD8">
      <w:r w:rsidRPr="00D41243">
        <w:t>The activities contained in this module and the Adv</w:t>
      </w:r>
      <w:r>
        <w:t>.</w:t>
      </w:r>
      <w:r w:rsidRPr="00D41243">
        <w:t xml:space="preserve"> Dip TVT programme as a whole, promote a continuous and formative assessment process. This approach is intended to support your ability to relate ideas to practice and to contribute to your development as you work through the various modules of the programme.</w:t>
      </w:r>
    </w:p>
    <w:p w14:paraId="4158F331" w14:textId="77777777" w:rsidR="00FF5CD8" w:rsidRPr="00D41243" w:rsidRDefault="00FF5CD8" w:rsidP="00FF5CD8"/>
    <w:p w14:paraId="0C766B75" w14:textId="77777777" w:rsidR="00FF5CD8" w:rsidRPr="00D41243" w:rsidRDefault="00FF5CD8" w:rsidP="00FF5CD8">
      <w:r w:rsidRPr="00D41243">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36051403" w14:textId="77777777" w:rsidR="00FF5CD8" w:rsidRPr="00D41243" w:rsidRDefault="00FF5CD8" w:rsidP="00FF5CD8"/>
    <w:p w14:paraId="7BDD8CE1" w14:textId="77777777" w:rsidR="00FF5CD8" w:rsidRPr="00D41243" w:rsidRDefault="00FF5CD8" w:rsidP="00FF5CD8"/>
    <w:p w14:paraId="0A947FF5" w14:textId="77777777" w:rsidR="00FF5CD8" w:rsidRDefault="00FF5CD8" w:rsidP="00FF5CD8">
      <w:pPr>
        <w:rPr>
          <w:rFonts w:ascii="Arial" w:hAnsi="Arial" w:cs="Arial"/>
          <w:sz w:val="24"/>
          <w:szCs w:val="24"/>
        </w:rPr>
        <w:sectPr w:rsidR="00FF5CD8" w:rsidSect="00FF5CD8">
          <w:footerReference w:type="first" r:id="rId29"/>
          <w:pgSz w:w="11907" w:h="16839"/>
          <w:pgMar w:top="1440" w:right="1440" w:bottom="1440" w:left="1440" w:header="720" w:footer="720" w:gutter="0"/>
          <w:pgNumType w:fmt="lowerRoman"/>
          <w:cols w:space="720" w:equalWidth="0">
            <w:col w:w="9360"/>
          </w:cols>
          <w:titlePg/>
        </w:sectPr>
      </w:pPr>
    </w:p>
    <w:p w14:paraId="0407788C" w14:textId="7DE00C47" w:rsidR="0068471E" w:rsidRPr="00373DA3" w:rsidRDefault="0068471E" w:rsidP="00E31085">
      <w:pPr>
        <w:pStyle w:val="Heading1"/>
        <w:ind w:right="12"/>
      </w:pPr>
      <w:bookmarkStart w:id="17" w:name="_Toc57387447"/>
      <w:r w:rsidRPr="00373DA3">
        <w:lastRenderedPageBreak/>
        <w:t>Module overview</w:t>
      </w:r>
      <w:bookmarkEnd w:id="17"/>
    </w:p>
    <w:p w14:paraId="2DA83F5E" w14:textId="77777777" w:rsidR="00762EBD" w:rsidRPr="00373DA3" w:rsidRDefault="00762EBD" w:rsidP="00E31085">
      <w:pPr>
        <w:ind w:right="12"/>
      </w:pPr>
    </w:p>
    <w:p w14:paraId="2A93CEF1" w14:textId="0B013654" w:rsidR="0068471E" w:rsidRPr="00373DA3" w:rsidRDefault="00BF787B" w:rsidP="00E31085">
      <w:pPr>
        <w:pStyle w:val="Heading2"/>
        <w:ind w:right="12"/>
        <w:rPr>
          <w:szCs w:val="28"/>
        </w:rPr>
      </w:pPr>
      <w:bookmarkStart w:id="18" w:name="_Toc57387448"/>
      <w:r>
        <w:rPr>
          <w:szCs w:val="28"/>
        </w:rPr>
        <w:t>P</w:t>
      </w:r>
      <w:r w:rsidR="0068471E" w:rsidRPr="00373DA3">
        <w:rPr>
          <w:szCs w:val="28"/>
        </w:rPr>
        <w:t>urpose</w:t>
      </w:r>
      <w:bookmarkEnd w:id="18"/>
    </w:p>
    <w:p w14:paraId="00028532" w14:textId="76D2AF70" w:rsidR="007B199F" w:rsidRPr="005B56BF" w:rsidRDefault="00E31085" w:rsidP="007B199F">
      <w:pPr>
        <w:spacing w:after="100" w:afterAutospacing="1" w:line="276" w:lineRule="auto"/>
      </w:pPr>
      <w:r w:rsidRPr="005B56BF">
        <w:rPr>
          <w:rFonts w:asciiTheme="minorHAnsi" w:hAnsiTheme="minorHAnsi" w:cstheme="minorHAnsi"/>
        </w:rPr>
        <w:t>Welc</w:t>
      </w:r>
      <w:r w:rsidR="00483F19">
        <w:rPr>
          <w:rFonts w:asciiTheme="minorHAnsi" w:hAnsiTheme="minorHAnsi" w:cstheme="minorHAnsi"/>
        </w:rPr>
        <w:t xml:space="preserve">ome to the Advanced Diploma Technical and Vocational Teaching (Adv. Dip TVT) </w:t>
      </w:r>
      <w:r w:rsidRPr="005B56BF">
        <w:rPr>
          <w:rFonts w:asciiTheme="minorHAnsi" w:hAnsiTheme="minorHAnsi" w:cstheme="minorHAnsi"/>
        </w:rPr>
        <w:t xml:space="preserve">module </w:t>
      </w:r>
      <w:proofErr w:type="gramStart"/>
      <w:r w:rsidR="00483F19">
        <w:rPr>
          <w:rFonts w:asciiTheme="minorHAnsi" w:hAnsiTheme="minorHAnsi" w:cstheme="minorHAnsi"/>
          <w:i/>
        </w:rPr>
        <w:t>From</w:t>
      </w:r>
      <w:proofErr w:type="gramEnd"/>
      <w:r w:rsidR="00483F19">
        <w:rPr>
          <w:rFonts w:asciiTheme="minorHAnsi" w:hAnsiTheme="minorHAnsi" w:cstheme="minorHAnsi"/>
          <w:i/>
        </w:rPr>
        <w:t xml:space="preserve"> Interpreting Curriculum to Lesson P</w:t>
      </w:r>
      <w:r w:rsidRPr="005B56BF">
        <w:rPr>
          <w:rFonts w:asciiTheme="minorHAnsi" w:hAnsiTheme="minorHAnsi" w:cstheme="minorHAnsi"/>
          <w:i/>
        </w:rPr>
        <w:t>lanning.</w:t>
      </w:r>
      <w:r w:rsidRPr="005B56BF">
        <w:rPr>
          <w:rFonts w:asciiTheme="minorHAnsi" w:hAnsiTheme="minorHAnsi" w:cstheme="minorHAnsi"/>
        </w:rPr>
        <w:t xml:space="preserve"> Its focus is </w:t>
      </w:r>
      <w:r w:rsidR="00141B17" w:rsidRPr="005B56BF">
        <w:rPr>
          <w:rFonts w:asciiTheme="minorHAnsi" w:hAnsiTheme="minorHAnsi" w:cstheme="minorHAnsi"/>
        </w:rPr>
        <w:t>on</w:t>
      </w:r>
      <w:r w:rsidRPr="005B56BF">
        <w:rPr>
          <w:rFonts w:asciiTheme="minorHAnsi" w:hAnsiTheme="minorHAnsi" w:cstheme="minorHAnsi"/>
        </w:rPr>
        <w:t>: how you, the T</w:t>
      </w:r>
      <w:r w:rsidR="002E3FF6">
        <w:rPr>
          <w:rFonts w:asciiTheme="minorHAnsi" w:hAnsiTheme="minorHAnsi" w:cstheme="minorHAnsi"/>
        </w:rPr>
        <w:t>echnical and Vocational Education and Training (T</w:t>
      </w:r>
      <w:r w:rsidRPr="005B56BF">
        <w:rPr>
          <w:rFonts w:asciiTheme="minorHAnsi" w:hAnsiTheme="minorHAnsi" w:cstheme="minorHAnsi"/>
        </w:rPr>
        <w:t>VET</w:t>
      </w:r>
      <w:r w:rsidR="002E3FF6">
        <w:rPr>
          <w:rFonts w:asciiTheme="minorHAnsi" w:hAnsiTheme="minorHAnsi" w:cstheme="minorHAnsi"/>
        </w:rPr>
        <w:t>)</w:t>
      </w:r>
      <w:r w:rsidRPr="005B56BF">
        <w:rPr>
          <w:rFonts w:asciiTheme="minorHAnsi" w:hAnsiTheme="minorHAnsi" w:cstheme="minorHAnsi"/>
        </w:rPr>
        <w:t xml:space="preserve"> lecturer, engage with the official curriculum and mediate that curriculum in the process of designing actual lesson plans for your students. </w:t>
      </w:r>
      <w:r w:rsidR="006670D3" w:rsidRPr="005B56BF">
        <w:rPr>
          <w:rFonts w:asciiTheme="minorHAnsi" w:hAnsiTheme="minorHAnsi" w:cstheme="minorHAnsi"/>
        </w:rPr>
        <w:t xml:space="preserve">This module </w:t>
      </w:r>
      <w:r w:rsidR="00FC5DE2" w:rsidRPr="005B56BF">
        <w:rPr>
          <w:rFonts w:asciiTheme="minorHAnsi" w:hAnsiTheme="minorHAnsi" w:cstheme="minorHAnsi"/>
        </w:rPr>
        <w:t xml:space="preserve">has been designed to </w:t>
      </w:r>
      <w:r w:rsidR="006670D3" w:rsidRPr="005B56BF">
        <w:rPr>
          <w:rFonts w:asciiTheme="minorHAnsi" w:hAnsiTheme="minorHAnsi" w:cstheme="minorHAnsi"/>
        </w:rPr>
        <w:t>com</w:t>
      </w:r>
      <w:r w:rsidR="002E3FF6">
        <w:rPr>
          <w:rFonts w:asciiTheme="minorHAnsi" w:hAnsiTheme="minorHAnsi" w:cstheme="minorHAnsi"/>
        </w:rPr>
        <w:t>plement the Adv. Dip TVT</w:t>
      </w:r>
      <w:r w:rsidR="006670D3" w:rsidRPr="005B56BF">
        <w:rPr>
          <w:rFonts w:asciiTheme="minorHAnsi" w:hAnsiTheme="minorHAnsi" w:cstheme="minorHAnsi"/>
        </w:rPr>
        <w:t xml:space="preserve"> module </w:t>
      </w:r>
      <w:r w:rsidR="00FC5DE2" w:rsidRPr="005B56BF">
        <w:rPr>
          <w:rFonts w:asciiTheme="minorHAnsi" w:hAnsiTheme="minorHAnsi" w:cstheme="minorHAnsi"/>
          <w:i/>
        </w:rPr>
        <w:t>Vocational Pedagogy</w:t>
      </w:r>
      <w:r w:rsidR="00FC5DE2" w:rsidRPr="005B56BF">
        <w:rPr>
          <w:rFonts w:asciiTheme="minorHAnsi" w:hAnsiTheme="minorHAnsi" w:cstheme="minorHAnsi"/>
        </w:rPr>
        <w:t>.</w:t>
      </w:r>
      <w:r w:rsidR="007B199F" w:rsidRPr="005B56BF">
        <w:rPr>
          <w:rFonts w:asciiTheme="minorHAnsi" w:hAnsiTheme="minorHAnsi" w:cstheme="minorHAnsi"/>
        </w:rPr>
        <w:t xml:space="preserve"> There are also one or two cross-references to the module </w:t>
      </w:r>
      <w:r w:rsidR="007B199F" w:rsidRPr="005B56BF">
        <w:rPr>
          <w:i/>
        </w:rPr>
        <w:t>Psychology of Education for TVET</w:t>
      </w:r>
      <w:r w:rsidR="00AC2C7A" w:rsidRPr="005B56BF">
        <w:t>.</w:t>
      </w:r>
    </w:p>
    <w:p w14:paraId="3691B806" w14:textId="457009B0" w:rsidR="0068471E" w:rsidRPr="005B56BF" w:rsidRDefault="0037112C" w:rsidP="00141B17">
      <w:pPr>
        <w:pStyle w:val="NormalWeb"/>
        <w:spacing w:line="276" w:lineRule="auto"/>
        <w:ind w:right="12"/>
        <w:rPr>
          <w:rFonts w:asciiTheme="minorHAnsi" w:hAnsiTheme="minorHAnsi" w:cstheme="minorHAnsi"/>
          <w:sz w:val="22"/>
          <w:szCs w:val="22"/>
        </w:rPr>
      </w:pPr>
      <w:r w:rsidRPr="005B56BF">
        <w:rPr>
          <w:rFonts w:asciiTheme="minorHAnsi" w:hAnsiTheme="minorHAnsi" w:cstheme="minorHAnsi"/>
          <w:sz w:val="22"/>
          <w:szCs w:val="22"/>
        </w:rPr>
        <w:t xml:space="preserve">If you are not enrolled for this </w:t>
      </w:r>
      <w:r w:rsidR="003B447F" w:rsidRPr="005B56BF">
        <w:rPr>
          <w:rFonts w:asciiTheme="minorHAnsi" w:hAnsiTheme="minorHAnsi" w:cstheme="minorHAnsi"/>
          <w:sz w:val="22"/>
          <w:szCs w:val="22"/>
        </w:rPr>
        <w:t xml:space="preserve">module </w:t>
      </w:r>
      <w:r w:rsidRPr="005B56BF">
        <w:rPr>
          <w:rFonts w:asciiTheme="minorHAnsi" w:hAnsiTheme="minorHAnsi" w:cstheme="minorHAnsi"/>
          <w:sz w:val="22"/>
          <w:szCs w:val="22"/>
        </w:rPr>
        <w:t xml:space="preserve">as a </w:t>
      </w:r>
      <w:r w:rsidR="003B447F" w:rsidRPr="005B56BF">
        <w:rPr>
          <w:rFonts w:asciiTheme="minorHAnsi" w:hAnsiTheme="minorHAnsi" w:cstheme="minorHAnsi"/>
          <w:sz w:val="22"/>
          <w:szCs w:val="22"/>
        </w:rPr>
        <w:t>novice lecturer, and have been lecturing for some years, you may be wondering why such a course is necessary</w:t>
      </w:r>
      <w:r w:rsidR="00AE7ABF" w:rsidRPr="005B56BF">
        <w:rPr>
          <w:rFonts w:asciiTheme="minorHAnsi" w:hAnsiTheme="minorHAnsi" w:cstheme="minorHAnsi"/>
          <w:sz w:val="22"/>
          <w:szCs w:val="22"/>
        </w:rPr>
        <w:t>. The official TVET curriculum documents</w:t>
      </w:r>
      <w:r w:rsidR="00C47B0C" w:rsidRPr="005B56BF">
        <w:rPr>
          <w:rFonts w:asciiTheme="minorHAnsi" w:hAnsiTheme="minorHAnsi" w:cstheme="minorHAnsi"/>
          <w:sz w:val="22"/>
          <w:szCs w:val="22"/>
        </w:rPr>
        <w:t>, for ex</w:t>
      </w:r>
      <w:r w:rsidR="00753CF2">
        <w:rPr>
          <w:rFonts w:asciiTheme="minorHAnsi" w:hAnsiTheme="minorHAnsi" w:cstheme="minorHAnsi"/>
          <w:sz w:val="22"/>
          <w:szCs w:val="22"/>
        </w:rPr>
        <w:t>ample, the National Curriculum Vocational</w:t>
      </w:r>
      <w:r w:rsidR="00C47B0C" w:rsidRPr="005B56BF">
        <w:rPr>
          <w:rFonts w:asciiTheme="minorHAnsi" w:hAnsiTheme="minorHAnsi" w:cstheme="minorHAnsi"/>
          <w:sz w:val="22"/>
          <w:szCs w:val="22"/>
        </w:rPr>
        <w:t xml:space="preserve"> (NCV) and the </w:t>
      </w:r>
      <w:r w:rsidR="00E45050" w:rsidRPr="005B56BF">
        <w:rPr>
          <w:rFonts w:asciiTheme="minorHAnsi" w:hAnsiTheme="minorHAnsi" w:cstheme="minorHAnsi"/>
          <w:sz w:val="22"/>
          <w:szCs w:val="22"/>
        </w:rPr>
        <w:t xml:space="preserve">National Technical Education Diploma (NATED) </w:t>
      </w:r>
      <w:r w:rsidR="00C47B0C" w:rsidRPr="005B56BF">
        <w:rPr>
          <w:rFonts w:asciiTheme="minorHAnsi" w:hAnsiTheme="minorHAnsi" w:cstheme="minorHAnsi"/>
          <w:sz w:val="22"/>
          <w:szCs w:val="22"/>
        </w:rPr>
        <w:t xml:space="preserve">Report 191 programmes, </w:t>
      </w:r>
      <w:r w:rsidR="003B447F" w:rsidRPr="005B56BF">
        <w:rPr>
          <w:rFonts w:asciiTheme="minorHAnsi" w:hAnsiTheme="minorHAnsi" w:cstheme="minorHAnsi"/>
          <w:sz w:val="22"/>
          <w:szCs w:val="22"/>
        </w:rPr>
        <w:t xml:space="preserve">provide </w:t>
      </w:r>
      <w:r w:rsidR="00A06971" w:rsidRPr="005B56BF">
        <w:rPr>
          <w:rFonts w:asciiTheme="minorHAnsi" w:hAnsiTheme="minorHAnsi" w:cstheme="minorHAnsi"/>
          <w:sz w:val="22"/>
          <w:szCs w:val="22"/>
        </w:rPr>
        <w:t xml:space="preserve">only </w:t>
      </w:r>
      <w:r w:rsidR="003B447F" w:rsidRPr="005B56BF">
        <w:rPr>
          <w:rFonts w:asciiTheme="minorHAnsi" w:hAnsiTheme="minorHAnsi" w:cstheme="minorHAnsi"/>
          <w:sz w:val="22"/>
          <w:szCs w:val="22"/>
        </w:rPr>
        <w:t xml:space="preserve">minimum </w:t>
      </w:r>
      <w:r w:rsidR="006500E0" w:rsidRPr="005B56BF">
        <w:rPr>
          <w:rFonts w:asciiTheme="minorHAnsi" w:hAnsiTheme="minorHAnsi" w:cstheme="minorHAnsi"/>
          <w:sz w:val="22"/>
          <w:szCs w:val="22"/>
        </w:rPr>
        <w:t xml:space="preserve">teaching </w:t>
      </w:r>
      <w:r w:rsidR="003B447F" w:rsidRPr="005B56BF">
        <w:rPr>
          <w:rFonts w:asciiTheme="minorHAnsi" w:hAnsiTheme="minorHAnsi" w:cstheme="minorHAnsi"/>
          <w:sz w:val="22"/>
          <w:szCs w:val="22"/>
        </w:rPr>
        <w:t>requirements and in some cases</w:t>
      </w:r>
      <w:r w:rsidR="00AE7ABF" w:rsidRPr="005B56BF">
        <w:rPr>
          <w:rFonts w:asciiTheme="minorHAnsi" w:hAnsiTheme="minorHAnsi" w:cstheme="minorHAnsi"/>
          <w:sz w:val="22"/>
          <w:szCs w:val="22"/>
        </w:rPr>
        <w:t xml:space="preserve"> </w:t>
      </w:r>
      <w:r w:rsidR="00C47B0C" w:rsidRPr="005B56BF">
        <w:rPr>
          <w:rFonts w:asciiTheme="minorHAnsi" w:hAnsiTheme="minorHAnsi" w:cstheme="minorHAnsi"/>
          <w:sz w:val="22"/>
          <w:szCs w:val="22"/>
        </w:rPr>
        <w:t xml:space="preserve">brief </w:t>
      </w:r>
      <w:r w:rsidR="00AE7ABF" w:rsidRPr="005B56BF">
        <w:rPr>
          <w:rFonts w:asciiTheme="minorHAnsi" w:hAnsiTheme="minorHAnsi" w:cstheme="minorHAnsi"/>
          <w:sz w:val="22"/>
          <w:szCs w:val="22"/>
        </w:rPr>
        <w:t xml:space="preserve">didactic </w:t>
      </w:r>
      <w:r w:rsidR="003B447F" w:rsidRPr="005B56BF">
        <w:rPr>
          <w:rFonts w:asciiTheme="minorHAnsi" w:hAnsiTheme="minorHAnsi" w:cstheme="minorHAnsi"/>
          <w:sz w:val="22"/>
          <w:szCs w:val="22"/>
        </w:rPr>
        <w:t>guidelines</w:t>
      </w:r>
      <w:r w:rsidR="006500E0" w:rsidRPr="005B56BF">
        <w:rPr>
          <w:rFonts w:asciiTheme="minorHAnsi" w:hAnsiTheme="minorHAnsi" w:cstheme="minorHAnsi"/>
          <w:sz w:val="22"/>
          <w:szCs w:val="22"/>
        </w:rPr>
        <w:t xml:space="preserve"> for lecturers</w:t>
      </w:r>
      <w:r w:rsidR="00AE7ABF" w:rsidRPr="005B56BF">
        <w:rPr>
          <w:rFonts w:asciiTheme="minorHAnsi" w:hAnsiTheme="minorHAnsi" w:cstheme="minorHAnsi"/>
          <w:sz w:val="22"/>
          <w:szCs w:val="22"/>
        </w:rPr>
        <w:t>, though assessment matters are usually better covered</w:t>
      </w:r>
      <w:r w:rsidR="00C47B0C" w:rsidRPr="005B56BF">
        <w:rPr>
          <w:rFonts w:asciiTheme="minorHAnsi" w:hAnsiTheme="minorHAnsi" w:cstheme="minorHAnsi"/>
          <w:sz w:val="22"/>
          <w:szCs w:val="22"/>
        </w:rPr>
        <w:t>. However,</w:t>
      </w:r>
      <w:r w:rsidR="003B447F" w:rsidRPr="005B56BF">
        <w:rPr>
          <w:rFonts w:asciiTheme="minorHAnsi" w:hAnsiTheme="minorHAnsi" w:cstheme="minorHAnsi"/>
          <w:sz w:val="22"/>
          <w:szCs w:val="22"/>
        </w:rPr>
        <w:t xml:space="preserve"> further guidance and support </w:t>
      </w:r>
      <w:r w:rsidR="006500E0" w:rsidRPr="005B56BF">
        <w:rPr>
          <w:rFonts w:asciiTheme="minorHAnsi" w:hAnsiTheme="minorHAnsi" w:cstheme="minorHAnsi"/>
          <w:sz w:val="22"/>
          <w:szCs w:val="22"/>
        </w:rPr>
        <w:t>are</w:t>
      </w:r>
      <w:r w:rsidR="003B447F" w:rsidRPr="005B56BF">
        <w:rPr>
          <w:rFonts w:asciiTheme="minorHAnsi" w:hAnsiTheme="minorHAnsi" w:cstheme="minorHAnsi"/>
          <w:sz w:val="22"/>
          <w:szCs w:val="22"/>
        </w:rPr>
        <w:t xml:space="preserve"> </w:t>
      </w:r>
      <w:r w:rsidR="006500E0" w:rsidRPr="005B56BF">
        <w:rPr>
          <w:rFonts w:asciiTheme="minorHAnsi" w:hAnsiTheme="minorHAnsi" w:cstheme="minorHAnsi"/>
          <w:sz w:val="22"/>
          <w:szCs w:val="22"/>
        </w:rPr>
        <w:t xml:space="preserve">readily </w:t>
      </w:r>
      <w:r w:rsidR="003B447F" w:rsidRPr="005B56BF">
        <w:rPr>
          <w:rFonts w:asciiTheme="minorHAnsi" w:hAnsiTheme="minorHAnsi" w:cstheme="minorHAnsi"/>
          <w:sz w:val="22"/>
          <w:szCs w:val="22"/>
        </w:rPr>
        <w:t>available in various forms</w:t>
      </w:r>
      <w:r w:rsidR="00CA76DC" w:rsidRPr="005B56BF">
        <w:rPr>
          <w:rFonts w:asciiTheme="minorHAnsi" w:hAnsiTheme="minorHAnsi" w:cstheme="minorHAnsi"/>
          <w:sz w:val="22"/>
          <w:szCs w:val="22"/>
        </w:rPr>
        <w:t>,</w:t>
      </w:r>
      <w:r w:rsidR="003B447F" w:rsidRPr="005B56BF">
        <w:rPr>
          <w:rFonts w:asciiTheme="minorHAnsi" w:hAnsiTheme="minorHAnsi" w:cstheme="minorHAnsi"/>
          <w:sz w:val="22"/>
          <w:szCs w:val="22"/>
        </w:rPr>
        <w:t xml:space="preserve"> from textbooks to continuous professional development (CPD) short courses and the</w:t>
      </w:r>
      <w:r w:rsidR="00C47B0C" w:rsidRPr="005B56BF">
        <w:rPr>
          <w:rFonts w:asciiTheme="minorHAnsi" w:hAnsiTheme="minorHAnsi" w:cstheme="minorHAnsi"/>
          <w:sz w:val="22"/>
          <w:szCs w:val="22"/>
        </w:rPr>
        <w:t xml:space="preserve"> </w:t>
      </w:r>
      <w:r w:rsidR="003B447F" w:rsidRPr="005B56BF">
        <w:rPr>
          <w:rFonts w:asciiTheme="minorHAnsi" w:hAnsiTheme="minorHAnsi" w:cstheme="minorHAnsi"/>
          <w:sz w:val="22"/>
          <w:szCs w:val="22"/>
        </w:rPr>
        <w:t>Lecturer Support System (LSS)</w:t>
      </w:r>
      <w:r w:rsidR="00C47B0C" w:rsidRPr="005B56BF">
        <w:rPr>
          <w:rFonts w:asciiTheme="minorHAnsi" w:hAnsiTheme="minorHAnsi" w:cstheme="minorHAnsi"/>
          <w:sz w:val="22"/>
          <w:szCs w:val="22"/>
        </w:rPr>
        <w:t xml:space="preserve"> of the Department of Higher Education and Training (DHET)</w:t>
      </w:r>
      <w:r w:rsidR="006500E0" w:rsidRPr="005B56BF">
        <w:rPr>
          <w:rFonts w:asciiTheme="minorHAnsi" w:hAnsiTheme="minorHAnsi" w:cstheme="minorHAnsi"/>
          <w:sz w:val="22"/>
          <w:szCs w:val="22"/>
        </w:rPr>
        <w:t>. In addition,</w:t>
      </w:r>
      <w:r w:rsidR="003B447F" w:rsidRPr="005B56BF">
        <w:rPr>
          <w:rFonts w:asciiTheme="minorHAnsi" w:hAnsiTheme="minorHAnsi" w:cstheme="minorHAnsi"/>
          <w:sz w:val="22"/>
          <w:szCs w:val="22"/>
        </w:rPr>
        <w:t xml:space="preserve"> you may </w:t>
      </w:r>
      <w:r w:rsidR="006500E0" w:rsidRPr="005B56BF">
        <w:rPr>
          <w:rFonts w:asciiTheme="minorHAnsi" w:hAnsiTheme="minorHAnsi" w:cstheme="minorHAnsi"/>
          <w:sz w:val="22"/>
          <w:szCs w:val="22"/>
        </w:rPr>
        <w:t xml:space="preserve">well </w:t>
      </w:r>
      <w:r w:rsidR="003B447F" w:rsidRPr="005B56BF">
        <w:rPr>
          <w:rFonts w:asciiTheme="minorHAnsi" w:hAnsiTheme="minorHAnsi" w:cstheme="minorHAnsi"/>
          <w:sz w:val="22"/>
          <w:szCs w:val="22"/>
        </w:rPr>
        <w:t xml:space="preserve">view </w:t>
      </w:r>
      <w:r w:rsidR="006500E0" w:rsidRPr="005B56BF">
        <w:rPr>
          <w:rFonts w:asciiTheme="minorHAnsi" w:hAnsiTheme="minorHAnsi" w:cstheme="minorHAnsi"/>
          <w:sz w:val="22"/>
          <w:szCs w:val="22"/>
        </w:rPr>
        <w:t xml:space="preserve">the development of </w:t>
      </w:r>
      <w:r w:rsidR="00E36090" w:rsidRPr="005B56BF">
        <w:rPr>
          <w:rFonts w:asciiTheme="minorHAnsi" w:hAnsiTheme="minorHAnsi" w:cstheme="minorHAnsi"/>
          <w:sz w:val="22"/>
          <w:szCs w:val="22"/>
        </w:rPr>
        <w:t xml:space="preserve">actual written </w:t>
      </w:r>
      <w:r w:rsidR="003B447F" w:rsidRPr="005B56BF">
        <w:rPr>
          <w:rFonts w:asciiTheme="minorHAnsi" w:hAnsiTheme="minorHAnsi" w:cstheme="minorHAnsi"/>
          <w:sz w:val="22"/>
          <w:szCs w:val="22"/>
        </w:rPr>
        <w:t xml:space="preserve">lesson plans as </w:t>
      </w:r>
      <w:r w:rsidR="006500E0" w:rsidRPr="005B56BF">
        <w:rPr>
          <w:rFonts w:asciiTheme="minorHAnsi" w:hAnsiTheme="minorHAnsi" w:cstheme="minorHAnsi"/>
          <w:sz w:val="22"/>
          <w:szCs w:val="22"/>
        </w:rPr>
        <w:t xml:space="preserve">either </w:t>
      </w:r>
      <w:r w:rsidR="003B447F" w:rsidRPr="005B56BF">
        <w:rPr>
          <w:rFonts w:asciiTheme="minorHAnsi" w:hAnsiTheme="minorHAnsi" w:cstheme="minorHAnsi"/>
          <w:sz w:val="22"/>
          <w:szCs w:val="22"/>
        </w:rPr>
        <w:t xml:space="preserve">an unnecessary burden </w:t>
      </w:r>
      <w:r w:rsidR="006500E0" w:rsidRPr="005B56BF">
        <w:rPr>
          <w:rFonts w:asciiTheme="minorHAnsi" w:hAnsiTheme="minorHAnsi" w:cstheme="minorHAnsi"/>
          <w:sz w:val="22"/>
          <w:szCs w:val="22"/>
        </w:rPr>
        <w:t>in an already-heavy workload, or as</w:t>
      </w:r>
      <w:r w:rsidR="00421C0E" w:rsidRPr="005B56BF">
        <w:rPr>
          <w:rFonts w:asciiTheme="minorHAnsi" w:hAnsiTheme="minorHAnsi" w:cstheme="minorHAnsi"/>
          <w:sz w:val="22"/>
          <w:szCs w:val="22"/>
        </w:rPr>
        <w:t xml:space="preserve"> </w:t>
      </w:r>
      <w:r w:rsidR="00BD424F" w:rsidRPr="005B56BF">
        <w:rPr>
          <w:rFonts w:asciiTheme="minorHAnsi" w:hAnsiTheme="minorHAnsi" w:cstheme="minorHAnsi"/>
          <w:sz w:val="22"/>
          <w:szCs w:val="22"/>
        </w:rPr>
        <w:t xml:space="preserve">a </w:t>
      </w:r>
      <w:r w:rsidR="00AA2F78" w:rsidRPr="005B56BF">
        <w:rPr>
          <w:rFonts w:asciiTheme="minorHAnsi" w:hAnsiTheme="minorHAnsi" w:cstheme="minorHAnsi"/>
          <w:sz w:val="22"/>
          <w:szCs w:val="22"/>
        </w:rPr>
        <w:t xml:space="preserve">minimal </w:t>
      </w:r>
      <w:r w:rsidR="00BD424F" w:rsidRPr="005B56BF">
        <w:rPr>
          <w:rFonts w:asciiTheme="minorHAnsi" w:hAnsiTheme="minorHAnsi" w:cstheme="minorHAnsi"/>
          <w:sz w:val="22"/>
          <w:szCs w:val="22"/>
        </w:rPr>
        <w:t xml:space="preserve">compliance requirement – a </w:t>
      </w:r>
      <w:r w:rsidR="00BA75CA" w:rsidRPr="005B56BF">
        <w:rPr>
          <w:rFonts w:asciiTheme="minorHAnsi" w:hAnsiTheme="minorHAnsi" w:cstheme="minorHAnsi"/>
          <w:sz w:val="22"/>
          <w:szCs w:val="22"/>
        </w:rPr>
        <w:t>“</w:t>
      </w:r>
      <w:r w:rsidR="00BD424F" w:rsidRPr="005B56BF">
        <w:rPr>
          <w:rFonts w:asciiTheme="minorHAnsi" w:hAnsiTheme="minorHAnsi" w:cstheme="minorHAnsi"/>
          <w:sz w:val="22"/>
          <w:szCs w:val="22"/>
        </w:rPr>
        <w:t>box</w:t>
      </w:r>
      <w:r w:rsidR="00BA75CA" w:rsidRPr="005B56BF">
        <w:rPr>
          <w:rFonts w:asciiTheme="minorHAnsi" w:hAnsiTheme="minorHAnsi" w:cstheme="minorHAnsi"/>
          <w:sz w:val="22"/>
          <w:szCs w:val="22"/>
        </w:rPr>
        <w:t xml:space="preserve">” </w:t>
      </w:r>
      <w:r w:rsidR="00BD424F" w:rsidRPr="005B56BF">
        <w:rPr>
          <w:rFonts w:asciiTheme="minorHAnsi" w:hAnsiTheme="minorHAnsi" w:cstheme="minorHAnsi"/>
          <w:sz w:val="22"/>
          <w:szCs w:val="22"/>
        </w:rPr>
        <w:t xml:space="preserve">that may have to be </w:t>
      </w:r>
      <w:r w:rsidR="00BA75CA" w:rsidRPr="005B56BF">
        <w:rPr>
          <w:rFonts w:asciiTheme="minorHAnsi" w:hAnsiTheme="minorHAnsi" w:cstheme="minorHAnsi"/>
          <w:sz w:val="22"/>
          <w:szCs w:val="22"/>
        </w:rPr>
        <w:t>“</w:t>
      </w:r>
      <w:r w:rsidR="00BD424F" w:rsidRPr="005B56BF">
        <w:rPr>
          <w:rFonts w:asciiTheme="minorHAnsi" w:hAnsiTheme="minorHAnsi" w:cstheme="minorHAnsi"/>
          <w:sz w:val="22"/>
          <w:szCs w:val="22"/>
        </w:rPr>
        <w:t>ticked</w:t>
      </w:r>
      <w:r w:rsidR="00BA75CA" w:rsidRPr="005B56BF">
        <w:rPr>
          <w:rFonts w:asciiTheme="minorHAnsi" w:hAnsiTheme="minorHAnsi" w:cstheme="minorHAnsi"/>
          <w:sz w:val="22"/>
          <w:szCs w:val="22"/>
        </w:rPr>
        <w:t>”</w:t>
      </w:r>
      <w:r w:rsidR="00BD424F" w:rsidRPr="005B56BF">
        <w:rPr>
          <w:rFonts w:asciiTheme="minorHAnsi" w:hAnsiTheme="minorHAnsi" w:cstheme="minorHAnsi"/>
          <w:sz w:val="22"/>
          <w:szCs w:val="22"/>
        </w:rPr>
        <w:t xml:space="preserve"> and that may (or may not) help you to be more organised or systematic in your day-to-day teaching.</w:t>
      </w:r>
    </w:p>
    <w:p w14:paraId="16CF335E" w14:textId="02ACC465" w:rsidR="00CA76DC" w:rsidRPr="005B56BF" w:rsidRDefault="00D61D39" w:rsidP="00141B17">
      <w:pPr>
        <w:pStyle w:val="NormalWeb"/>
        <w:spacing w:line="276" w:lineRule="auto"/>
        <w:ind w:right="12"/>
        <w:rPr>
          <w:rFonts w:asciiTheme="minorHAnsi" w:hAnsiTheme="minorHAnsi" w:cstheme="minorHAnsi"/>
          <w:sz w:val="22"/>
          <w:szCs w:val="22"/>
        </w:rPr>
      </w:pPr>
      <w:r w:rsidRPr="005B56BF">
        <w:rPr>
          <w:rFonts w:asciiTheme="minorHAnsi" w:hAnsiTheme="minorHAnsi" w:cstheme="minorHAnsi"/>
          <w:sz w:val="22"/>
          <w:szCs w:val="22"/>
        </w:rPr>
        <w:t>What</w:t>
      </w:r>
      <w:r w:rsidR="00B96C36" w:rsidRPr="005B56BF">
        <w:rPr>
          <w:rFonts w:asciiTheme="minorHAnsi" w:hAnsiTheme="minorHAnsi" w:cstheme="minorHAnsi"/>
          <w:sz w:val="22"/>
          <w:szCs w:val="22"/>
        </w:rPr>
        <w:t xml:space="preserve"> then </w:t>
      </w:r>
      <w:r w:rsidR="00172841" w:rsidRPr="005B56BF">
        <w:rPr>
          <w:rFonts w:asciiTheme="minorHAnsi" w:hAnsiTheme="minorHAnsi" w:cstheme="minorHAnsi"/>
          <w:sz w:val="22"/>
          <w:szCs w:val="22"/>
        </w:rPr>
        <w:t>is the reason for studying this</w:t>
      </w:r>
      <w:r w:rsidR="00B96C36" w:rsidRPr="005B56BF">
        <w:rPr>
          <w:rFonts w:asciiTheme="minorHAnsi" w:hAnsiTheme="minorHAnsi" w:cstheme="minorHAnsi"/>
          <w:sz w:val="22"/>
          <w:szCs w:val="22"/>
        </w:rPr>
        <w:t xml:space="preserve"> module?</w:t>
      </w:r>
    </w:p>
    <w:p w14:paraId="1678B674" w14:textId="165BC560" w:rsidR="00CA76DC" w:rsidRPr="005B56BF" w:rsidRDefault="003F3EDA" w:rsidP="00141B17">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t>To</w:t>
      </w:r>
      <w:r w:rsidR="001F46DC" w:rsidRPr="005B56BF">
        <w:rPr>
          <w:rFonts w:asciiTheme="minorHAnsi" w:hAnsiTheme="minorHAnsi" w:cstheme="minorHAnsi"/>
        </w:rPr>
        <w:t xml:space="preserve"> help you answer this question for yourself</w:t>
      </w:r>
      <w:r w:rsidRPr="005B56BF">
        <w:rPr>
          <w:rFonts w:asciiTheme="minorHAnsi" w:hAnsiTheme="minorHAnsi" w:cstheme="minorHAnsi"/>
        </w:rPr>
        <w:t>,</w:t>
      </w:r>
      <w:r w:rsidR="001F46DC" w:rsidRPr="005B56BF">
        <w:rPr>
          <w:rFonts w:asciiTheme="minorHAnsi" w:hAnsiTheme="minorHAnsi" w:cstheme="minorHAnsi"/>
        </w:rPr>
        <w:t xml:space="preserve"> i</w:t>
      </w:r>
      <w:r w:rsidR="00E2691C" w:rsidRPr="005B56BF">
        <w:rPr>
          <w:rFonts w:asciiTheme="minorHAnsi" w:hAnsiTheme="minorHAnsi" w:cstheme="minorHAnsi"/>
        </w:rPr>
        <w:t xml:space="preserve">magine two TVET colleges that both offer </w:t>
      </w:r>
      <w:r w:rsidR="003D020C" w:rsidRPr="005B56BF">
        <w:rPr>
          <w:rFonts w:asciiTheme="minorHAnsi" w:hAnsiTheme="minorHAnsi" w:cstheme="minorHAnsi"/>
        </w:rPr>
        <w:t>the N-diploma</w:t>
      </w:r>
      <w:r w:rsidR="00E2691C" w:rsidRPr="005B56BF">
        <w:rPr>
          <w:rFonts w:asciiTheme="minorHAnsi" w:hAnsiTheme="minorHAnsi" w:cstheme="minorHAnsi"/>
        </w:rPr>
        <w:t xml:space="preserve"> course </w:t>
      </w:r>
      <w:r w:rsidR="001F46DC" w:rsidRPr="005B56BF">
        <w:rPr>
          <w:rFonts w:asciiTheme="minorHAnsi" w:hAnsiTheme="minorHAnsi" w:cstheme="minorHAnsi"/>
        </w:rPr>
        <w:t xml:space="preserve">in </w:t>
      </w:r>
      <w:r w:rsidR="003D020C" w:rsidRPr="005B56BF">
        <w:rPr>
          <w:rFonts w:asciiTheme="minorHAnsi" w:hAnsiTheme="minorHAnsi" w:cstheme="minorHAnsi"/>
        </w:rPr>
        <w:t>Hospitality and C</w:t>
      </w:r>
      <w:r w:rsidR="001F46DC" w:rsidRPr="005B56BF">
        <w:rPr>
          <w:rFonts w:asciiTheme="minorHAnsi" w:hAnsiTheme="minorHAnsi" w:cstheme="minorHAnsi"/>
        </w:rPr>
        <w:t>atering</w:t>
      </w:r>
      <w:r w:rsidR="00E2691C" w:rsidRPr="005B56BF">
        <w:rPr>
          <w:rFonts w:asciiTheme="minorHAnsi" w:hAnsiTheme="minorHAnsi" w:cstheme="minorHAnsi"/>
        </w:rPr>
        <w:t xml:space="preserve"> </w:t>
      </w:r>
      <w:r w:rsidR="003D020C" w:rsidRPr="005B56BF">
        <w:rPr>
          <w:rFonts w:asciiTheme="minorHAnsi" w:hAnsiTheme="minorHAnsi" w:cstheme="minorHAnsi"/>
        </w:rPr>
        <w:t xml:space="preserve">Services </w:t>
      </w:r>
      <w:r w:rsidR="00E2691C" w:rsidRPr="005B56BF">
        <w:rPr>
          <w:rFonts w:asciiTheme="minorHAnsi" w:hAnsiTheme="minorHAnsi" w:cstheme="minorHAnsi"/>
        </w:rPr>
        <w:t xml:space="preserve">and </w:t>
      </w:r>
      <w:r w:rsidR="003D020C" w:rsidRPr="005B56BF">
        <w:rPr>
          <w:rFonts w:asciiTheme="minorHAnsi" w:hAnsiTheme="minorHAnsi" w:cstheme="minorHAnsi"/>
        </w:rPr>
        <w:t xml:space="preserve">therefore </w:t>
      </w:r>
      <w:r w:rsidR="00E2691C" w:rsidRPr="005B56BF">
        <w:rPr>
          <w:rFonts w:asciiTheme="minorHAnsi" w:hAnsiTheme="minorHAnsi" w:cstheme="minorHAnsi"/>
        </w:rPr>
        <w:t>follow the same national curriculum. The curriculum states that the students must learn to prepare food, cook and bake in a variety of ways. They must be able to prepare various dishes, design breakfast, lunch and supper menus bearing in mind the health and nutrition of patrons, and plan shopping lists accordingly.</w:t>
      </w:r>
      <w:r w:rsidR="00F745D3" w:rsidRPr="005B56BF">
        <w:rPr>
          <w:rFonts w:asciiTheme="minorHAnsi" w:hAnsiTheme="minorHAnsi" w:cstheme="minorHAnsi"/>
        </w:rPr>
        <w:t xml:space="preserve"> The aims, learning outcomes and content of the two courses are the same on paper.</w:t>
      </w:r>
    </w:p>
    <w:p w14:paraId="7FB4A91B" w14:textId="08C6918D" w:rsidR="00E12C73" w:rsidRPr="005B56BF" w:rsidRDefault="00F745D3" w:rsidP="00141B17">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t xml:space="preserve">However, the two colleges encourage their lecturers to approach the curriculum in different ways, to make different </w:t>
      </w:r>
      <w:r w:rsidR="006F2BC5" w:rsidRPr="005B56BF">
        <w:rPr>
          <w:rFonts w:asciiTheme="minorHAnsi" w:hAnsiTheme="minorHAnsi" w:cstheme="minorHAnsi"/>
          <w:i/>
        </w:rPr>
        <w:t>curriculum</w:t>
      </w:r>
      <w:r w:rsidR="006F2BC5" w:rsidRPr="005B56BF">
        <w:rPr>
          <w:rFonts w:asciiTheme="minorHAnsi" w:hAnsiTheme="minorHAnsi" w:cstheme="minorHAnsi"/>
        </w:rPr>
        <w:t xml:space="preserve"> </w:t>
      </w:r>
      <w:r w:rsidRPr="005B56BF">
        <w:rPr>
          <w:rFonts w:asciiTheme="minorHAnsi" w:hAnsiTheme="minorHAnsi" w:cstheme="minorHAnsi"/>
        </w:rPr>
        <w:t xml:space="preserve">choices. </w:t>
      </w:r>
      <w:r w:rsidR="00CD2315" w:rsidRPr="005B56BF">
        <w:rPr>
          <w:rFonts w:asciiTheme="minorHAnsi" w:hAnsiTheme="minorHAnsi" w:cstheme="minorHAnsi"/>
        </w:rPr>
        <w:t>So in o</w:t>
      </w:r>
      <w:r w:rsidRPr="005B56BF">
        <w:rPr>
          <w:rFonts w:asciiTheme="minorHAnsi" w:hAnsiTheme="minorHAnsi" w:cstheme="minorHAnsi"/>
        </w:rPr>
        <w:t>ne college</w:t>
      </w:r>
      <w:r w:rsidR="00B30518" w:rsidRPr="005B56BF">
        <w:rPr>
          <w:rFonts w:asciiTheme="minorHAnsi" w:hAnsiTheme="minorHAnsi" w:cstheme="minorHAnsi"/>
        </w:rPr>
        <w:t xml:space="preserve"> </w:t>
      </w:r>
      <w:r w:rsidR="00CD2315" w:rsidRPr="005B56BF">
        <w:rPr>
          <w:rFonts w:asciiTheme="minorHAnsi" w:hAnsiTheme="minorHAnsi" w:cstheme="minorHAnsi"/>
        </w:rPr>
        <w:t xml:space="preserve">the lecturer focuses on </w:t>
      </w:r>
      <w:r w:rsidR="00B30518" w:rsidRPr="005B56BF">
        <w:rPr>
          <w:rFonts w:asciiTheme="minorHAnsi" w:hAnsiTheme="minorHAnsi" w:cstheme="minorHAnsi"/>
        </w:rPr>
        <w:t>teach</w:t>
      </w:r>
      <w:r w:rsidR="00CD2315" w:rsidRPr="005B56BF">
        <w:rPr>
          <w:rFonts w:asciiTheme="minorHAnsi" w:hAnsiTheme="minorHAnsi" w:cstheme="minorHAnsi"/>
        </w:rPr>
        <w:t xml:space="preserve">ing the course </w:t>
      </w:r>
      <w:r w:rsidR="00B30518" w:rsidRPr="005B56BF">
        <w:rPr>
          <w:rFonts w:asciiTheme="minorHAnsi" w:hAnsiTheme="minorHAnsi" w:cstheme="minorHAnsi"/>
        </w:rPr>
        <w:t xml:space="preserve">with a focus on </w:t>
      </w:r>
      <w:r w:rsidR="00CD2315" w:rsidRPr="005B56BF">
        <w:rPr>
          <w:rFonts w:asciiTheme="minorHAnsi" w:hAnsiTheme="minorHAnsi" w:cstheme="minorHAnsi"/>
        </w:rPr>
        <w:t xml:space="preserve">a written examination which </w:t>
      </w:r>
      <w:r w:rsidR="00795C9D" w:rsidRPr="005B56BF">
        <w:rPr>
          <w:rFonts w:asciiTheme="minorHAnsi" w:hAnsiTheme="minorHAnsi" w:cstheme="minorHAnsi"/>
        </w:rPr>
        <w:t xml:space="preserve">asks students to describe how meat and vegetables should be prepared, </w:t>
      </w:r>
      <w:r w:rsidR="00A221F3" w:rsidRPr="005B56BF">
        <w:rPr>
          <w:rFonts w:asciiTheme="minorHAnsi" w:hAnsiTheme="minorHAnsi" w:cstheme="minorHAnsi"/>
        </w:rPr>
        <w:t>to describe the dishes needed for a supper buffet, and to compile the shopping list for such a meal for 50 people.</w:t>
      </w:r>
      <w:r w:rsidR="001A2F88" w:rsidRPr="005B56BF">
        <w:rPr>
          <w:rFonts w:asciiTheme="minorHAnsi" w:hAnsiTheme="minorHAnsi" w:cstheme="minorHAnsi"/>
        </w:rPr>
        <w:t xml:space="preserve"> </w:t>
      </w:r>
    </w:p>
    <w:p w14:paraId="011A202D" w14:textId="1B35BD99" w:rsidR="00F745D3" w:rsidRPr="005B56BF" w:rsidRDefault="001A2F88" w:rsidP="00141B17">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t xml:space="preserve">The other college encourages lecturers to teach with a strong emphasis on developing practical skills, </w:t>
      </w:r>
      <w:r w:rsidR="00DD773D" w:rsidRPr="005B56BF">
        <w:rPr>
          <w:rFonts w:asciiTheme="minorHAnsi" w:hAnsiTheme="minorHAnsi" w:cstheme="minorHAnsi"/>
        </w:rPr>
        <w:t xml:space="preserve">so the lecturer requires the students to work in groups of four to </w:t>
      </w:r>
      <w:r w:rsidR="008C5F15" w:rsidRPr="005B56BF">
        <w:rPr>
          <w:rFonts w:asciiTheme="minorHAnsi" w:hAnsiTheme="minorHAnsi" w:cstheme="minorHAnsi"/>
        </w:rPr>
        <w:t>plan, shop for, prepare and serve an actual buffet lunch for 6 people.</w:t>
      </w:r>
      <w:r w:rsidR="00FB62FD" w:rsidRPr="005B56BF">
        <w:rPr>
          <w:rFonts w:asciiTheme="minorHAnsi" w:hAnsiTheme="minorHAnsi" w:cstheme="minorHAnsi"/>
        </w:rPr>
        <w:t xml:space="preserve"> Part of the students’ assessment is conducted by means of an oral exam in which they are required to discuss how and why they prepared the meal in the way they did, and part of their work is judged by t</w:t>
      </w:r>
      <w:r w:rsidR="000B732B" w:rsidRPr="005B56BF">
        <w:rPr>
          <w:rFonts w:asciiTheme="minorHAnsi" w:hAnsiTheme="minorHAnsi" w:cstheme="minorHAnsi"/>
        </w:rPr>
        <w:t>he</w:t>
      </w:r>
      <w:r w:rsidR="00FB62FD" w:rsidRPr="005B56BF">
        <w:rPr>
          <w:rFonts w:asciiTheme="minorHAnsi" w:hAnsiTheme="minorHAnsi" w:cstheme="minorHAnsi"/>
        </w:rPr>
        <w:t xml:space="preserve"> lecturer</w:t>
      </w:r>
      <w:r w:rsidR="000B732B" w:rsidRPr="005B56BF">
        <w:rPr>
          <w:rFonts w:asciiTheme="minorHAnsi" w:hAnsiTheme="minorHAnsi" w:cstheme="minorHAnsi"/>
        </w:rPr>
        <w:t xml:space="preserve"> and an invited colleague who observe the process</w:t>
      </w:r>
      <w:r w:rsidR="00FB62FD" w:rsidRPr="005B56BF">
        <w:rPr>
          <w:rFonts w:asciiTheme="minorHAnsi" w:hAnsiTheme="minorHAnsi" w:cstheme="minorHAnsi"/>
        </w:rPr>
        <w:t xml:space="preserve"> together </w:t>
      </w:r>
      <w:r w:rsidR="000B732B" w:rsidRPr="005B56BF">
        <w:rPr>
          <w:rFonts w:asciiTheme="minorHAnsi" w:hAnsiTheme="minorHAnsi" w:cstheme="minorHAnsi"/>
        </w:rPr>
        <w:t>and discuss</w:t>
      </w:r>
      <w:r w:rsidR="00FB62FD" w:rsidRPr="005B56BF">
        <w:rPr>
          <w:rFonts w:asciiTheme="minorHAnsi" w:hAnsiTheme="minorHAnsi" w:cstheme="minorHAnsi"/>
        </w:rPr>
        <w:t xml:space="preserve"> what they observe, including the shopping lists and menus.</w:t>
      </w:r>
    </w:p>
    <w:p w14:paraId="0E7D8201" w14:textId="318CAA3C" w:rsidR="005B6929" w:rsidRPr="005B56BF" w:rsidRDefault="005B6929" w:rsidP="00141B17">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lastRenderedPageBreak/>
        <w:t xml:space="preserve">Now imagine how different the teaching </w:t>
      </w:r>
      <w:r w:rsidR="000D0571" w:rsidRPr="005B56BF">
        <w:rPr>
          <w:rFonts w:asciiTheme="minorHAnsi" w:hAnsiTheme="minorHAnsi" w:cstheme="minorHAnsi"/>
        </w:rPr>
        <w:t xml:space="preserve">and the learning </w:t>
      </w:r>
      <w:r w:rsidRPr="005B56BF">
        <w:rPr>
          <w:rFonts w:asciiTheme="minorHAnsi" w:hAnsiTheme="minorHAnsi" w:cstheme="minorHAnsi"/>
        </w:rPr>
        <w:t>activities will be</w:t>
      </w:r>
      <w:r w:rsidR="000D0571" w:rsidRPr="005B56BF">
        <w:rPr>
          <w:rFonts w:asciiTheme="minorHAnsi" w:hAnsiTheme="minorHAnsi" w:cstheme="minorHAnsi"/>
        </w:rPr>
        <w:t>,</w:t>
      </w:r>
      <w:r w:rsidRPr="005B56BF">
        <w:rPr>
          <w:rFonts w:asciiTheme="minorHAnsi" w:hAnsiTheme="minorHAnsi" w:cstheme="minorHAnsi"/>
        </w:rPr>
        <w:t xml:space="preserve"> leading up to the exams in each of these two colleges. </w:t>
      </w:r>
      <w:r w:rsidR="000D0571" w:rsidRPr="005B56BF">
        <w:rPr>
          <w:rFonts w:asciiTheme="minorHAnsi" w:hAnsiTheme="minorHAnsi" w:cstheme="minorHAnsi"/>
        </w:rPr>
        <w:t>Im</w:t>
      </w:r>
      <w:r w:rsidRPr="005B56BF">
        <w:rPr>
          <w:rFonts w:asciiTheme="minorHAnsi" w:hAnsiTheme="minorHAnsi" w:cstheme="minorHAnsi"/>
        </w:rPr>
        <w:t>agine how students in the first college will be focused on memorising the details and principles involved, and on their writing skills, while the students in the other college will be focused on developing and exercising their practical skills</w:t>
      </w:r>
      <w:r w:rsidR="00275680" w:rsidRPr="005B56BF">
        <w:rPr>
          <w:rFonts w:asciiTheme="minorHAnsi" w:hAnsiTheme="minorHAnsi" w:cstheme="minorHAnsi"/>
        </w:rPr>
        <w:t>, including their interpersonal skills in working with peers</w:t>
      </w:r>
      <w:r w:rsidRPr="005B56BF">
        <w:rPr>
          <w:rFonts w:asciiTheme="minorHAnsi" w:hAnsiTheme="minorHAnsi" w:cstheme="minorHAnsi"/>
        </w:rPr>
        <w:t>.</w:t>
      </w:r>
      <w:r w:rsidR="006A39FA" w:rsidRPr="005B56BF">
        <w:rPr>
          <w:rFonts w:asciiTheme="minorHAnsi" w:hAnsiTheme="minorHAnsi" w:cstheme="minorHAnsi"/>
        </w:rPr>
        <w:t xml:space="preserve"> Finally, consider how the first form of assessment would benefit students with good writing skills, while the second would advantage </w:t>
      </w:r>
      <w:r w:rsidR="00595108" w:rsidRPr="005B56BF">
        <w:rPr>
          <w:rFonts w:asciiTheme="minorHAnsi" w:hAnsiTheme="minorHAnsi" w:cstheme="minorHAnsi"/>
        </w:rPr>
        <w:t>students who can organise well and collaborate with others.</w:t>
      </w:r>
    </w:p>
    <w:p w14:paraId="2FFC2DEC" w14:textId="67BDFC04" w:rsidR="00CA76DC" w:rsidRPr="005B56BF" w:rsidRDefault="00880B63" w:rsidP="00141B17">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t xml:space="preserve">This comparison illustrates how the same curriculum plan can </w:t>
      </w:r>
      <w:r w:rsidR="00DB7A56" w:rsidRPr="005B56BF">
        <w:rPr>
          <w:rFonts w:asciiTheme="minorHAnsi" w:hAnsiTheme="minorHAnsi" w:cstheme="minorHAnsi"/>
        </w:rPr>
        <w:t xml:space="preserve">be put into practice in very different ways and with very different results. This distinction between </w:t>
      </w:r>
      <w:r w:rsidR="009C31B5" w:rsidRPr="005B56BF">
        <w:rPr>
          <w:rFonts w:asciiTheme="minorHAnsi" w:hAnsiTheme="minorHAnsi" w:cstheme="minorHAnsi"/>
        </w:rPr>
        <w:t xml:space="preserve">curriculum </w:t>
      </w:r>
      <w:r w:rsidR="00DB7A56" w:rsidRPr="005B56BF">
        <w:rPr>
          <w:rFonts w:asciiTheme="minorHAnsi" w:hAnsiTheme="minorHAnsi" w:cstheme="minorHAnsi"/>
        </w:rPr>
        <w:t xml:space="preserve">plan and </w:t>
      </w:r>
      <w:r w:rsidR="009C31B5" w:rsidRPr="005B56BF">
        <w:rPr>
          <w:rFonts w:asciiTheme="minorHAnsi" w:hAnsiTheme="minorHAnsi" w:cstheme="minorHAnsi"/>
        </w:rPr>
        <w:t xml:space="preserve">curriculum </w:t>
      </w:r>
      <w:r w:rsidR="00DB7A56" w:rsidRPr="005B56BF">
        <w:rPr>
          <w:rFonts w:asciiTheme="minorHAnsi" w:hAnsiTheme="minorHAnsi" w:cstheme="minorHAnsi"/>
        </w:rPr>
        <w:t>practice</w:t>
      </w:r>
      <w:r w:rsidR="009C31B5" w:rsidRPr="005B56BF">
        <w:rPr>
          <w:rFonts w:asciiTheme="minorHAnsi" w:hAnsiTheme="minorHAnsi" w:cstheme="minorHAnsi"/>
        </w:rPr>
        <w:t xml:space="preserve"> is at the heart of this module, and </w:t>
      </w:r>
      <w:r w:rsidR="00704E2B" w:rsidRPr="005B56BF">
        <w:rPr>
          <w:rFonts w:asciiTheme="minorHAnsi" w:hAnsiTheme="minorHAnsi" w:cstheme="minorHAnsi"/>
        </w:rPr>
        <w:t xml:space="preserve">signals its purpose – to equip you as a TVET lecturer to </w:t>
      </w:r>
      <w:r w:rsidR="00704E2B" w:rsidRPr="005B56BF">
        <w:rPr>
          <w:rFonts w:asciiTheme="minorHAnsi" w:hAnsiTheme="minorHAnsi" w:cstheme="minorHAnsi"/>
          <w:lang w:bidi="en-US"/>
        </w:rPr>
        <w:t>analyse</w:t>
      </w:r>
      <w:r w:rsidR="00704E2B" w:rsidRPr="005B56BF">
        <w:rPr>
          <w:rFonts w:asciiTheme="minorHAnsi" w:hAnsiTheme="minorHAnsi" w:cstheme="minorHAnsi"/>
        </w:rPr>
        <w:t xml:space="preserve"> official curriculum policy critically, </w:t>
      </w:r>
      <w:r w:rsidR="00DD1FF8" w:rsidRPr="005B56BF">
        <w:rPr>
          <w:rFonts w:asciiTheme="minorHAnsi" w:hAnsiTheme="minorHAnsi" w:cstheme="minorHAnsi"/>
        </w:rPr>
        <w:t xml:space="preserve">and </w:t>
      </w:r>
      <w:r w:rsidR="00704E2B" w:rsidRPr="005B56BF">
        <w:rPr>
          <w:rFonts w:asciiTheme="minorHAnsi" w:hAnsiTheme="minorHAnsi" w:cstheme="minorHAnsi"/>
        </w:rPr>
        <w:t xml:space="preserve">to </w:t>
      </w:r>
      <w:r w:rsidR="00DD1FF8" w:rsidRPr="005B56BF">
        <w:rPr>
          <w:rFonts w:asciiTheme="minorHAnsi" w:hAnsiTheme="minorHAnsi" w:cstheme="minorHAnsi"/>
          <w:lang w:bidi="en-US"/>
        </w:rPr>
        <w:t>transl</w:t>
      </w:r>
      <w:r w:rsidR="00704E2B" w:rsidRPr="005B56BF">
        <w:rPr>
          <w:rFonts w:asciiTheme="minorHAnsi" w:hAnsiTheme="minorHAnsi" w:cstheme="minorHAnsi"/>
          <w:lang w:bidi="en-US"/>
        </w:rPr>
        <w:t>ate the official curriculum</w:t>
      </w:r>
      <w:r w:rsidR="00DD1FF8" w:rsidRPr="005B56BF">
        <w:rPr>
          <w:rFonts w:asciiTheme="minorHAnsi" w:hAnsiTheme="minorHAnsi" w:cstheme="minorHAnsi"/>
          <w:lang w:bidi="en-US"/>
        </w:rPr>
        <w:t>,</w:t>
      </w:r>
      <w:r w:rsidR="00704E2B" w:rsidRPr="005B56BF">
        <w:rPr>
          <w:rFonts w:asciiTheme="minorHAnsi" w:hAnsiTheme="minorHAnsi" w:cstheme="minorHAnsi"/>
          <w:lang w:bidi="en-US"/>
        </w:rPr>
        <w:t xml:space="preserve"> in creative and empowering ways</w:t>
      </w:r>
      <w:r w:rsidR="00DD1FF8" w:rsidRPr="005B56BF">
        <w:rPr>
          <w:rFonts w:asciiTheme="minorHAnsi" w:hAnsiTheme="minorHAnsi" w:cstheme="minorHAnsi"/>
          <w:lang w:bidi="en-US"/>
        </w:rPr>
        <w:t xml:space="preserve">, into </w:t>
      </w:r>
      <w:r w:rsidR="00DD1FF8" w:rsidRPr="005B56BF">
        <w:rPr>
          <w:rFonts w:asciiTheme="minorHAnsi" w:hAnsiTheme="minorHAnsi" w:cstheme="minorHAnsi"/>
        </w:rPr>
        <w:t>engaging, challenging</w:t>
      </w:r>
      <w:r w:rsidR="00E3123A" w:rsidRPr="005B56BF">
        <w:rPr>
          <w:rFonts w:asciiTheme="minorHAnsi" w:hAnsiTheme="minorHAnsi" w:cstheme="minorHAnsi"/>
        </w:rPr>
        <w:t xml:space="preserve">, </w:t>
      </w:r>
      <w:r w:rsidR="00DD1FF8" w:rsidRPr="005B56BF">
        <w:rPr>
          <w:rFonts w:asciiTheme="minorHAnsi" w:hAnsiTheme="minorHAnsi" w:cstheme="minorHAnsi"/>
        </w:rPr>
        <w:t>contextually relevant</w:t>
      </w:r>
      <w:r w:rsidR="00E3123A" w:rsidRPr="005B56BF">
        <w:rPr>
          <w:rFonts w:asciiTheme="minorHAnsi" w:hAnsiTheme="minorHAnsi" w:cstheme="minorHAnsi"/>
        </w:rPr>
        <w:t xml:space="preserve"> and ultimately effective</w:t>
      </w:r>
      <w:r w:rsidR="00DD1FF8" w:rsidRPr="005B56BF">
        <w:rPr>
          <w:rFonts w:asciiTheme="minorHAnsi" w:hAnsiTheme="minorHAnsi" w:cstheme="minorHAnsi"/>
          <w:lang w:bidi="en-US"/>
        </w:rPr>
        <w:t xml:space="preserve"> teaching</w:t>
      </w:r>
      <w:r w:rsidR="00E3123A" w:rsidRPr="005B56BF">
        <w:rPr>
          <w:rFonts w:asciiTheme="minorHAnsi" w:hAnsiTheme="minorHAnsi" w:cstheme="minorHAnsi"/>
          <w:lang w:bidi="en-US"/>
        </w:rPr>
        <w:t xml:space="preserve"> and learning</w:t>
      </w:r>
      <w:r w:rsidR="00DD1FF8" w:rsidRPr="005B56BF">
        <w:rPr>
          <w:rFonts w:asciiTheme="minorHAnsi" w:hAnsiTheme="minorHAnsi" w:cstheme="minorHAnsi"/>
        </w:rPr>
        <w:t>.</w:t>
      </w:r>
    </w:p>
    <w:p w14:paraId="2AF6B5B8" w14:textId="57BF4B57" w:rsidR="0068471E" w:rsidRPr="005B56BF" w:rsidRDefault="000B6FEB" w:rsidP="00141B17">
      <w:pPr>
        <w:pStyle w:val="Heading2"/>
        <w:ind w:right="12"/>
        <w:rPr>
          <w:rFonts w:cs="Arial"/>
          <w:szCs w:val="28"/>
        </w:rPr>
      </w:pPr>
      <w:bookmarkStart w:id="19" w:name="_Toc57387449"/>
      <w:r>
        <w:rPr>
          <w:rFonts w:cs="Arial"/>
          <w:szCs w:val="28"/>
        </w:rPr>
        <w:t>O</w:t>
      </w:r>
      <w:r w:rsidR="0068471E" w:rsidRPr="005B56BF">
        <w:rPr>
          <w:rFonts w:cs="Arial"/>
          <w:szCs w:val="28"/>
        </w:rPr>
        <w:t>utcomes</w:t>
      </w:r>
      <w:bookmarkEnd w:id="19"/>
      <w:r w:rsidR="0068471E" w:rsidRPr="005B56BF">
        <w:rPr>
          <w:rFonts w:cs="Arial"/>
          <w:szCs w:val="28"/>
        </w:rPr>
        <w:t xml:space="preserve"> </w:t>
      </w:r>
    </w:p>
    <w:p w14:paraId="55A62331" w14:textId="77777777" w:rsidR="0068471E" w:rsidRPr="005B56BF" w:rsidRDefault="0068471E" w:rsidP="00141B17">
      <w:pPr>
        <w:ind w:right="12"/>
      </w:pPr>
    </w:p>
    <w:p w14:paraId="61A0F65A" w14:textId="3069B57C" w:rsidR="0068471E" w:rsidRPr="005B56BF" w:rsidRDefault="0068471E" w:rsidP="00141B17">
      <w:pPr>
        <w:spacing w:after="120" w:line="276" w:lineRule="auto"/>
        <w:ind w:right="12"/>
        <w:rPr>
          <w:rFonts w:asciiTheme="minorHAnsi" w:hAnsiTheme="minorHAnsi" w:cstheme="minorHAnsi"/>
        </w:rPr>
      </w:pPr>
      <w:r w:rsidRPr="005B56BF">
        <w:rPr>
          <w:rFonts w:asciiTheme="minorHAnsi" w:hAnsiTheme="minorHAnsi" w:cstheme="minorHAnsi"/>
        </w:rPr>
        <w:t xml:space="preserve">By the end of this </w:t>
      </w:r>
      <w:r w:rsidR="005A4F36" w:rsidRPr="005B56BF">
        <w:rPr>
          <w:rFonts w:asciiTheme="minorHAnsi" w:hAnsiTheme="minorHAnsi" w:cstheme="minorHAnsi"/>
        </w:rPr>
        <w:t>module</w:t>
      </w:r>
      <w:r w:rsidRPr="005B56BF">
        <w:rPr>
          <w:rFonts w:asciiTheme="minorHAnsi" w:hAnsiTheme="minorHAnsi" w:cstheme="minorHAnsi"/>
        </w:rPr>
        <w:t xml:space="preserve">, you </w:t>
      </w:r>
      <w:r w:rsidR="00AC68DA" w:rsidRPr="005B56BF">
        <w:rPr>
          <w:rFonts w:asciiTheme="minorHAnsi" w:hAnsiTheme="minorHAnsi" w:cstheme="minorHAnsi"/>
        </w:rPr>
        <w:t>should</w:t>
      </w:r>
      <w:r w:rsidR="00585D5E" w:rsidRPr="005B56BF">
        <w:rPr>
          <w:rFonts w:asciiTheme="minorHAnsi" w:hAnsiTheme="minorHAnsi" w:cstheme="minorHAnsi"/>
        </w:rPr>
        <w:t xml:space="preserve"> be able to</w:t>
      </w:r>
      <w:r w:rsidRPr="005B56BF">
        <w:rPr>
          <w:rFonts w:asciiTheme="minorHAnsi" w:hAnsiTheme="minorHAnsi" w:cstheme="minorHAnsi"/>
        </w:rPr>
        <w:t>:</w:t>
      </w:r>
    </w:p>
    <w:p w14:paraId="565E4859" w14:textId="077E482C" w:rsidR="00AC68DA" w:rsidRPr="005B56BF" w:rsidRDefault="00285319" w:rsidP="00285319">
      <w:pPr>
        <w:pStyle w:val="ListParagraph"/>
        <w:numPr>
          <w:ilvl w:val="0"/>
          <w:numId w:val="3"/>
        </w:numPr>
        <w:spacing w:after="120" w:line="276" w:lineRule="auto"/>
        <w:ind w:right="12"/>
        <w:contextualSpacing w:val="0"/>
        <w:rPr>
          <w:rFonts w:asciiTheme="minorHAnsi" w:hAnsiTheme="minorHAnsi" w:cstheme="minorHAnsi"/>
        </w:rPr>
      </w:pPr>
      <w:r>
        <w:rPr>
          <w:rFonts w:asciiTheme="minorHAnsi" w:hAnsiTheme="minorHAnsi" w:cstheme="minorHAnsi"/>
          <w:lang w:bidi="en-US"/>
        </w:rPr>
        <w:t>A</w:t>
      </w:r>
      <w:r w:rsidR="00497E8F" w:rsidRPr="005B56BF">
        <w:rPr>
          <w:rFonts w:asciiTheme="minorHAnsi" w:hAnsiTheme="minorHAnsi" w:cstheme="minorHAnsi"/>
          <w:lang w:bidi="en-US"/>
        </w:rPr>
        <w:t>nalyse</w:t>
      </w:r>
      <w:r w:rsidR="00AC68DA" w:rsidRPr="005B56BF">
        <w:rPr>
          <w:rFonts w:asciiTheme="minorHAnsi" w:hAnsiTheme="minorHAnsi" w:cstheme="minorHAnsi"/>
        </w:rPr>
        <w:t xml:space="preserve"> official </w:t>
      </w:r>
      <w:r w:rsidR="006A1C9E" w:rsidRPr="005B56BF">
        <w:rPr>
          <w:rFonts w:asciiTheme="minorHAnsi" w:hAnsiTheme="minorHAnsi" w:cstheme="minorHAnsi"/>
        </w:rPr>
        <w:t xml:space="preserve">TVET </w:t>
      </w:r>
      <w:r w:rsidR="00AC68DA" w:rsidRPr="005B56BF">
        <w:rPr>
          <w:rFonts w:asciiTheme="minorHAnsi" w:hAnsiTheme="minorHAnsi" w:cstheme="minorHAnsi"/>
        </w:rPr>
        <w:t xml:space="preserve">curriculum policy, regulations and guidelines with critical insight. </w:t>
      </w:r>
    </w:p>
    <w:p w14:paraId="0CBBD70C" w14:textId="20B27F56" w:rsidR="00AC68DA" w:rsidRPr="005B56BF" w:rsidRDefault="00285319" w:rsidP="00285319">
      <w:pPr>
        <w:pStyle w:val="ListParagraph"/>
        <w:numPr>
          <w:ilvl w:val="0"/>
          <w:numId w:val="3"/>
        </w:numPr>
        <w:spacing w:after="120" w:line="276" w:lineRule="auto"/>
        <w:ind w:right="12"/>
        <w:contextualSpacing w:val="0"/>
        <w:rPr>
          <w:rFonts w:asciiTheme="minorHAnsi" w:hAnsiTheme="minorHAnsi" w:cstheme="minorHAnsi"/>
        </w:rPr>
      </w:pPr>
      <w:r>
        <w:rPr>
          <w:rFonts w:asciiTheme="minorHAnsi" w:hAnsiTheme="minorHAnsi" w:cstheme="minorHAnsi"/>
          <w:i/>
          <w:lang w:bidi="en-US"/>
        </w:rPr>
        <w:t>M</w:t>
      </w:r>
      <w:r w:rsidR="00AC68DA" w:rsidRPr="005B56BF">
        <w:rPr>
          <w:rFonts w:asciiTheme="minorHAnsi" w:hAnsiTheme="minorHAnsi" w:cstheme="minorHAnsi"/>
          <w:i/>
          <w:lang w:bidi="en-US"/>
        </w:rPr>
        <w:t>ediate</w:t>
      </w:r>
      <w:r w:rsidR="00AC68DA" w:rsidRPr="005B56BF">
        <w:rPr>
          <w:rFonts w:asciiTheme="minorHAnsi" w:hAnsiTheme="minorHAnsi" w:cstheme="minorHAnsi"/>
          <w:lang w:bidi="en-US"/>
        </w:rPr>
        <w:t xml:space="preserve"> the official curriculum</w:t>
      </w:r>
      <w:r w:rsidR="009C31B5" w:rsidRPr="005B56BF">
        <w:rPr>
          <w:rFonts w:asciiTheme="minorHAnsi" w:hAnsiTheme="minorHAnsi" w:cstheme="minorHAnsi"/>
          <w:lang w:bidi="en-US"/>
        </w:rPr>
        <w:t xml:space="preserve"> in creative and empowering ways</w:t>
      </w:r>
      <w:r w:rsidR="00AC68DA" w:rsidRPr="005B56BF">
        <w:rPr>
          <w:rFonts w:asciiTheme="minorHAnsi" w:hAnsiTheme="minorHAnsi" w:cstheme="minorHAnsi"/>
          <w:lang w:bidi="en-US"/>
        </w:rPr>
        <w:t xml:space="preserve">, rather than </w:t>
      </w:r>
      <w:r w:rsidR="001344C0" w:rsidRPr="005B56BF">
        <w:rPr>
          <w:rFonts w:asciiTheme="minorHAnsi" w:hAnsiTheme="minorHAnsi" w:cstheme="minorHAnsi"/>
        </w:rPr>
        <w:t xml:space="preserve">merely </w:t>
      </w:r>
      <w:r w:rsidR="00AC68DA" w:rsidRPr="005B56BF">
        <w:rPr>
          <w:rFonts w:asciiTheme="minorHAnsi" w:hAnsiTheme="minorHAnsi" w:cstheme="minorHAnsi"/>
          <w:lang w:bidi="en-US"/>
        </w:rPr>
        <w:t>“implementing” the curriculum</w:t>
      </w:r>
      <w:r w:rsidR="001344C0" w:rsidRPr="005B56BF">
        <w:rPr>
          <w:rFonts w:asciiTheme="minorHAnsi" w:hAnsiTheme="minorHAnsi" w:cstheme="minorHAnsi"/>
          <w:lang w:bidi="en-US"/>
        </w:rPr>
        <w:t xml:space="preserve"> in a bureaucratic way</w:t>
      </w:r>
      <w:r w:rsidR="009C31B5" w:rsidRPr="005B56BF">
        <w:rPr>
          <w:rFonts w:asciiTheme="minorHAnsi" w:hAnsiTheme="minorHAnsi" w:cstheme="minorHAnsi"/>
          <w:lang w:bidi="en-US"/>
        </w:rPr>
        <w:t>,</w:t>
      </w:r>
      <w:r w:rsidR="00AC68DA" w:rsidRPr="005B56BF">
        <w:rPr>
          <w:rFonts w:asciiTheme="minorHAnsi" w:hAnsiTheme="minorHAnsi" w:cstheme="minorHAnsi"/>
          <w:lang w:bidi="en-US"/>
        </w:rPr>
        <w:t xml:space="preserve"> or </w:t>
      </w:r>
      <w:r w:rsidR="00AC68DA" w:rsidRPr="005B56BF">
        <w:rPr>
          <w:rFonts w:asciiTheme="minorHAnsi" w:hAnsiTheme="minorHAnsi" w:cstheme="minorHAnsi"/>
        </w:rPr>
        <w:t>uncritically</w:t>
      </w:r>
      <w:r w:rsidR="00AC68DA" w:rsidRPr="005B56BF">
        <w:rPr>
          <w:rFonts w:asciiTheme="minorHAnsi" w:hAnsiTheme="minorHAnsi" w:cstheme="minorHAnsi"/>
          <w:lang w:bidi="en-US"/>
        </w:rPr>
        <w:t xml:space="preserve"> following the </w:t>
      </w:r>
      <w:r w:rsidR="00AC68DA" w:rsidRPr="005B56BF">
        <w:rPr>
          <w:rFonts w:asciiTheme="minorHAnsi" w:hAnsiTheme="minorHAnsi" w:cstheme="minorHAnsi"/>
        </w:rPr>
        <w:t>prescribed textbook</w:t>
      </w:r>
      <w:r w:rsidR="00AC68DA" w:rsidRPr="005B56BF">
        <w:rPr>
          <w:rFonts w:asciiTheme="minorHAnsi" w:hAnsiTheme="minorHAnsi" w:cstheme="minorHAnsi"/>
          <w:lang w:bidi="en-US"/>
        </w:rPr>
        <w:t>.</w:t>
      </w:r>
    </w:p>
    <w:p w14:paraId="498EB595" w14:textId="002A1BCD" w:rsidR="002E5D27" w:rsidRPr="00285319" w:rsidRDefault="00285319" w:rsidP="00285319">
      <w:pPr>
        <w:pStyle w:val="ListParagraph"/>
        <w:numPr>
          <w:ilvl w:val="0"/>
          <w:numId w:val="3"/>
        </w:numPr>
        <w:spacing w:after="120" w:line="276" w:lineRule="auto"/>
        <w:ind w:left="714" w:right="11" w:hanging="357"/>
        <w:contextualSpacing w:val="0"/>
      </w:pPr>
      <w:r>
        <w:rPr>
          <w:rFonts w:asciiTheme="minorHAnsi" w:hAnsiTheme="minorHAnsi" w:cstheme="minorHAnsi"/>
        </w:rPr>
        <w:t>D</w:t>
      </w:r>
      <w:r w:rsidR="00AC68DA" w:rsidRPr="005B56BF">
        <w:rPr>
          <w:rFonts w:asciiTheme="minorHAnsi" w:hAnsiTheme="minorHAnsi" w:cstheme="minorHAnsi"/>
        </w:rPr>
        <w:t>emonstrate a sense of agency</w:t>
      </w:r>
      <w:r>
        <w:rPr>
          <w:rFonts w:asciiTheme="minorHAnsi" w:hAnsiTheme="minorHAnsi" w:cstheme="minorHAnsi"/>
        </w:rPr>
        <w:t xml:space="preserve"> or the capacity to </w:t>
      </w:r>
      <w:r w:rsidRPr="00285319">
        <w:rPr>
          <w:rFonts w:asciiTheme="minorHAnsi" w:hAnsiTheme="minorHAnsi" w:cstheme="minorHAnsi"/>
          <w:i/>
        </w:rPr>
        <w:t>act individually</w:t>
      </w:r>
      <w:r>
        <w:rPr>
          <w:rFonts w:asciiTheme="minorHAnsi" w:hAnsiTheme="minorHAnsi" w:cstheme="minorHAnsi"/>
        </w:rPr>
        <w:t xml:space="preserve"> </w:t>
      </w:r>
      <w:r w:rsidR="00AC68DA" w:rsidRPr="005B56BF">
        <w:rPr>
          <w:rFonts w:asciiTheme="minorHAnsi" w:hAnsiTheme="minorHAnsi" w:cstheme="minorHAnsi"/>
        </w:rPr>
        <w:t xml:space="preserve">as a </w:t>
      </w:r>
      <w:r w:rsidR="00AC68DA" w:rsidRPr="005B56BF">
        <w:rPr>
          <w:rFonts w:asciiTheme="minorHAnsi" w:hAnsiTheme="minorHAnsi" w:cstheme="minorHAnsi"/>
          <w:lang w:bidi="en-US"/>
        </w:rPr>
        <w:t>professional TVET lecturer, m</w:t>
      </w:r>
      <w:r w:rsidR="00AC68DA" w:rsidRPr="005B56BF">
        <w:rPr>
          <w:rFonts w:asciiTheme="minorHAnsi" w:hAnsiTheme="minorHAnsi" w:cstheme="minorHAnsi"/>
        </w:rPr>
        <w:t xml:space="preserve">aking appropriate, justifiable curriculum decisions in selecting content, </w:t>
      </w:r>
      <w:r w:rsidR="00906A12" w:rsidRPr="005B56BF">
        <w:rPr>
          <w:rFonts w:asciiTheme="minorHAnsi" w:hAnsiTheme="minorHAnsi" w:cstheme="minorHAnsi"/>
        </w:rPr>
        <w:t xml:space="preserve">and </w:t>
      </w:r>
      <w:r w:rsidR="00AC68DA" w:rsidRPr="005B56BF">
        <w:rPr>
          <w:rFonts w:asciiTheme="minorHAnsi" w:hAnsiTheme="minorHAnsi" w:cstheme="minorHAnsi"/>
        </w:rPr>
        <w:t xml:space="preserve">in </w:t>
      </w:r>
      <w:r w:rsidR="00AC68DA" w:rsidRPr="005B56BF">
        <w:rPr>
          <w:rFonts w:asciiTheme="minorHAnsi" w:hAnsiTheme="minorHAnsi" w:cstheme="minorHAnsi"/>
          <w:lang w:bidi="en-US"/>
        </w:rPr>
        <w:t xml:space="preserve">developing lesson plans </w:t>
      </w:r>
      <w:r w:rsidR="00AC68DA" w:rsidRPr="005B56BF">
        <w:rPr>
          <w:rFonts w:asciiTheme="minorHAnsi" w:hAnsiTheme="minorHAnsi" w:cstheme="minorHAnsi"/>
        </w:rPr>
        <w:t xml:space="preserve">that are </w:t>
      </w:r>
      <w:r w:rsidR="00C72A51" w:rsidRPr="005B56BF">
        <w:rPr>
          <w:rFonts w:asciiTheme="minorHAnsi" w:hAnsiTheme="minorHAnsi" w:cstheme="minorHAnsi"/>
          <w:i/>
        </w:rPr>
        <w:t>learning</w:t>
      </w:r>
      <w:r w:rsidR="00C72A51" w:rsidRPr="005B56BF">
        <w:rPr>
          <w:rFonts w:asciiTheme="minorHAnsi" w:hAnsiTheme="minorHAnsi" w:cstheme="minorHAnsi"/>
        </w:rPr>
        <w:t xml:space="preserve">-centred, </w:t>
      </w:r>
      <w:r w:rsidR="00AC68DA" w:rsidRPr="005B56BF">
        <w:rPr>
          <w:rFonts w:asciiTheme="minorHAnsi" w:hAnsiTheme="minorHAnsi" w:cstheme="minorHAnsi"/>
        </w:rPr>
        <w:t>contextually relevant</w:t>
      </w:r>
      <w:r w:rsidR="00C72A51" w:rsidRPr="005B56BF">
        <w:rPr>
          <w:rFonts w:asciiTheme="minorHAnsi" w:hAnsiTheme="minorHAnsi" w:cstheme="minorHAnsi"/>
        </w:rPr>
        <w:t>,</w:t>
      </w:r>
      <w:r w:rsidR="00AC68DA" w:rsidRPr="005B56BF">
        <w:rPr>
          <w:rFonts w:asciiTheme="minorHAnsi" w:hAnsiTheme="minorHAnsi" w:cstheme="minorHAnsi"/>
        </w:rPr>
        <w:t xml:space="preserve"> engaging</w:t>
      </w:r>
      <w:r w:rsidR="00C72A51" w:rsidRPr="005B56BF">
        <w:rPr>
          <w:rFonts w:asciiTheme="minorHAnsi" w:hAnsiTheme="minorHAnsi" w:cstheme="minorHAnsi"/>
        </w:rPr>
        <w:t xml:space="preserve"> and aligned to the particular needs of</w:t>
      </w:r>
      <w:r w:rsidR="00AC68DA" w:rsidRPr="005B56BF">
        <w:rPr>
          <w:rFonts w:asciiTheme="minorHAnsi" w:hAnsiTheme="minorHAnsi" w:cstheme="minorHAnsi"/>
        </w:rPr>
        <w:t xml:space="preserve"> your students.</w:t>
      </w:r>
      <w:r w:rsidR="00E03746" w:rsidRPr="005B56BF">
        <w:rPr>
          <w:rFonts w:asciiTheme="minorHAnsi" w:hAnsiTheme="minorHAnsi" w:cstheme="minorHAnsi"/>
        </w:rPr>
        <w:t xml:space="preserve"> </w:t>
      </w:r>
    </w:p>
    <w:p w14:paraId="6A793ACC" w14:textId="77777777" w:rsidR="00285319" w:rsidRPr="005B56BF" w:rsidRDefault="00285319" w:rsidP="00285319">
      <w:pPr>
        <w:pStyle w:val="ListParagraph"/>
        <w:spacing w:after="120" w:line="276" w:lineRule="auto"/>
        <w:ind w:left="714" w:right="11"/>
        <w:contextualSpacing w:val="0"/>
      </w:pPr>
    </w:p>
    <w:p w14:paraId="74DB8723" w14:textId="6E2912DB" w:rsidR="00ED3DC2" w:rsidRPr="005B56BF" w:rsidRDefault="000B6FEB" w:rsidP="00ED3DC2">
      <w:pPr>
        <w:pStyle w:val="Heading2"/>
        <w:rPr>
          <w:i/>
        </w:rPr>
      </w:pPr>
      <w:bookmarkStart w:id="20" w:name="_Toc57387450"/>
      <w:r>
        <w:t>S</w:t>
      </w:r>
      <w:r w:rsidR="00ED3DC2" w:rsidRPr="005B56BF">
        <w:t>tructure</w:t>
      </w:r>
      <w:bookmarkEnd w:id="20"/>
    </w:p>
    <w:p w14:paraId="24DC3DC8" w14:textId="3C71CF08" w:rsidR="00ED3DC2" w:rsidRDefault="00ED3DC2" w:rsidP="00ED3DC2">
      <w:pPr>
        <w:spacing w:before="100" w:beforeAutospacing="1" w:after="100" w:afterAutospacing="1" w:line="276" w:lineRule="auto"/>
        <w:ind w:right="12"/>
        <w:rPr>
          <w:rFonts w:asciiTheme="minorHAnsi" w:hAnsiTheme="minorHAnsi" w:cstheme="minorHAnsi"/>
        </w:rPr>
      </w:pPr>
      <w:r w:rsidRPr="005B56BF">
        <w:rPr>
          <w:rFonts w:asciiTheme="minorHAnsi" w:hAnsiTheme="minorHAnsi" w:cstheme="minorHAnsi"/>
        </w:rPr>
        <w:t>Unit 1 has a general focus on the curriculum, explores some important curriculum concepts and takes a very brief initial look at the official TVET curricula in South Africa. Unit 2 is focused on the curriculum process, and in particular on the lecturer’s role in the context of curriculum. Unit 3 spells out guidelines and considerations for translating the curriculum into quality learning programmes and lessons.</w:t>
      </w:r>
      <w:r w:rsidR="0050210C">
        <w:rPr>
          <w:rFonts w:asciiTheme="minorHAnsi" w:hAnsiTheme="minorHAnsi" w:cstheme="minorHAnsi"/>
        </w:rPr>
        <w:t xml:space="preserve"> Figure 1, below, provide more detail on the module structure.</w:t>
      </w:r>
    </w:p>
    <w:p w14:paraId="70106A0F" w14:textId="77777777" w:rsidR="00ED3DC2" w:rsidRDefault="00ED3DC2" w:rsidP="00141B17">
      <w:pPr>
        <w:spacing w:before="120" w:after="120"/>
        <w:ind w:right="12"/>
        <w:rPr>
          <w:rFonts w:ascii="Arial" w:hAnsi="Arial" w:cs="Arial"/>
          <w:sz w:val="28"/>
          <w:szCs w:val="28"/>
        </w:rPr>
      </w:pPr>
    </w:p>
    <w:p w14:paraId="5868B7FA" w14:textId="77777777" w:rsidR="00381F50" w:rsidRPr="005B56BF" w:rsidRDefault="00381F50" w:rsidP="00141B17">
      <w:pPr>
        <w:spacing w:after="160" w:line="259" w:lineRule="auto"/>
        <w:ind w:right="12"/>
        <w:rPr>
          <w:rFonts w:ascii="Arial" w:eastAsiaTheme="majorEastAsia" w:hAnsi="Arial" w:cstheme="majorBidi"/>
          <w:sz w:val="28"/>
          <w:szCs w:val="32"/>
        </w:rPr>
      </w:pPr>
      <w:r w:rsidRPr="005B56BF">
        <w:br w:type="page"/>
      </w:r>
    </w:p>
    <w:bookmarkStart w:id="21" w:name="_Toc53825547"/>
    <w:bookmarkStart w:id="22" w:name="_Toc57387451"/>
    <w:p w14:paraId="25E60A18" w14:textId="358534AC" w:rsidR="0068471E" w:rsidRPr="005B56BF" w:rsidRDefault="00981CE3" w:rsidP="00E31085">
      <w:pPr>
        <w:pStyle w:val="Heading2"/>
        <w:ind w:right="12"/>
      </w:pPr>
      <w:r w:rsidRPr="005B56BF">
        <w:rPr>
          <w:noProof/>
          <w:lang w:val="en-ZA"/>
        </w:rPr>
        <w:lastRenderedPageBreak/>
        <mc:AlternateContent>
          <mc:Choice Requires="wps">
            <w:drawing>
              <wp:anchor distT="0" distB="0" distL="114300" distR="114300" simplePos="0" relativeHeight="251658240" behindDoc="0" locked="0" layoutInCell="1" allowOverlap="1" wp14:anchorId="4150302F" wp14:editId="7E322310">
                <wp:simplePos x="0" y="0"/>
                <wp:positionH relativeFrom="column">
                  <wp:posOffset>2565400</wp:posOffset>
                </wp:positionH>
                <wp:positionV relativeFrom="paragraph">
                  <wp:posOffset>-101600</wp:posOffset>
                </wp:positionV>
                <wp:extent cx="2349500" cy="1255395"/>
                <wp:effectExtent l="0" t="0" r="12700" b="2095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1255395"/>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68BED" id="Oval 2" o:spid="_x0000_s1026" style="position:absolute;margin-left:202pt;margin-top:-8pt;width:185pt;height:9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" fillcolor="#44546a [3215]"/>
            </w:pict>
          </mc:Fallback>
        </mc:AlternateContent>
      </w:r>
      <w:bookmarkEnd w:id="21"/>
      <w:bookmarkEnd w:id="22"/>
    </w:p>
    <w:p w14:paraId="051E0055" w14:textId="4790E9C4" w:rsidR="0022561F" w:rsidRPr="00373DA3" w:rsidRDefault="009F70FA" w:rsidP="00E31085">
      <w:pPr>
        <w:ind w:right="12"/>
      </w:pPr>
      <w:r w:rsidRPr="00373DA3">
        <w:rPr>
          <w:noProof/>
          <w:lang w:val="en-ZA"/>
        </w:rPr>
        <mc:AlternateContent>
          <mc:Choice Requires="wps">
            <w:drawing>
              <wp:anchor distT="0" distB="0" distL="114300" distR="114300" simplePos="0" relativeHeight="251659264" behindDoc="0" locked="0" layoutInCell="1" allowOverlap="1" wp14:anchorId="4D0B307E" wp14:editId="64781179">
                <wp:simplePos x="0" y="0"/>
                <wp:positionH relativeFrom="column">
                  <wp:posOffset>2731770</wp:posOffset>
                </wp:positionH>
                <wp:positionV relativeFrom="paragraph">
                  <wp:posOffset>53975</wp:posOffset>
                </wp:positionV>
                <wp:extent cx="1943100" cy="504825"/>
                <wp:effectExtent l="0" t="2540" r="190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4825"/>
                        </a:xfrm>
                        <a:prstGeom prst="rect">
                          <a:avLst/>
                        </a:prstGeom>
                        <a:noFill/>
                        <a:ln>
                          <a:noFill/>
                        </a:ln>
                        <a:extLst>
                          <a:ext uri="{909E8E84-426E-40DD-AFC4-6F175D3DCCD1}">
                            <a14:hiddenFill xmlns:a14="http://schemas.microsoft.com/office/drawing/2010/main">
                              <a:solidFill>
                                <a:schemeClr val="tx2">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E219" w14:textId="77777777" w:rsidR="008E47AF" w:rsidRPr="005D1794" w:rsidRDefault="008E47AF" w:rsidP="0022561F">
                            <w:pPr>
                              <w:jc w:val="center"/>
                              <w:rPr>
                                <w:b/>
                                <w:color w:val="FFFFFF" w:themeColor="background1"/>
                              </w:rPr>
                            </w:pPr>
                            <w:r w:rsidRPr="005D1794">
                              <w:rPr>
                                <w:b/>
                                <w:color w:val="FFFFFF" w:themeColor="background1"/>
                              </w:rPr>
                              <w:t>From interpreting curriculum to lesson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B307E" id="_x0000_t202" coordsize="21600,21600" o:spt="202" path="m,l,21600r21600,l21600,xe">
                <v:stroke joinstyle="miter"/>
                <v:path gradientshapeok="t" o:connecttype="rect"/>
              </v:shapetype>
              <v:shape id="Text Box 3" o:spid="_x0000_s1026" type="#_x0000_t202" style="position:absolute;margin-left:215.1pt;margin-top:4.25pt;width:153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" filled="f" fillcolor="#44546a [3215]" stroked="f">
                <v:textbox>
                  <w:txbxContent>
                    <w:p w14:paraId="0E2AE219" w14:textId="77777777" w:rsidR="008E47AF" w:rsidRPr="005D1794" w:rsidRDefault="008E47AF" w:rsidP="0022561F">
                      <w:pPr>
                        <w:jc w:val="center"/>
                        <w:rPr>
                          <w:b/>
                          <w:color w:val="FFFFFF" w:themeColor="background1"/>
                        </w:rPr>
                      </w:pPr>
                      <w:r w:rsidRPr="005D1794">
                        <w:rPr>
                          <w:b/>
                          <w:color w:val="FFFFFF" w:themeColor="background1"/>
                        </w:rPr>
                        <w:t>From interpreting curriculum to lesson planning</w:t>
                      </w:r>
                    </w:p>
                  </w:txbxContent>
                </v:textbox>
              </v:shape>
            </w:pict>
          </mc:Fallback>
        </mc:AlternateContent>
      </w:r>
    </w:p>
    <w:p w14:paraId="6AFF6689" w14:textId="77777777" w:rsidR="0022561F" w:rsidRPr="00373DA3" w:rsidRDefault="0022561F" w:rsidP="00E31085">
      <w:pPr>
        <w:ind w:right="12"/>
      </w:pPr>
    </w:p>
    <w:p w14:paraId="630D95AC" w14:textId="77777777" w:rsidR="0022561F" w:rsidRPr="00373DA3" w:rsidRDefault="0022561F" w:rsidP="00E31085">
      <w:pPr>
        <w:ind w:right="12"/>
      </w:pPr>
    </w:p>
    <w:p w14:paraId="1B33C3B9" w14:textId="77777777" w:rsidR="0022561F" w:rsidRPr="00373DA3" w:rsidRDefault="0022561F" w:rsidP="00E31085">
      <w:pPr>
        <w:ind w:right="12"/>
      </w:pPr>
    </w:p>
    <w:p w14:paraId="2BE85AB0" w14:textId="308E5CB8" w:rsidR="0022561F" w:rsidRPr="00373DA3" w:rsidRDefault="0022561F" w:rsidP="00E31085">
      <w:pPr>
        <w:ind w:right="12"/>
      </w:pPr>
    </w:p>
    <w:p w14:paraId="0BEBDA8C" w14:textId="6087DD8D" w:rsidR="0022561F" w:rsidRPr="00373DA3" w:rsidRDefault="00381F50" w:rsidP="00E31085">
      <w:pPr>
        <w:ind w:right="12"/>
      </w:pPr>
      <w:r w:rsidRPr="00373DA3">
        <w:rPr>
          <w:noProof/>
          <w:lang w:val="en-ZA"/>
        </w:rPr>
        <mc:AlternateContent>
          <mc:Choice Requires="wps">
            <w:drawing>
              <wp:anchor distT="0" distB="0" distL="114300" distR="114300" simplePos="0" relativeHeight="251684864" behindDoc="0" locked="0" layoutInCell="1" allowOverlap="1" wp14:anchorId="797A8FA1" wp14:editId="0C264D1C">
                <wp:simplePos x="0" y="0"/>
                <wp:positionH relativeFrom="column">
                  <wp:posOffset>3625849</wp:posOffset>
                </wp:positionH>
                <wp:positionV relativeFrom="paragraph">
                  <wp:posOffset>53340</wp:posOffset>
                </wp:positionV>
                <wp:extent cx="260350" cy="347345"/>
                <wp:effectExtent l="38100" t="0" r="44450" b="33655"/>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0350" cy="347345"/>
                        </a:xfrm>
                        <a:prstGeom prst="upArrow">
                          <a:avLst>
                            <a:gd name="adj1" fmla="val 50000"/>
                            <a:gd name="adj2" fmla="val 263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86A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26" type="#_x0000_t68" style="position:absolute;margin-left:285.5pt;margin-top:4.2pt;width:20.5pt;height:27.3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" adj="4263">
                <v:textbox style="layout-flow:vertical-ideographic"/>
              </v:shape>
            </w:pict>
          </mc:Fallback>
        </mc:AlternateContent>
      </w:r>
    </w:p>
    <w:p w14:paraId="722BE0B5" w14:textId="7F18F9FE" w:rsidR="0022561F" w:rsidRPr="00373DA3" w:rsidRDefault="0022561F" w:rsidP="00E31085">
      <w:pPr>
        <w:ind w:right="12"/>
      </w:pPr>
    </w:p>
    <w:p w14:paraId="18587445" w14:textId="25168500" w:rsidR="0022561F" w:rsidRPr="00373DA3" w:rsidRDefault="00AD184B" w:rsidP="00E31085">
      <w:pPr>
        <w:ind w:right="12"/>
      </w:pPr>
      <w:r w:rsidRPr="00373DA3">
        <w:rPr>
          <w:noProof/>
          <w:lang w:val="en-ZA"/>
        </w:rPr>
        <mc:AlternateContent>
          <mc:Choice Requires="wps">
            <w:drawing>
              <wp:anchor distT="0" distB="0" distL="114300" distR="114300" simplePos="0" relativeHeight="251660288" behindDoc="0" locked="0" layoutInCell="1" allowOverlap="1" wp14:anchorId="10D81786" wp14:editId="2D4D7428">
                <wp:simplePos x="0" y="0"/>
                <wp:positionH relativeFrom="margin">
                  <wp:align>right</wp:align>
                </wp:positionH>
                <wp:positionV relativeFrom="paragraph">
                  <wp:posOffset>93980</wp:posOffset>
                </wp:positionV>
                <wp:extent cx="3524250" cy="1339850"/>
                <wp:effectExtent l="0" t="0" r="19050"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339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1CD60" id="AutoShape 4" o:spid="_x0000_s1026" style="position:absolute;margin-left:226.3pt;margin-top:7.4pt;width:277.5pt;height:10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">
                <w10:wrap anchorx="margin"/>
              </v:roundrect>
            </w:pict>
          </mc:Fallback>
        </mc:AlternateContent>
      </w:r>
    </w:p>
    <w:p w14:paraId="14713FEE" w14:textId="2C6AC751" w:rsidR="0022561F" w:rsidRPr="00373DA3" w:rsidRDefault="00647148" w:rsidP="00E31085">
      <w:pPr>
        <w:ind w:right="12"/>
      </w:pPr>
      <w:r w:rsidRPr="00373DA3">
        <w:rPr>
          <w:noProof/>
          <w:lang w:val="en-ZA"/>
        </w:rPr>
        <mc:AlternateContent>
          <mc:Choice Requires="wps">
            <w:drawing>
              <wp:anchor distT="0" distB="0" distL="114300" distR="114300" simplePos="0" relativeHeight="251661312" behindDoc="0" locked="0" layoutInCell="1" allowOverlap="1" wp14:anchorId="3BB45971" wp14:editId="54832102">
                <wp:simplePos x="0" y="0"/>
                <wp:positionH relativeFrom="column">
                  <wp:posOffset>2317750</wp:posOffset>
                </wp:positionH>
                <wp:positionV relativeFrom="paragraph">
                  <wp:posOffset>6350</wp:posOffset>
                </wp:positionV>
                <wp:extent cx="3028950" cy="1231900"/>
                <wp:effectExtent l="0" t="0" r="0"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3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6E364" w14:textId="49189CC4" w:rsidR="008E47AF" w:rsidRPr="00CD20DA" w:rsidRDefault="008E47AF" w:rsidP="00430E0C">
                            <w:pPr>
                              <w:ind w:firstLine="112"/>
                              <w:rPr>
                                <w:b/>
                                <w:color w:val="0D0D0D" w:themeColor="text1" w:themeTint="F2"/>
                                <w:sz w:val="18"/>
                                <w:szCs w:val="18"/>
                              </w:rPr>
                            </w:pPr>
                            <w:r w:rsidRPr="00CD20DA">
                              <w:rPr>
                                <w:b/>
                                <w:color w:val="0D0D0D" w:themeColor="text1" w:themeTint="F2"/>
                                <w:sz w:val="18"/>
                                <w:szCs w:val="18"/>
                              </w:rPr>
                              <w:t xml:space="preserve"> </w:t>
                            </w:r>
                            <w:r>
                              <w:rPr>
                                <w:b/>
                                <w:color w:val="0D0D0D" w:themeColor="text1" w:themeTint="F2"/>
                                <w:sz w:val="18"/>
                                <w:szCs w:val="18"/>
                              </w:rPr>
                              <w:t xml:space="preserve"> </w:t>
                            </w:r>
                            <w:r w:rsidRPr="00CD20DA">
                              <w:rPr>
                                <w:b/>
                                <w:color w:val="0D0D0D" w:themeColor="text1" w:themeTint="F2"/>
                                <w:sz w:val="18"/>
                                <w:szCs w:val="18"/>
                              </w:rPr>
                              <w:t xml:space="preserve">Understanding curriculum </w:t>
                            </w:r>
                          </w:p>
                          <w:p w14:paraId="61FF4F53" w14:textId="2BFCAEB0" w:rsidR="008E47AF" w:rsidRPr="00CD20DA" w:rsidRDefault="008E47AF" w:rsidP="00CE21B0">
                            <w:pPr>
                              <w:pStyle w:val="ListParagraph"/>
                              <w:numPr>
                                <w:ilvl w:val="0"/>
                                <w:numId w:val="5"/>
                              </w:numPr>
                              <w:ind w:left="406" w:hanging="182"/>
                              <w:contextualSpacing w:val="0"/>
                              <w:rPr>
                                <w:color w:val="0D0D0D" w:themeColor="text1" w:themeTint="F2"/>
                                <w:sz w:val="18"/>
                                <w:szCs w:val="18"/>
                              </w:rPr>
                            </w:pPr>
                            <w:r w:rsidRPr="00CD20DA">
                              <w:rPr>
                                <w:color w:val="0D0D0D" w:themeColor="text1" w:themeTint="F2"/>
                                <w:sz w:val="18"/>
                                <w:szCs w:val="18"/>
                              </w:rPr>
                              <w:t xml:space="preserve">Curriculum </w:t>
                            </w:r>
                            <w:r>
                              <w:rPr>
                                <w:color w:val="0D0D0D" w:themeColor="text1" w:themeTint="F2"/>
                                <w:sz w:val="18"/>
                                <w:szCs w:val="18"/>
                              </w:rPr>
                              <w:t xml:space="preserve">and </w:t>
                            </w:r>
                            <w:r w:rsidRPr="00CD20DA">
                              <w:rPr>
                                <w:color w:val="0D0D0D" w:themeColor="text1" w:themeTint="F2"/>
                                <w:sz w:val="18"/>
                                <w:szCs w:val="18"/>
                              </w:rPr>
                              <w:t>syllabus</w:t>
                            </w:r>
                          </w:p>
                          <w:p w14:paraId="1A92FD5E" w14:textId="77777777" w:rsidR="008E47AF" w:rsidRPr="00CD20DA" w:rsidRDefault="008E47AF" w:rsidP="00CE21B0">
                            <w:pPr>
                              <w:pStyle w:val="ListParagraph"/>
                              <w:numPr>
                                <w:ilvl w:val="0"/>
                                <w:numId w:val="5"/>
                              </w:numPr>
                              <w:ind w:left="406" w:hanging="182"/>
                              <w:contextualSpacing w:val="0"/>
                              <w:rPr>
                                <w:color w:val="0D0D0D" w:themeColor="text1" w:themeTint="F2"/>
                                <w:sz w:val="18"/>
                                <w:szCs w:val="18"/>
                              </w:rPr>
                            </w:pPr>
                            <w:r w:rsidRPr="00CD20DA">
                              <w:rPr>
                                <w:color w:val="0D0D0D" w:themeColor="text1" w:themeTint="F2"/>
                                <w:sz w:val="18"/>
                                <w:szCs w:val="18"/>
                              </w:rPr>
                              <w:t xml:space="preserve">Curriculum as a </w:t>
                            </w:r>
                            <w:r w:rsidRPr="00CD20DA">
                              <w:rPr>
                                <w:i/>
                                <w:color w:val="0D0D0D" w:themeColor="text1" w:themeTint="F2"/>
                                <w:sz w:val="18"/>
                                <w:szCs w:val="18"/>
                              </w:rPr>
                              <w:t>plan</w:t>
                            </w:r>
                            <w:r w:rsidRPr="00CD20DA">
                              <w:rPr>
                                <w:color w:val="0D0D0D" w:themeColor="text1" w:themeTint="F2"/>
                                <w:sz w:val="18"/>
                                <w:szCs w:val="18"/>
                              </w:rPr>
                              <w:t xml:space="preserve"> for learning: the official curriculum </w:t>
                            </w:r>
                          </w:p>
                          <w:p w14:paraId="2E8A2D94" w14:textId="5ACEEDA0"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The curriculum as </w:t>
                            </w:r>
                            <w:r w:rsidRPr="001416D9">
                              <w:rPr>
                                <w:i/>
                                <w:color w:val="0D0D0D" w:themeColor="text1" w:themeTint="F2"/>
                                <w:sz w:val="18"/>
                                <w:szCs w:val="18"/>
                              </w:rPr>
                              <w:t>practised</w:t>
                            </w:r>
                            <w:r w:rsidRPr="001416D9">
                              <w:rPr>
                                <w:color w:val="0D0D0D" w:themeColor="text1" w:themeTint="F2"/>
                                <w:sz w:val="18"/>
                                <w:szCs w:val="18"/>
                              </w:rPr>
                              <w:t xml:space="preserve">, including the </w:t>
                            </w:r>
                            <w:r w:rsidRPr="001416D9">
                              <w:rPr>
                                <w:i/>
                                <w:color w:val="0D0D0D" w:themeColor="text1" w:themeTint="F2"/>
                                <w:sz w:val="18"/>
                                <w:szCs w:val="18"/>
                              </w:rPr>
                              <w:t>implicit</w:t>
                            </w:r>
                            <w:r w:rsidRPr="001416D9">
                              <w:rPr>
                                <w:color w:val="0D0D0D" w:themeColor="text1" w:themeTint="F2"/>
                                <w:sz w:val="18"/>
                                <w:szCs w:val="18"/>
                              </w:rPr>
                              <w:t xml:space="preserve"> curriculum </w:t>
                            </w:r>
                          </w:p>
                          <w:p w14:paraId="05F09398" w14:textId="795AD1BB"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Curriculum </w:t>
                            </w:r>
                            <w:r w:rsidRPr="001416D9">
                              <w:rPr>
                                <w:i/>
                                <w:color w:val="0D0D0D" w:themeColor="text1" w:themeTint="F2"/>
                                <w:sz w:val="18"/>
                                <w:szCs w:val="18"/>
                              </w:rPr>
                              <w:t>alignment</w:t>
                            </w:r>
                          </w:p>
                          <w:p w14:paraId="08B95B71" w14:textId="30CC8D36"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The </w:t>
                            </w:r>
                            <w:r w:rsidRPr="001416D9">
                              <w:rPr>
                                <w:i/>
                                <w:color w:val="0D0D0D" w:themeColor="text1" w:themeTint="F2"/>
                                <w:sz w:val="18"/>
                                <w:szCs w:val="18"/>
                              </w:rPr>
                              <w:t>enacted</w:t>
                            </w:r>
                            <w:r w:rsidRPr="001416D9">
                              <w:rPr>
                                <w:color w:val="0D0D0D" w:themeColor="text1" w:themeTint="F2"/>
                                <w:sz w:val="18"/>
                                <w:szCs w:val="18"/>
                              </w:rPr>
                              <w:t xml:space="preserve"> or </w:t>
                            </w:r>
                            <w:r w:rsidRPr="001416D9">
                              <w:rPr>
                                <w:i/>
                                <w:color w:val="0D0D0D" w:themeColor="text1" w:themeTint="F2"/>
                                <w:sz w:val="18"/>
                                <w:szCs w:val="18"/>
                              </w:rPr>
                              <w:t>actualised</w:t>
                            </w:r>
                            <w:r w:rsidRPr="001416D9">
                              <w:rPr>
                                <w:color w:val="0D0D0D" w:themeColor="text1" w:themeTint="F2"/>
                                <w:sz w:val="18"/>
                                <w:szCs w:val="18"/>
                              </w:rPr>
                              <w:t xml:space="preserve"> curriculum, including performance and competence models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5971" id="Text Box 5" o:spid="_x0000_s1027" type="#_x0000_t202" style="position:absolute;margin-left:182.5pt;margin-top:.5pt;width:238.5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c0hgIAABc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" stroked="f">
                <v:textbox>
                  <w:txbxContent>
                    <w:p w14:paraId="43D6E364" w14:textId="49189CC4" w:rsidR="008E47AF" w:rsidRPr="00CD20DA" w:rsidRDefault="008E47AF" w:rsidP="00430E0C">
                      <w:pPr>
                        <w:ind w:firstLine="112"/>
                        <w:rPr>
                          <w:b/>
                          <w:color w:val="0D0D0D" w:themeColor="text1" w:themeTint="F2"/>
                          <w:sz w:val="18"/>
                          <w:szCs w:val="18"/>
                        </w:rPr>
                      </w:pPr>
                      <w:r w:rsidRPr="00CD20DA">
                        <w:rPr>
                          <w:b/>
                          <w:color w:val="0D0D0D" w:themeColor="text1" w:themeTint="F2"/>
                          <w:sz w:val="18"/>
                          <w:szCs w:val="18"/>
                        </w:rPr>
                        <w:t xml:space="preserve"> </w:t>
                      </w:r>
                      <w:r>
                        <w:rPr>
                          <w:b/>
                          <w:color w:val="0D0D0D" w:themeColor="text1" w:themeTint="F2"/>
                          <w:sz w:val="18"/>
                          <w:szCs w:val="18"/>
                        </w:rPr>
                        <w:t xml:space="preserve"> </w:t>
                      </w:r>
                      <w:r w:rsidRPr="00CD20DA">
                        <w:rPr>
                          <w:b/>
                          <w:color w:val="0D0D0D" w:themeColor="text1" w:themeTint="F2"/>
                          <w:sz w:val="18"/>
                          <w:szCs w:val="18"/>
                        </w:rPr>
                        <w:t xml:space="preserve">Understanding curriculum </w:t>
                      </w:r>
                    </w:p>
                    <w:p w14:paraId="61FF4F53" w14:textId="2BFCAEB0" w:rsidR="008E47AF" w:rsidRPr="00CD20DA" w:rsidRDefault="008E47AF" w:rsidP="00CE21B0">
                      <w:pPr>
                        <w:pStyle w:val="ListParagraph"/>
                        <w:numPr>
                          <w:ilvl w:val="0"/>
                          <w:numId w:val="5"/>
                        </w:numPr>
                        <w:ind w:left="406" w:hanging="182"/>
                        <w:contextualSpacing w:val="0"/>
                        <w:rPr>
                          <w:color w:val="0D0D0D" w:themeColor="text1" w:themeTint="F2"/>
                          <w:sz w:val="18"/>
                          <w:szCs w:val="18"/>
                        </w:rPr>
                      </w:pPr>
                      <w:r w:rsidRPr="00CD20DA">
                        <w:rPr>
                          <w:color w:val="0D0D0D" w:themeColor="text1" w:themeTint="F2"/>
                          <w:sz w:val="18"/>
                          <w:szCs w:val="18"/>
                        </w:rPr>
                        <w:t xml:space="preserve">Curriculum </w:t>
                      </w:r>
                      <w:r>
                        <w:rPr>
                          <w:color w:val="0D0D0D" w:themeColor="text1" w:themeTint="F2"/>
                          <w:sz w:val="18"/>
                          <w:szCs w:val="18"/>
                        </w:rPr>
                        <w:t xml:space="preserve">and </w:t>
                      </w:r>
                      <w:r w:rsidRPr="00CD20DA">
                        <w:rPr>
                          <w:color w:val="0D0D0D" w:themeColor="text1" w:themeTint="F2"/>
                          <w:sz w:val="18"/>
                          <w:szCs w:val="18"/>
                        </w:rPr>
                        <w:t>syllabus</w:t>
                      </w:r>
                    </w:p>
                    <w:p w14:paraId="1A92FD5E" w14:textId="77777777" w:rsidR="008E47AF" w:rsidRPr="00CD20DA" w:rsidRDefault="008E47AF" w:rsidP="00CE21B0">
                      <w:pPr>
                        <w:pStyle w:val="ListParagraph"/>
                        <w:numPr>
                          <w:ilvl w:val="0"/>
                          <w:numId w:val="5"/>
                        </w:numPr>
                        <w:ind w:left="406" w:hanging="182"/>
                        <w:contextualSpacing w:val="0"/>
                        <w:rPr>
                          <w:color w:val="0D0D0D" w:themeColor="text1" w:themeTint="F2"/>
                          <w:sz w:val="18"/>
                          <w:szCs w:val="18"/>
                        </w:rPr>
                      </w:pPr>
                      <w:r w:rsidRPr="00CD20DA">
                        <w:rPr>
                          <w:color w:val="0D0D0D" w:themeColor="text1" w:themeTint="F2"/>
                          <w:sz w:val="18"/>
                          <w:szCs w:val="18"/>
                        </w:rPr>
                        <w:t xml:space="preserve">Curriculum as a </w:t>
                      </w:r>
                      <w:r w:rsidRPr="00CD20DA">
                        <w:rPr>
                          <w:i/>
                          <w:color w:val="0D0D0D" w:themeColor="text1" w:themeTint="F2"/>
                          <w:sz w:val="18"/>
                          <w:szCs w:val="18"/>
                        </w:rPr>
                        <w:t>plan</w:t>
                      </w:r>
                      <w:r w:rsidRPr="00CD20DA">
                        <w:rPr>
                          <w:color w:val="0D0D0D" w:themeColor="text1" w:themeTint="F2"/>
                          <w:sz w:val="18"/>
                          <w:szCs w:val="18"/>
                        </w:rPr>
                        <w:t xml:space="preserve"> for learning: the official curriculum </w:t>
                      </w:r>
                    </w:p>
                    <w:p w14:paraId="2E8A2D94" w14:textId="5ACEEDA0"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The curriculum as </w:t>
                      </w:r>
                      <w:r w:rsidRPr="001416D9">
                        <w:rPr>
                          <w:i/>
                          <w:color w:val="0D0D0D" w:themeColor="text1" w:themeTint="F2"/>
                          <w:sz w:val="18"/>
                          <w:szCs w:val="18"/>
                        </w:rPr>
                        <w:t>practised</w:t>
                      </w:r>
                      <w:r w:rsidRPr="001416D9">
                        <w:rPr>
                          <w:color w:val="0D0D0D" w:themeColor="text1" w:themeTint="F2"/>
                          <w:sz w:val="18"/>
                          <w:szCs w:val="18"/>
                        </w:rPr>
                        <w:t xml:space="preserve">, including the </w:t>
                      </w:r>
                      <w:r w:rsidRPr="001416D9">
                        <w:rPr>
                          <w:i/>
                          <w:color w:val="0D0D0D" w:themeColor="text1" w:themeTint="F2"/>
                          <w:sz w:val="18"/>
                          <w:szCs w:val="18"/>
                        </w:rPr>
                        <w:t>implicit</w:t>
                      </w:r>
                      <w:r w:rsidRPr="001416D9">
                        <w:rPr>
                          <w:color w:val="0D0D0D" w:themeColor="text1" w:themeTint="F2"/>
                          <w:sz w:val="18"/>
                          <w:szCs w:val="18"/>
                        </w:rPr>
                        <w:t xml:space="preserve"> curriculum </w:t>
                      </w:r>
                    </w:p>
                    <w:p w14:paraId="05F09398" w14:textId="795AD1BB"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Curriculum </w:t>
                      </w:r>
                      <w:r w:rsidRPr="001416D9">
                        <w:rPr>
                          <w:i/>
                          <w:color w:val="0D0D0D" w:themeColor="text1" w:themeTint="F2"/>
                          <w:sz w:val="18"/>
                          <w:szCs w:val="18"/>
                        </w:rPr>
                        <w:t>alignment</w:t>
                      </w:r>
                    </w:p>
                    <w:p w14:paraId="08B95B71" w14:textId="30CC8D36" w:rsidR="008E47AF" w:rsidRPr="001416D9" w:rsidRDefault="008E47AF" w:rsidP="00CE21B0">
                      <w:pPr>
                        <w:pStyle w:val="ListParagraph"/>
                        <w:numPr>
                          <w:ilvl w:val="0"/>
                          <w:numId w:val="5"/>
                        </w:numPr>
                        <w:ind w:left="406" w:hanging="182"/>
                        <w:contextualSpacing w:val="0"/>
                        <w:rPr>
                          <w:color w:val="0D0D0D" w:themeColor="text1" w:themeTint="F2"/>
                          <w:sz w:val="18"/>
                          <w:szCs w:val="18"/>
                        </w:rPr>
                      </w:pPr>
                      <w:r w:rsidRPr="001416D9">
                        <w:rPr>
                          <w:color w:val="0D0D0D" w:themeColor="text1" w:themeTint="F2"/>
                          <w:sz w:val="18"/>
                          <w:szCs w:val="18"/>
                        </w:rPr>
                        <w:t xml:space="preserve">The </w:t>
                      </w:r>
                      <w:r w:rsidRPr="001416D9">
                        <w:rPr>
                          <w:i/>
                          <w:color w:val="0D0D0D" w:themeColor="text1" w:themeTint="F2"/>
                          <w:sz w:val="18"/>
                          <w:szCs w:val="18"/>
                        </w:rPr>
                        <w:t>enacted</w:t>
                      </w:r>
                      <w:r w:rsidRPr="001416D9">
                        <w:rPr>
                          <w:color w:val="0D0D0D" w:themeColor="text1" w:themeTint="F2"/>
                          <w:sz w:val="18"/>
                          <w:szCs w:val="18"/>
                        </w:rPr>
                        <w:t xml:space="preserve"> or </w:t>
                      </w:r>
                      <w:r w:rsidRPr="001416D9">
                        <w:rPr>
                          <w:i/>
                          <w:color w:val="0D0D0D" w:themeColor="text1" w:themeTint="F2"/>
                          <w:sz w:val="18"/>
                          <w:szCs w:val="18"/>
                        </w:rPr>
                        <w:t>actualised</w:t>
                      </w:r>
                      <w:r w:rsidRPr="001416D9">
                        <w:rPr>
                          <w:color w:val="0D0D0D" w:themeColor="text1" w:themeTint="F2"/>
                          <w:sz w:val="18"/>
                          <w:szCs w:val="18"/>
                        </w:rPr>
                        <w:t xml:space="preserve"> curriculum, including performance and competence models</w:t>
                      </w:r>
                    </w:p>
                  </w:txbxContent>
                </v:textbox>
              </v:shape>
            </w:pict>
          </mc:Fallback>
        </mc:AlternateContent>
      </w:r>
    </w:p>
    <w:p w14:paraId="57AE3E2A" w14:textId="5BA5B485" w:rsidR="0022561F" w:rsidRPr="00373DA3" w:rsidRDefault="00647148" w:rsidP="00E31085">
      <w:pPr>
        <w:ind w:right="12"/>
      </w:pPr>
      <w:r w:rsidRPr="00373DA3">
        <w:rPr>
          <w:noProof/>
          <w:lang w:val="en-ZA"/>
        </w:rPr>
        <mc:AlternateContent>
          <mc:Choice Requires="wps">
            <w:drawing>
              <wp:anchor distT="0" distB="0" distL="114300" distR="114300" simplePos="0" relativeHeight="251666432" behindDoc="0" locked="0" layoutInCell="1" allowOverlap="1" wp14:anchorId="378AA331" wp14:editId="6E0DE525">
                <wp:simplePos x="0" y="0"/>
                <wp:positionH relativeFrom="column">
                  <wp:posOffset>548640</wp:posOffset>
                </wp:positionH>
                <wp:positionV relativeFrom="paragraph">
                  <wp:posOffset>46990</wp:posOffset>
                </wp:positionV>
                <wp:extent cx="1085850" cy="723900"/>
                <wp:effectExtent l="5715" t="9525" r="13335" b="9525"/>
                <wp:wrapNone/>
                <wp:docPr id="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2390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35E53" id="Oval 10" o:spid="_x0000_s1026" style="position:absolute;margin-left:43.2pt;margin-top:3.7pt;width:85.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" fillcolor="#44546a [3215]"/>
            </w:pict>
          </mc:Fallback>
        </mc:AlternateContent>
      </w:r>
    </w:p>
    <w:p w14:paraId="5293ADA5" w14:textId="283A6065" w:rsidR="00C809C8" w:rsidRPr="00373DA3" w:rsidRDefault="00647148" w:rsidP="00E31085">
      <w:pPr>
        <w:ind w:right="12"/>
        <w:rPr>
          <w:b/>
        </w:rPr>
      </w:pPr>
      <w:r w:rsidRPr="00373DA3">
        <w:rPr>
          <w:noProof/>
          <w:lang w:val="en-ZA"/>
        </w:rPr>
        <mc:AlternateContent>
          <mc:Choice Requires="wps">
            <w:drawing>
              <wp:anchor distT="0" distB="0" distL="114300" distR="114300" simplePos="0" relativeHeight="251667456" behindDoc="0" locked="0" layoutInCell="1" allowOverlap="1" wp14:anchorId="2038A124" wp14:editId="53448E50">
                <wp:simplePos x="0" y="0"/>
                <wp:positionH relativeFrom="column">
                  <wp:posOffset>767715</wp:posOffset>
                </wp:positionH>
                <wp:positionV relativeFrom="paragraph">
                  <wp:posOffset>76200</wp:posOffset>
                </wp:positionV>
                <wp:extent cx="676275" cy="342900"/>
                <wp:effectExtent l="0" t="0" r="381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C7029" w14:textId="77777777" w:rsidR="008E47AF" w:rsidRPr="005D1794" w:rsidRDefault="008E47AF" w:rsidP="0022561F">
                            <w:pPr>
                              <w:rPr>
                                <w:b/>
                                <w:color w:val="FFFFFF" w:themeColor="background1"/>
                                <w:sz w:val="28"/>
                                <w:szCs w:val="28"/>
                              </w:rPr>
                            </w:pPr>
                            <w:r w:rsidRPr="005D1794">
                              <w:rPr>
                                <w:b/>
                                <w:color w:val="FFFFFF" w:themeColor="background1"/>
                                <w:sz w:val="28"/>
                                <w:szCs w:val="28"/>
                              </w:rPr>
                              <w:t>Unit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8A124" id="Text Box 11" o:spid="_x0000_s1028" type="#_x0000_t202" style="position:absolute;margin-left:60.45pt;margin-top:6pt;width:53.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" fillcolor="#44546a [3215]" stroked="f">
                <v:textbox>
                  <w:txbxContent>
                    <w:p w14:paraId="241C7029" w14:textId="77777777" w:rsidR="008E47AF" w:rsidRPr="005D1794" w:rsidRDefault="008E47AF" w:rsidP="0022561F">
                      <w:pPr>
                        <w:rPr>
                          <w:b/>
                          <w:color w:val="FFFFFF" w:themeColor="background1"/>
                          <w:sz w:val="28"/>
                          <w:szCs w:val="28"/>
                        </w:rPr>
                      </w:pPr>
                      <w:r w:rsidRPr="005D1794">
                        <w:rPr>
                          <w:b/>
                          <w:color w:val="FFFFFF" w:themeColor="background1"/>
                          <w:sz w:val="28"/>
                          <w:szCs w:val="28"/>
                        </w:rPr>
                        <w:t>Unit 1</w:t>
                      </w:r>
                    </w:p>
                  </w:txbxContent>
                </v:textbox>
              </v:shape>
            </w:pict>
          </mc:Fallback>
        </mc:AlternateContent>
      </w:r>
    </w:p>
    <w:p w14:paraId="06796B5C" w14:textId="3A0D4707" w:rsidR="0076303B" w:rsidRPr="00373DA3" w:rsidRDefault="0076303B" w:rsidP="00E31085">
      <w:pPr>
        <w:ind w:right="12"/>
        <w:jc w:val="center"/>
        <w:rPr>
          <w:b/>
        </w:rPr>
      </w:pPr>
    </w:p>
    <w:p w14:paraId="7B1868C8" w14:textId="1317CF27" w:rsidR="002F5DCD" w:rsidRPr="00373DA3" w:rsidRDefault="002F5DCD" w:rsidP="00E31085">
      <w:pPr>
        <w:ind w:right="12"/>
        <w:rPr>
          <w:b/>
        </w:rPr>
      </w:pPr>
    </w:p>
    <w:p w14:paraId="7278C1FB" w14:textId="02CAB835" w:rsidR="002F5DCD" w:rsidRPr="00373DA3" w:rsidRDefault="002F5DCD" w:rsidP="00E31085">
      <w:pPr>
        <w:ind w:right="12"/>
        <w:rPr>
          <w:b/>
        </w:rPr>
      </w:pPr>
    </w:p>
    <w:p w14:paraId="1DB6A7CE" w14:textId="250C8A57" w:rsidR="002F5DCD" w:rsidRPr="00373DA3" w:rsidRDefault="002F5DCD" w:rsidP="00E31085">
      <w:pPr>
        <w:ind w:right="12"/>
        <w:rPr>
          <w:b/>
        </w:rPr>
      </w:pPr>
    </w:p>
    <w:p w14:paraId="035059CA" w14:textId="6895EF0F" w:rsidR="002F5DCD" w:rsidRPr="00373DA3" w:rsidRDefault="00824867" w:rsidP="00E31085">
      <w:pPr>
        <w:ind w:right="12"/>
        <w:rPr>
          <w:b/>
        </w:rPr>
      </w:pPr>
      <w:r w:rsidRPr="00373DA3">
        <w:rPr>
          <w:noProof/>
          <w:lang w:val="en-ZA"/>
        </w:rPr>
        <mc:AlternateContent>
          <mc:Choice Requires="wps">
            <w:drawing>
              <wp:anchor distT="0" distB="0" distL="114300" distR="114300" simplePos="0" relativeHeight="251685888" behindDoc="0" locked="0" layoutInCell="1" allowOverlap="1" wp14:anchorId="5055751C" wp14:editId="563F46E3">
                <wp:simplePos x="0" y="0"/>
                <wp:positionH relativeFrom="column">
                  <wp:posOffset>3642360</wp:posOffset>
                </wp:positionH>
                <wp:positionV relativeFrom="paragraph">
                  <wp:posOffset>139700</wp:posOffset>
                </wp:positionV>
                <wp:extent cx="262890" cy="349250"/>
                <wp:effectExtent l="38100" t="0" r="41910" b="31750"/>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 cy="349250"/>
                        </a:xfrm>
                        <a:prstGeom prst="upArrow">
                          <a:avLst>
                            <a:gd name="adj1" fmla="val 50000"/>
                            <a:gd name="adj2" fmla="val 263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E3F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 o:spid="_x0000_s1026" type="#_x0000_t68" style="position:absolute;margin-left:286.8pt;margin-top:11pt;width:20.7pt;height:27.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" adj="4281">
                <v:textbox style="layout-flow:vertical-ideographic"/>
              </v:shape>
            </w:pict>
          </mc:Fallback>
        </mc:AlternateContent>
      </w:r>
    </w:p>
    <w:p w14:paraId="3C914697" w14:textId="7E4923F9" w:rsidR="002F5DCD" w:rsidRPr="00373DA3" w:rsidRDefault="002F5DCD" w:rsidP="00E31085">
      <w:pPr>
        <w:ind w:right="12"/>
        <w:rPr>
          <w:b/>
        </w:rPr>
      </w:pPr>
    </w:p>
    <w:p w14:paraId="2C4DEF24" w14:textId="0B0D6ED4" w:rsidR="002F5DCD" w:rsidRPr="00373DA3" w:rsidRDefault="002F5DCD" w:rsidP="00E31085">
      <w:pPr>
        <w:tabs>
          <w:tab w:val="left" w:pos="3402"/>
        </w:tabs>
        <w:ind w:right="12"/>
        <w:rPr>
          <w:b/>
        </w:rPr>
      </w:pPr>
    </w:p>
    <w:p w14:paraId="44DC1238" w14:textId="7B3EFB13" w:rsidR="002F5DCD" w:rsidRPr="00373DA3" w:rsidRDefault="00710B4E" w:rsidP="00E31085">
      <w:pPr>
        <w:ind w:right="12"/>
        <w:rPr>
          <w:b/>
        </w:rPr>
      </w:pPr>
      <w:r w:rsidRPr="00373DA3">
        <w:rPr>
          <w:noProof/>
          <w:lang w:val="en-ZA"/>
        </w:rPr>
        <mc:AlternateContent>
          <mc:Choice Requires="wps">
            <w:drawing>
              <wp:anchor distT="0" distB="0" distL="114300" distR="114300" simplePos="0" relativeHeight="251663360" behindDoc="0" locked="0" layoutInCell="1" allowOverlap="1" wp14:anchorId="75041C46" wp14:editId="12B13ADF">
                <wp:simplePos x="0" y="0"/>
                <wp:positionH relativeFrom="column">
                  <wp:posOffset>2222500</wp:posOffset>
                </wp:positionH>
                <wp:positionV relativeFrom="paragraph">
                  <wp:posOffset>34290</wp:posOffset>
                </wp:positionV>
                <wp:extent cx="3511550" cy="1746250"/>
                <wp:effectExtent l="0" t="0" r="12700" b="2540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1746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F427C" id="AutoShape 7" o:spid="_x0000_s1026" style="position:absolute;margin-left:175pt;margin-top:2.7pt;width:276.5pt;height:1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"/>
            </w:pict>
          </mc:Fallback>
        </mc:AlternateContent>
      </w:r>
      <w:r w:rsidRPr="00373DA3">
        <w:rPr>
          <w:noProof/>
          <w:lang w:val="en-ZA"/>
        </w:rPr>
        <mc:AlternateContent>
          <mc:Choice Requires="wps">
            <w:drawing>
              <wp:anchor distT="0" distB="0" distL="114300" distR="114300" simplePos="0" relativeHeight="251664384" behindDoc="0" locked="0" layoutInCell="1" allowOverlap="1" wp14:anchorId="030F1779" wp14:editId="3A330183">
                <wp:simplePos x="0" y="0"/>
                <wp:positionH relativeFrom="column">
                  <wp:posOffset>2463800</wp:posOffset>
                </wp:positionH>
                <wp:positionV relativeFrom="paragraph">
                  <wp:posOffset>104140</wp:posOffset>
                </wp:positionV>
                <wp:extent cx="3143250" cy="1612900"/>
                <wp:effectExtent l="0" t="0" r="0" b="63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FAD18" w14:textId="77777777" w:rsidR="008E47AF" w:rsidRPr="00CD20DA" w:rsidRDefault="008E47AF" w:rsidP="009A1E29">
                            <w:pPr>
                              <w:ind w:hanging="142"/>
                              <w:rPr>
                                <w:b/>
                                <w:color w:val="0D0D0D" w:themeColor="text1" w:themeTint="F2"/>
                                <w:sz w:val="18"/>
                                <w:szCs w:val="18"/>
                              </w:rPr>
                            </w:pPr>
                            <w:r w:rsidRPr="00CD20DA">
                              <w:rPr>
                                <w:b/>
                                <w:color w:val="0D0D0D" w:themeColor="text1" w:themeTint="F2"/>
                                <w:sz w:val="18"/>
                                <w:szCs w:val="18"/>
                              </w:rPr>
                              <w:t xml:space="preserve">  Mediating the curriculum </w:t>
                            </w:r>
                          </w:p>
                          <w:p w14:paraId="02AA1286" w14:textId="6E90BA6B" w:rsidR="008E47AF" w:rsidRPr="001416D9" w:rsidRDefault="008E47AF" w:rsidP="00324D80">
                            <w:pPr>
                              <w:pStyle w:val="ListParagraph"/>
                              <w:numPr>
                                <w:ilvl w:val="0"/>
                                <w:numId w:val="4"/>
                              </w:numPr>
                              <w:ind w:left="176" w:hanging="210"/>
                              <w:contextualSpacing w:val="0"/>
                              <w:rPr>
                                <w:sz w:val="18"/>
                                <w:szCs w:val="18"/>
                              </w:rPr>
                            </w:pPr>
                            <w:r w:rsidRPr="00882337">
                              <w:rPr>
                                <w:sz w:val="18"/>
                                <w:szCs w:val="18"/>
                              </w:rPr>
                              <w:t xml:space="preserve">The </w:t>
                            </w:r>
                            <w:r w:rsidRPr="001416D9">
                              <w:rPr>
                                <w:sz w:val="18"/>
                                <w:szCs w:val="18"/>
                              </w:rPr>
                              <w:t xml:space="preserve">curriculum process: </w:t>
                            </w:r>
                            <w:proofErr w:type="spellStart"/>
                            <w:r w:rsidRPr="001416D9">
                              <w:rPr>
                                <w:i/>
                                <w:sz w:val="18"/>
                                <w:szCs w:val="18"/>
                              </w:rPr>
                              <w:t>recontextualising</w:t>
                            </w:r>
                            <w:proofErr w:type="spellEnd"/>
                            <w:r w:rsidRPr="001416D9">
                              <w:rPr>
                                <w:sz w:val="18"/>
                                <w:szCs w:val="18"/>
                              </w:rPr>
                              <w:t xml:space="preserve"> knowledge &amp; the selection of knowledge</w:t>
                            </w:r>
                          </w:p>
                          <w:p w14:paraId="5F9C876A" w14:textId="77777777" w:rsidR="008E47AF" w:rsidRPr="001416D9" w:rsidRDefault="008E47AF" w:rsidP="00CE21B0">
                            <w:pPr>
                              <w:pStyle w:val="ListParagraph"/>
                              <w:numPr>
                                <w:ilvl w:val="0"/>
                                <w:numId w:val="4"/>
                              </w:numPr>
                              <w:ind w:left="176" w:hanging="210"/>
                              <w:contextualSpacing w:val="0"/>
                              <w:rPr>
                                <w:color w:val="0D0D0D" w:themeColor="text1" w:themeTint="F2"/>
                                <w:sz w:val="18"/>
                                <w:szCs w:val="18"/>
                              </w:rPr>
                            </w:pPr>
                            <w:r w:rsidRPr="001416D9">
                              <w:rPr>
                                <w:i/>
                                <w:color w:val="0D0D0D" w:themeColor="text1" w:themeTint="F2"/>
                                <w:sz w:val="18"/>
                                <w:szCs w:val="18"/>
                              </w:rPr>
                              <w:t>Mediating</w:t>
                            </w:r>
                            <w:r w:rsidRPr="001416D9">
                              <w:rPr>
                                <w:color w:val="0D0D0D" w:themeColor="text1" w:themeTint="F2"/>
                                <w:sz w:val="18"/>
                                <w:szCs w:val="18"/>
                              </w:rPr>
                              <w:t xml:space="preserve"> the curriculum </w:t>
                            </w:r>
                          </w:p>
                          <w:p w14:paraId="2BF5CE60" w14:textId="121FFF9D" w:rsidR="008E47AF" w:rsidRPr="001416D9" w:rsidRDefault="008E47AF" w:rsidP="00CE21B0">
                            <w:pPr>
                              <w:pStyle w:val="ListParagraph"/>
                              <w:numPr>
                                <w:ilvl w:val="0"/>
                                <w:numId w:val="4"/>
                              </w:numPr>
                              <w:ind w:left="176" w:hanging="210"/>
                              <w:contextualSpacing w:val="0"/>
                              <w:rPr>
                                <w:sz w:val="18"/>
                                <w:szCs w:val="18"/>
                              </w:rPr>
                            </w:pPr>
                            <w:r w:rsidRPr="001416D9">
                              <w:rPr>
                                <w:i/>
                                <w:sz w:val="18"/>
                                <w:szCs w:val="18"/>
                              </w:rPr>
                              <w:t xml:space="preserve">Interpreting </w:t>
                            </w:r>
                            <w:r w:rsidRPr="001416D9">
                              <w:rPr>
                                <w:sz w:val="18"/>
                                <w:szCs w:val="18"/>
                              </w:rPr>
                              <w:t xml:space="preserve">the official TVET curricula analytically and critically </w:t>
                            </w:r>
                          </w:p>
                          <w:p w14:paraId="59944B3E" w14:textId="75B4A053" w:rsidR="008E47AF" w:rsidRPr="001416D9" w:rsidRDefault="008E47AF" w:rsidP="00CE21B0">
                            <w:pPr>
                              <w:pStyle w:val="ListParagraph"/>
                              <w:numPr>
                                <w:ilvl w:val="0"/>
                                <w:numId w:val="4"/>
                              </w:numPr>
                              <w:ind w:left="176" w:hanging="210"/>
                              <w:contextualSpacing w:val="0"/>
                              <w:rPr>
                                <w:color w:val="000000" w:themeColor="text1"/>
                                <w:sz w:val="18"/>
                                <w:szCs w:val="18"/>
                              </w:rPr>
                            </w:pPr>
                            <w:r w:rsidRPr="001416D9">
                              <w:rPr>
                                <w:color w:val="000000" w:themeColor="text1"/>
                                <w:sz w:val="18"/>
                                <w:szCs w:val="18"/>
                              </w:rPr>
                              <w:t>Curriculum</w:t>
                            </w:r>
                            <w:r w:rsidRPr="001416D9">
                              <w:rPr>
                                <w:i/>
                                <w:color w:val="000000" w:themeColor="text1"/>
                                <w:sz w:val="18"/>
                                <w:szCs w:val="18"/>
                              </w:rPr>
                              <w:t xml:space="preserve"> overload </w:t>
                            </w:r>
                            <w:r w:rsidRPr="001416D9">
                              <w:rPr>
                                <w:color w:val="000000" w:themeColor="text1"/>
                                <w:sz w:val="18"/>
                                <w:szCs w:val="18"/>
                              </w:rPr>
                              <w:t xml:space="preserve">and the issue of </w:t>
                            </w:r>
                            <w:r w:rsidRPr="001416D9">
                              <w:rPr>
                                <w:i/>
                                <w:color w:val="000000" w:themeColor="text1"/>
                                <w:sz w:val="18"/>
                                <w:szCs w:val="18"/>
                              </w:rPr>
                              <w:t>pace</w:t>
                            </w:r>
                          </w:p>
                          <w:p w14:paraId="378086BD" w14:textId="1EBFC64E" w:rsidR="008E47AF" w:rsidRPr="001416D9" w:rsidRDefault="008E47AF" w:rsidP="00710B4E">
                            <w:pPr>
                              <w:pStyle w:val="ListParagraph"/>
                              <w:numPr>
                                <w:ilvl w:val="0"/>
                                <w:numId w:val="4"/>
                              </w:numPr>
                              <w:tabs>
                                <w:tab w:val="left" w:pos="182"/>
                              </w:tabs>
                              <w:ind w:left="142" w:hanging="184"/>
                              <w:contextualSpacing w:val="0"/>
                              <w:rPr>
                                <w:rFonts w:asciiTheme="minorHAnsi" w:hAnsiTheme="minorHAnsi" w:cstheme="minorHAnsi"/>
                                <w:sz w:val="18"/>
                                <w:szCs w:val="18"/>
                              </w:rPr>
                            </w:pPr>
                            <w:r w:rsidRPr="001416D9">
                              <w:rPr>
                                <w:rFonts w:asciiTheme="minorHAnsi" w:eastAsiaTheme="minorHAnsi" w:hAnsiTheme="minorHAnsi" w:cstheme="minorHAnsi"/>
                                <w:bCs/>
                                <w:color w:val="000000"/>
                                <w:sz w:val="18"/>
                                <w:szCs w:val="18"/>
                                <w:lang w:val="en-ZA" w:eastAsia="en-US"/>
                              </w:rPr>
                              <w:t>What kinds of knowledge</w:t>
                            </w:r>
                            <w:r w:rsidRPr="001416D9">
                              <w:rPr>
                                <w:rFonts w:asciiTheme="minorHAnsi" w:hAnsiTheme="minorHAnsi" w:cstheme="minorHAnsi"/>
                                <w:sz w:val="18"/>
                                <w:szCs w:val="18"/>
                              </w:rPr>
                              <w:t xml:space="preserve"> do teachers need? C</w:t>
                            </w:r>
                            <w:r w:rsidRPr="001416D9">
                              <w:rPr>
                                <w:color w:val="000000" w:themeColor="text1"/>
                                <w:sz w:val="18"/>
                                <w:szCs w:val="18"/>
                              </w:rPr>
                              <w:t>ontent knowledge,</w:t>
                            </w:r>
                            <w:r w:rsidRPr="001416D9">
                              <w:rPr>
                                <w:color w:val="000000" w:themeColor="text1"/>
                                <w:sz w:val="18"/>
                                <w:szCs w:val="18"/>
                                <w:lang w:bidi="en-US"/>
                              </w:rPr>
                              <w:t xml:space="preserve"> general</w:t>
                            </w:r>
                            <w:r w:rsidRPr="001416D9">
                              <w:rPr>
                                <w:color w:val="000000" w:themeColor="text1"/>
                                <w:sz w:val="18"/>
                                <w:szCs w:val="18"/>
                              </w:rPr>
                              <w:t xml:space="preserve"> pedagogic knowledge, and pedagogic content knowledge </w:t>
                            </w:r>
                          </w:p>
                          <w:p w14:paraId="5F791748" w14:textId="5AFEB4C6" w:rsidR="008E47AF" w:rsidRPr="001416D9" w:rsidRDefault="008E47AF" w:rsidP="00CE21B0">
                            <w:pPr>
                              <w:pStyle w:val="ListParagraph"/>
                              <w:numPr>
                                <w:ilvl w:val="0"/>
                                <w:numId w:val="4"/>
                              </w:numPr>
                              <w:ind w:left="176" w:hanging="210"/>
                              <w:contextualSpacing w:val="0"/>
                              <w:rPr>
                                <w:color w:val="000000" w:themeColor="text1"/>
                                <w:sz w:val="18"/>
                                <w:szCs w:val="18"/>
                              </w:rPr>
                            </w:pPr>
                            <w:r w:rsidRPr="001416D9">
                              <w:rPr>
                                <w:color w:val="000000" w:themeColor="text1"/>
                                <w:sz w:val="18"/>
                                <w:szCs w:val="18"/>
                              </w:rPr>
                              <w:t>Analysing and interpreting TVET curriculum documents</w:t>
                            </w:r>
                          </w:p>
                          <w:p w14:paraId="51E01092" w14:textId="731201DF" w:rsidR="008E47AF" w:rsidRPr="00324D80" w:rsidRDefault="008E47AF" w:rsidP="00324D80">
                            <w:pPr>
                              <w:ind w:left="182" w:hanging="210"/>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F1779" id="Text Box 8" o:spid="_x0000_s1029" type="#_x0000_t202" style="position:absolute;margin-left:194pt;margin-top:8.2pt;width:247.5pt;height:1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1o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" stroked="f">
                <v:textbox>
                  <w:txbxContent>
                    <w:p w14:paraId="0D0FAD18" w14:textId="77777777" w:rsidR="008E47AF" w:rsidRPr="00CD20DA" w:rsidRDefault="008E47AF" w:rsidP="009A1E29">
                      <w:pPr>
                        <w:ind w:hanging="142"/>
                        <w:rPr>
                          <w:b/>
                          <w:color w:val="0D0D0D" w:themeColor="text1" w:themeTint="F2"/>
                          <w:sz w:val="18"/>
                          <w:szCs w:val="18"/>
                        </w:rPr>
                      </w:pPr>
                      <w:r w:rsidRPr="00CD20DA">
                        <w:rPr>
                          <w:b/>
                          <w:color w:val="0D0D0D" w:themeColor="text1" w:themeTint="F2"/>
                          <w:sz w:val="18"/>
                          <w:szCs w:val="18"/>
                        </w:rPr>
                        <w:t xml:space="preserve">  Mediating the curriculum </w:t>
                      </w:r>
                    </w:p>
                    <w:p w14:paraId="02AA1286" w14:textId="6E90BA6B" w:rsidR="008E47AF" w:rsidRPr="001416D9" w:rsidRDefault="008E47AF" w:rsidP="00324D80">
                      <w:pPr>
                        <w:pStyle w:val="ListParagraph"/>
                        <w:numPr>
                          <w:ilvl w:val="0"/>
                          <w:numId w:val="4"/>
                        </w:numPr>
                        <w:ind w:left="176" w:hanging="210"/>
                        <w:contextualSpacing w:val="0"/>
                        <w:rPr>
                          <w:sz w:val="18"/>
                          <w:szCs w:val="18"/>
                        </w:rPr>
                      </w:pPr>
                      <w:r w:rsidRPr="00882337">
                        <w:rPr>
                          <w:sz w:val="18"/>
                          <w:szCs w:val="18"/>
                        </w:rPr>
                        <w:t xml:space="preserve">The </w:t>
                      </w:r>
                      <w:r w:rsidRPr="001416D9">
                        <w:rPr>
                          <w:sz w:val="18"/>
                          <w:szCs w:val="18"/>
                        </w:rPr>
                        <w:t xml:space="preserve">curriculum process: </w:t>
                      </w:r>
                      <w:r w:rsidRPr="001416D9">
                        <w:rPr>
                          <w:i/>
                          <w:sz w:val="18"/>
                          <w:szCs w:val="18"/>
                        </w:rPr>
                        <w:t>recontextualising</w:t>
                      </w:r>
                      <w:r w:rsidRPr="001416D9">
                        <w:rPr>
                          <w:sz w:val="18"/>
                          <w:szCs w:val="18"/>
                        </w:rPr>
                        <w:t xml:space="preserve"> knowledge &amp; the selection of knowledge</w:t>
                      </w:r>
                    </w:p>
                    <w:p w14:paraId="5F9C876A" w14:textId="77777777" w:rsidR="008E47AF" w:rsidRPr="001416D9" w:rsidRDefault="008E47AF" w:rsidP="00CE21B0">
                      <w:pPr>
                        <w:pStyle w:val="ListParagraph"/>
                        <w:numPr>
                          <w:ilvl w:val="0"/>
                          <w:numId w:val="4"/>
                        </w:numPr>
                        <w:ind w:left="176" w:hanging="210"/>
                        <w:contextualSpacing w:val="0"/>
                        <w:rPr>
                          <w:color w:val="0D0D0D" w:themeColor="text1" w:themeTint="F2"/>
                          <w:sz w:val="18"/>
                          <w:szCs w:val="18"/>
                        </w:rPr>
                      </w:pPr>
                      <w:r w:rsidRPr="001416D9">
                        <w:rPr>
                          <w:i/>
                          <w:color w:val="0D0D0D" w:themeColor="text1" w:themeTint="F2"/>
                          <w:sz w:val="18"/>
                          <w:szCs w:val="18"/>
                        </w:rPr>
                        <w:t>Mediating</w:t>
                      </w:r>
                      <w:r w:rsidRPr="001416D9">
                        <w:rPr>
                          <w:color w:val="0D0D0D" w:themeColor="text1" w:themeTint="F2"/>
                          <w:sz w:val="18"/>
                          <w:szCs w:val="18"/>
                        </w:rPr>
                        <w:t xml:space="preserve"> the curriculum </w:t>
                      </w:r>
                    </w:p>
                    <w:p w14:paraId="2BF5CE60" w14:textId="121FFF9D" w:rsidR="008E47AF" w:rsidRPr="001416D9" w:rsidRDefault="008E47AF" w:rsidP="00CE21B0">
                      <w:pPr>
                        <w:pStyle w:val="ListParagraph"/>
                        <w:numPr>
                          <w:ilvl w:val="0"/>
                          <w:numId w:val="4"/>
                        </w:numPr>
                        <w:ind w:left="176" w:hanging="210"/>
                        <w:contextualSpacing w:val="0"/>
                        <w:rPr>
                          <w:sz w:val="18"/>
                          <w:szCs w:val="18"/>
                        </w:rPr>
                      </w:pPr>
                      <w:r w:rsidRPr="001416D9">
                        <w:rPr>
                          <w:i/>
                          <w:sz w:val="18"/>
                          <w:szCs w:val="18"/>
                        </w:rPr>
                        <w:t xml:space="preserve">Interpreting </w:t>
                      </w:r>
                      <w:r w:rsidRPr="001416D9">
                        <w:rPr>
                          <w:sz w:val="18"/>
                          <w:szCs w:val="18"/>
                        </w:rPr>
                        <w:t xml:space="preserve">the official TVET curricula analytically and critically </w:t>
                      </w:r>
                    </w:p>
                    <w:p w14:paraId="59944B3E" w14:textId="75B4A053" w:rsidR="008E47AF" w:rsidRPr="001416D9" w:rsidRDefault="008E47AF" w:rsidP="00CE21B0">
                      <w:pPr>
                        <w:pStyle w:val="ListParagraph"/>
                        <w:numPr>
                          <w:ilvl w:val="0"/>
                          <w:numId w:val="4"/>
                        </w:numPr>
                        <w:ind w:left="176" w:hanging="210"/>
                        <w:contextualSpacing w:val="0"/>
                        <w:rPr>
                          <w:color w:val="000000" w:themeColor="text1"/>
                          <w:sz w:val="18"/>
                          <w:szCs w:val="18"/>
                        </w:rPr>
                      </w:pPr>
                      <w:r w:rsidRPr="001416D9">
                        <w:rPr>
                          <w:color w:val="000000" w:themeColor="text1"/>
                          <w:sz w:val="18"/>
                          <w:szCs w:val="18"/>
                        </w:rPr>
                        <w:t>Curriculum</w:t>
                      </w:r>
                      <w:r w:rsidRPr="001416D9">
                        <w:rPr>
                          <w:i/>
                          <w:color w:val="000000" w:themeColor="text1"/>
                          <w:sz w:val="18"/>
                          <w:szCs w:val="18"/>
                        </w:rPr>
                        <w:t xml:space="preserve"> overload </w:t>
                      </w:r>
                      <w:r w:rsidRPr="001416D9">
                        <w:rPr>
                          <w:color w:val="000000" w:themeColor="text1"/>
                          <w:sz w:val="18"/>
                          <w:szCs w:val="18"/>
                        </w:rPr>
                        <w:t xml:space="preserve">and the issue of </w:t>
                      </w:r>
                      <w:r w:rsidRPr="001416D9">
                        <w:rPr>
                          <w:i/>
                          <w:color w:val="000000" w:themeColor="text1"/>
                          <w:sz w:val="18"/>
                          <w:szCs w:val="18"/>
                        </w:rPr>
                        <w:t>pace</w:t>
                      </w:r>
                    </w:p>
                    <w:p w14:paraId="378086BD" w14:textId="1EBFC64E" w:rsidR="008E47AF" w:rsidRPr="001416D9" w:rsidRDefault="008E47AF" w:rsidP="00710B4E">
                      <w:pPr>
                        <w:pStyle w:val="ListParagraph"/>
                        <w:numPr>
                          <w:ilvl w:val="0"/>
                          <w:numId w:val="4"/>
                        </w:numPr>
                        <w:tabs>
                          <w:tab w:val="left" w:pos="182"/>
                        </w:tabs>
                        <w:ind w:left="142" w:hanging="184"/>
                        <w:contextualSpacing w:val="0"/>
                        <w:rPr>
                          <w:rFonts w:asciiTheme="minorHAnsi" w:hAnsiTheme="minorHAnsi" w:cstheme="minorHAnsi"/>
                          <w:sz w:val="18"/>
                          <w:szCs w:val="18"/>
                        </w:rPr>
                      </w:pPr>
                      <w:r w:rsidRPr="001416D9">
                        <w:rPr>
                          <w:rFonts w:asciiTheme="minorHAnsi" w:eastAsiaTheme="minorHAnsi" w:hAnsiTheme="minorHAnsi" w:cstheme="minorHAnsi"/>
                          <w:bCs/>
                          <w:color w:val="000000"/>
                          <w:sz w:val="18"/>
                          <w:szCs w:val="18"/>
                          <w:lang w:val="en-ZA" w:eastAsia="en-US"/>
                        </w:rPr>
                        <w:t>What kinds of knowledge</w:t>
                      </w:r>
                      <w:r w:rsidRPr="001416D9">
                        <w:rPr>
                          <w:rFonts w:asciiTheme="minorHAnsi" w:hAnsiTheme="minorHAnsi" w:cstheme="minorHAnsi"/>
                          <w:sz w:val="18"/>
                          <w:szCs w:val="18"/>
                        </w:rPr>
                        <w:t xml:space="preserve"> do teachers need? C</w:t>
                      </w:r>
                      <w:r w:rsidRPr="001416D9">
                        <w:rPr>
                          <w:color w:val="000000" w:themeColor="text1"/>
                          <w:sz w:val="18"/>
                          <w:szCs w:val="18"/>
                        </w:rPr>
                        <w:t>ontent knowledge,</w:t>
                      </w:r>
                      <w:r w:rsidRPr="001416D9">
                        <w:rPr>
                          <w:color w:val="000000" w:themeColor="text1"/>
                          <w:sz w:val="18"/>
                          <w:szCs w:val="18"/>
                          <w:lang w:bidi="en-US"/>
                        </w:rPr>
                        <w:t xml:space="preserve"> general</w:t>
                      </w:r>
                      <w:r w:rsidRPr="001416D9">
                        <w:rPr>
                          <w:color w:val="000000" w:themeColor="text1"/>
                          <w:sz w:val="18"/>
                          <w:szCs w:val="18"/>
                        </w:rPr>
                        <w:t xml:space="preserve"> pedagogic knowledge, and pedagogic content knowledge </w:t>
                      </w:r>
                    </w:p>
                    <w:p w14:paraId="5F791748" w14:textId="5AFEB4C6" w:rsidR="008E47AF" w:rsidRPr="001416D9" w:rsidRDefault="008E47AF" w:rsidP="00CE21B0">
                      <w:pPr>
                        <w:pStyle w:val="ListParagraph"/>
                        <w:numPr>
                          <w:ilvl w:val="0"/>
                          <w:numId w:val="4"/>
                        </w:numPr>
                        <w:ind w:left="176" w:hanging="210"/>
                        <w:contextualSpacing w:val="0"/>
                        <w:rPr>
                          <w:color w:val="000000" w:themeColor="text1"/>
                          <w:sz w:val="18"/>
                          <w:szCs w:val="18"/>
                        </w:rPr>
                      </w:pPr>
                      <w:r w:rsidRPr="001416D9">
                        <w:rPr>
                          <w:color w:val="000000" w:themeColor="text1"/>
                          <w:sz w:val="18"/>
                          <w:szCs w:val="18"/>
                        </w:rPr>
                        <w:t>Analysing and interpreting TVET curriculum documents</w:t>
                      </w:r>
                    </w:p>
                    <w:p w14:paraId="51E01092" w14:textId="731201DF" w:rsidR="008E47AF" w:rsidRPr="00324D80" w:rsidRDefault="008E47AF" w:rsidP="00324D80">
                      <w:pPr>
                        <w:ind w:left="182" w:hanging="210"/>
                        <w:jc w:val="center"/>
                        <w:rPr>
                          <w:sz w:val="18"/>
                          <w:szCs w:val="18"/>
                        </w:rPr>
                      </w:pPr>
                    </w:p>
                  </w:txbxContent>
                </v:textbox>
              </v:shape>
            </w:pict>
          </mc:Fallback>
        </mc:AlternateContent>
      </w:r>
    </w:p>
    <w:p w14:paraId="49B3B586" w14:textId="713AB110" w:rsidR="002F5DCD" w:rsidRPr="00373DA3" w:rsidRDefault="002F5DCD" w:rsidP="00E31085">
      <w:pPr>
        <w:ind w:right="12"/>
        <w:rPr>
          <w:b/>
        </w:rPr>
      </w:pPr>
    </w:p>
    <w:p w14:paraId="0E47C4F4" w14:textId="78B93755" w:rsidR="002F5DCD" w:rsidRPr="00373DA3" w:rsidRDefault="002F5DCD" w:rsidP="00E31085">
      <w:pPr>
        <w:ind w:right="12"/>
        <w:rPr>
          <w:b/>
        </w:rPr>
      </w:pPr>
    </w:p>
    <w:p w14:paraId="725B6E00" w14:textId="727E48F5" w:rsidR="002F5DCD" w:rsidRPr="00373DA3" w:rsidRDefault="00824867" w:rsidP="00E31085">
      <w:pPr>
        <w:ind w:right="12"/>
        <w:rPr>
          <w:b/>
        </w:rPr>
      </w:pPr>
      <w:r w:rsidRPr="00373DA3">
        <w:rPr>
          <w:noProof/>
          <w:lang w:val="en-ZA"/>
        </w:rPr>
        <mc:AlternateContent>
          <mc:Choice Requires="wps">
            <w:drawing>
              <wp:anchor distT="0" distB="0" distL="114300" distR="114300" simplePos="0" relativeHeight="251670528" behindDoc="0" locked="0" layoutInCell="1" allowOverlap="1" wp14:anchorId="0AD1B9EE" wp14:editId="362C7F89">
                <wp:simplePos x="0" y="0"/>
                <wp:positionH relativeFrom="column">
                  <wp:posOffset>567690</wp:posOffset>
                </wp:positionH>
                <wp:positionV relativeFrom="paragraph">
                  <wp:posOffset>17780</wp:posOffset>
                </wp:positionV>
                <wp:extent cx="1085850" cy="723900"/>
                <wp:effectExtent l="5715" t="11430" r="13335" b="762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2390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09AB5" id="Oval 14" o:spid="_x0000_s1026" style="position:absolute;margin-left:44.7pt;margin-top:1.4pt;width:85.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" fillcolor="#44546a [3215]"/>
            </w:pict>
          </mc:Fallback>
        </mc:AlternateContent>
      </w:r>
    </w:p>
    <w:p w14:paraId="3897DA08" w14:textId="0D058CDB" w:rsidR="002F5DCD" w:rsidRPr="00373DA3" w:rsidRDefault="00824867" w:rsidP="00E31085">
      <w:pPr>
        <w:ind w:right="12"/>
        <w:rPr>
          <w:b/>
        </w:rPr>
      </w:pPr>
      <w:r w:rsidRPr="00373DA3">
        <w:rPr>
          <w:noProof/>
          <w:lang w:val="en-ZA"/>
        </w:rPr>
        <mc:AlternateContent>
          <mc:Choice Requires="wps">
            <w:drawing>
              <wp:anchor distT="0" distB="0" distL="114300" distR="114300" simplePos="0" relativeHeight="251671552" behindDoc="0" locked="0" layoutInCell="1" allowOverlap="1" wp14:anchorId="2C531823" wp14:editId="28F968C1">
                <wp:simplePos x="0" y="0"/>
                <wp:positionH relativeFrom="column">
                  <wp:posOffset>786765</wp:posOffset>
                </wp:positionH>
                <wp:positionV relativeFrom="paragraph">
                  <wp:posOffset>42545</wp:posOffset>
                </wp:positionV>
                <wp:extent cx="676275" cy="342900"/>
                <wp:effectExtent l="0" t="1905"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00640" w14:textId="77777777" w:rsidR="008E47AF" w:rsidRPr="005D1794" w:rsidRDefault="008E47AF" w:rsidP="0022561F">
                            <w:pPr>
                              <w:rPr>
                                <w:b/>
                                <w:color w:val="FFFFFF" w:themeColor="background1"/>
                                <w:sz w:val="28"/>
                                <w:szCs w:val="28"/>
                              </w:rPr>
                            </w:pPr>
                            <w:r>
                              <w:rPr>
                                <w:b/>
                                <w:color w:val="FFFFFF" w:themeColor="background1"/>
                                <w:sz w:val="28"/>
                                <w:szCs w:val="28"/>
                              </w:rPr>
                              <w:t>Unit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1823" id="Text Box 15" o:spid="_x0000_s1030" type="#_x0000_t202" style="position:absolute;margin-left:61.95pt;margin-top:3.35pt;width:53.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" fillcolor="#44546a [3215]" stroked="f">
                <v:textbox>
                  <w:txbxContent>
                    <w:p w14:paraId="22900640" w14:textId="77777777" w:rsidR="008E47AF" w:rsidRPr="005D1794" w:rsidRDefault="008E47AF" w:rsidP="0022561F">
                      <w:pPr>
                        <w:rPr>
                          <w:b/>
                          <w:color w:val="FFFFFF" w:themeColor="background1"/>
                          <w:sz w:val="28"/>
                          <w:szCs w:val="28"/>
                        </w:rPr>
                      </w:pPr>
                      <w:r>
                        <w:rPr>
                          <w:b/>
                          <w:color w:val="FFFFFF" w:themeColor="background1"/>
                          <w:sz w:val="28"/>
                          <w:szCs w:val="28"/>
                        </w:rPr>
                        <w:t>Unit 2</w:t>
                      </w:r>
                    </w:p>
                  </w:txbxContent>
                </v:textbox>
              </v:shape>
            </w:pict>
          </mc:Fallback>
        </mc:AlternateContent>
      </w:r>
    </w:p>
    <w:p w14:paraId="34942B44" w14:textId="7F7D5B3B" w:rsidR="002F5DCD" w:rsidRPr="00373DA3" w:rsidRDefault="002F5DCD" w:rsidP="00E31085">
      <w:pPr>
        <w:ind w:right="12"/>
        <w:rPr>
          <w:b/>
        </w:rPr>
      </w:pPr>
    </w:p>
    <w:p w14:paraId="334C98AF" w14:textId="51977E6A" w:rsidR="002F5DCD" w:rsidRPr="00373DA3" w:rsidRDefault="002F5DCD" w:rsidP="00E31085">
      <w:pPr>
        <w:ind w:right="12"/>
        <w:rPr>
          <w:b/>
        </w:rPr>
      </w:pPr>
    </w:p>
    <w:p w14:paraId="1C8A4845" w14:textId="22E45E39" w:rsidR="002F5DCD" w:rsidRPr="00373DA3" w:rsidRDefault="002F5DCD" w:rsidP="00E31085">
      <w:pPr>
        <w:ind w:right="12"/>
        <w:rPr>
          <w:b/>
        </w:rPr>
      </w:pPr>
    </w:p>
    <w:p w14:paraId="0003389E" w14:textId="0212F9E3" w:rsidR="002F5DCD" w:rsidRPr="00373DA3" w:rsidRDefault="002F5DCD" w:rsidP="00E31085">
      <w:pPr>
        <w:ind w:right="12"/>
        <w:rPr>
          <w:b/>
        </w:rPr>
      </w:pPr>
    </w:p>
    <w:p w14:paraId="169FA5B2" w14:textId="4D79C647" w:rsidR="002F5DCD" w:rsidRPr="00373DA3" w:rsidRDefault="002F5DCD" w:rsidP="00E31085">
      <w:pPr>
        <w:ind w:right="12"/>
        <w:rPr>
          <w:b/>
        </w:rPr>
      </w:pPr>
    </w:p>
    <w:p w14:paraId="05A45C29" w14:textId="26B857D3" w:rsidR="002F5DCD" w:rsidRPr="00373DA3" w:rsidRDefault="00882337" w:rsidP="00E31085">
      <w:pPr>
        <w:ind w:right="12"/>
        <w:rPr>
          <w:b/>
        </w:rPr>
      </w:pPr>
      <w:r w:rsidRPr="00373DA3">
        <w:rPr>
          <w:noProof/>
          <w:lang w:val="en-ZA"/>
        </w:rPr>
        <mc:AlternateContent>
          <mc:Choice Requires="wps">
            <w:drawing>
              <wp:anchor distT="0" distB="0" distL="114300" distR="114300" simplePos="0" relativeHeight="251687936" behindDoc="0" locked="0" layoutInCell="1" allowOverlap="1" wp14:anchorId="6DD6212D" wp14:editId="0BC5D7E3">
                <wp:simplePos x="0" y="0"/>
                <wp:positionH relativeFrom="column">
                  <wp:posOffset>3757930</wp:posOffset>
                </wp:positionH>
                <wp:positionV relativeFrom="paragraph">
                  <wp:posOffset>123825</wp:posOffset>
                </wp:positionV>
                <wp:extent cx="262890" cy="349250"/>
                <wp:effectExtent l="38100" t="0" r="41910" b="31750"/>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 cy="349250"/>
                        </a:xfrm>
                        <a:prstGeom prst="upArrow">
                          <a:avLst>
                            <a:gd name="adj1" fmla="val 50000"/>
                            <a:gd name="adj2" fmla="val 263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4884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1" o:spid="_x0000_s1026" type="#_x0000_t68" style="position:absolute;margin-left:295.9pt;margin-top:9.75pt;width:20.7pt;height:2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" adj="4281">
                <v:textbox style="layout-flow:vertical-ideographic"/>
              </v:shape>
            </w:pict>
          </mc:Fallback>
        </mc:AlternateContent>
      </w:r>
    </w:p>
    <w:p w14:paraId="0D703E91" w14:textId="30562E91" w:rsidR="002F5DCD" w:rsidRPr="00373DA3" w:rsidRDefault="002F5DCD" w:rsidP="00E31085">
      <w:pPr>
        <w:ind w:right="12"/>
        <w:rPr>
          <w:b/>
        </w:rPr>
      </w:pPr>
    </w:p>
    <w:p w14:paraId="261CFC35" w14:textId="329F8BA0" w:rsidR="002F5DCD" w:rsidRPr="00373DA3" w:rsidRDefault="002F5DCD" w:rsidP="00E31085">
      <w:pPr>
        <w:ind w:right="12"/>
        <w:rPr>
          <w:b/>
        </w:rPr>
      </w:pPr>
    </w:p>
    <w:p w14:paraId="41044FF0" w14:textId="34A8702C" w:rsidR="002F5DCD" w:rsidRPr="00373DA3" w:rsidRDefault="00710B4E" w:rsidP="00E31085">
      <w:pPr>
        <w:ind w:right="12"/>
        <w:rPr>
          <w:b/>
        </w:rPr>
      </w:pPr>
      <w:r w:rsidRPr="00373DA3">
        <w:rPr>
          <w:noProof/>
          <w:lang w:val="en-ZA"/>
        </w:rPr>
        <mc:AlternateContent>
          <mc:Choice Requires="wps">
            <w:drawing>
              <wp:anchor distT="0" distB="0" distL="114300" distR="114300" simplePos="0" relativeHeight="251677696" behindDoc="0" locked="0" layoutInCell="1" allowOverlap="1" wp14:anchorId="312D6A3D" wp14:editId="3E5ABAF3">
                <wp:simplePos x="0" y="0"/>
                <wp:positionH relativeFrom="column">
                  <wp:posOffset>2590800</wp:posOffset>
                </wp:positionH>
                <wp:positionV relativeFrom="paragraph">
                  <wp:posOffset>71755</wp:posOffset>
                </wp:positionV>
                <wp:extent cx="2952750" cy="1905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F3ADB" w14:textId="7B6504B9" w:rsidR="008E47AF" w:rsidRPr="001416D9" w:rsidRDefault="008E47AF" w:rsidP="009F70FA">
                            <w:pPr>
                              <w:ind w:hanging="126"/>
                              <w:rPr>
                                <w:b/>
                                <w:color w:val="0D0D0D" w:themeColor="text1" w:themeTint="F2"/>
                                <w:sz w:val="18"/>
                                <w:szCs w:val="18"/>
                              </w:rPr>
                            </w:pPr>
                            <w:r w:rsidRPr="001416D9">
                              <w:rPr>
                                <w:b/>
                                <w:color w:val="0D0D0D" w:themeColor="text1" w:themeTint="F2"/>
                                <w:sz w:val="18"/>
                                <w:szCs w:val="18"/>
                              </w:rPr>
                              <w:t>Planning your lessons</w:t>
                            </w:r>
                          </w:p>
                          <w:p w14:paraId="31BF6B5B" w14:textId="77777777" w:rsidR="008E47AF" w:rsidRPr="001416D9" w:rsidRDefault="008E47AF" w:rsidP="002257FE">
                            <w:pPr>
                              <w:pStyle w:val="ListParagraph"/>
                              <w:numPr>
                                <w:ilvl w:val="0"/>
                                <w:numId w:val="6"/>
                              </w:numPr>
                              <w:ind w:left="168" w:hanging="294"/>
                              <w:contextualSpacing w:val="0"/>
                              <w:rPr>
                                <w:sz w:val="18"/>
                                <w:szCs w:val="18"/>
                              </w:rPr>
                            </w:pPr>
                            <w:r w:rsidRPr="001416D9">
                              <w:rPr>
                                <w:sz w:val="18"/>
                                <w:szCs w:val="18"/>
                              </w:rPr>
                              <w:t>The vital importance of being well-prepared</w:t>
                            </w:r>
                          </w:p>
                          <w:p w14:paraId="3826F34A" w14:textId="77777777" w:rsidR="008E47AF" w:rsidRPr="001416D9" w:rsidRDefault="008E47AF" w:rsidP="002257FE">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 xml:space="preserve">Designing a work scheme or </w:t>
                            </w:r>
                            <w:r w:rsidRPr="001416D9">
                              <w:rPr>
                                <w:rFonts w:asciiTheme="minorHAnsi" w:hAnsiTheme="minorHAnsi" w:cstheme="minorHAnsi"/>
                                <w:i/>
                                <w:sz w:val="18"/>
                                <w:szCs w:val="18"/>
                              </w:rPr>
                              <w:t>series</w:t>
                            </w:r>
                            <w:r w:rsidRPr="001416D9">
                              <w:rPr>
                                <w:rFonts w:asciiTheme="minorHAnsi" w:hAnsiTheme="minorHAnsi" w:cstheme="minorHAnsi"/>
                                <w:sz w:val="18"/>
                                <w:szCs w:val="18"/>
                              </w:rPr>
                              <w:t xml:space="preserve"> of lessons </w:t>
                            </w:r>
                          </w:p>
                          <w:p w14:paraId="044EAEA3" w14:textId="2AF1B7CA" w:rsidR="008E47AF" w:rsidRPr="001416D9" w:rsidRDefault="008E47AF" w:rsidP="002257FE">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Planning individual lessons</w:t>
                            </w:r>
                          </w:p>
                          <w:p w14:paraId="4B568E1F" w14:textId="77777777" w:rsidR="008E47AF" w:rsidRPr="001416D9" w:rsidRDefault="008E47AF" w:rsidP="001C6DAB">
                            <w:pPr>
                              <w:pStyle w:val="ListParagraph"/>
                              <w:numPr>
                                <w:ilvl w:val="0"/>
                                <w:numId w:val="6"/>
                              </w:numPr>
                              <w:ind w:left="168" w:hanging="294"/>
                              <w:contextualSpacing w:val="0"/>
                              <w:rPr>
                                <w:sz w:val="18"/>
                                <w:szCs w:val="18"/>
                              </w:rPr>
                            </w:pPr>
                            <w:r w:rsidRPr="001416D9">
                              <w:rPr>
                                <w:sz w:val="18"/>
                                <w:szCs w:val="18"/>
                              </w:rPr>
                              <w:t>The backbone of lesson plans: Five lesson phases</w:t>
                            </w:r>
                          </w:p>
                          <w:p w14:paraId="0A2137C4" w14:textId="77777777" w:rsidR="008E47AF" w:rsidRPr="001416D9" w:rsidRDefault="008E47AF" w:rsidP="001C6DAB">
                            <w:pPr>
                              <w:pStyle w:val="ListParagraph"/>
                              <w:numPr>
                                <w:ilvl w:val="0"/>
                                <w:numId w:val="6"/>
                              </w:numPr>
                              <w:ind w:left="168" w:hanging="294"/>
                              <w:contextualSpacing w:val="0"/>
                              <w:rPr>
                                <w:sz w:val="18"/>
                                <w:szCs w:val="18"/>
                              </w:rPr>
                            </w:pPr>
                            <w:r w:rsidRPr="001416D9">
                              <w:rPr>
                                <w:sz w:val="18"/>
                                <w:szCs w:val="18"/>
                              </w:rPr>
                              <w:t xml:space="preserve">Designing a lesson plan </w:t>
                            </w:r>
                          </w:p>
                          <w:p w14:paraId="6AB4DB37"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Aims, learning outcomes and competence</w:t>
                            </w:r>
                          </w:p>
                          <w:p w14:paraId="16B47888"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Theory and practice revisited: Occupational competence and deep learning</w:t>
                            </w:r>
                          </w:p>
                          <w:p w14:paraId="397465C5"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Differentiation: Catering to students’ diverse needs</w:t>
                            </w:r>
                          </w:p>
                          <w:p w14:paraId="532EA2EA"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Assessment for learning and feedback</w:t>
                            </w:r>
                          </w:p>
                          <w:p w14:paraId="260DE604" w14:textId="40AC28C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Looking back and looking forward: Student feedback and 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D6A3D" id="Text Box 21" o:spid="_x0000_s1031" type="#_x0000_t202" style="position:absolute;margin-left:204pt;margin-top:5.65pt;width:232.5pt;height:1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" stroked="f">
                <v:textbox>
                  <w:txbxContent>
                    <w:p w14:paraId="3D8F3ADB" w14:textId="7B6504B9" w:rsidR="008E47AF" w:rsidRPr="001416D9" w:rsidRDefault="008E47AF" w:rsidP="009F70FA">
                      <w:pPr>
                        <w:ind w:hanging="126"/>
                        <w:rPr>
                          <w:b/>
                          <w:color w:val="0D0D0D" w:themeColor="text1" w:themeTint="F2"/>
                          <w:sz w:val="18"/>
                          <w:szCs w:val="18"/>
                        </w:rPr>
                      </w:pPr>
                      <w:r w:rsidRPr="001416D9">
                        <w:rPr>
                          <w:b/>
                          <w:color w:val="0D0D0D" w:themeColor="text1" w:themeTint="F2"/>
                          <w:sz w:val="18"/>
                          <w:szCs w:val="18"/>
                        </w:rPr>
                        <w:t>Planning your lessons</w:t>
                      </w:r>
                    </w:p>
                    <w:p w14:paraId="31BF6B5B" w14:textId="77777777" w:rsidR="008E47AF" w:rsidRPr="001416D9" w:rsidRDefault="008E47AF" w:rsidP="002257FE">
                      <w:pPr>
                        <w:pStyle w:val="ListParagraph"/>
                        <w:numPr>
                          <w:ilvl w:val="0"/>
                          <w:numId w:val="6"/>
                        </w:numPr>
                        <w:ind w:left="168" w:hanging="294"/>
                        <w:contextualSpacing w:val="0"/>
                        <w:rPr>
                          <w:sz w:val="18"/>
                          <w:szCs w:val="18"/>
                        </w:rPr>
                      </w:pPr>
                      <w:r w:rsidRPr="001416D9">
                        <w:rPr>
                          <w:sz w:val="18"/>
                          <w:szCs w:val="18"/>
                        </w:rPr>
                        <w:t>The vital importance of being well-prepared</w:t>
                      </w:r>
                    </w:p>
                    <w:p w14:paraId="3826F34A" w14:textId="77777777" w:rsidR="008E47AF" w:rsidRPr="001416D9" w:rsidRDefault="008E47AF" w:rsidP="002257FE">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 xml:space="preserve">Designing a work scheme or </w:t>
                      </w:r>
                      <w:r w:rsidRPr="001416D9">
                        <w:rPr>
                          <w:rFonts w:asciiTheme="minorHAnsi" w:hAnsiTheme="minorHAnsi" w:cstheme="minorHAnsi"/>
                          <w:i/>
                          <w:sz w:val="18"/>
                          <w:szCs w:val="18"/>
                        </w:rPr>
                        <w:t>series</w:t>
                      </w:r>
                      <w:r w:rsidRPr="001416D9">
                        <w:rPr>
                          <w:rFonts w:asciiTheme="minorHAnsi" w:hAnsiTheme="minorHAnsi" w:cstheme="minorHAnsi"/>
                          <w:sz w:val="18"/>
                          <w:szCs w:val="18"/>
                        </w:rPr>
                        <w:t xml:space="preserve"> of lessons </w:t>
                      </w:r>
                    </w:p>
                    <w:p w14:paraId="044EAEA3" w14:textId="2AF1B7CA" w:rsidR="008E47AF" w:rsidRPr="001416D9" w:rsidRDefault="008E47AF" w:rsidP="002257FE">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Planning individual lessons</w:t>
                      </w:r>
                    </w:p>
                    <w:p w14:paraId="4B568E1F" w14:textId="77777777" w:rsidR="008E47AF" w:rsidRPr="001416D9" w:rsidRDefault="008E47AF" w:rsidP="001C6DAB">
                      <w:pPr>
                        <w:pStyle w:val="ListParagraph"/>
                        <w:numPr>
                          <w:ilvl w:val="0"/>
                          <w:numId w:val="6"/>
                        </w:numPr>
                        <w:ind w:left="168" w:hanging="294"/>
                        <w:contextualSpacing w:val="0"/>
                        <w:rPr>
                          <w:sz w:val="18"/>
                          <w:szCs w:val="18"/>
                        </w:rPr>
                      </w:pPr>
                      <w:r w:rsidRPr="001416D9">
                        <w:rPr>
                          <w:sz w:val="18"/>
                          <w:szCs w:val="18"/>
                        </w:rPr>
                        <w:t>The backbone of lesson plans: Five lesson phases</w:t>
                      </w:r>
                    </w:p>
                    <w:p w14:paraId="0A2137C4" w14:textId="77777777" w:rsidR="008E47AF" w:rsidRPr="001416D9" w:rsidRDefault="008E47AF" w:rsidP="001C6DAB">
                      <w:pPr>
                        <w:pStyle w:val="ListParagraph"/>
                        <w:numPr>
                          <w:ilvl w:val="0"/>
                          <w:numId w:val="6"/>
                        </w:numPr>
                        <w:ind w:left="168" w:hanging="294"/>
                        <w:contextualSpacing w:val="0"/>
                        <w:rPr>
                          <w:sz w:val="18"/>
                          <w:szCs w:val="18"/>
                        </w:rPr>
                      </w:pPr>
                      <w:r w:rsidRPr="001416D9">
                        <w:rPr>
                          <w:sz w:val="18"/>
                          <w:szCs w:val="18"/>
                        </w:rPr>
                        <w:t xml:space="preserve">Designing a lesson plan </w:t>
                      </w:r>
                    </w:p>
                    <w:p w14:paraId="6AB4DB37"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Aims, learning outcomes and competence</w:t>
                      </w:r>
                    </w:p>
                    <w:p w14:paraId="16B47888"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Theory and practice revisited: Occupational competence and deep learning</w:t>
                      </w:r>
                    </w:p>
                    <w:p w14:paraId="397465C5"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Differentiation: Catering to students’ diverse needs</w:t>
                      </w:r>
                    </w:p>
                    <w:p w14:paraId="532EA2EA" w14:textId="7777777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Assessment for learning and feedback</w:t>
                      </w:r>
                    </w:p>
                    <w:p w14:paraId="260DE604" w14:textId="40AC28C7" w:rsidR="008E47AF" w:rsidRPr="001416D9" w:rsidRDefault="008E47AF" w:rsidP="001C6DAB">
                      <w:pPr>
                        <w:pStyle w:val="ListParagraph"/>
                        <w:numPr>
                          <w:ilvl w:val="0"/>
                          <w:numId w:val="6"/>
                        </w:numPr>
                        <w:ind w:left="168" w:hanging="294"/>
                        <w:contextualSpacing w:val="0"/>
                        <w:rPr>
                          <w:sz w:val="18"/>
                          <w:szCs w:val="18"/>
                        </w:rPr>
                      </w:pPr>
                      <w:r w:rsidRPr="001416D9">
                        <w:rPr>
                          <w:rFonts w:asciiTheme="minorHAnsi" w:hAnsiTheme="minorHAnsi" w:cstheme="minorHAnsi"/>
                          <w:sz w:val="18"/>
                          <w:szCs w:val="18"/>
                        </w:rPr>
                        <w:t>Looking back and looking forward: Student feedback and reflection</w:t>
                      </w:r>
                    </w:p>
                  </w:txbxContent>
                </v:textbox>
              </v:shape>
            </w:pict>
          </mc:Fallback>
        </mc:AlternateContent>
      </w:r>
      <w:r w:rsidRPr="00373DA3">
        <w:rPr>
          <w:noProof/>
          <w:lang w:val="en-ZA"/>
        </w:rPr>
        <mc:AlternateContent>
          <mc:Choice Requires="wps">
            <w:drawing>
              <wp:anchor distT="0" distB="0" distL="114300" distR="114300" simplePos="0" relativeHeight="251676672" behindDoc="0" locked="0" layoutInCell="1" allowOverlap="1" wp14:anchorId="3651694C" wp14:editId="3CE415C3">
                <wp:simplePos x="0" y="0"/>
                <wp:positionH relativeFrom="margin">
                  <wp:posOffset>2279650</wp:posOffset>
                </wp:positionH>
                <wp:positionV relativeFrom="paragraph">
                  <wp:posOffset>8255</wp:posOffset>
                </wp:positionV>
                <wp:extent cx="3498850" cy="2032000"/>
                <wp:effectExtent l="0" t="0" r="25400" b="2540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0" cy="2032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E2E71" id="AutoShape 20" o:spid="_x0000_s1026" style="position:absolute;margin-left:179.5pt;margin-top:.65pt;width:275.5pt;height:16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">
                <w10:wrap anchorx="margin"/>
              </v:roundrect>
            </w:pict>
          </mc:Fallback>
        </mc:AlternateContent>
      </w:r>
    </w:p>
    <w:p w14:paraId="5D7B81BD" w14:textId="1C848820" w:rsidR="002F5DCD" w:rsidRPr="00373DA3" w:rsidRDefault="002F5DCD" w:rsidP="00E31085">
      <w:pPr>
        <w:ind w:right="12"/>
        <w:rPr>
          <w:b/>
        </w:rPr>
      </w:pPr>
    </w:p>
    <w:p w14:paraId="662D2632" w14:textId="2A16532F" w:rsidR="002F5DCD" w:rsidRPr="00373DA3" w:rsidRDefault="002F5DCD" w:rsidP="00E31085">
      <w:pPr>
        <w:ind w:right="12"/>
        <w:rPr>
          <w:b/>
        </w:rPr>
      </w:pPr>
    </w:p>
    <w:p w14:paraId="6D1F33A3" w14:textId="6108685E" w:rsidR="002F5DCD" w:rsidRPr="00373DA3" w:rsidRDefault="001B1A14" w:rsidP="00E31085">
      <w:pPr>
        <w:ind w:right="12"/>
        <w:rPr>
          <w:b/>
        </w:rPr>
      </w:pPr>
      <w:r w:rsidRPr="00373DA3">
        <w:rPr>
          <w:noProof/>
          <w:lang w:val="en-ZA"/>
        </w:rPr>
        <mc:AlternateContent>
          <mc:Choice Requires="wps">
            <w:drawing>
              <wp:anchor distT="0" distB="0" distL="114300" distR="114300" simplePos="0" relativeHeight="251668480" behindDoc="0" locked="0" layoutInCell="1" allowOverlap="1" wp14:anchorId="046B3764" wp14:editId="101C72A3">
                <wp:simplePos x="0" y="0"/>
                <wp:positionH relativeFrom="column">
                  <wp:posOffset>610870</wp:posOffset>
                </wp:positionH>
                <wp:positionV relativeFrom="paragraph">
                  <wp:posOffset>64770</wp:posOffset>
                </wp:positionV>
                <wp:extent cx="1047750" cy="711200"/>
                <wp:effectExtent l="0" t="0" r="19050" b="12700"/>
                <wp:wrapNone/>
                <wp:docPr id="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11200"/>
                        </a:xfrm>
                        <a:prstGeom prst="ellipse">
                          <a:avLst/>
                        </a:prstGeom>
                        <a:solidFill>
                          <a:schemeClr val="tx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4EB6CA" id="Oval 12" o:spid="_x0000_s1026" style="position:absolute;margin-left:48.1pt;margin-top:5.1pt;width:82.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" fillcolor="#44546a [3215]"/>
            </w:pict>
          </mc:Fallback>
        </mc:AlternateContent>
      </w:r>
    </w:p>
    <w:p w14:paraId="610CEE7F" w14:textId="5132C9FF" w:rsidR="002F5DCD" w:rsidRPr="00373DA3" w:rsidRDefault="001B1A14" w:rsidP="00E31085">
      <w:pPr>
        <w:ind w:right="12"/>
        <w:rPr>
          <w:b/>
        </w:rPr>
      </w:pPr>
      <w:r w:rsidRPr="00373DA3">
        <w:rPr>
          <w:noProof/>
          <w:lang w:val="en-ZA"/>
        </w:rPr>
        <mc:AlternateContent>
          <mc:Choice Requires="wps">
            <w:drawing>
              <wp:anchor distT="0" distB="0" distL="114300" distR="114300" simplePos="0" relativeHeight="251669504" behindDoc="0" locked="0" layoutInCell="1" allowOverlap="1" wp14:anchorId="2AD69051" wp14:editId="09C4E244">
                <wp:simplePos x="0" y="0"/>
                <wp:positionH relativeFrom="column">
                  <wp:posOffset>793115</wp:posOffset>
                </wp:positionH>
                <wp:positionV relativeFrom="paragraph">
                  <wp:posOffset>78105</wp:posOffset>
                </wp:positionV>
                <wp:extent cx="676275" cy="342900"/>
                <wp:effectExtent l="0" t="1905" r="381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9537" w14:textId="77777777" w:rsidR="008E47AF" w:rsidRPr="005D1794" w:rsidRDefault="008E47AF" w:rsidP="0022561F">
                            <w:pPr>
                              <w:rPr>
                                <w:b/>
                                <w:color w:val="FFFFFF" w:themeColor="background1"/>
                                <w:sz w:val="28"/>
                                <w:szCs w:val="28"/>
                              </w:rPr>
                            </w:pPr>
                            <w:r>
                              <w:rPr>
                                <w:b/>
                                <w:color w:val="FFFFFF" w:themeColor="background1"/>
                                <w:sz w:val="28"/>
                                <w:szCs w:val="28"/>
                              </w:rPr>
                              <w:t>Unit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9051" id="Text Box 13" o:spid="_x0000_s1032" type="#_x0000_t202" style="position:absolute;margin-left:62.45pt;margin-top:6.15pt;width:53.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" fillcolor="#44546a [3215]" stroked="f">
                <v:textbox>
                  <w:txbxContent>
                    <w:p w14:paraId="34D69537" w14:textId="77777777" w:rsidR="008E47AF" w:rsidRPr="005D1794" w:rsidRDefault="008E47AF" w:rsidP="0022561F">
                      <w:pPr>
                        <w:rPr>
                          <w:b/>
                          <w:color w:val="FFFFFF" w:themeColor="background1"/>
                          <w:sz w:val="28"/>
                          <w:szCs w:val="28"/>
                        </w:rPr>
                      </w:pPr>
                      <w:r>
                        <w:rPr>
                          <w:b/>
                          <w:color w:val="FFFFFF" w:themeColor="background1"/>
                          <w:sz w:val="28"/>
                          <w:szCs w:val="28"/>
                        </w:rPr>
                        <w:t>Unit 3</w:t>
                      </w:r>
                    </w:p>
                  </w:txbxContent>
                </v:textbox>
              </v:shape>
            </w:pict>
          </mc:Fallback>
        </mc:AlternateContent>
      </w:r>
    </w:p>
    <w:p w14:paraId="482668C2" w14:textId="300F965E" w:rsidR="002F5DCD" w:rsidRPr="00373DA3" w:rsidRDefault="002F5DCD" w:rsidP="00E31085">
      <w:pPr>
        <w:ind w:right="12"/>
        <w:rPr>
          <w:b/>
        </w:rPr>
      </w:pPr>
    </w:p>
    <w:p w14:paraId="048DC687" w14:textId="108A6658" w:rsidR="002F5DCD" w:rsidRPr="00373DA3" w:rsidRDefault="002F5DCD" w:rsidP="00E31085">
      <w:pPr>
        <w:ind w:right="12"/>
        <w:rPr>
          <w:b/>
        </w:rPr>
      </w:pPr>
    </w:p>
    <w:p w14:paraId="2D5576A8" w14:textId="27B592D1" w:rsidR="00D5737B" w:rsidRDefault="00D5737B" w:rsidP="00E31085">
      <w:pPr>
        <w:ind w:right="12"/>
        <w:rPr>
          <w:b/>
        </w:rPr>
      </w:pPr>
    </w:p>
    <w:p w14:paraId="42B5DAAE" w14:textId="55C9DC6B" w:rsidR="00D5737B" w:rsidRDefault="00D5737B" w:rsidP="00E31085">
      <w:pPr>
        <w:ind w:right="12"/>
        <w:rPr>
          <w:b/>
        </w:rPr>
      </w:pPr>
    </w:p>
    <w:p w14:paraId="55932245" w14:textId="311F9394" w:rsidR="00D5737B" w:rsidRDefault="00D5737B" w:rsidP="00E31085">
      <w:pPr>
        <w:ind w:right="12"/>
        <w:rPr>
          <w:b/>
        </w:rPr>
      </w:pPr>
    </w:p>
    <w:p w14:paraId="121A3602" w14:textId="5948623C" w:rsidR="00381F50" w:rsidRDefault="00381F50" w:rsidP="00E31085">
      <w:pPr>
        <w:ind w:right="12"/>
        <w:rPr>
          <w:b/>
        </w:rPr>
      </w:pPr>
    </w:p>
    <w:p w14:paraId="1296A5B3" w14:textId="51EF7677" w:rsidR="00381F50" w:rsidRDefault="00381F50" w:rsidP="00E31085">
      <w:pPr>
        <w:ind w:right="12"/>
        <w:rPr>
          <w:b/>
        </w:rPr>
      </w:pPr>
    </w:p>
    <w:p w14:paraId="385F75A1" w14:textId="77777777" w:rsidR="00381F50" w:rsidRDefault="00381F50" w:rsidP="00E31085">
      <w:pPr>
        <w:ind w:right="12"/>
        <w:rPr>
          <w:b/>
        </w:rPr>
      </w:pPr>
    </w:p>
    <w:p w14:paraId="4157E6B5" w14:textId="77777777" w:rsidR="00A6078F" w:rsidRDefault="00A6078F" w:rsidP="00E31085">
      <w:pPr>
        <w:ind w:right="12"/>
        <w:rPr>
          <w:b/>
        </w:rPr>
      </w:pPr>
    </w:p>
    <w:p w14:paraId="6AA902E5" w14:textId="77777777" w:rsidR="007F7C42" w:rsidRDefault="007F7C42" w:rsidP="00E31085">
      <w:pPr>
        <w:ind w:right="12"/>
        <w:rPr>
          <w:b/>
          <w:sz w:val="10"/>
          <w:szCs w:val="10"/>
        </w:rPr>
      </w:pPr>
    </w:p>
    <w:p w14:paraId="7261E7DC" w14:textId="77777777" w:rsidR="001342F1" w:rsidRDefault="001342F1" w:rsidP="00E31085">
      <w:pPr>
        <w:ind w:right="12"/>
        <w:rPr>
          <w:b/>
          <w:sz w:val="10"/>
          <w:szCs w:val="10"/>
        </w:rPr>
      </w:pPr>
    </w:p>
    <w:p w14:paraId="73ADC71F" w14:textId="22D77A33" w:rsidR="0068471E" w:rsidRPr="008E18D6" w:rsidRDefault="005317DF" w:rsidP="001342F1">
      <w:pPr>
        <w:spacing w:after="60"/>
        <w:ind w:right="11"/>
      </w:pPr>
      <w:r>
        <w:rPr>
          <w:b/>
        </w:rPr>
        <w:t>Figure</w:t>
      </w:r>
      <w:r w:rsidR="0068471E" w:rsidRPr="00373DA3">
        <w:rPr>
          <w:b/>
        </w:rPr>
        <w:t xml:space="preserve"> 1: Module structure</w:t>
      </w:r>
      <w:r w:rsidR="008E18D6">
        <w:rPr>
          <w:b/>
        </w:rPr>
        <w:t xml:space="preserve"> </w:t>
      </w:r>
    </w:p>
    <w:p w14:paraId="6CBCE06D" w14:textId="7D3429B3" w:rsidR="0068471E" w:rsidRPr="00F2421A" w:rsidRDefault="00D5737B" w:rsidP="00F2421A">
      <w:pPr>
        <w:spacing w:after="160" w:line="259" w:lineRule="auto"/>
        <w:rPr>
          <w:rFonts w:ascii="Arial" w:hAnsi="Arial" w:cs="Arial"/>
          <w:sz w:val="28"/>
          <w:szCs w:val="28"/>
        </w:rPr>
      </w:pPr>
      <w:r>
        <w:br w:type="column"/>
      </w:r>
      <w:r w:rsidR="003C7B15">
        <w:rPr>
          <w:rFonts w:ascii="Arial" w:hAnsi="Arial" w:cs="Arial"/>
          <w:sz w:val="28"/>
          <w:szCs w:val="28"/>
        </w:rPr>
        <w:lastRenderedPageBreak/>
        <w:t>C</w:t>
      </w:r>
      <w:r w:rsidR="0068471E" w:rsidRPr="00F2421A">
        <w:rPr>
          <w:rFonts w:ascii="Arial" w:hAnsi="Arial" w:cs="Arial"/>
          <w:sz w:val="28"/>
          <w:szCs w:val="28"/>
        </w:rPr>
        <w:t>redits</w:t>
      </w:r>
      <w:r w:rsidR="00D604A6" w:rsidRPr="00F2421A">
        <w:rPr>
          <w:rFonts w:ascii="Arial" w:hAnsi="Arial" w:cs="Arial"/>
          <w:sz w:val="28"/>
          <w:szCs w:val="28"/>
        </w:rPr>
        <w:t xml:space="preserve"> and learning time</w:t>
      </w:r>
    </w:p>
    <w:p w14:paraId="044E244C" w14:textId="0D70634C" w:rsidR="00E67296" w:rsidRPr="005B56BF" w:rsidRDefault="00E67296" w:rsidP="008014A3">
      <w:pPr>
        <w:spacing w:line="276" w:lineRule="auto"/>
        <w:ind w:right="12"/>
      </w:pPr>
      <w:r w:rsidRPr="00373DA3">
        <w:t>This module carries 6 credits. This is equivalent to 60 notional learning hours.</w:t>
      </w:r>
      <w:r w:rsidR="002F5DCD" w:rsidRPr="00373DA3">
        <w:t xml:space="preserve"> </w:t>
      </w:r>
      <w:r w:rsidRPr="00373DA3">
        <w:t xml:space="preserve">It is anticipated that you will take approximately </w:t>
      </w:r>
      <w:r w:rsidR="00D604A6" w:rsidRPr="00373DA3">
        <w:t>6</w:t>
      </w:r>
      <w:r w:rsidRPr="00373DA3">
        <w:t>0 hours to complet</w:t>
      </w:r>
      <w:r w:rsidR="00D604A6" w:rsidRPr="00373DA3">
        <w:t>e the module successfully. The 6</w:t>
      </w:r>
      <w:r w:rsidRPr="00373DA3">
        <w:t>0 hours will include contact time with your Higher Education Institution (HEI), reading time, research time and time required to write assignments. It is also expected that at least half of your learning time will be spent completing practice</w:t>
      </w:r>
      <w:r w:rsidR="00D604A6" w:rsidRPr="00373DA3">
        <w:t xml:space="preserve">-based activities </w:t>
      </w:r>
      <w:r w:rsidR="00D604A6" w:rsidRPr="005B56BF">
        <w:t>in your TVET College</w:t>
      </w:r>
      <w:r w:rsidRPr="005B56BF">
        <w:t>. This will involve your individual work on the activity, and</w:t>
      </w:r>
      <w:r w:rsidR="00D604A6" w:rsidRPr="005B56BF">
        <w:t xml:space="preserve"> may </w:t>
      </w:r>
      <w:r w:rsidRPr="005B56BF">
        <w:t>also req</w:t>
      </w:r>
      <w:r w:rsidR="00D604A6" w:rsidRPr="005B56BF">
        <w:t>uire you to discuss these college</w:t>
      </w:r>
      <w:r w:rsidR="009F70FA" w:rsidRPr="005B56BF">
        <w:t>-focus</w:t>
      </w:r>
      <w:r w:rsidRPr="005B56BF">
        <w:t xml:space="preserve">ed activities with your colleagues. Each activity in this module indicates the suggested time for completion. </w:t>
      </w:r>
      <w:r w:rsidR="009F70FA" w:rsidRPr="005B56BF">
        <w:t>Further</w:t>
      </w:r>
      <w:r w:rsidRPr="005B56BF">
        <w:t xml:space="preserve"> information and assessment requirements </w:t>
      </w:r>
      <w:r w:rsidR="009F70FA" w:rsidRPr="005B56BF">
        <w:t>may</w:t>
      </w:r>
      <w:r w:rsidRPr="005B56BF">
        <w:t xml:space="preserve"> be provided by your HEI.</w:t>
      </w:r>
    </w:p>
    <w:p w14:paraId="628515C2" w14:textId="77777777" w:rsidR="0068471E" w:rsidRPr="005B56BF" w:rsidRDefault="0068471E" w:rsidP="008014A3">
      <w:pPr>
        <w:pStyle w:val="Heading1"/>
        <w:ind w:right="12"/>
        <w:sectPr w:rsidR="0068471E" w:rsidRPr="005B56BF" w:rsidSect="00C80C28">
          <w:pgSz w:w="11907" w:h="16839"/>
          <w:pgMar w:top="1440" w:right="1440" w:bottom="1440" w:left="1440" w:header="720" w:footer="720" w:gutter="0"/>
          <w:pgNumType w:start="1"/>
          <w:cols w:space="720" w:equalWidth="0">
            <w:col w:w="9360"/>
          </w:cols>
          <w:titlePg/>
        </w:sectPr>
      </w:pPr>
    </w:p>
    <w:p w14:paraId="26A09B8E" w14:textId="0693A5A1" w:rsidR="00D82225" w:rsidRPr="00373DA3" w:rsidRDefault="0068471E" w:rsidP="00E31085">
      <w:pPr>
        <w:pStyle w:val="Heading1"/>
        <w:ind w:right="12"/>
      </w:pPr>
      <w:bookmarkStart w:id="23" w:name="_Toc57387452"/>
      <w:r w:rsidRPr="00373DA3">
        <w:lastRenderedPageBreak/>
        <w:t xml:space="preserve">Unit 1: </w:t>
      </w:r>
      <w:r w:rsidR="00EB6D05" w:rsidRPr="00CC0220">
        <w:t>Understanding the c</w:t>
      </w:r>
      <w:r w:rsidR="000C4ADA" w:rsidRPr="00CC0220">
        <w:t>urriculum</w:t>
      </w:r>
      <w:bookmarkEnd w:id="23"/>
      <w:r w:rsidR="00D82225" w:rsidRPr="00CC0220">
        <w:t xml:space="preserve"> </w:t>
      </w:r>
    </w:p>
    <w:p w14:paraId="7A7C5586" w14:textId="77777777" w:rsidR="0068471E" w:rsidRPr="00373DA3" w:rsidRDefault="0068471E" w:rsidP="00E31085">
      <w:pPr>
        <w:pStyle w:val="Heading2"/>
        <w:ind w:right="12"/>
      </w:pPr>
    </w:p>
    <w:p w14:paraId="5000571B" w14:textId="697C482E" w:rsidR="0068471E" w:rsidRPr="00373DA3" w:rsidRDefault="00A211F2" w:rsidP="00A51FDB">
      <w:pPr>
        <w:pStyle w:val="Heading2"/>
        <w:spacing w:after="240" w:line="276" w:lineRule="auto"/>
        <w:ind w:right="11"/>
        <w:rPr>
          <w:i/>
        </w:rPr>
      </w:pPr>
      <w:bookmarkStart w:id="24" w:name="_Toc57387453"/>
      <w:r>
        <w:t>O</w:t>
      </w:r>
      <w:r w:rsidR="0068471E" w:rsidRPr="00373DA3">
        <w:t>utcomes</w:t>
      </w:r>
      <w:bookmarkEnd w:id="24"/>
      <w:r w:rsidR="00840273">
        <w:t xml:space="preserve">  </w:t>
      </w:r>
    </w:p>
    <w:p w14:paraId="649E94C7" w14:textId="004244EA" w:rsidR="006A1C9E" w:rsidRPr="00A31F27" w:rsidRDefault="006A1C9E" w:rsidP="00A31F27">
      <w:pPr>
        <w:spacing w:after="100" w:afterAutospacing="1" w:line="276" w:lineRule="auto"/>
        <w:ind w:right="11"/>
        <w:rPr>
          <w:rFonts w:asciiTheme="minorHAnsi" w:hAnsiTheme="minorHAnsi" w:cstheme="minorHAnsi"/>
          <w:color w:val="000000" w:themeColor="text1"/>
        </w:rPr>
      </w:pPr>
      <w:r w:rsidRPr="00A31F27">
        <w:rPr>
          <w:rFonts w:asciiTheme="minorHAnsi" w:hAnsiTheme="minorHAnsi" w:cstheme="minorHAnsi"/>
          <w:color w:val="000000" w:themeColor="text1"/>
        </w:rPr>
        <w:t xml:space="preserve">This unit should enable you to analyse official TVET curriculum policy, regulations and guidelines with critical insight. </w:t>
      </w:r>
    </w:p>
    <w:p w14:paraId="32BE789A" w14:textId="77777777" w:rsidR="006A1C9E" w:rsidRPr="00CC0220" w:rsidRDefault="006A1C9E" w:rsidP="00A31F27">
      <w:pPr>
        <w:spacing w:after="120" w:line="276" w:lineRule="auto"/>
        <w:ind w:right="11"/>
        <w:rPr>
          <w:rFonts w:cs="Arial"/>
        </w:rPr>
      </w:pPr>
      <w:r w:rsidRPr="00CC0220">
        <w:t>This outcome encompasses the following more specific outcomes on which learning will be assessed. B</w:t>
      </w:r>
      <w:r w:rsidRPr="00CC0220">
        <w:rPr>
          <w:lang w:bidi="en-US"/>
        </w:rPr>
        <w:t xml:space="preserve">y the end of this unit </w:t>
      </w:r>
      <w:r w:rsidRPr="00CC0220">
        <w:t>you should be able to:</w:t>
      </w:r>
    </w:p>
    <w:p w14:paraId="50256B69" w14:textId="0FBB369C" w:rsidR="006A1C9E" w:rsidRPr="00896CAB" w:rsidRDefault="00415020" w:rsidP="008014A3">
      <w:pPr>
        <w:pStyle w:val="ListParagraph"/>
        <w:numPr>
          <w:ilvl w:val="0"/>
          <w:numId w:val="7"/>
        </w:numPr>
        <w:spacing w:after="120" w:line="259" w:lineRule="auto"/>
        <w:ind w:left="408" w:right="11" w:hanging="266"/>
        <w:contextualSpacing w:val="0"/>
      </w:pPr>
      <w:r>
        <w:t>E</w:t>
      </w:r>
      <w:r w:rsidR="006A1C9E" w:rsidRPr="00896CAB">
        <w:t>xplain the difference between a curriculum and a syllabus</w:t>
      </w:r>
      <w:r w:rsidR="000D0571">
        <w:t>, and where these terms may overlap</w:t>
      </w:r>
    </w:p>
    <w:p w14:paraId="00D41382" w14:textId="5A34B64A" w:rsidR="00F95E11" w:rsidRPr="009F69AE" w:rsidRDefault="00415020" w:rsidP="008014A3">
      <w:pPr>
        <w:pStyle w:val="ListParagraph"/>
        <w:numPr>
          <w:ilvl w:val="0"/>
          <w:numId w:val="7"/>
        </w:numPr>
        <w:spacing w:after="120" w:line="259" w:lineRule="auto"/>
        <w:ind w:left="406" w:hanging="264"/>
        <w:contextualSpacing w:val="0"/>
        <w:rPr>
          <w:color w:val="000000" w:themeColor="text1"/>
        </w:rPr>
      </w:pPr>
      <w:r>
        <w:t>D</w:t>
      </w:r>
      <w:r w:rsidR="006A1C9E" w:rsidRPr="00896CAB">
        <w:t xml:space="preserve">istinguish between the curriculum as a plan for learning, and the </w:t>
      </w:r>
      <w:r w:rsidR="006A1C9E" w:rsidRPr="009F69AE">
        <w:rPr>
          <w:color w:val="000000" w:themeColor="text1"/>
        </w:rPr>
        <w:t>curriculum as practi</w:t>
      </w:r>
      <w:r w:rsidR="00114851" w:rsidRPr="009F69AE">
        <w:rPr>
          <w:color w:val="000000" w:themeColor="text1"/>
        </w:rPr>
        <w:t>s</w:t>
      </w:r>
      <w:r w:rsidR="006A1C9E" w:rsidRPr="009F69AE">
        <w:rPr>
          <w:color w:val="000000" w:themeColor="text1"/>
        </w:rPr>
        <w:t>e</w:t>
      </w:r>
      <w:r w:rsidR="00114851" w:rsidRPr="009F69AE">
        <w:rPr>
          <w:color w:val="000000" w:themeColor="text1"/>
        </w:rPr>
        <w:t>d/enacted</w:t>
      </w:r>
    </w:p>
    <w:p w14:paraId="49B1E6D8" w14:textId="34E8C17F" w:rsidR="00896CAB" w:rsidRDefault="00415020" w:rsidP="008014A3">
      <w:pPr>
        <w:pStyle w:val="ListParagraph"/>
        <w:numPr>
          <w:ilvl w:val="0"/>
          <w:numId w:val="7"/>
        </w:numPr>
        <w:spacing w:after="120" w:line="259" w:lineRule="auto"/>
        <w:ind w:left="406" w:hanging="264"/>
        <w:contextualSpacing w:val="0"/>
      </w:pPr>
      <w:r>
        <w:t>D</w:t>
      </w:r>
      <w:r w:rsidR="00F95E11">
        <w:t xml:space="preserve">emonstrate </w:t>
      </w:r>
      <w:r w:rsidR="00B30112">
        <w:t xml:space="preserve">an </w:t>
      </w:r>
      <w:r w:rsidR="00F95E11">
        <w:t xml:space="preserve">awareness of the importance of </w:t>
      </w:r>
      <w:r w:rsidR="00F95E11" w:rsidRPr="00B30112">
        <w:rPr>
          <w:i/>
        </w:rPr>
        <w:t>aligning</w:t>
      </w:r>
      <w:r w:rsidR="00F95E11">
        <w:t xml:space="preserve"> curriculum elements in your lesson plans</w:t>
      </w:r>
      <w:r w:rsidR="00896CAB" w:rsidRPr="00896CAB">
        <w:t xml:space="preserve"> </w:t>
      </w:r>
    </w:p>
    <w:p w14:paraId="7B10EB9E" w14:textId="79194B1F" w:rsidR="003E09DF" w:rsidRDefault="00415020" w:rsidP="008014A3">
      <w:pPr>
        <w:pStyle w:val="ListParagraph"/>
        <w:numPr>
          <w:ilvl w:val="0"/>
          <w:numId w:val="7"/>
        </w:numPr>
        <w:spacing w:after="120" w:line="259" w:lineRule="auto"/>
        <w:ind w:left="406" w:hanging="264"/>
        <w:contextualSpacing w:val="0"/>
      </w:pPr>
      <w:r>
        <w:t>I</w:t>
      </w:r>
      <w:r w:rsidR="00896CAB" w:rsidRPr="00896CAB">
        <w:t>dentify instances of the implicit curriculum</w:t>
      </w:r>
      <w:r w:rsidR="00B30112">
        <w:t>,</w:t>
      </w:r>
      <w:r w:rsidR="00896CAB" w:rsidRPr="00896CAB">
        <w:t xml:space="preserve"> and analyse the messages</w:t>
      </w:r>
      <w:r w:rsidR="00B30112">
        <w:t xml:space="preserve"> conveyed </w:t>
      </w:r>
      <w:r w:rsidR="00896CAB" w:rsidRPr="00896CAB">
        <w:t>in these</w:t>
      </w:r>
      <w:r w:rsidR="00175C22">
        <w:t>, and</w:t>
      </w:r>
    </w:p>
    <w:p w14:paraId="49EEC65F" w14:textId="00DD9D54" w:rsidR="00A51FDB" w:rsidRPr="0017360F" w:rsidRDefault="008953A0" w:rsidP="008014A3">
      <w:pPr>
        <w:pStyle w:val="ListParagraph"/>
        <w:numPr>
          <w:ilvl w:val="0"/>
          <w:numId w:val="7"/>
        </w:numPr>
        <w:spacing w:after="360" w:line="259" w:lineRule="auto"/>
        <w:ind w:left="408" w:hanging="266"/>
        <w:contextualSpacing w:val="0"/>
      </w:pPr>
      <w:r>
        <w:rPr>
          <w:rFonts w:asciiTheme="minorHAnsi" w:hAnsiTheme="minorHAnsi" w:cstheme="minorHAnsi"/>
          <w:color w:val="000000" w:themeColor="text1"/>
        </w:rPr>
        <w:t>D</w:t>
      </w:r>
      <w:r w:rsidR="006A1C9E" w:rsidRPr="003E09DF">
        <w:rPr>
          <w:rFonts w:asciiTheme="minorHAnsi" w:hAnsiTheme="minorHAnsi" w:cstheme="minorHAnsi"/>
          <w:color w:val="000000" w:themeColor="text1"/>
        </w:rPr>
        <w:t>istinguish between competence</w:t>
      </w:r>
      <w:r w:rsidR="009F69AE">
        <w:rPr>
          <w:rFonts w:asciiTheme="minorHAnsi" w:hAnsiTheme="minorHAnsi" w:cstheme="minorHAnsi"/>
          <w:color w:val="000000" w:themeColor="text1"/>
        </w:rPr>
        <w:t>-</w:t>
      </w:r>
      <w:r w:rsidR="006A1C9E" w:rsidRPr="003E09DF">
        <w:rPr>
          <w:rFonts w:asciiTheme="minorHAnsi" w:hAnsiTheme="minorHAnsi" w:cstheme="minorHAnsi"/>
          <w:color w:val="000000" w:themeColor="text1"/>
        </w:rPr>
        <w:t xml:space="preserve"> and performance</w:t>
      </w:r>
      <w:r w:rsidR="009F69AE">
        <w:rPr>
          <w:rFonts w:asciiTheme="minorHAnsi" w:hAnsiTheme="minorHAnsi" w:cstheme="minorHAnsi"/>
          <w:color w:val="000000" w:themeColor="text1"/>
        </w:rPr>
        <w:t>-type</w:t>
      </w:r>
      <w:r w:rsidR="006A1C9E" w:rsidRPr="003E09DF">
        <w:rPr>
          <w:rFonts w:asciiTheme="minorHAnsi" w:hAnsiTheme="minorHAnsi" w:cstheme="minorHAnsi"/>
          <w:color w:val="000000" w:themeColor="text1"/>
        </w:rPr>
        <w:t xml:space="preserve"> curricula, and apply this </w:t>
      </w:r>
      <w:r w:rsidR="009F69AE">
        <w:rPr>
          <w:rFonts w:asciiTheme="minorHAnsi" w:hAnsiTheme="minorHAnsi" w:cstheme="minorHAnsi"/>
          <w:color w:val="000000" w:themeColor="text1"/>
        </w:rPr>
        <w:t>knowledge</w:t>
      </w:r>
      <w:r w:rsidR="009F69AE" w:rsidRPr="003E09DF">
        <w:rPr>
          <w:rFonts w:asciiTheme="minorHAnsi" w:hAnsiTheme="minorHAnsi" w:cstheme="minorHAnsi"/>
          <w:color w:val="000000" w:themeColor="text1"/>
        </w:rPr>
        <w:t xml:space="preserve"> </w:t>
      </w:r>
      <w:r w:rsidR="006A1C9E" w:rsidRPr="003E09DF">
        <w:rPr>
          <w:rFonts w:asciiTheme="minorHAnsi" w:hAnsiTheme="minorHAnsi" w:cstheme="minorHAnsi"/>
          <w:color w:val="000000" w:themeColor="text1"/>
        </w:rPr>
        <w:t>to your teaching</w:t>
      </w:r>
      <w:r w:rsidR="00F95E11" w:rsidRPr="003E09DF">
        <w:rPr>
          <w:rFonts w:asciiTheme="minorHAnsi" w:hAnsiTheme="minorHAnsi" w:cstheme="minorHAnsi"/>
          <w:color w:val="000000" w:themeColor="text1"/>
        </w:rPr>
        <w:t>.</w:t>
      </w:r>
    </w:p>
    <w:p w14:paraId="471A8BFE" w14:textId="77777777" w:rsidR="0017360F" w:rsidRPr="00373DA3" w:rsidRDefault="0017360F" w:rsidP="0017360F">
      <w:pPr>
        <w:pStyle w:val="Heading2"/>
        <w:spacing w:after="240" w:line="276" w:lineRule="auto"/>
        <w:ind w:right="11"/>
        <w:rPr>
          <w:i/>
        </w:rPr>
      </w:pPr>
      <w:bookmarkStart w:id="25" w:name="_Toc57387454"/>
      <w:r w:rsidRPr="00373DA3">
        <w:t>Introduction</w:t>
      </w:r>
      <w:bookmarkEnd w:id="25"/>
    </w:p>
    <w:p w14:paraId="607962BE" w14:textId="77777777" w:rsidR="0017360F" w:rsidRPr="009C6493" w:rsidRDefault="0017360F" w:rsidP="0017360F">
      <w:pPr>
        <w:spacing w:after="100" w:afterAutospacing="1" w:line="276" w:lineRule="auto"/>
        <w:ind w:right="11"/>
        <w:rPr>
          <w:rFonts w:asciiTheme="minorHAnsi" w:hAnsiTheme="minorHAnsi" w:cstheme="minorHAnsi"/>
          <w:color w:val="000000" w:themeColor="text1"/>
        </w:rPr>
      </w:pPr>
      <w:r w:rsidRPr="009C6493">
        <w:rPr>
          <w:rFonts w:asciiTheme="minorHAnsi" w:hAnsiTheme="minorHAnsi" w:cstheme="minorHAnsi"/>
          <w:color w:val="000000" w:themeColor="text1"/>
        </w:rPr>
        <w:t xml:space="preserve">What do we mean when we talk about “curriculum”? Teachers, lecturers, those who train teachers and lecturers, government officials, politicians and even ordinary members of the public all talk about it, but many use the word quite loosely and it is not clear to everyone exactly what they are referring to. </w:t>
      </w:r>
    </w:p>
    <w:p w14:paraId="2BCE05AA" w14:textId="77777777" w:rsidR="0017360F" w:rsidRPr="009C6493" w:rsidRDefault="0017360F" w:rsidP="0017360F">
      <w:pPr>
        <w:spacing w:before="100" w:beforeAutospacing="1" w:after="100" w:afterAutospacing="1" w:line="276" w:lineRule="auto"/>
        <w:ind w:right="12"/>
        <w:rPr>
          <w:rFonts w:asciiTheme="minorHAnsi" w:hAnsiTheme="minorHAnsi" w:cstheme="minorHAnsi"/>
          <w:color w:val="000000" w:themeColor="text1"/>
        </w:rPr>
      </w:pPr>
      <w:r w:rsidRPr="009C6493">
        <w:rPr>
          <w:rFonts w:asciiTheme="minorHAnsi" w:hAnsiTheme="minorHAnsi" w:cstheme="minorHAnsi"/>
          <w:color w:val="000000" w:themeColor="text1"/>
        </w:rPr>
        <w:t xml:space="preserve">Thus a good deal of this </w:t>
      </w:r>
      <w:r>
        <w:rPr>
          <w:rFonts w:asciiTheme="minorHAnsi" w:hAnsiTheme="minorHAnsi" w:cstheme="minorHAnsi"/>
          <w:color w:val="000000" w:themeColor="text1"/>
        </w:rPr>
        <w:t xml:space="preserve">first </w:t>
      </w:r>
      <w:r w:rsidRPr="009C6493">
        <w:rPr>
          <w:rFonts w:asciiTheme="minorHAnsi" w:hAnsiTheme="minorHAnsi" w:cstheme="minorHAnsi"/>
          <w:color w:val="000000" w:themeColor="text1"/>
        </w:rPr>
        <w:t xml:space="preserve">unit is devoted to clarifying different meanings that are attached to the term “curriculum”. This will help us to develop a common understanding of the term which takes into account these different ways of conceiving the curriculum, and which therefore promises to be richer and </w:t>
      </w:r>
      <w:r>
        <w:rPr>
          <w:rFonts w:asciiTheme="minorHAnsi" w:hAnsiTheme="minorHAnsi" w:cstheme="minorHAnsi"/>
          <w:color w:val="000000" w:themeColor="text1"/>
        </w:rPr>
        <w:t xml:space="preserve">a lot </w:t>
      </w:r>
      <w:r w:rsidRPr="009C6493">
        <w:rPr>
          <w:rFonts w:asciiTheme="minorHAnsi" w:hAnsiTheme="minorHAnsi" w:cstheme="minorHAnsi"/>
          <w:color w:val="000000" w:themeColor="text1"/>
        </w:rPr>
        <w:t>more productive than most</w:t>
      </w:r>
      <w:r>
        <w:rPr>
          <w:rFonts w:asciiTheme="minorHAnsi" w:hAnsiTheme="minorHAnsi" w:cstheme="minorHAnsi"/>
          <w:color w:val="000000" w:themeColor="text1"/>
        </w:rPr>
        <w:t>,</w:t>
      </w:r>
      <w:r w:rsidRPr="009C6493">
        <w:rPr>
          <w:rFonts w:asciiTheme="minorHAnsi" w:hAnsiTheme="minorHAnsi" w:cstheme="minorHAnsi"/>
          <w:color w:val="000000" w:themeColor="text1"/>
        </w:rPr>
        <w:t xml:space="preserve"> narrow definitions</w:t>
      </w:r>
      <w:r>
        <w:rPr>
          <w:rFonts w:asciiTheme="minorHAnsi" w:hAnsiTheme="minorHAnsi" w:cstheme="minorHAnsi"/>
          <w:color w:val="000000" w:themeColor="text1"/>
        </w:rPr>
        <w:t xml:space="preserve">. In addition, this process of clarifying different curriculum terms and concepts will assist you to analyse whatever form of TVET curriculum you are faced with. </w:t>
      </w:r>
    </w:p>
    <w:p w14:paraId="6007A6C9" w14:textId="482EDDF5" w:rsidR="0068471E" w:rsidRPr="0072668B" w:rsidRDefault="000079B7" w:rsidP="00A51FDB">
      <w:pPr>
        <w:pStyle w:val="Heading2"/>
        <w:spacing w:before="240" w:after="240" w:line="276" w:lineRule="auto"/>
        <w:ind w:right="11"/>
      </w:pPr>
      <w:bookmarkStart w:id="26" w:name="_Toc17367065"/>
      <w:bookmarkStart w:id="27" w:name="_Toc17387326"/>
      <w:bookmarkStart w:id="28" w:name="_Toc57387455"/>
      <w:r w:rsidRPr="0072668B">
        <w:t>C</w:t>
      </w:r>
      <w:r w:rsidR="0068471E" w:rsidRPr="0072668B">
        <w:t xml:space="preserve">urriculum </w:t>
      </w:r>
      <w:bookmarkEnd w:id="26"/>
      <w:bookmarkEnd w:id="27"/>
      <w:r w:rsidR="00D47C1F" w:rsidRPr="0072668B">
        <w:t>or syllabus?</w:t>
      </w:r>
      <w:bookmarkEnd w:id="28"/>
    </w:p>
    <w:p w14:paraId="6AA26310" w14:textId="1923B5AB" w:rsidR="0068471E" w:rsidRPr="00373DA3" w:rsidRDefault="0068471E" w:rsidP="00E31085">
      <w:pPr>
        <w:spacing w:line="276" w:lineRule="auto"/>
        <w:ind w:right="12"/>
        <w:rPr>
          <w:i/>
        </w:rPr>
      </w:pPr>
      <w:r w:rsidRPr="00373DA3">
        <w:rPr>
          <w:rFonts w:cs="Arial"/>
        </w:rPr>
        <w:t>Read the following scenario</w:t>
      </w:r>
      <w:r w:rsidR="007F785F">
        <w:rPr>
          <w:rFonts w:cs="Arial"/>
        </w:rPr>
        <w:t>,</w:t>
      </w:r>
      <w:r w:rsidR="00D82225" w:rsidRPr="00373DA3">
        <w:rPr>
          <w:rFonts w:cs="Arial"/>
        </w:rPr>
        <w:t xml:space="preserve"> </w:t>
      </w:r>
      <w:r w:rsidR="00762895" w:rsidRPr="00373DA3">
        <w:rPr>
          <w:rFonts w:cs="Arial"/>
        </w:rPr>
        <w:t xml:space="preserve">then </w:t>
      </w:r>
      <w:r w:rsidRPr="00373DA3">
        <w:rPr>
          <w:rFonts w:cs="Arial"/>
        </w:rPr>
        <w:t>answer the questions that follow</w:t>
      </w:r>
      <w:r w:rsidR="007F785F">
        <w:rPr>
          <w:rFonts w:cs="Arial"/>
        </w:rPr>
        <w:t xml:space="preserve"> in Activity 1</w:t>
      </w:r>
      <w:r w:rsidR="00EE02B8" w:rsidRPr="00373DA3">
        <w:rPr>
          <w:rFonts w:cs="Arial"/>
        </w:rPr>
        <w:t>.</w:t>
      </w:r>
    </w:p>
    <w:p w14:paraId="72BF4BC7" w14:textId="77777777" w:rsidR="0068471E" w:rsidRDefault="0068471E" w:rsidP="00E31085">
      <w:pPr>
        <w:pStyle w:val="Activity"/>
        <w:spacing w:after="0" w:line="276" w:lineRule="auto"/>
        <w:ind w:right="12"/>
      </w:pPr>
    </w:p>
    <w:p w14:paraId="4E95CC28" w14:textId="77777777" w:rsidR="00325613" w:rsidRPr="008953A0" w:rsidRDefault="00325613" w:rsidP="00325613">
      <w:pPr>
        <w:spacing w:line="276" w:lineRule="auto"/>
        <w:ind w:right="12"/>
        <w:rPr>
          <w:rFonts w:asciiTheme="minorHAnsi" w:hAnsiTheme="minorHAnsi" w:cstheme="minorHAnsi"/>
          <w:b/>
        </w:rPr>
      </w:pPr>
      <w:r w:rsidRPr="008953A0">
        <w:rPr>
          <w:rFonts w:asciiTheme="minorHAnsi" w:hAnsiTheme="minorHAnsi" w:cstheme="minorHAnsi"/>
          <w:b/>
        </w:rPr>
        <w:t>Scenario: A staff room discussion</w:t>
      </w:r>
    </w:p>
    <w:p w14:paraId="5AFA5C18" w14:textId="2CDFBFBD" w:rsidR="0068471E" w:rsidRPr="00FA6294" w:rsidRDefault="0068471E" w:rsidP="000733AC">
      <w:pPr>
        <w:pBdr>
          <w:top w:val="single" w:sz="4" w:space="1" w:color="auto"/>
          <w:left w:val="single" w:sz="4" w:space="4" w:color="auto"/>
          <w:bottom w:val="single" w:sz="4" w:space="1" w:color="auto"/>
          <w:right w:val="single" w:sz="4" w:space="4" w:color="auto"/>
        </w:pBdr>
        <w:shd w:val="clear" w:color="auto" w:fill="FFFFFF" w:themeFill="background1"/>
        <w:spacing w:after="240" w:line="276" w:lineRule="auto"/>
        <w:ind w:right="11"/>
        <w:rPr>
          <w:rFonts w:asciiTheme="minorHAnsi" w:hAnsiTheme="minorHAnsi" w:cstheme="minorHAnsi"/>
        </w:rPr>
      </w:pPr>
      <w:r w:rsidRPr="0041571B">
        <w:rPr>
          <w:rFonts w:asciiTheme="minorHAnsi" w:hAnsiTheme="minorHAnsi" w:cstheme="minorHAnsi"/>
        </w:rPr>
        <w:t>Three lecturers are sitting in the college staff room</w:t>
      </w:r>
      <w:r w:rsidR="00B8017E" w:rsidRPr="0041571B">
        <w:rPr>
          <w:rFonts w:asciiTheme="minorHAnsi" w:hAnsiTheme="minorHAnsi" w:cstheme="minorHAnsi"/>
        </w:rPr>
        <w:t>, chatting while they wait</w:t>
      </w:r>
      <w:r w:rsidRPr="0041571B">
        <w:rPr>
          <w:rFonts w:asciiTheme="minorHAnsi" w:hAnsiTheme="minorHAnsi" w:cstheme="minorHAnsi"/>
        </w:rPr>
        <w:t xml:space="preserve"> for their first subject </w:t>
      </w:r>
      <w:r w:rsidR="0041571B">
        <w:rPr>
          <w:rFonts w:asciiTheme="minorHAnsi" w:hAnsiTheme="minorHAnsi" w:cstheme="minorHAnsi"/>
        </w:rPr>
        <w:t xml:space="preserve">department </w:t>
      </w:r>
      <w:r w:rsidRPr="00373DA3">
        <w:rPr>
          <w:rFonts w:asciiTheme="minorHAnsi" w:hAnsiTheme="minorHAnsi" w:cstheme="minorHAnsi"/>
        </w:rPr>
        <w:t xml:space="preserve">meeting of the year to start. </w:t>
      </w:r>
      <w:r w:rsidRPr="00373DA3">
        <w:rPr>
          <w:rFonts w:asciiTheme="minorHAnsi" w:hAnsiTheme="minorHAnsi" w:cstheme="minorHAnsi"/>
          <w:i/>
        </w:rPr>
        <w:t>Norman Buthelezi</w:t>
      </w:r>
      <w:r w:rsidRPr="00373DA3">
        <w:rPr>
          <w:rFonts w:asciiTheme="minorHAnsi" w:hAnsiTheme="minorHAnsi" w:cstheme="minorHAnsi"/>
        </w:rPr>
        <w:t xml:space="preserve"> is an experienced lecturer </w:t>
      </w:r>
      <w:r w:rsidR="008D1202">
        <w:rPr>
          <w:rFonts w:asciiTheme="minorHAnsi" w:hAnsiTheme="minorHAnsi" w:cstheme="minorHAnsi"/>
        </w:rPr>
        <w:t xml:space="preserve">who </w:t>
      </w:r>
      <w:r w:rsidRPr="00373DA3">
        <w:rPr>
          <w:rFonts w:asciiTheme="minorHAnsi" w:hAnsiTheme="minorHAnsi" w:cstheme="minorHAnsi"/>
        </w:rPr>
        <w:t xml:space="preserve">started teaching at a TVET college in 1997. </w:t>
      </w:r>
      <w:proofErr w:type="spellStart"/>
      <w:r w:rsidRPr="00373DA3">
        <w:rPr>
          <w:rFonts w:asciiTheme="minorHAnsi" w:hAnsiTheme="minorHAnsi" w:cstheme="minorHAnsi"/>
          <w:i/>
        </w:rPr>
        <w:t>Phum</w:t>
      </w:r>
      <w:r w:rsidR="00915D95">
        <w:rPr>
          <w:rFonts w:asciiTheme="minorHAnsi" w:hAnsiTheme="minorHAnsi" w:cstheme="minorHAnsi"/>
          <w:i/>
        </w:rPr>
        <w:t>zile</w:t>
      </w:r>
      <w:proofErr w:type="spellEnd"/>
      <w:r w:rsidRPr="00373DA3">
        <w:rPr>
          <w:rFonts w:asciiTheme="minorHAnsi" w:hAnsiTheme="minorHAnsi" w:cstheme="minorHAnsi"/>
          <w:i/>
        </w:rPr>
        <w:t xml:space="preserve"> </w:t>
      </w:r>
      <w:proofErr w:type="spellStart"/>
      <w:r w:rsidRPr="00373DA3">
        <w:rPr>
          <w:rFonts w:asciiTheme="minorHAnsi" w:hAnsiTheme="minorHAnsi" w:cstheme="minorHAnsi"/>
          <w:i/>
        </w:rPr>
        <w:t>Hadebe</w:t>
      </w:r>
      <w:proofErr w:type="spellEnd"/>
      <w:r w:rsidRPr="00373DA3">
        <w:rPr>
          <w:rFonts w:asciiTheme="minorHAnsi" w:hAnsiTheme="minorHAnsi" w:cstheme="minorHAnsi"/>
        </w:rPr>
        <w:t xml:space="preserve"> came from industry</w:t>
      </w:r>
      <w:r w:rsidR="008D1202">
        <w:rPr>
          <w:rFonts w:asciiTheme="minorHAnsi" w:hAnsiTheme="minorHAnsi" w:cstheme="minorHAnsi"/>
        </w:rPr>
        <w:t>,</w:t>
      </w:r>
      <w:r w:rsidRPr="00373DA3">
        <w:rPr>
          <w:rFonts w:asciiTheme="minorHAnsi" w:hAnsiTheme="minorHAnsi" w:cstheme="minorHAnsi"/>
        </w:rPr>
        <w:t xml:space="preserve"> and has taught in the TVET sector </w:t>
      </w:r>
      <w:r w:rsidRPr="00FA6294">
        <w:rPr>
          <w:rFonts w:asciiTheme="minorHAnsi" w:hAnsiTheme="minorHAnsi" w:cstheme="minorHAnsi"/>
        </w:rPr>
        <w:t xml:space="preserve">for the past </w:t>
      </w:r>
      <w:r w:rsidR="00002974">
        <w:rPr>
          <w:rFonts w:asciiTheme="minorHAnsi" w:hAnsiTheme="minorHAnsi" w:cstheme="minorHAnsi"/>
        </w:rPr>
        <w:t>four</w:t>
      </w:r>
      <w:r w:rsidRPr="00FA6294">
        <w:rPr>
          <w:rFonts w:asciiTheme="minorHAnsi" w:hAnsiTheme="minorHAnsi" w:cstheme="minorHAnsi"/>
        </w:rPr>
        <w:t xml:space="preserve"> years. </w:t>
      </w:r>
      <w:r w:rsidRPr="00FA6294">
        <w:rPr>
          <w:rFonts w:asciiTheme="minorHAnsi" w:hAnsiTheme="minorHAnsi" w:cstheme="minorHAnsi"/>
          <w:i/>
        </w:rPr>
        <w:t>Kenn</w:t>
      </w:r>
      <w:r w:rsidR="00302F8E" w:rsidRPr="00FA6294">
        <w:rPr>
          <w:rFonts w:asciiTheme="minorHAnsi" w:hAnsiTheme="minorHAnsi" w:cstheme="minorHAnsi"/>
          <w:i/>
        </w:rPr>
        <w:t>e</w:t>
      </w:r>
      <w:r w:rsidRPr="00FA6294">
        <w:rPr>
          <w:rFonts w:asciiTheme="minorHAnsi" w:hAnsiTheme="minorHAnsi" w:cstheme="minorHAnsi"/>
          <w:i/>
        </w:rPr>
        <w:t xml:space="preserve">th </w:t>
      </w:r>
      <w:proofErr w:type="spellStart"/>
      <w:r w:rsidRPr="00FA6294">
        <w:rPr>
          <w:rFonts w:asciiTheme="minorHAnsi" w:hAnsiTheme="minorHAnsi" w:cstheme="minorHAnsi"/>
          <w:i/>
        </w:rPr>
        <w:t>Baloi</w:t>
      </w:r>
      <w:proofErr w:type="spellEnd"/>
      <w:r w:rsidR="008D1202" w:rsidRPr="00FA6294">
        <w:rPr>
          <w:rFonts w:asciiTheme="minorHAnsi" w:hAnsiTheme="minorHAnsi" w:cstheme="minorHAnsi"/>
        </w:rPr>
        <w:t xml:space="preserve"> is a novice lecturer </w:t>
      </w:r>
      <w:proofErr w:type="gramStart"/>
      <w:r w:rsidR="008D1202" w:rsidRPr="00FA6294">
        <w:rPr>
          <w:rFonts w:asciiTheme="minorHAnsi" w:hAnsiTheme="minorHAnsi" w:cstheme="minorHAnsi"/>
        </w:rPr>
        <w:t>whose</w:t>
      </w:r>
      <w:proofErr w:type="gramEnd"/>
      <w:r w:rsidR="008D1202" w:rsidRPr="00FA6294">
        <w:rPr>
          <w:rFonts w:asciiTheme="minorHAnsi" w:hAnsiTheme="minorHAnsi" w:cstheme="minorHAnsi"/>
        </w:rPr>
        <w:t xml:space="preserve"> only </w:t>
      </w:r>
      <w:r w:rsidRPr="00FA6294">
        <w:rPr>
          <w:rFonts w:asciiTheme="minorHAnsi" w:hAnsiTheme="minorHAnsi" w:cstheme="minorHAnsi"/>
        </w:rPr>
        <w:t>teaching experience</w:t>
      </w:r>
      <w:r w:rsidR="008D1202" w:rsidRPr="00FA6294">
        <w:rPr>
          <w:rFonts w:asciiTheme="minorHAnsi" w:hAnsiTheme="minorHAnsi" w:cstheme="minorHAnsi"/>
        </w:rPr>
        <w:t xml:space="preserve"> has been a little</w:t>
      </w:r>
      <w:r w:rsidR="00002535" w:rsidRPr="00FA6294">
        <w:rPr>
          <w:rFonts w:asciiTheme="minorHAnsi" w:hAnsiTheme="minorHAnsi" w:cstheme="minorHAnsi"/>
        </w:rPr>
        <w:t xml:space="preserve"> teaching practice</w:t>
      </w:r>
      <w:r w:rsidRPr="00FA6294">
        <w:rPr>
          <w:rFonts w:asciiTheme="minorHAnsi" w:hAnsiTheme="minorHAnsi" w:cstheme="minorHAnsi"/>
        </w:rPr>
        <w:t xml:space="preserve">. </w:t>
      </w:r>
    </w:p>
    <w:p w14:paraId="4A423875" w14:textId="1EB26898" w:rsidR="00325613" w:rsidRPr="00325613" w:rsidRDefault="00325613"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right="11"/>
        <w:jc w:val="both"/>
        <w:rPr>
          <w:rFonts w:asciiTheme="minorHAnsi" w:hAnsiTheme="minorHAnsi" w:cstheme="minorHAnsi"/>
        </w:rPr>
      </w:pPr>
      <w:r w:rsidRPr="00325613">
        <w:rPr>
          <w:rFonts w:asciiTheme="minorHAnsi" w:hAnsiTheme="minorHAnsi" w:cstheme="minorHAnsi"/>
        </w:rPr>
        <w:t>Before long</w:t>
      </w:r>
      <w:r>
        <w:rPr>
          <w:rFonts w:asciiTheme="minorHAnsi" w:hAnsiTheme="minorHAnsi" w:cstheme="minorHAnsi"/>
        </w:rPr>
        <w:t xml:space="preserve"> the conversation turns towards the topic of the curriculum:</w:t>
      </w:r>
    </w:p>
    <w:p w14:paraId="3D633F8C" w14:textId="77777777" w:rsidR="00325613" w:rsidRDefault="00325613"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right="11"/>
        <w:rPr>
          <w:rFonts w:asciiTheme="minorHAnsi" w:hAnsiTheme="minorHAnsi" w:cstheme="minorHAnsi"/>
          <w:b/>
        </w:rPr>
      </w:pPr>
    </w:p>
    <w:p w14:paraId="7588184F" w14:textId="09ECDACC" w:rsidR="0068471E" w:rsidRPr="00373DA3" w:rsidRDefault="0068471E"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right="11"/>
        <w:rPr>
          <w:rFonts w:asciiTheme="minorHAnsi" w:hAnsiTheme="minorHAnsi" w:cstheme="minorHAnsi"/>
        </w:rPr>
      </w:pPr>
      <w:r w:rsidRPr="00373DA3">
        <w:rPr>
          <w:rFonts w:asciiTheme="minorHAnsi" w:hAnsiTheme="minorHAnsi" w:cstheme="minorHAnsi"/>
          <w:b/>
        </w:rPr>
        <w:lastRenderedPageBreak/>
        <w:t>Kenn</w:t>
      </w:r>
      <w:r w:rsidR="00302F8E">
        <w:rPr>
          <w:rFonts w:asciiTheme="minorHAnsi" w:hAnsiTheme="minorHAnsi" w:cstheme="minorHAnsi"/>
          <w:b/>
        </w:rPr>
        <w:t>e</w:t>
      </w:r>
      <w:r w:rsidRPr="00373DA3">
        <w:rPr>
          <w:rFonts w:asciiTheme="minorHAnsi" w:hAnsiTheme="minorHAnsi" w:cstheme="minorHAnsi"/>
          <w:b/>
        </w:rPr>
        <w:t>th:</w:t>
      </w:r>
      <w:r w:rsidR="003A7DBA">
        <w:rPr>
          <w:rFonts w:asciiTheme="minorHAnsi" w:hAnsiTheme="minorHAnsi" w:cstheme="minorHAnsi"/>
        </w:rPr>
        <w:tab/>
        <w:t>So</w:t>
      </w:r>
      <w:r w:rsidR="00751AF3">
        <w:rPr>
          <w:rFonts w:asciiTheme="minorHAnsi" w:hAnsiTheme="minorHAnsi" w:cstheme="minorHAnsi"/>
        </w:rPr>
        <w:t>,</w:t>
      </w:r>
      <w:r w:rsidR="003A7DBA">
        <w:rPr>
          <w:rFonts w:asciiTheme="minorHAnsi" w:hAnsiTheme="minorHAnsi" w:cstheme="minorHAnsi"/>
        </w:rPr>
        <w:t xml:space="preserve"> what </w:t>
      </w:r>
      <w:r w:rsidR="003A7DBA" w:rsidRPr="003A7DBA">
        <w:rPr>
          <w:rFonts w:asciiTheme="minorHAnsi" w:hAnsiTheme="minorHAnsi" w:cstheme="minorHAnsi"/>
          <w:i/>
        </w:rPr>
        <w:t>is</w:t>
      </w:r>
      <w:r w:rsidR="003A7DBA">
        <w:rPr>
          <w:rFonts w:asciiTheme="minorHAnsi" w:hAnsiTheme="minorHAnsi" w:cstheme="minorHAnsi"/>
        </w:rPr>
        <w:t xml:space="preserve"> the curriculum</w:t>
      </w:r>
      <w:r w:rsidRPr="00373DA3">
        <w:rPr>
          <w:rFonts w:asciiTheme="minorHAnsi" w:hAnsiTheme="minorHAnsi" w:cstheme="minorHAnsi"/>
        </w:rPr>
        <w:t xml:space="preserve">? </w:t>
      </w:r>
    </w:p>
    <w:p w14:paraId="01197EA5" w14:textId="05C6F72A" w:rsidR="0068471E" w:rsidRPr="00373DA3" w:rsidRDefault="0068471E"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proofErr w:type="spellStart"/>
      <w:r w:rsidRPr="00373DA3">
        <w:rPr>
          <w:rFonts w:asciiTheme="minorHAnsi" w:hAnsiTheme="minorHAnsi" w:cstheme="minorHAnsi"/>
          <w:b/>
        </w:rPr>
        <w:t>Phum</w:t>
      </w:r>
      <w:r w:rsidR="00915D95">
        <w:rPr>
          <w:rFonts w:asciiTheme="minorHAnsi" w:hAnsiTheme="minorHAnsi" w:cstheme="minorHAnsi"/>
          <w:b/>
        </w:rPr>
        <w:t>zile</w:t>
      </w:r>
      <w:proofErr w:type="spellEnd"/>
      <w:r w:rsidR="00915D95">
        <w:rPr>
          <w:rFonts w:asciiTheme="minorHAnsi" w:hAnsiTheme="minorHAnsi" w:cstheme="minorHAnsi"/>
          <w:b/>
        </w:rPr>
        <w:t>:</w:t>
      </w:r>
      <w:r w:rsidRPr="00373DA3">
        <w:rPr>
          <w:rFonts w:asciiTheme="minorHAnsi" w:hAnsiTheme="minorHAnsi" w:cstheme="minorHAnsi"/>
        </w:rPr>
        <w:t xml:space="preserve"> </w:t>
      </w:r>
      <w:r w:rsidRPr="00373DA3">
        <w:rPr>
          <w:rFonts w:asciiTheme="minorHAnsi" w:hAnsiTheme="minorHAnsi" w:cstheme="minorHAnsi"/>
        </w:rPr>
        <w:tab/>
      </w:r>
      <w:r w:rsidR="00B8017E">
        <w:rPr>
          <w:rFonts w:asciiTheme="minorHAnsi" w:hAnsiTheme="minorHAnsi" w:cstheme="minorHAnsi"/>
        </w:rPr>
        <w:t xml:space="preserve">Phew, </w:t>
      </w:r>
      <w:r w:rsidRPr="00373DA3">
        <w:rPr>
          <w:rFonts w:asciiTheme="minorHAnsi" w:hAnsiTheme="minorHAnsi" w:cstheme="minorHAnsi"/>
        </w:rPr>
        <w:t>I don’t know</w:t>
      </w:r>
      <w:r w:rsidR="00E23613">
        <w:rPr>
          <w:rFonts w:asciiTheme="minorHAnsi" w:hAnsiTheme="minorHAnsi" w:cstheme="minorHAnsi"/>
        </w:rPr>
        <w:t>.</w:t>
      </w:r>
      <w:r w:rsidRPr="00373DA3">
        <w:rPr>
          <w:rFonts w:asciiTheme="minorHAnsi" w:hAnsiTheme="minorHAnsi" w:cstheme="minorHAnsi"/>
        </w:rPr>
        <w:t xml:space="preserve"> </w:t>
      </w:r>
      <w:r w:rsidR="00D33573">
        <w:rPr>
          <w:rFonts w:asciiTheme="minorHAnsi" w:hAnsiTheme="minorHAnsi" w:cstheme="minorHAnsi"/>
        </w:rPr>
        <w:t>“</w:t>
      </w:r>
      <w:r w:rsidR="00D33573" w:rsidRPr="00373DA3">
        <w:rPr>
          <w:rFonts w:asciiTheme="minorHAnsi" w:hAnsiTheme="minorHAnsi" w:cstheme="minorHAnsi"/>
        </w:rPr>
        <w:t>Report 191</w:t>
      </w:r>
      <w:r w:rsidR="00D33573">
        <w:rPr>
          <w:rFonts w:asciiTheme="minorHAnsi" w:hAnsiTheme="minorHAnsi" w:cstheme="minorHAnsi"/>
        </w:rPr>
        <w:t>”</w:t>
      </w:r>
      <w:r w:rsidR="00D33573" w:rsidRPr="00373DA3">
        <w:rPr>
          <w:rFonts w:asciiTheme="minorHAnsi" w:hAnsiTheme="minorHAnsi" w:cstheme="minorHAnsi"/>
        </w:rPr>
        <w:t xml:space="preserve"> … </w:t>
      </w:r>
      <w:r w:rsidR="00D33573">
        <w:rPr>
          <w:rFonts w:asciiTheme="minorHAnsi" w:hAnsiTheme="minorHAnsi" w:cstheme="minorHAnsi"/>
        </w:rPr>
        <w:t>“</w:t>
      </w:r>
      <w:r w:rsidR="00FB7DDB">
        <w:rPr>
          <w:rFonts w:asciiTheme="minorHAnsi" w:hAnsiTheme="minorHAnsi" w:cstheme="minorHAnsi"/>
        </w:rPr>
        <w:t>NCV</w:t>
      </w:r>
      <w:r w:rsidR="00D33573">
        <w:rPr>
          <w:rFonts w:asciiTheme="minorHAnsi" w:hAnsiTheme="minorHAnsi" w:cstheme="minorHAnsi"/>
        </w:rPr>
        <w:t xml:space="preserve">” … </w:t>
      </w:r>
      <w:r w:rsidR="00BA75CA">
        <w:rPr>
          <w:rFonts w:asciiTheme="minorHAnsi" w:hAnsiTheme="minorHAnsi" w:cstheme="minorHAnsi"/>
        </w:rPr>
        <w:t>“</w:t>
      </w:r>
      <w:r w:rsidR="00E23613">
        <w:rPr>
          <w:rFonts w:asciiTheme="minorHAnsi" w:hAnsiTheme="minorHAnsi" w:cstheme="minorHAnsi"/>
        </w:rPr>
        <w:t>C</w:t>
      </w:r>
      <w:r w:rsidRPr="00373DA3">
        <w:rPr>
          <w:rFonts w:asciiTheme="minorHAnsi" w:hAnsiTheme="minorHAnsi" w:cstheme="minorHAnsi"/>
        </w:rPr>
        <w:t xml:space="preserve">urriculum </w:t>
      </w:r>
      <w:r w:rsidR="006766CE">
        <w:rPr>
          <w:rFonts w:asciiTheme="minorHAnsi" w:hAnsiTheme="minorHAnsi" w:cstheme="minorHAnsi"/>
        </w:rPr>
        <w:t>G</w:t>
      </w:r>
      <w:r w:rsidRPr="00373DA3">
        <w:rPr>
          <w:rFonts w:asciiTheme="minorHAnsi" w:hAnsiTheme="minorHAnsi" w:cstheme="minorHAnsi"/>
        </w:rPr>
        <w:t>uidelines</w:t>
      </w:r>
      <w:r w:rsidR="00BA75CA">
        <w:rPr>
          <w:rFonts w:asciiTheme="minorHAnsi" w:hAnsiTheme="minorHAnsi" w:cstheme="minorHAnsi"/>
        </w:rPr>
        <w:t>”</w:t>
      </w:r>
      <w:r w:rsidRPr="00373DA3">
        <w:rPr>
          <w:rFonts w:asciiTheme="minorHAnsi" w:hAnsiTheme="minorHAnsi" w:cstheme="minorHAnsi"/>
        </w:rPr>
        <w:t xml:space="preserve"> … </w:t>
      </w:r>
      <w:r w:rsidR="00BA75CA">
        <w:rPr>
          <w:rFonts w:asciiTheme="minorHAnsi" w:hAnsiTheme="minorHAnsi" w:cstheme="minorHAnsi"/>
        </w:rPr>
        <w:t>“</w:t>
      </w:r>
      <w:r w:rsidR="006766CE">
        <w:rPr>
          <w:rFonts w:asciiTheme="minorHAnsi" w:hAnsiTheme="minorHAnsi" w:cstheme="minorHAnsi"/>
        </w:rPr>
        <w:t>A</w:t>
      </w:r>
      <w:r w:rsidRPr="00373DA3">
        <w:rPr>
          <w:rFonts w:asciiTheme="minorHAnsi" w:hAnsiTheme="minorHAnsi" w:cstheme="minorHAnsi"/>
        </w:rPr>
        <w:t xml:space="preserve">ssessment </w:t>
      </w:r>
      <w:r w:rsidR="006766CE">
        <w:rPr>
          <w:rFonts w:asciiTheme="minorHAnsi" w:hAnsiTheme="minorHAnsi" w:cstheme="minorHAnsi"/>
        </w:rPr>
        <w:t>G</w:t>
      </w:r>
      <w:r w:rsidRPr="00373DA3">
        <w:rPr>
          <w:rFonts w:asciiTheme="minorHAnsi" w:hAnsiTheme="minorHAnsi" w:cstheme="minorHAnsi"/>
        </w:rPr>
        <w:t>ui</w:t>
      </w:r>
      <w:r w:rsidR="00B8017E">
        <w:rPr>
          <w:rFonts w:asciiTheme="minorHAnsi" w:hAnsiTheme="minorHAnsi" w:cstheme="minorHAnsi"/>
        </w:rPr>
        <w:t>delines</w:t>
      </w:r>
      <w:r w:rsidR="00BA75CA">
        <w:rPr>
          <w:rFonts w:asciiTheme="minorHAnsi" w:hAnsiTheme="minorHAnsi" w:cstheme="minorHAnsi"/>
        </w:rPr>
        <w:t>”</w:t>
      </w:r>
      <w:r w:rsidR="00B8017E">
        <w:rPr>
          <w:rFonts w:asciiTheme="minorHAnsi" w:hAnsiTheme="minorHAnsi" w:cstheme="minorHAnsi"/>
        </w:rPr>
        <w:t xml:space="preserve"> … </w:t>
      </w:r>
      <w:r w:rsidR="00BA75CA">
        <w:rPr>
          <w:rFonts w:asciiTheme="minorHAnsi" w:hAnsiTheme="minorHAnsi" w:cstheme="minorHAnsi"/>
        </w:rPr>
        <w:t>“</w:t>
      </w:r>
      <w:r w:rsidR="00B8017E">
        <w:rPr>
          <w:rFonts w:asciiTheme="minorHAnsi" w:hAnsiTheme="minorHAnsi" w:cstheme="minorHAnsi"/>
        </w:rPr>
        <w:t>ICASS</w:t>
      </w:r>
      <w:r w:rsidR="00BA75CA">
        <w:rPr>
          <w:rFonts w:asciiTheme="minorHAnsi" w:hAnsiTheme="minorHAnsi" w:cstheme="minorHAnsi"/>
        </w:rPr>
        <w:t>”</w:t>
      </w:r>
      <w:r w:rsidR="00B8017E">
        <w:rPr>
          <w:rFonts w:asciiTheme="minorHAnsi" w:hAnsiTheme="minorHAnsi" w:cstheme="minorHAnsi"/>
        </w:rPr>
        <w:t xml:space="preserve"> … </w:t>
      </w:r>
      <w:r w:rsidR="00BA75CA">
        <w:rPr>
          <w:rFonts w:asciiTheme="minorHAnsi" w:hAnsiTheme="minorHAnsi" w:cstheme="minorHAnsi"/>
        </w:rPr>
        <w:t>“</w:t>
      </w:r>
      <w:r w:rsidR="00B8017E">
        <w:rPr>
          <w:rFonts w:asciiTheme="minorHAnsi" w:hAnsiTheme="minorHAnsi" w:cstheme="minorHAnsi"/>
        </w:rPr>
        <w:t>ISAT</w:t>
      </w:r>
      <w:r w:rsidR="00BA75CA">
        <w:rPr>
          <w:rFonts w:asciiTheme="minorHAnsi" w:hAnsiTheme="minorHAnsi" w:cstheme="minorHAnsi"/>
        </w:rPr>
        <w:t>”</w:t>
      </w:r>
      <w:r w:rsidR="00D33573">
        <w:rPr>
          <w:rFonts w:asciiTheme="minorHAnsi" w:hAnsiTheme="minorHAnsi" w:cstheme="minorHAnsi"/>
        </w:rPr>
        <w:t xml:space="preserve"> …</w:t>
      </w:r>
      <w:r w:rsidR="00E23613">
        <w:rPr>
          <w:rFonts w:asciiTheme="minorHAnsi" w:hAnsiTheme="minorHAnsi" w:cstheme="minorHAnsi"/>
        </w:rPr>
        <w:t xml:space="preserve"> </w:t>
      </w:r>
      <w:r w:rsidRPr="00373DA3">
        <w:rPr>
          <w:rFonts w:asciiTheme="minorHAnsi" w:hAnsiTheme="minorHAnsi" w:cstheme="minorHAnsi"/>
        </w:rPr>
        <w:t>the</w:t>
      </w:r>
      <w:r w:rsidR="00E23613">
        <w:rPr>
          <w:rFonts w:asciiTheme="minorHAnsi" w:hAnsiTheme="minorHAnsi" w:cstheme="minorHAnsi"/>
        </w:rPr>
        <w:t xml:space="preserve">re </w:t>
      </w:r>
      <w:r w:rsidR="00186E20">
        <w:rPr>
          <w:rFonts w:asciiTheme="minorHAnsi" w:hAnsiTheme="minorHAnsi" w:cstheme="minorHAnsi"/>
        </w:rPr>
        <w:t>are</w:t>
      </w:r>
      <w:r w:rsidR="003A7DBA">
        <w:rPr>
          <w:rFonts w:asciiTheme="minorHAnsi" w:hAnsiTheme="minorHAnsi" w:cstheme="minorHAnsi"/>
        </w:rPr>
        <w:t xml:space="preserve"> </w:t>
      </w:r>
      <w:r w:rsidR="00E23613">
        <w:rPr>
          <w:rFonts w:asciiTheme="minorHAnsi" w:hAnsiTheme="minorHAnsi" w:cstheme="minorHAnsi"/>
        </w:rPr>
        <w:t xml:space="preserve">a lot of official documents </w:t>
      </w:r>
      <w:r w:rsidR="003A7DBA">
        <w:rPr>
          <w:rFonts w:asciiTheme="minorHAnsi" w:hAnsiTheme="minorHAnsi" w:cstheme="minorHAnsi"/>
        </w:rPr>
        <w:t>telling us some</w:t>
      </w:r>
      <w:r w:rsidR="00D63FB8">
        <w:rPr>
          <w:rFonts w:asciiTheme="minorHAnsi" w:hAnsiTheme="minorHAnsi" w:cstheme="minorHAnsi"/>
        </w:rPr>
        <w:t>-</w:t>
      </w:r>
      <w:r w:rsidR="003A7DBA">
        <w:rPr>
          <w:rFonts w:asciiTheme="minorHAnsi" w:hAnsiTheme="minorHAnsi" w:cstheme="minorHAnsi"/>
        </w:rPr>
        <w:t xml:space="preserve">thing about </w:t>
      </w:r>
      <w:r w:rsidR="00D33573">
        <w:rPr>
          <w:rFonts w:asciiTheme="minorHAnsi" w:hAnsiTheme="minorHAnsi" w:cstheme="minorHAnsi"/>
        </w:rPr>
        <w:t xml:space="preserve">the </w:t>
      </w:r>
      <w:r w:rsidR="003A7DBA">
        <w:rPr>
          <w:rFonts w:asciiTheme="minorHAnsi" w:hAnsiTheme="minorHAnsi" w:cstheme="minorHAnsi"/>
        </w:rPr>
        <w:t>curriculum</w:t>
      </w:r>
      <w:r w:rsidRPr="00373DA3">
        <w:rPr>
          <w:rFonts w:asciiTheme="minorHAnsi" w:hAnsiTheme="minorHAnsi" w:cstheme="minorHAnsi"/>
        </w:rPr>
        <w:t xml:space="preserve">. </w:t>
      </w:r>
    </w:p>
    <w:p w14:paraId="4A1C41CE" w14:textId="19DE7701" w:rsidR="0068471E" w:rsidRDefault="0068471E" w:rsidP="000733AC">
      <w:pPr>
        <w:pBdr>
          <w:top w:val="single" w:sz="4" w:space="1" w:color="auto"/>
          <w:left w:val="single" w:sz="4" w:space="4" w:color="auto"/>
          <w:bottom w:val="single" w:sz="4" w:space="1" w:color="auto"/>
          <w:right w:val="single" w:sz="4" w:space="4" w:color="auto"/>
        </w:pBdr>
        <w:shd w:val="clear" w:color="auto" w:fill="FFFFFF" w:themeFill="background1"/>
        <w:tabs>
          <w:tab w:val="left" w:pos="1418"/>
        </w:tabs>
        <w:spacing w:after="60" w:line="276" w:lineRule="auto"/>
        <w:ind w:right="11"/>
        <w:rPr>
          <w:rFonts w:asciiTheme="minorHAnsi" w:hAnsiTheme="minorHAnsi" w:cstheme="minorHAnsi"/>
        </w:rPr>
      </w:pPr>
      <w:r w:rsidRPr="00373DA3">
        <w:rPr>
          <w:rFonts w:asciiTheme="minorHAnsi" w:hAnsiTheme="minorHAnsi" w:cstheme="minorHAnsi"/>
          <w:b/>
        </w:rPr>
        <w:t>Kenn</w:t>
      </w:r>
      <w:r w:rsidR="00302F8E">
        <w:rPr>
          <w:rFonts w:asciiTheme="minorHAnsi" w:hAnsiTheme="minorHAnsi" w:cstheme="minorHAnsi"/>
          <w:b/>
        </w:rPr>
        <w:t>e</w:t>
      </w:r>
      <w:r w:rsidRPr="00373DA3">
        <w:rPr>
          <w:rFonts w:asciiTheme="minorHAnsi" w:hAnsiTheme="minorHAnsi" w:cstheme="minorHAnsi"/>
          <w:b/>
        </w:rPr>
        <w:t>th</w:t>
      </w:r>
      <w:r w:rsidR="003A7DBA">
        <w:rPr>
          <w:rFonts w:asciiTheme="minorHAnsi" w:hAnsiTheme="minorHAnsi" w:cstheme="minorHAnsi"/>
        </w:rPr>
        <w:t xml:space="preserve">: </w:t>
      </w:r>
      <w:r w:rsidR="003A7DBA">
        <w:rPr>
          <w:rFonts w:asciiTheme="minorHAnsi" w:hAnsiTheme="minorHAnsi" w:cstheme="minorHAnsi"/>
        </w:rPr>
        <w:tab/>
        <w:t>Yes, but doesn’</w:t>
      </w:r>
      <w:r w:rsidRPr="00373DA3">
        <w:rPr>
          <w:rFonts w:asciiTheme="minorHAnsi" w:hAnsiTheme="minorHAnsi" w:cstheme="minorHAnsi"/>
        </w:rPr>
        <w:t xml:space="preserve">t </w:t>
      </w:r>
      <w:r w:rsidR="003A7DBA">
        <w:rPr>
          <w:rFonts w:asciiTheme="minorHAnsi" w:hAnsiTheme="minorHAnsi" w:cstheme="minorHAnsi"/>
        </w:rPr>
        <w:t>it</w:t>
      </w:r>
      <w:r w:rsidR="001715BF">
        <w:rPr>
          <w:rFonts w:asciiTheme="minorHAnsi" w:hAnsiTheme="minorHAnsi" w:cstheme="minorHAnsi"/>
        </w:rPr>
        <w:t xml:space="preserve"> all</w:t>
      </w:r>
      <w:r w:rsidR="003A7DBA">
        <w:rPr>
          <w:rFonts w:asciiTheme="minorHAnsi" w:hAnsiTheme="minorHAnsi" w:cstheme="minorHAnsi"/>
        </w:rPr>
        <w:t xml:space="preserve"> </w:t>
      </w:r>
      <w:r w:rsidR="009A7562">
        <w:rPr>
          <w:rFonts w:asciiTheme="minorHAnsi" w:hAnsiTheme="minorHAnsi" w:cstheme="minorHAnsi"/>
        </w:rPr>
        <w:t xml:space="preserve">just </w:t>
      </w:r>
      <w:r w:rsidR="003A7DBA">
        <w:rPr>
          <w:rFonts w:asciiTheme="minorHAnsi" w:hAnsiTheme="minorHAnsi" w:cstheme="minorHAnsi"/>
        </w:rPr>
        <w:t>mean the same as</w:t>
      </w:r>
      <w:r w:rsidRPr="00373DA3">
        <w:rPr>
          <w:rFonts w:asciiTheme="minorHAnsi" w:hAnsiTheme="minorHAnsi" w:cstheme="minorHAnsi"/>
        </w:rPr>
        <w:t xml:space="preserve"> </w:t>
      </w:r>
      <w:r w:rsidR="00BA75CA">
        <w:rPr>
          <w:rFonts w:asciiTheme="minorHAnsi" w:hAnsiTheme="minorHAnsi" w:cstheme="minorHAnsi"/>
        </w:rPr>
        <w:t>“</w:t>
      </w:r>
      <w:r w:rsidRPr="00373DA3">
        <w:rPr>
          <w:rFonts w:asciiTheme="minorHAnsi" w:hAnsiTheme="minorHAnsi" w:cstheme="minorHAnsi"/>
        </w:rPr>
        <w:t>syllabus</w:t>
      </w:r>
      <w:r w:rsidR="00BA75CA">
        <w:rPr>
          <w:rFonts w:asciiTheme="minorHAnsi" w:hAnsiTheme="minorHAnsi" w:cstheme="minorHAnsi"/>
        </w:rPr>
        <w:t>”</w:t>
      </w:r>
      <w:r w:rsidRPr="00373DA3">
        <w:rPr>
          <w:rFonts w:asciiTheme="minorHAnsi" w:hAnsiTheme="minorHAnsi" w:cstheme="minorHAnsi"/>
        </w:rPr>
        <w:t xml:space="preserve">? </w:t>
      </w:r>
    </w:p>
    <w:p w14:paraId="45AC50FD" w14:textId="430DC557" w:rsidR="003D2555" w:rsidRPr="003D2555" w:rsidRDefault="003D2555" w:rsidP="000733AC">
      <w:pPr>
        <w:pBdr>
          <w:top w:val="single" w:sz="4" w:space="1" w:color="auto"/>
          <w:left w:val="single" w:sz="4" w:space="4" w:color="auto"/>
          <w:bottom w:val="single" w:sz="4" w:space="1" w:color="auto"/>
          <w:right w:val="single" w:sz="4" w:space="4" w:color="auto"/>
        </w:pBdr>
        <w:shd w:val="clear" w:color="auto" w:fill="FFFFFF" w:themeFill="background1"/>
        <w:tabs>
          <w:tab w:val="left" w:pos="1418"/>
        </w:tabs>
        <w:spacing w:after="60" w:line="276" w:lineRule="auto"/>
        <w:ind w:left="1418" w:right="11" w:hanging="1418"/>
        <w:rPr>
          <w:rFonts w:asciiTheme="minorHAnsi" w:hAnsiTheme="minorHAnsi" w:cstheme="minorHAnsi"/>
        </w:rPr>
      </w:pPr>
      <w:proofErr w:type="spellStart"/>
      <w:r w:rsidRPr="00373DA3">
        <w:rPr>
          <w:rFonts w:asciiTheme="minorHAnsi" w:hAnsiTheme="minorHAnsi" w:cstheme="minorHAnsi"/>
          <w:b/>
        </w:rPr>
        <w:t>Phum</w:t>
      </w:r>
      <w:r>
        <w:rPr>
          <w:rFonts w:asciiTheme="minorHAnsi" w:hAnsiTheme="minorHAnsi" w:cstheme="minorHAnsi"/>
          <w:b/>
        </w:rPr>
        <w:t>zile</w:t>
      </w:r>
      <w:proofErr w:type="spellEnd"/>
      <w:r>
        <w:rPr>
          <w:rFonts w:asciiTheme="minorHAnsi" w:hAnsiTheme="minorHAnsi" w:cstheme="minorHAnsi"/>
          <w:b/>
        </w:rPr>
        <w:t>:</w:t>
      </w:r>
      <w:r>
        <w:rPr>
          <w:rFonts w:asciiTheme="minorHAnsi" w:hAnsiTheme="minorHAnsi" w:cstheme="minorHAnsi"/>
          <w:b/>
        </w:rPr>
        <w:tab/>
      </w:r>
      <w:r w:rsidRPr="003D2555">
        <w:rPr>
          <w:rFonts w:asciiTheme="minorHAnsi" w:hAnsiTheme="minorHAnsi" w:cstheme="minorHAnsi"/>
        </w:rPr>
        <w:t xml:space="preserve">No, </w:t>
      </w:r>
      <w:r>
        <w:rPr>
          <w:rFonts w:asciiTheme="minorHAnsi" w:hAnsiTheme="minorHAnsi" w:cstheme="minorHAnsi"/>
        </w:rPr>
        <w:t xml:space="preserve">the </w:t>
      </w:r>
      <w:r w:rsidR="00695B7F" w:rsidRPr="00373DA3">
        <w:rPr>
          <w:rFonts w:asciiTheme="minorHAnsi" w:hAnsiTheme="minorHAnsi" w:cstheme="minorHAnsi"/>
        </w:rPr>
        <w:t>Report 191</w:t>
      </w:r>
      <w:r>
        <w:rPr>
          <w:rFonts w:asciiTheme="minorHAnsi" w:hAnsiTheme="minorHAnsi" w:cstheme="minorHAnsi"/>
        </w:rPr>
        <w:t xml:space="preserve"> </w:t>
      </w:r>
      <w:r w:rsidRPr="00695B7F">
        <w:rPr>
          <w:rFonts w:asciiTheme="minorHAnsi" w:hAnsiTheme="minorHAnsi" w:cstheme="minorHAnsi"/>
          <w:i/>
        </w:rPr>
        <w:t>curriculum</w:t>
      </w:r>
      <w:r w:rsidRPr="007A12DB">
        <w:rPr>
          <w:rFonts w:asciiTheme="minorHAnsi" w:hAnsiTheme="minorHAnsi" w:cstheme="minorHAnsi"/>
          <w:i/>
        </w:rPr>
        <w:t xml:space="preserve"> document</w:t>
      </w:r>
      <w:r>
        <w:rPr>
          <w:rFonts w:asciiTheme="minorHAnsi" w:hAnsiTheme="minorHAnsi" w:cstheme="minorHAnsi"/>
        </w:rPr>
        <w:t xml:space="preserve"> lists all the different </w:t>
      </w:r>
      <w:r w:rsidR="002C0389">
        <w:rPr>
          <w:rFonts w:asciiTheme="minorHAnsi" w:hAnsiTheme="minorHAnsi" w:cstheme="minorHAnsi"/>
        </w:rPr>
        <w:t xml:space="preserve">NATED </w:t>
      </w:r>
      <w:r>
        <w:rPr>
          <w:rFonts w:asciiTheme="minorHAnsi" w:hAnsiTheme="minorHAnsi" w:cstheme="minorHAnsi"/>
        </w:rPr>
        <w:t>instructional programmes</w:t>
      </w:r>
      <w:r w:rsidR="002C0389">
        <w:rPr>
          <w:rFonts w:asciiTheme="minorHAnsi" w:hAnsiTheme="minorHAnsi" w:cstheme="minorHAnsi"/>
        </w:rPr>
        <w:t xml:space="preserve"> that are available and</w:t>
      </w:r>
      <w:r w:rsidR="00695B7F">
        <w:rPr>
          <w:rFonts w:asciiTheme="minorHAnsi" w:hAnsiTheme="minorHAnsi" w:cstheme="minorHAnsi"/>
        </w:rPr>
        <w:t xml:space="preserve"> their </w:t>
      </w:r>
      <w:r w:rsidR="002C0389">
        <w:rPr>
          <w:rFonts w:asciiTheme="minorHAnsi" w:hAnsiTheme="minorHAnsi" w:cstheme="minorHAnsi"/>
        </w:rPr>
        <w:t>pass</w:t>
      </w:r>
      <w:r w:rsidR="00695B7F">
        <w:rPr>
          <w:rFonts w:asciiTheme="minorHAnsi" w:hAnsiTheme="minorHAnsi" w:cstheme="minorHAnsi"/>
        </w:rPr>
        <w:t xml:space="preserve"> requirements and so on, but each particular instructional programme, or subject, </w:t>
      </w:r>
      <w:r>
        <w:rPr>
          <w:rFonts w:asciiTheme="minorHAnsi" w:hAnsiTheme="minorHAnsi" w:cstheme="minorHAnsi"/>
        </w:rPr>
        <w:t xml:space="preserve">has its own </w:t>
      </w:r>
      <w:r w:rsidRPr="002C0389">
        <w:rPr>
          <w:rFonts w:asciiTheme="minorHAnsi" w:hAnsiTheme="minorHAnsi" w:cstheme="minorHAnsi"/>
          <w:i/>
        </w:rPr>
        <w:t>syllabus</w:t>
      </w:r>
      <w:r w:rsidR="00695B7F">
        <w:rPr>
          <w:rFonts w:asciiTheme="minorHAnsi" w:hAnsiTheme="minorHAnsi" w:cstheme="minorHAnsi"/>
        </w:rPr>
        <w:t xml:space="preserve">. </w:t>
      </w:r>
    </w:p>
    <w:p w14:paraId="391548B7" w14:textId="78845C68" w:rsidR="0068471E" w:rsidRDefault="00695B7F"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r w:rsidRPr="001715BF">
        <w:rPr>
          <w:rFonts w:asciiTheme="minorHAnsi" w:hAnsiTheme="minorHAnsi" w:cstheme="minorHAnsi"/>
          <w:b/>
        </w:rPr>
        <w:t>Kenneth:</w:t>
      </w:r>
      <w:r>
        <w:rPr>
          <w:rFonts w:asciiTheme="minorHAnsi" w:hAnsiTheme="minorHAnsi" w:cstheme="minorHAnsi"/>
        </w:rPr>
        <w:tab/>
        <w:t xml:space="preserve">So a curriculum lists the requirements for a qualification – like N6 or </w:t>
      </w:r>
      <w:r w:rsidR="00FB7DDB">
        <w:rPr>
          <w:rFonts w:asciiTheme="minorHAnsi" w:hAnsiTheme="minorHAnsi" w:cstheme="minorHAnsi"/>
        </w:rPr>
        <w:t>NCV</w:t>
      </w:r>
      <w:r>
        <w:rPr>
          <w:rFonts w:asciiTheme="minorHAnsi" w:hAnsiTheme="minorHAnsi" w:cstheme="minorHAnsi"/>
        </w:rPr>
        <w:t xml:space="preserve"> – and a syllabus does the </w:t>
      </w:r>
      <w:r w:rsidR="002C0389">
        <w:rPr>
          <w:rFonts w:asciiTheme="minorHAnsi" w:hAnsiTheme="minorHAnsi" w:cstheme="minorHAnsi"/>
        </w:rPr>
        <w:t xml:space="preserve">same for an individual subject? </w:t>
      </w:r>
    </w:p>
    <w:p w14:paraId="6FA69231" w14:textId="327BDC73" w:rsidR="002C0389" w:rsidRPr="002C0389" w:rsidRDefault="002C0389"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proofErr w:type="spellStart"/>
      <w:r w:rsidRPr="00373DA3">
        <w:rPr>
          <w:rFonts w:asciiTheme="minorHAnsi" w:hAnsiTheme="minorHAnsi" w:cstheme="minorHAnsi"/>
          <w:b/>
        </w:rPr>
        <w:t>Phum</w:t>
      </w:r>
      <w:r>
        <w:rPr>
          <w:rFonts w:asciiTheme="minorHAnsi" w:hAnsiTheme="minorHAnsi" w:cstheme="minorHAnsi"/>
          <w:b/>
        </w:rPr>
        <w:t>zile</w:t>
      </w:r>
      <w:proofErr w:type="spellEnd"/>
      <w:r>
        <w:rPr>
          <w:rFonts w:asciiTheme="minorHAnsi" w:hAnsiTheme="minorHAnsi" w:cstheme="minorHAnsi"/>
          <w:b/>
        </w:rPr>
        <w:t>:</w:t>
      </w:r>
      <w:r>
        <w:rPr>
          <w:rFonts w:asciiTheme="minorHAnsi" w:hAnsiTheme="minorHAnsi" w:cstheme="minorHAnsi"/>
          <w:b/>
        </w:rPr>
        <w:tab/>
      </w:r>
      <w:r>
        <w:rPr>
          <w:rFonts w:asciiTheme="minorHAnsi" w:hAnsiTheme="minorHAnsi" w:cstheme="minorHAnsi"/>
        </w:rPr>
        <w:t xml:space="preserve">Well, </w:t>
      </w:r>
      <w:r w:rsidR="007A12DB">
        <w:rPr>
          <w:rFonts w:asciiTheme="minorHAnsi" w:hAnsiTheme="minorHAnsi" w:cstheme="minorHAnsi"/>
        </w:rPr>
        <w:t>yes</w:t>
      </w:r>
      <w:r>
        <w:rPr>
          <w:rFonts w:asciiTheme="minorHAnsi" w:hAnsiTheme="minorHAnsi" w:cstheme="minorHAnsi"/>
        </w:rPr>
        <w:t xml:space="preserve">, </w:t>
      </w:r>
      <w:r w:rsidR="001F70ED">
        <w:rPr>
          <w:rFonts w:asciiTheme="minorHAnsi" w:hAnsiTheme="minorHAnsi" w:cstheme="minorHAnsi"/>
        </w:rPr>
        <w:t>each</w:t>
      </w:r>
      <w:r>
        <w:rPr>
          <w:rFonts w:asciiTheme="minorHAnsi" w:hAnsiTheme="minorHAnsi" w:cstheme="minorHAnsi"/>
        </w:rPr>
        <w:t xml:space="preserve"> syllabus goes into more detail </w:t>
      </w:r>
      <w:r w:rsidR="00002974">
        <w:rPr>
          <w:rFonts w:asciiTheme="minorHAnsi" w:hAnsiTheme="minorHAnsi" w:cstheme="minorHAnsi"/>
        </w:rPr>
        <w:t>about the aims, the different modules that mak</w:t>
      </w:r>
      <w:r w:rsidR="007A12DB">
        <w:rPr>
          <w:rFonts w:asciiTheme="minorHAnsi" w:hAnsiTheme="minorHAnsi" w:cstheme="minorHAnsi"/>
        </w:rPr>
        <w:t>e up the subject, and the exam</w:t>
      </w:r>
      <w:r w:rsidR="000D0571">
        <w:rPr>
          <w:rFonts w:asciiTheme="minorHAnsi" w:hAnsiTheme="minorHAnsi" w:cstheme="minorHAnsi"/>
        </w:rPr>
        <w:t xml:space="preserve"> requirements</w:t>
      </w:r>
      <w:r w:rsidR="007A12DB">
        <w:rPr>
          <w:rFonts w:asciiTheme="minorHAnsi" w:hAnsiTheme="minorHAnsi" w:cstheme="minorHAnsi"/>
        </w:rPr>
        <w:t xml:space="preserve"> for that subject.</w:t>
      </w:r>
      <w:r w:rsidR="00002974">
        <w:rPr>
          <w:rFonts w:asciiTheme="minorHAnsi" w:hAnsiTheme="minorHAnsi" w:cstheme="minorHAnsi"/>
        </w:rPr>
        <w:t xml:space="preserve"> So </w:t>
      </w:r>
      <w:r w:rsidR="001F70ED">
        <w:rPr>
          <w:rFonts w:asciiTheme="minorHAnsi" w:hAnsiTheme="minorHAnsi" w:cstheme="minorHAnsi"/>
        </w:rPr>
        <w:t xml:space="preserve">as a lecturer </w:t>
      </w:r>
      <w:r w:rsidR="00002974">
        <w:rPr>
          <w:rFonts w:asciiTheme="minorHAnsi" w:hAnsiTheme="minorHAnsi" w:cstheme="minorHAnsi"/>
        </w:rPr>
        <w:t>it’s really</w:t>
      </w:r>
      <w:r w:rsidR="001F70ED">
        <w:rPr>
          <w:rFonts w:asciiTheme="minorHAnsi" w:hAnsiTheme="minorHAnsi" w:cstheme="minorHAnsi"/>
        </w:rPr>
        <w:t xml:space="preserve"> the syllabus you need to pay attention to, not the curriculum.</w:t>
      </w:r>
    </w:p>
    <w:p w14:paraId="52943A65" w14:textId="2D90DD79" w:rsidR="007B1185" w:rsidRDefault="001715BF"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r w:rsidRPr="00373DA3">
        <w:rPr>
          <w:rFonts w:asciiTheme="minorHAnsi" w:hAnsiTheme="minorHAnsi" w:cstheme="minorHAnsi"/>
          <w:b/>
        </w:rPr>
        <w:t xml:space="preserve">Norman: </w:t>
      </w:r>
      <w:r>
        <w:rPr>
          <w:rFonts w:asciiTheme="minorHAnsi" w:hAnsiTheme="minorHAnsi" w:cstheme="minorHAnsi"/>
          <w:b/>
        </w:rPr>
        <w:tab/>
      </w:r>
      <w:r w:rsidR="001F70ED">
        <w:rPr>
          <w:rFonts w:asciiTheme="minorHAnsi" w:hAnsiTheme="minorHAnsi" w:cstheme="minorHAnsi"/>
        </w:rPr>
        <w:t xml:space="preserve">It’s more or less the same for the </w:t>
      </w:r>
      <w:r w:rsidR="00FB7DDB">
        <w:rPr>
          <w:rFonts w:asciiTheme="minorHAnsi" w:hAnsiTheme="minorHAnsi" w:cstheme="minorHAnsi"/>
        </w:rPr>
        <w:t>NCV</w:t>
      </w:r>
      <w:r w:rsidR="00825BD5">
        <w:rPr>
          <w:rFonts w:asciiTheme="minorHAnsi" w:hAnsiTheme="minorHAnsi" w:cstheme="minorHAnsi"/>
        </w:rPr>
        <w:t xml:space="preserve">, </w:t>
      </w:r>
      <w:r w:rsidR="001F70ED">
        <w:rPr>
          <w:rFonts w:asciiTheme="minorHAnsi" w:hAnsiTheme="minorHAnsi" w:cstheme="minorHAnsi"/>
        </w:rPr>
        <w:t xml:space="preserve">but instead of </w:t>
      </w:r>
      <w:r w:rsidR="006B7441">
        <w:rPr>
          <w:rFonts w:asciiTheme="minorHAnsi" w:hAnsiTheme="minorHAnsi" w:cstheme="minorHAnsi"/>
        </w:rPr>
        <w:t>being called</w:t>
      </w:r>
      <w:r w:rsidR="001F70ED">
        <w:rPr>
          <w:rFonts w:asciiTheme="minorHAnsi" w:hAnsiTheme="minorHAnsi" w:cstheme="minorHAnsi"/>
        </w:rPr>
        <w:t xml:space="preserve"> a syllabus, </w:t>
      </w:r>
      <w:r w:rsidR="007A12DB">
        <w:rPr>
          <w:rFonts w:asciiTheme="minorHAnsi" w:hAnsiTheme="minorHAnsi" w:cstheme="minorHAnsi"/>
        </w:rPr>
        <w:t xml:space="preserve">the more detailed </w:t>
      </w:r>
      <w:r w:rsidR="004D48C3">
        <w:rPr>
          <w:rFonts w:asciiTheme="minorHAnsi" w:hAnsiTheme="minorHAnsi" w:cstheme="minorHAnsi"/>
        </w:rPr>
        <w:t>directions for teaching a subject are</w:t>
      </w:r>
      <w:r w:rsidR="001F70ED">
        <w:rPr>
          <w:rFonts w:asciiTheme="minorHAnsi" w:hAnsiTheme="minorHAnsi" w:cstheme="minorHAnsi"/>
        </w:rPr>
        <w:t xml:space="preserve"> call</w:t>
      </w:r>
      <w:r w:rsidR="006B7441">
        <w:rPr>
          <w:rFonts w:asciiTheme="minorHAnsi" w:hAnsiTheme="minorHAnsi" w:cstheme="minorHAnsi"/>
        </w:rPr>
        <w:t xml:space="preserve">ed “Subject Guidelines”. That’s what you </w:t>
      </w:r>
      <w:r w:rsidR="00434E34">
        <w:rPr>
          <w:rFonts w:asciiTheme="minorHAnsi" w:hAnsiTheme="minorHAnsi" w:cstheme="minorHAnsi"/>
        </w:rPr>
        <w:t xml:space="preserve">actually </w:t>
      </w:r>
      <w:r w:rsidR="006B7441">
        <w:rPr>
          <w:rFonts w:asciiTheme="minorHAnsi" w:hAnsiTheme="minorHAnsi" w:cstheme="minorHAnsi"/>
        </w:rPr>
        <w:t xml:space="preserve">base </w:t>
      </w:r>
      <w:r w:rsidR="00434E34">
        <w:rPr>
          <w:rFonts w:asciiTheme="minorHAnsi" w:hAnsiTheme="minorHAnsi" w:cstheme="minorHAnsi"/>
        </w:rPr>
        <w:t>the</w:t>
      </w:r>
      <w:r w:rsidR="006B7441">
        <w:rPr>
          <w:rFonts w:asciiTheme="minorHAnsi" w:hAnsiTheme="minorHAnsi" w:cstheme="minorHAnsi"/>
        </w:rPr>
        <w:t xml:space="preserve"> </w:t>
      </w:r>
      <w:r w:rsidR="00434E34">
        <w:rPr>
          <w:rFonts w:asciiTheme="minorHAnsi" w:hAnsiTheme="minorHAnsi" w:cstheme="minorHAnsi"/>
        </w:rPr>
        <w:t>week</w:t>
      </w:r>
      <w:r w:rsidR="007B1185">
        <w:rPr>
          <w:rFonts w:asciiTheme="minorHAnsi" w:hAnsiTheme="minorHAnsi" w:cstheme="minorHAnsi"/>
        </w:rPr>
        <w:t>-</w:t>
      </w:r>
      <w:r w:rsidR="00434E34">
        <w:rPr>
          <w:rFonts w:asciiTheme="minorHAnsi" w:hAnsiTheme="minorHAnsi" w:cstheme="minorHAnsi"/>
        </w:rPr>
        <w:t>by</w:t>
      </w:r>
      <w:r w:rsidR="007B1185">
        <w:rPr>
          <w:rFonts w:asciiTheme="minorHAnsi" w:hAnsiTheme="minorHAnsi" w:cstheme="minorHAnsi"/>
        </w:rPr>
        <w:t>-</w:t>
      </w:r>
      <w:r w:rsidR="00434E34">
        <w:rPr>
          <w:rFonts w:asciiTheme="minorHAnsi" w:hAnsiTheme="minorHAnsi" w:cstheme="minorHAnsi"/>
        </w:rPr>
        <w:t xml:space="preserve">week </w:t>
      </w:r>
      <w:r w:rsidR="006B7441">
        <w:rPr>
          <w:rFonts w:asciiTheme="minorHAnsi" w:hAnsiTheme="minorHAnsi" w:cstheme="minorHAnsi"/>
        </w:rPr>
        <w:t xml:space="preserve">learning plan </w:t>
      </w:r>
      <w:r w:rsidR="00434E34">
        <w:rPr>
          <w:rFonts w:asciiTheme="minorHAnsi" w:hAnsiTheme="minorHAnsi" w:cstheme="minorHAnsi"/>
        </w:rPr>
        <w:t xml:space="preserve">for your subject </w:t>
      </w:r>
      <w:r w:rsidR="006B7441">
        <w:rPr>
          <w:rFonts w:asciiTheme="minorHAnsi" w:hAnsiTheme="minorHAnsi" w:cstheme="minorHAnsi"/>
        </w:rPr>
        <w:t>on</w:t>
      </w:r>
      <w:r w:rsidR="00AA43D6">
        <w:rPr>
          <w:rFonts w:asciiTheme="minorHAnsi" w:hAnsiTheme="minorHAnsi" w:cstheme="minorHAnsi"/>
        </w:rPr>
        <w:t xml:space="preserve">. But </w:t>
      </w:r>
      <w:r w:rsidR="00BD2813">
        <w:rPr>
          <w:rFonts w:asciiTheme="minorHAnsi" w:hAnsiTheme="minorHAnsi" w:cstheme="minorHAnsi"/>
        </w:rPr>
        <w:t xml:space="preserve">that’s just how it is in South Africa. </w:t>
      </w:r>
      <w:r w:rsidR="00434E34">
        <w:rPr>
          <w:rFonts w:asciiTheme="minorHAnsi" w:hAnsiTheme="minorHAnsi" w:cstheme="minorHAnsi"/>
        </w:rPr>
        <w:t xml:space="preserve">In other countries the same kinds of documents could have different names – a syllabus could be called a </w:t>
      </w:r>
      <w:r w:rsidR="004D48C3">
        <w:rPr>
          <w:rFonts w:asciiTheme="minorHAnsi" w:hAnsiTheme="minorHAnsi" w:cstheme="minorHAnsi"/>
        </w:rPr>
        <w:t>“</w:t>
      </w:r>
      <w:r w:rsidR="00434E34">
        <w:rPr>
          <w:rFonts w:asciiTheme="minorHAnsi" w:hAnsiTheme="minorHAnsi" w:cstheme="minorHAnsi"/>
        </w:rPr>
        <w:t>curriculum</w:t>
      </w:r>
      <w:r w:rsidR="004D48C3">
        <w:rPr>
          <w:rFonts w:asciiTheme="minorHAnsi" w:hAnsiTheme="minorHAnsi" w:cstheme="minorHAnsi"/>
        </w:rPr>
        <w:t>”</w:t>
      </w:r>
      <w:r w:rsidR="00434E34">
        <w:rPr>
          <w:rFonts w:asciiTheme="minorHAnsi" w:hAnsiTheme="minorHAnsi" w:cstheme="minorHAnsi"/>
        </w:rPr>
        <w:t xml:space="preserve">. </w:t>
      </w:r>
    </w:p>
    <w:p w14:paraId="2E5F1E91" w14:textId="5E91861A" w:rsidR="007B1185" w:rsidRDefault="007B1185"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proofErr w:type="spellStart"/>
      <w:r w:rsidRPr="00373DA3">
        <w:rPr>
          <w:rFonts w:asciiTheme="minorHAnsi" w:hAnsiTheme="minorHAnsi" w:cstheme="minorHAnsi"/>
          <w:b/>
        </w:rPr>
        <w:t>Phum</w:t>
      </w:r>
      <w:r>
        <w:rPr>
          <w:rFonts w:asciiTheme="minorHAnsi" w:hAnsiTheme="minorHAnsi" w:cstheme="minorHAnsi"/>
          <w:b/>
        </w:rPr>
        <w:t>zile</w:t>
      </w:r>
      <w:proofErr w:type="spellEnd"/>
      <w:r>
        <w:rPr>
          <w:rFonts w:asciiTheme="minorHAnsi" w:hAnsiTheme="minorHAnsi" w:cstheme="minorHAnsi"/>
          <w:b/>
        </w:rPr>
        <w:t>:</w:t>
      </w:r>
      <w:r>
        <w:rPr>
          <w:rFonts w:asciiTheme="minorHAnsi" w:hAnsiTheme="minorHAnsi" w:cstheme="minorHAnsi"/>
          <w:b/>
        </w:rPr>
        <w:tab/>
      </w:r>
      <w:r w:rsidR="00434E34">
        <w:rPr>
          <w:rFonts w:asciiTheme="minorHAnsi" w:hAnsiTheme="minorHAnsi" w:cstheme="minorHAnsi"/>
        </w:rPr>
        <w:t xml:space="preserve">Even in South Africa, the National Occupational Certificates </w:t>
      </w:r>
      <w:r>
        <w:rPr>
          <w:rFonts w:asciiTheme="minorHAnsi" w:hAnsiTheme="minorHAnsi" w:cstheme="minorHAnsi"/>
        </w:rPr>
        <w:t xml:space="preserve">“syllabi” </w:t>
      </w:r>
      <w:r w:rsidR="00434E34">
        <w:rPr>
          <w:rFonts w:asciiTheme="minorHAnsi" w:hAnsiTheme="minorHAnsi" w:cstheme="minorHAnsi"/>
        </w:rPr>
        <w:t>for particular disciplines</w:t>
      </w:r>
      <w:r>
        <w:rPr>
          <w:rFonts w:asciiTheme="minorHAnsi" w:hAnsiTheme="minorHAnsi" w:cstheme="minorHAnsi"/>
        </w:rPr>
        <w:t xml:space="preserve">, like electrician or bicycle mechanic, </w:t>
      </w:r>
      <w:r w:rsidR="00434E34">
        <w:rPr>
          <w:rFonts w:asciiTheme="minorHAnsi" w:hAnsiTheme="minorHAnsi" w:cstheme="minorHAnsi"/>
        </w:rPr>
        <w:t xml:space="preserve">are referred to as “curriculum documents”.  </w:t>
      </w:r>
    </w:p>
    <w:p w14:paraId="2E9E188C" w14:textId="55DF6233" w:rsidR="00D50837" w:rsidRDefault="00D50837"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r w:rsidRPr="00373DA3">
        <w:rPr>
          <w:rFonts w:asciiTheme="minorHAnsi" w:hAnsiTheme="minorHAnsi" w:cstheme="minorHAnsi"/>
          <w:b/>
        </w:rPr>
        <w:t xml:space="preserve">Norman: </w:t>
      </w:r>
      <w:r>
        <w:rPr>
          <w:rFonts w:asciiTheme="minorHAnsi" w:hAnsiTheme="minorHAnsi" w:cstheme="minorHAnsi"/>
          <w:b/>
        </w:rPr>
        <w:tab/>
      </w:r>
      <w:r w:rsidRPr="00D50837">
        <w:rPr>
          <w:rFonts w:asciiTheme="minorHAnsi" w:hAnsiTheme="minorHAnsi" w:cstheme="minorHAnsi"/>
        </w:rPr>
        <w:t>So the terms</w:t>
      </w:r>
      <w:r>
        <w:rPr>
          <w:rFonts w:asciiTheme="minorHAnsi" w:hAnsiTheme="minorHAnsi" w:cstheme="minorHAnsi"/>
          <w:b/>
        </w:rPr>
        <w:t xml:space="preserve"> </w:t>
      </w:r>
      <w:r>
        <w:rPr>
          <w:rFonts w:asciiTheme="minorHAnsi" w:hAnsiTheme="minorHAnsi" w:cstheme="minorHAnsi"/>
        </w:rPr>
        <w:t xml:space="preserve">“syllabus” and “curriculum” </w:t>
      </w:r>
      <w:r w:rsidRPr="005E5A9F">
        <w:rPr>
          <w:rFonts w:asciiTheme="minorHAnsi" w:hAnsiTheme="minorHAnsi" w:cstheme="minorHAnsi"/>
          <w:i/>
        </w:rPr>
        <w:t>do</w:t>
      </w:r>
      <w:r>
        <w:rPr>
          <w:rFonts w:asciiTheme="minorHAnsi" w:hAnsiTheme="minorHAnsi" w:cstheme="minorHAnsi"/>
        </w:rPr>
        <w:t xml:space="preserve"> seem to be a bit interchangeable. </w:t>
      </w:r>
      <w:r w:rsidR="007B1185">
        <w:rPr>
          <w:rFonts w:asciiTheme="minorHAnsi" w:hAnsiTheme="minorHAnsi" w:cstheme="minorHAnsi"/>
        </w:rPr>
        <w:t xml:space="preserve">But </w:t>
      </w:r>
      <w:r>
        <w:rPr>
          <w:rFonts w:asciiTheme="minorHAnsi" w:hAnsiTheme="minorHAnsi" w:cstheme="minorHAnsi"/>
        </w:rPr>
        <w:t>there’s also another way yo</w:t>
      </w:r>
      <w:r w:rsidR="00FA08C5">
        <w:rPr>
          <w:rFonts w:asciiTheme="minorHAnsi" w:hAnsiTheme="minorHAnsi" w:cstheme="minorHAnsi"/>
        </w:rPr>
        <w:t>u can use the word “curriculum” that doesn’t really refer to any documents.</w:t>
      </w:r>
    </w:p>
    <w:p w14:paraId="32DFC1F0" w14:textId="346E58B7" w:rsidR="00D50837" w:rsidRPr="00D50837" w:rsidRDefault="00D50837"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r w:rsidRPr="001715BF">
        <w:rPr>
          <w:rFonts w:asciiTheme="minorHAnsi" w:hAnsiTheme="minorHAnsi" w:cstheme="minorHAnsi"/>
          <w:b/>
        </w:rPr>
        <w:t>Kenneth:</w:t>
      </w:r>
      <w:r>
        <w:rPr>
          <w:rFonts w:asciiTheme="minorHAnsi" w:hAnsiTheme="minorHAnsi" w:cstheme="minorHAnsi"/>
          <w:b/>
        </w:rPr>
        <w:tab/>
      </w:r>
      <w:r w:rsidR="0001572E">
        <w:rPr>
          <w:rFonts w:asciiTheme="minorHAnsi" w:hAnsiTheme="minorHAnsi" w:cstheme="minorHAnsi"/>
        </w:rPr>
        <w:t>Oh, no…</w:t>
      </w:r>
    </w:p>
    <w:p w14:paraId="310AC7D6" w14:textId="734EF526" w:rsidR="0068471E" w:rsidRDefault="002E7AE9"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rPr>
          <w:rFonts w:asciiTheme="minorHAnsi" w:hAnsiTheme="minorHAnsi" w:cstheme="minorHAnsi"/>
        </w:rPr>
      </w:pPr>
      <w:r w:rsidRPr="00373DA3">
        <w:rPr>
          <w:rFonts w:asciiTheme="minorHAnsi" w:hAnsiTheme="minorHAnsi" w:cstheme="minorHAnsi"/>
          <w:b/>
        </w:rPr>
        <w:t>Norman:</w:t>
      </w:r>
      <w:r>
        <w:rPr>
          <w:rFonts w:asciiTheme="minorHAnsi" w:hAnsiTheme="minorHAnsi" w:cstheme="minorHAnsi"/>
          <w:b/>
        </w:rPr>
        <w:tab/>
      </w:r>
      <w:r w:rsidR="0001572E" w:rsidRPr="0001572E">
        <w:rPr>
          <w:rFonts w:asciiTheme="minorHAnsi" w:hAnsiTheme="minorHAnsi" w:cstheme="minorHAnsi"/>
        </w:rPr>
        <w:t xml:space="preserve">Don’t worry, it’s not really complicated. </w:t>
      </w:r>
      <w:r w:rsidR="0001572E">
        <w:rPr>
          <w:rFonts w:asciiTheme="minorHAnsi" w:hAnsiTheme="minorHAnsi" w:cstheme="minorHAnsi"/>
        </w:rPr>
        <w:t>W</w:t>
      </w:r>
      <w:r w:rsidR="00FA08C5">
        <w:rPr>
          <w:rFonts w:asciiTheme="minorHAnsi" w:hAnsiTheme="minorHAnsi" w:cstheme="minorHAnsi"/>
        </w:rPr>
        <w:t>hen w</w:t>
      </w:r>
      <w:r w:rsidR="0001572E">
        <w:rPr>
          <w:rFonts w:asciiTheme="minorHAnsi" w:hAnsiTheme="minorHAnsi" w:cstheme="minorHAnsi"/>
        </w:rPr>
        <w:t>e say things like “</w:t>
      </w:r>
      <w:r w:rsidR="00FA08C5">
        <w:rPr>
          <w:rFonts w:asciiTheme="minorHAnsi" w:hAnsiTheme="minorHAnsi" w:cstheme="minorHAnsi"/>
        </w:rPr>
        <w:t>Some aspects of t</w:t>
      </w:r>
      <w:r w:rsidR="0001572E">
        <w:rPr>
          <w:rFonts w:asciiTheme="minorHAnsi" w:hAnsiTheme="minorHAnsi" w:cstheme="minorHAnsi"/>
        </w:rPr>
        <w:t xml:space="preserve">he curriculum </w:t>
      </w:r>
      <w:r w:rsidR="00FA08C5">
        <w:rPr>
          <w:rFonts w:asciiTheme="minorHAnsi" w:hAnsiTheme="minorHAnsi" w:cstheme="minorHAnsi"/>
        </w:rPr>
        <w:t>are</w:t>
      </w:r>
      <w:r w:rsidR="0001572E">
        <w:rPr>
          <w:rFonts w:asciiTheme="minorHAnsi" w:hAnsiTheme="minorHAnsi" w:cstheme="minorHAnsi"/>
        </w:rPr>
        <w:t xml:space="preserve"> out of date” or “</w:t>
      </w:r>
      <w:r w:rsidR="00D74FA8">
        <w:rPr>
          <w:rFonts w:asciiTheme="minorHAnsi" w:hAnsiTheme="minorHAnsi" w:cstheme="minorHAnsi"/>
        </w:rPr>
        <w:t>T</w:t>
      </w:r>
      <w:r w:rsidR="00597B1E">
        <w:rPr>
          <w:rFonts w:asciiTheme="minorHAnsi" w:hAnsiTheme="minorHAnsi" w:cstheme="minorHAnsi"/>
        </w:rPr>
        <w:t xml:space="preserve">he curriculum </w:t>
      </w:r>
      <w:r w:rsidR="00D74FA8">
        <w:rPr>
          <w:rFonts w:asciiTheme="minorHAnsi" w:hAnsiTheme="minorHAnsi" w:cstheme="minorHAnsi"/>
        </w:rPr>
        <w:t xml:space="preserve">in my subject </w:t>
      </w:r>
      <w:r w:rsidR="00597B1E">
        <w:rPr>
          <w:rFonts w:asciiTheme="minorHAnsi" w:hAnsiTheme="minorHAnsi" w:cstheme="minorHAnsi"/>
        </w:rPr>
        <w:t>is too theoretical”</w:t>
      </w:r>
      <w:r w:rsidR="00FA08C5">
        <w:rPr>
          <w:rFonts w:asciiTheme="minorHAnsi" w:hAnsiTheme="minorHAnsi" w:cstheme="minorHAnsi"/>
        </w:rPr>
        <w:t>, we may</w:t>
      </w:r>
      <w:r w:rsidR="00597B1E">
        <w:rPr>
          <w:rFonts w:asciiTheme="minorHAnsi" w:hAnsiTheme="minorHAnsi" w:cstheme="minorHAnsi"/>
        </w:rPr>
        <w:t xml:space="preserve"> not </w:t>
      </w:r>
      <w:r w:rsidR="00FA08C5">
        <w:rPr>
          <w:rFonts w:asciiTheme="minorHAnsi" w:hAnsiTheme="minorHAnsi" w:cstheme="minorHAnsi"/>
        </w:rPr>
        <w:t xml:space="preserve">have </w:t>
      </w:r>
      <w:r w:rsidR="00597B1E">
        <w:rPr>
          <w:rFonts w:asciiTheme="minorHAnsi" w:hAnsiTheme="minorHAnsi" w:cstheme="minorHAnsi"/>
        </w:rPr>
        <w:t>a</w:t>
      </w:r>
      <w:r w:rsidR="00F44ECC">
        <w:rPr>
          <w:rFonts w:asciiTheme="minorHAnsi" w:hAnsiTheme="minorHAnsi" w:cstheme="minorHAnsi"/>
        </w:rPr>
        <w:t xml:space="preserve"> particular</w:t>
      </w:r>
      <w:r w:rsidR="00597B1E">
        <w:rPr>
          <w:rFonts w:asciiTheme="minorHAnsi" w:hAnsiTheme="minorHAnsi" w:cstheme="minorHAnsi"/>
        </w:rPr>
        <w:t xml:space="preserve"> official </w:t>
      </w:r>
      <w:r w:rsidR="0001572E">
        <w:rPr>
          <w:rFonts w:asciiTheme="minorHAnsi" w:hAnsiTheme="minorHAnsi" w:cstheme="minorHAnsi"/>
        </w:rPr>
        <w:t xml:space="preserve">curriculum </w:t>
      </w:r>
      <w:r w:rsidR="00597B1E" w:rsidRPr="00FA08C5">
        <w:rPr>
          <w:rFonts w:asciiTheme="minorHAnsi" w:hAnsiTheme="minorHAnsi" w:cstheme="minorHAnsi"/>
          <w:i/>
        </w:rPr>
        <w:t>document</w:t>
      </w:r>
      <w:r w:rsidR="00FA08C5" w:rsidRPr="00FA08C5">
        <w:rPr>
          <w:rFonts w:asciiTheme="minorHAnsi" w:hAnsiTheme="minorHAnsi" w:cstheme="minorHAnsi"/>
          <w:i/>
        </w:rPr>
        <w:t xml:space="preserve"> </w:t>
      </w:r>
      <w:r w:rsidR="00E754DF">
        <w:rPr>
          <w:rFonts w:asciiTheme="minorHAnsi" w:hAnsiTheme="minorHAnsi" w:cstheme="minorHAnsi"/>
        </w:rPr>
        <w:t xml:space="preserve">or syllabus </w:t>
      </w:r>
      <w:r w:rsidR="00FA08C5">
        <w:rPr>
          <w:rFonts w:asciiTheme="minorHAnsi" w:hAnsiTheme="minorHAnsi" w:cstheme="minorHAnsi"/>
        </w:rPr>
        <w:t>in mind.</w:t>
      </w:r>
      <w:r w:rsidR="00597B1E">
        <w:rPr>
          <w:rFonts w:asciiTheme="minorHAnsi" w:hAnsiTheme="minorHAnsi" w:cstheme="minorHAnsi"/>
        </w:rPr>
        <w:t xml:space="preserve"> </w:t>
      </w:r>
      <w:r w:rsidR="00FA08C5">
        <w:rPr>
          <w:rFonts w:asciiTheme="minorHAnsi" w:hAnsiTheme="minorHAnsi" w:cstheme="minorHAnsi"/>
        </w:rPr>
        <w:t xml:space="preserve">We may </w:t>
      </w:r>
      <w:r w:rsidR="00DB72EB">
        <w:rPr>
          <w:rFonts w:asciiTheme="minorHAnsi" w:hAnsiTheme="minorHAnsi" w:cstheme="minorHAnsi"/>
        </w:rPr>
        <w:t xml:space="preserve">instead </w:t>
      </w:r>
      <w:r w:rsidR="00FA08C5">
        <w:rPr>
          <w:rFonts w:asciiTheme="minorHAnsi" w:hAnsiTheme="minorHAnsi" w:cstheme="minorHAnsi"/>
        </w:rPr>
        <w:t xml:space="preserve">be referring in a general way to the </w:t>
      </w:r>
      <w:r w:rsidR="00FA08C5" w:rsidRPr="00E754DF">
        <w:rPr>
          <w:rFonts w:asciiTheme="minorHAnsi" w:hAnsiTheme="minorHAnsi" w:cstheme="minorHAnsi"/>
          <w:i/>
        </w:rPr>
        <w:t xml:space="preserve">overall </w:t>
      </w:r>
      <w:r w:rsidR="0001572E" w:rsidRPr="00E754DF">
        <w:rPr>
          <w:rFonts w:asciiTheme="minorHAnsi" w:hAnsiTheme="minorHAnsi" w:cstheme="minorHAnsi"/>
          <w:i/>
        </w:rPr>
        <w:t>nature</w:t>
      </w:r>
      <w:r w:rsidR="0001572E" w:rsidRPr="0001572E">
        <w:rPr>
          <w:rFonts w:asciiTheme="minorHAnsi" w:hAnsiTheme="minorHAnsi" w:cstheme="minorHAnsi"/>
        </w:rPr>
        <w:t xml:space="preserve"> of the</w:t>
      </w:r>
      <w:r w:rsidR="00FA08C5">
        <w:rPr>
          <w:rFonts w:asciiTheme="minorHAnsi" w:hAnsiTheme="minorHAnsi" w:cstheme="minorHAnsi"/>
        </w:rPr>
        <w:t xml:space="preserve"> </w:t>
      </w:r>
      <w:r w:rsidR="00F44ECC">
        <w:rPr>
          <w:rFonts w:asciiTheme="minorHAnsi" w:hAnsiTheme="minorHAnsi" w:cstheme="minorHAnsi"/>
        </w:rPr>
        <w:t>content that is taught in a programme.</w:t>
      </w:r>
    </w:p>
    <w:p w14:paraId="13DBC6D8" w14:textId="77777777" w:rsidR="00E038E3" w:rsidRPr="00F44ECC" w:rsidRDefault="00E038E3" w:rsidP="000733AC">
      <w:pPr>
        <w:pBdr>
          <w:top w:val="single" w:sz="4" w:space="1" w:color="auto"/>
          <w:left w:val="single" w:sz="4" w:space="4" w:color="auto"/>
          <w:bottom w:val="single" w:sz="4" w:space="1" w:color="auto"/>
          <w:right w:val="single" w:sz="4" w:space="4" w:color="auto"/>
        </w:pBdr>
        <w:shd w:val="clear" w:color="auto" w:fill="FFFFFF" w:themeFill="background1"/>
        <w:spacing w:after="60" w:line="276" w:lineRule="auto"/>
        <w:ind w:left="1418" w:right="11" w:hanging="1418"/>
        <w:jc w:val="both"/>
        <w:rPr>
          <w:rFonts w:asciiTheme="minorHAnsi" w:hAnsiTheme="minorHAnsi" w:cstheme="minorHAnsi"/>
        </w:rPr>
      </w:pPr>
    </w:p>
    <w:p w14:paraId="12E464AB" w14:textId="77777777" w:rsidR="00E038E3" w:rsidRDefault="00E038E3" w:rsidP="00AE4D53">
      <w:pPr>
        <w:spacing w:line="276" w:lineRule="auto"/>
        <w:ind w:left="1418" w:right="12" w:hanging="1418"/>
        <w:jc w:val="both"/>
        <w:rPr>
          <w:rFonts w:ascii="Arial" w:eastAsia="Arial" w:hAnsi="Arial" w:cs="Arial"/>
          <w:color w:val="000000"/>
          <w:sz w:val="28"/>
          <w:szCs w:val="28"/>
        </w:rPr>
      </w:pPr>
    </w:p>
    <w:p w14:paraId="145C0EF5" w14:textId="47B36D74" w:rsidR="0068471E" w:rsidRPr="00AE4D53" w:rsidRDefault="0068471E" w:rsidP="00F208F4">
      <w:pPr>
        <w:pStyle w:val="Heading3"/>
        <w:rPr>
          <w:rFonts w:asciiTheme="minorHAnsi" w:hAnsiTheme="minorHAnsi" w:cstheme="minorHAnsi"/>
        </w:rPr>
      </w:pPr>
      <w:r w:rsidRPr="00373DA3">
        <w:rPr>
          <w:rFonts w:eastAsia="Arial"/>
        </w:rPr>
        <w:t>Activity 1: What is curriculum?</w:t>
      </w:r>
    </w:p>
    <w:p w14:paraId="2AB69653" w14:textId="723D3A61" w:rsidR="0068471E" w:rsidRPr="00F02192" w:rsidRDefault="0068471E" w:rsidP="009F0932">
      <w:pPr>
        <w:spacing w:after="120" w:line="276" w:lineRule="auto"/>
        <w:ind w:right="11"/>
        <w:rPr>
          <w:b/>
        </w:rPr>
      </w:pPr>
      <w:r w:rsidRPr="00F02192">
        <w:rPr>
          <w:b/>
        </w:rPr>
        <w:t xml:space="preserve">Suggested time: </w:t>
      </w:r>
      <w:r w:rsidR="006C2B99" w:rsidRPr="00F02192">
        <w:rPr>
          <w:b/>
        </w:rPr>
        <w:t>30</w:t>
      </w:r>
      <w:r w:rsidRPr="00F02192">
        <w:rPr>
          <w:b/>
        </w:rPr>
        <w:t xml:space="preserve"> minutes</w:t>
      </w:r>
    </w:p>
    <w:p w14:paraId="6FECCF93" w14:textId="488B8BFB" w:rsidR="0068471E" w:rsidRPr="00373DA3" w:rsidRDefault="0068471E" w:rsidP="0061135D">
      <w:pPr>
        <w:pStyle w:val="Activity"/>
        <w:spacing w:line="276" w:lineRule="auto"/>
        <w:ind w:right="11"/>
        <w:rPr>
          <w:rFonts w:asciiTheme="minorHAnsi" w:hAnsiTheme="minorHAnsi" w:cstheme="minorHAnsi"/>
          <w:sz w:val="22"/>
          <w:szCs w:val="22"/>
        </w:rPr>
      </w:pPr>
      <w:r w:rsidRPr="00373DA3">
        <w:rPr>
          <w:rFonts w:asciiTheme="minorHAnsi" w:hAnsiTheme="minorHAnsi" w:cstheme="minorHAnsi"/>
          <w:sz w:val="22"/>
          <w:szCs w:val="22"/>
        </w:rPr>
        <w:t>After you have read the conversati</w:t>
      </w:r>
      <w:r w:rsidR="001749D7">
        <w:rPr>
          <w:rFonts w:asciiTheme="minorHAnsi" w:hAnsiTheme="minorHAnsi" w:cstheme="minorHAnsi"/>
          <w:sz w:val="22"/>
          <w:szCs w:val="22"/>
        </w:rPr>
        <w:t xml:space="preserve">on between the three colleagues, </w:t>
      </w:r>
      <w:r w:rsidR="0000476E">
        <w:rPr>
          <w:rFonts w:asciiTheme="minorHAnsi" w:hAnsiTheme="minorHAnsi" w:cstheme="minorHAnsi"/>
          <w:sz w:val="22"/>
          <w:szCs w:val="22"/>
        </w:rPr>
        <w:t>reflect on</w:t>
      </w:r>
      <w:r w:rsidRPr="00373DA3">
        <w:rPr>
          <w:rFonts w:asciiTheme="minorHAnsi" w:hAnsiTheme="minorHAnsi" w:cstheme="minorHAnsi"/>
          <w:sz w:val="22"/>
          <w:szCs w:val="22"/>
        </w:rPr>
        <w:t xml:space="preserve"> the following questions</w:t>
      </w:r>
      <w:r w:rsidR="007615BE" w:rsidRPr="00373DA3">
        <w:rPr>
          <w:rFonts w:asciiTheme="minorHAnsi" w:hAnsiTheme="minorHAnsi" w:cstheme="minorHAnsi"/>
          <w:sz w:val="22"/>
          <w:szCs w:val="22"/>
        </w:rPr>
        <w:t xml:space="preserve"> </w:t>
      </w:r>
      <w:r w:rsidR="0000476E">
        <w:rPr>
          <w:rFonts w:asciiTheme="minorHAnsi" w:hAnsiTheme="minorHAnsi" w:cstheme="minorHAnsi"/>
          <w:sz w:val="22"/>
          <w:szCs w:val="22"/>
        </w:rPr>
        <w:t xml:space="preserve">and jot down your responses </w:t>
      </w:r>
      <w:r w:rsidR="007615BE" w:rsidRPr="00373DA3">
        <w:rPr>
          <w:rFonts w:asciiTheme="minorHAnsi" w:hAnsiTheme="minorHAnsi" w:cstheme="minorHAnsi"/>
          <w:sz w:val="22"/>
          <w:szCs w:val="22"/>
        </w:rPr>
        <w:t>in your Learning Journal</w:t>
      </w:r>
      <w:r w:rsidRPr="00373DA3">
        <w:rPr>
          <w:rFonts w:asciiTheme="minorHAnsi" w:hAnsiTheme="minorHAnsi" w:cstheme="minorHAnsi"/>
          <w:sz w:val="22"/>
          <w:szCs w:val="22"/>
        </w:rPr>
        <w:t>:</w:t>
      </w:r>
    </w:p>
    <w:p w14:paraId="4E0B5C43" w14:textId="0FA065BC" w:rsidR="0068471E" w:rsidRPr="00373DA3" w:rsidRDefault="0061135D" w:rsidP="008014A3">
      <w:pPr>
        <w:pStyle w:val="ListParagraph"/>
        <w:numPr>
          <w:ilvl w:val="0"/>
          <w:numId w:val="2"/>
        </w:numPr>
        <w:spacing w:after="120" w:line="276" w:lineRule="auto"/>
        <w:ind w:left="448" w:right="11" w:hanging="322"/>
        <w:contextualSpacing w:val="0"/>
        <w:rPr>
          <w:rFonts w:asciiTheme="minorHAnsi" w:hAnsiTheme="minorHAnsi" w:cstheme="minorHAnsi"/>
        </w:rPr>
      </w:pPr>
      <w:r>
        <w:rPr>
          <w:rFonts w:asciiTheme="minorHAnsi" w:hAnsiTheme="minorHAnsi" w:cstheme="minorHAnsi"/>
        </w:rPr>
        <w:t>To what extent d</w:t>
      </w:r>
      <w:r w:rsidR="0068471E" w:rsidRPr="00373DA3">
        <w:rPr>
          <w:rFonts w:asciiTheme="minorHAnsi" w:hAnsiTheme="minorHAnsi" w:cstheme="minorHAnsi"/>
        </w:rPr>
        <w:t xml:space="preserve">o you </w:t>
      </w:r>
      <w:r>
        <w:rPr>
          <w:rFonts w:asciiTheme="minorHAnsi" w:hAnsiTheme="minorHAnsi" w:cstheme="minorHAnsi"/>
        </w:rPr>
        <w:t xml:space="preserve">agree with </w:t>
      </w:r>
      <w:proofErr w:type="spellStart"/>
      <w:r w:rsidR="00F44ECC">
        <w:rPr>
          <w:rFonts w:asciiTheme="minorHAnsi" w:hAnsiTheme="minorHAnsi" w:cstheme="minorHAnsi"/>
        </w:rPr>
        <w:t>Phumzile’s</w:t>
      </w:r>
      <w:proofErr w:type="spellEnd"/>
      <w:r w:rsidR="00F44ECC">
        <w:rPr>
          <w:rFonts w:asciiTheme="minorHAnsi" w:hAnsiTheme="minorHAnsi" w:cstheme="minorHAnsi"/>
        </w:rPr>
        <w:t xml:space="preserve"> and </w:t>
      </w:r>
      <w:r>
        <w:rPr>
          <w:rFonts w:asciiTheme="minorHAnsi" w:hAnsiTheme="minorHAnsi" w:cstheme="minorHAnsi"/>
        </w:rPr>
        <w:t xml:space="preserve">Norman’s distinction between </w:t>
      </w:r>
      <w:r w:rsidR="0068471E" w:rsidRPr="00373DA3">
        <w:rPr>
          <w:rFonts w:asciiTheme="minorHAnsi" w:hAnsiTheme="minorHAnsi" w:cstheme="minorHAnsi"/>
        </w:rPr>
        <w:t xml:space="preserve">a curriculum </w:t>
      </w:r>
      <w:r>
        <w:rPr>
          <w:rFonts w:asciiTheme="minorHAnsi" w:hAnsiTheme="minorHAnsi" w:cstheme="minorHAnsi"/>
        </w:rPr>
        <w:t>and</w:t>
      </w:r>
      <w:r w:rsidR="0068471E" w:rsidRPr="00373DA3">
        <w:rPr>
          <w:rFonts w:asciiTheme="minorHAnsi" w:hAnsiTheme="minorHAnsi" w:cstheme="minorHAnsi"/>
        </w:rPr>
        <w:t xml:space="preserve"> a syllabus?</w:t>
      </w:r>
      <w:r>
        <w:rPr>
          <w:rFonts w:asciiTheme="minorHAnsi" w:hAnsiTheme="minorHAnsi" w:cstheme="minorHAnsi"/>
        </w:rPr>
        <w:t xml:space="preserve"> Explain the points on which you agree or disagree.</w:t>
      </w:r>
      <w:r w:rsidR="0068471E" w:rsidRPr="00373DA3">
        <w:rPr>
          <w:rFonts w:asciiTheme="minorHAnsi" w:hAnsiTheme="minorHAnsi" w:cstheme="minorHAnsi"/>
        </w:rPr>
        <w:t xml:space="preserve"> </w:t>
      </w:r>
    </w:p>
    <w:p w14:paraId="633750F0" w14:textId="77777777" w:rsidR="00A64AAB" w:rsidRPr="00A64AAB" w:rsidRDefault="001C6997" w:rsidP="008014A3">
      <w:pPr>
        <w:pStyle w:val="ListParagraph"/>
        <w:numPr>
          <w:ilvl w:val="0"/>
          <w:numId w:val="2"/>
        </w:numPr>
        <w:spacing w:after="120" w:line="276" w:lineRule="auto"/>
        <w:ind w:left="448" w:right="11" w:hanging="323"/>
        <w:contextualSpacing w:val="0"/>
        <w:rPr>
          <w:rFonts w:asciiTheme="minorHAnsi" w:hAnsiTheme="minorHAnsi" w:cstheme="minorHAnsi"/>
          <w:color w:val="000000" w:themeColor="text1"/>
        </w:rPr>
      </w:pPr>
      <w:r w:rsidRPr="001F0716">
        <w:rPr>
          <w:rFonts w:asciiTheme="minorHAnsi" w:hAnsiTheme="minorHAnsi" w:cstheme="minorHAnsi"/>
        </w:rPr>
        <w:t>Write down in your own words a definition</w:t>
      </w:r>
      <w:r w:rsidR="003C5A60" w:rsidRPr="001F0716">
        <w:rPr>
          <w:rFonts w:asciiTheme="minorHAnsi" w:hAnsiTheme="minorHAnsi" w:cstheme="minorHAnsi"/>
        </w:rPr>
        <w:t xml:space="preserve">, or at least </w:t>
      </w:r>
      <w:r w:rsidR="00907572" w:rsidRPr="001F0716">
        <w:rPr>
          <w:rFonts w:asciiTheme="minorHAnsi" w:hAnsiTheme="minorHAnsi" w:cstheme="minorHAnsi"/>
        </w:rPr>
        <w:t xml:space="preserve">a </w:t>
      </w:r>
      <w:r w:rsidR="003C5A60" w:rsidRPr="001F0716">
        <w:rPr>
          <w:rFonts w:asciiTheme="minorHAnsi" w:hAnsiTheme="minorHAnsi" w:cstheme="minorHAnsi"/>
        </w:rPr>
        <w:t xml:space="preserve">description, </w:t>
      </w:r>
      <w:r w:rsidRPr="001F0716">
        <w:rPr>
          <w:rFonts w:asciiTheme="minorHAnsi" w:hAnsiTheme="minorHAnsi" w:cstheme="minorHAnsi"/>
        </w:rPr>
        <w:t>of what you think a curriculum is</w:t>
      </w:r>
      <w:r w:rsidR="005E5A9F">
        <w:rPr>
          <w:rFonts w:asciiTheme="minorHAnsi" w:hAnsiTheme="minorHAnsi" w:cstheme="minorHAnsi"/>
        </w:rPr>
        <w:t xml:space="preserve">. </w:t>
      </w:r>
    </w:p>
    <w:p w14:paraId="1437E201" w14:textId="651111FA" w:rsidR="001F0716" w:rsidRPr="00A64AAB" w:rsidRDefault="00A64AAB" w:rsidP="008014A3">
      <w:pPr>
        <w:spacing w:after="120" w:line="276" w:lineRule="auto"/>
        <w:ind w:left="448" w:right="11"/>
        <w:rPr>
          <w:rFonts w:asciiTheme="minorHAnsi" w:hAnsiTheme="minorHAnsi" w:cstheme="minorHAnsi"/>
          <w:color w:val="000000" w:themeColor="text1"/>
        </w:rPr>
      </w:pPr>
      <w:r w:rsidRPr="005B56BF">
        <w:rPr>
          <w:rFonts w:asciiTheme="minorHAnsi" w:hAnsiTheme="minorHAnsi" w:cstheme="minorHAnsi"/>
          <w:b/>
        </w:rPr>
        <w:lastRenderedPageBreak/>
        <w:t>Note:</w:t>
      </w:r>
      <w:r w:rsidRPr="005B56BF">
        <w:rPr>
          <w:rFonts w:asciiTheme="minorHAnsi" w:hAnsiTheme="minorHAnsi" w:cstheme="minorHAnsi"/>
        </w:rPr>
        <w:t xml:space="preserve"> </w:t>
      </w:r>
      <w:r w:rsidR="005E5A9F" w:rsidRPr="005B56BF">
        <w:rPr>
          <w:rFonts w:asciiTheme="minorHAnsi" w:hAnsiTheme="minorHAnsi" w:cstheme="minorHAnsi"/>
        </w:rPr>
        <w:t>D</w:t>
      </w:r>
      <w:r w:rsidR="001F0716" w:rsidRPr="005B56BF">
        <w:rPr>
          <w:rFonts w:asciiTheme="minorHAnsi" w:hAnsiTheme="minorHAnsi" w:cstheme="minorHAnsi"/>
        </w:rPr>
        <w:t xml:space="preserve">on’t just provide </w:t>
      </w:r>
      <w:r w:rsidR="001F0716" w:rsidRPr="00A64AAB">
        <w:rPr>
          <w:rFonts w:asciiTheme="minorHAnsi" w:hAnsiTheme="minorHAnsi" w:cstheme="minorHAnsi"/>
        </w:rPr>
        <w:t>examples of specific curriculum or syllabus documents</w:t>
      </w:r>
      <w:r w:rsidR="005E5A9F" w:rsidRPr="00A64AAB">
        <w:rPr>
          <w:rFonts w:asciiTheme="minorHAnsi" w:hAnsiTheme="minorHAnsi" w:cstheme="minorHAnsi"/>
        </w:rPr>
        <w:t xml:space="preserve">, but </w:t>
      </w:r>
      <w:r w:rsidR="005E5A9F" w:rsidRPr="00A64AAB">
        <w:rPr>
          <w:rFonts w:asciiTheme="minorHAnsi" w:hAnsiTheme="minorHAnsi" w:cstheme="minorHAnsi"/>
          <w:i/>
        </w:rPr>
        <w:t>do</w:t>
      </w:r>
      <w:r w:rsidR="005E5A9F" w:rsidRPr="00A64AAB">
        <w:rPr>
          <w:rFonts w:asciiTheme="minorHAnsi" w:hAnsiTheme="minorHAnsi" w:cstheme="minorHAnsi"/>
        </w:rPr>
        <w:t xml:space="preserve"> give consideration to the more abstract, general use of the term “curriculum”</w:t>
      </w:r>
      <w:r w:rsidR="005844D6" w:rsidRPr="00A64AAB">
        <w:rPr>
          <w:rFonts w:asciiTheme="minorHAnsi" w:hAnsiTheme="minorHAnsi" w:cstheme="minorHAnsi"/>
        </w:rPr>
        <w:t xml:space="preserve"> that Norman talks about at the end of the conversation above.</w:t>
      </w:r>
    </w:p>
    <w:p w14:paraId="13CC2A94" w14:textId="7EB9808B" w:rsidR="0068471E" w:rsidRPr="001F0716" w:rsidRDefault="00F6695A" w:rsidP="008014A3">
      <w:pPr>
        <w:spacing w:after="100" w:afterAutospacing="1" w:line="276" w:lineRule="auto"/>
        <w:ind w:right="11"/>
        <w:rPr>
          <w:rFonts w:asciiTheme="minorHAnsi" w:hAnsiTheme="minorHAnsi" w:cstheme="minorHAnsi"/>
          <w:color w:val="000000" w:themeColor="text1"/>
        </w:rPr>
      </w:pPr>
      <w:r w:rsidRPr="001F0716">
        <w:rPr>
          <w:rFonts w:asciiTheme="minorHAnsi" w:hAnsiTheme="minorHAnsi" w:cstheme="minorHAnsi"/>
          <w:color w:val="000000" w:themeColor="text1"/>
        </w:rPr>
        <w:t xml:space="preserve">If </w:t>
      </w:r>
      <w:r w:rsidR="00891E2F">
        <w:rPr>
          <w:rFonts w:asciiTheme="minorHAnsi" w:hAnsiTheme="minorHAnsi" w:cstheme="minorHAnsi"/>
          <w:color w:val="000000" w:themeColor="text1"/>
        </w:rPr>
        <w:t xml:space="preserve">at all </w:t>
      </w:r>
      <w:r w:rsidRPr="001F0716">
        <w:rPr>
          <w:rFonts w:asciiTheme="minorHAnsi" w:hAnsiTheme="minorHAnsi" w:cstheme="minorHAnsi"/>
          <w:color w:val="000000" w:themeColor="text1"/>
        </w:rPr>
        <w:t>possible, compare your responses with those of a colleague. In what ways do you agree or disagree</w:t>
      </w:r>
      <w:r w:rsidR="00891E2F">
        <w:rPr>
          <w:rFonts w:asciiTheme="minorHAnsi" w:hAnsiTheme="minorHAnsi" w:cstheme="minorHAnsi"/>
          <w:color w:val="000000" w:themeColor="text1"/>
        </w:rPr>
        <w:t xml:space="preserve"> with each other’s answers</w:t>
      </w:r>
      <w:r w:rsidRPr="001F0716">
        <w:rPr>
          <w:rFonts w:asciiTheme="minorHAnsi" w:hAnsiTheme="minorHAnsi" w:cstheme="minorHAnsi"/>
          <w:color w:val="000000" w:themeColor="text1"/>
        </w:rPr>
        <w:t>?</w:t>
      </w:r>
    </w:p>
    <w:p w14:paraId="1A8A3141" w14:textId="37B111E8" w:rsidR="0068471E" w:rsidRPr="00D360DD" w:rsidRDefault="0068471E" w:rsidP="009B4952">
      <w:pPr>
        <w:keepNext/>
        <w:keepLines/>
        <w:pBdr>
          <w:top w:val="nil"/>
          <w:left w:val="nil"/>
          <w:bottom w:val="nil"/>
          <w:right w:val="nil"/>
          <w:between w:val="nil"/>
        </w:pBdr>
        <w:spacing w:after="240" w:line="276" w:lineRule="auto"/>
        <w:ind w:right="11"/>
        <w:rPr>
          <w:rFonts w:ascii="Arial" w:eastAsia="Arial" w:hAnsi="Arial" w:cs="Arial"/>
          <w:color w:val="000000"/>
          <w:sz w:val="24"/>
          <w:szCs w:val="24"/>
        </w:rPr>
      </w:pPr>
      <w:bookmarkStart w:id="29" w:name="_heading=h.44sinio" w:colFirst="0" w:colLast="0"/>
      <w:bookmarkEnd w:id="29"/>
      <w:r w:rsidRPr="00D360DD">
        <w:rPr>
          <w:rFonts w:ascii="Arial" w:eastAsia="Arial" w:hAnsi="Arial" w:cs="Arial"/>
          <w:color w:val="000000"/>
          <w:sz w:val="24"/>
          <w:szCs w:val="24"/>
        </w:rPr>
        <w:t>Discussion of the acti</w:t>
      </w:r>
      <w:r w:rsidR="00E7209F" w:rsidRPr="00D360DD">
        <w:rPr>
          <w:rFonts w:ascii="Arial" w:eastAsia="Arial" w:hAnsi="Arial" w:cs="Arial"/>
          <w:color w:val="000000"/>
          <w:sz w:val="24"/>
          <w:szCs w:val="24"/>
        </w:rPr>
        <w:t xml:space="preserve">vity </w:t>
      </w:r>
    </w:p>
    <w:p w14:paraId="179F9575" w14:textId="4BB680F3" w:rsidR="006C0897" w:rsidRPr="005B56BF" w:rsidRDefault="004D49D1" w:rsidP="008014A3">
      <w:pPr>
        <w:spacing w:after="100" w:afterAutospacing="1" w:line="276" w:lineRule="auto"/>
        <w:ind w:right="11"/>
        <w:rPr>
          <w:rFonts w:asciiTheme="minorHAnsi" w:hAnsiTheme="minorHAnsi" w:cstheme="minorHAnsi"/>
        </w:rPr>
      </w:pPr>
      <w:r w:rsidRPr="005B56BF">
        <w:rPr>
          <w:rFonts w:asciiTheme="minorHAnsi" w:hAnsiTheme="minorHAnsi" w:cstheme="minorHAnsi"/>
        </w:rPr>
        <w:t>There are likely to be many differing</w:t>
      </w:r>
      <w:r w:rsidR="00C122F8" w:rsidRPr="005B56BF">
        <w:rPr>
          <w:rFonts w:asciiTheme="minorHAnsi" w:hAnsiTheme="minorHAnsi" w:cstheme="minorHAnsi"/>
        </w:rPr>
        <w:t xml:space="preserve"> </w:t>
      </w:r>
      <w:r w:rsidR="00EE02B8" w:rsidRPr="005B56BF">
        <w:rPr>
          <w:rFonts w:asciiTheme="minorHAnsi" w:hAnsiTheme="minorHAnsi" w:cstheme="minorHAnsi"/>
        </w:rPr>
        <w:t xml:space="preserve">answers </w:t>
      </w:r>
      <w:r w:rsidR="007F3E05" w:rsidRPr="005B56BF">
        <w:rPr>
          <w:rFonts w:asciiTheme="minorHAnsi" w:hAnsiTheme="minorHAnsi" w:cstheme="minorHAnsi"/>
        </w:rPr>
        <w:t>to the</w:t>
      </w:r>
      <w:r w:rsidR="0068471E" w:rsidRPr="005B56BF">
        <w:rPr>
          <w:rFonts w:asciiTheme="minorHAnsi" w:hAnsiTheme="minorHAnsi" w:cstheme="minorHAnsi"/>
        </w:rPr>
        <w:t xml:space="preserve"> question</w:t>
      </w:r>
      <w:r w:rsidR="00F67B9F" w:rsidRPr="005B56BF">
        <w:rPr>
          <w:rFonts w:asciiTheme="minorHAnsi" w:hAnsiTheme="minorHAnsi" w:cstheme="minorHAnsi"/>
        </w:rPr>
        <w:t>s</w:t>
      </w:r>
      <w:r w:rsidR="00EE02B8" w:rsidRPr="005B56BF">
        <w:rPr>
          <w:rFonts w:asciiTheme="minorHAnsi" w:hAnsiTheme="minorHAnsi" w:cstheme="minorHAnsi"/>
        </w:rPr>
        <w:t>:</w:t>
      </w:r>
      <w:r w:rsidR="0068471E" w:rsidRPr="005B56BF">
        <w:rPr>
          <w:rFonts w:asciiTheme="minorHAnsi" w:hAnsiTheme="minorHAnsi" w:cstheme="minorHAnsi"/>
        </w:rPr>
        <w:t xml:space="preserve"> </w:t>
      </w:r>
      <w:r w:rsidR="007F3E05" w:rsidRPr="005B56BF">
        <w:rPr>
          <w:rFonts w:asciiTheme="minorHAnsi" w:hAnsiTheme="minorHAnsi" w:cstheme="minorHAnsi"/>
        </w:rPr>
        <w:t>what is</w:t>
      </w:r>
      <w:r w:rsidR="0068471E" w:rsidRPr="005B56BF">
        <w:rPr>
          <w:rFonts w:asciiTheme="minorHAnsi" w:hAnsiTheme="minorHAnsi" w:cstheme="minorHAnsi"/>
        </w:rPr>
        <w:t xml:space="preserve"> </w:t>
      </w:r>
      <w:r w:rsidRPr="005B56BF">
        <w:rPr>
          <w:rFonts w:asciiTheme="minorHAnsi" w:hAnsiTheme="minorHAnsi" w:cstheme="minorHAnsi"/>
        </w:rPr>
        <w:t xml:space="preserve">a </w:t>
      </w:r>
      <w:r w:rsidR="00EF40EA" w:rsidRPr="005B56BF">
        <w:rPr>
          <w:rFonts w:asciiTheme="minorHAnsi" w:hAnsiTheme="minorHAnsi" w:cstheme="minorHAnsi"/>
        </w:rPr>
        <w:t>curriculum</w:t>
      </w:r>
      <w:r w:rsidRPr="005B56BF">
        <w:rPr>
          <w:rFonts w:asciiTheme="minorHAnsi" w:hAnsiTheme="minorHAnsi" w:cstheme="minorHAnsi"/>
        </w:rPr>
        <w:t>, and how does it differ (if at all) from a syllabus</w:t>
      </w:r>
      <w:r w:rsidR="00EE02B8" w:rsidRPr="005B56BF">
        <w:rPr>
          <w:rFonts w:asciiTheme="minorHAnsi" w:hAnsiTheme="minorHAnsi" w:cstheme="minorHAnsi"/>
        </w:rPr>
        <w:t>?</w:t>
      </w:r>
      <w:r w:rsidR="0068471E" w:rsidRPr="005B56BF">
        <w:rPr>
          <w:rFonts w:asciiTheme="minorHAnsi" w:hAnsiTheme="minorHAnsi" w:cstheme="minorHAnsi"/>
        </w:rPr>
        <w:t xml:space="preserve"> </w:t>
      </w:r>
      <w:r w:rsidR="006C0897" w:rsidRPr="005B56BF">
        <w:rPr>
          <w:rFonts w:asciiTheme="minorHAnsi" w:hAnsiTheme="minorHAnsi" w:cstheme="minorHAnsi"/>
        </w:rPr>
        <w:t xml:space="preserve">Tracing </w:t>
      </w:r>
      <w:r w:rsidR="000D13C6" w:rsidRPr="005B56BF">
        <w:rPr>
          <w:rFonts w:asciiTheme="minorHAnsi" w:hAnsiTheme="minorHAnsi" w:cstheme="minorHAnsi"/>
        </w:rPr>
        <w:t>word</w:t>
      </w:r>
      <w:r w:rsidR="006C0897" w:rsidRPr="005B56BF">
        <w:rPr>
          <w:rFonts w:asciiTheme="minorHAnsi" w:hAnsiTheme="minorHAnsi" w:cstheme="minorHAnsi"/>
        </w:rPr>
        <w:t>s</w:t>
      </w:r>
      <w:r w:rsidR="0068471E" w:rsidRPr="005B56BF">
        <w:rPr>
          <w:rFonts w:asciiTheme="minorHAnsi" w:hAnsiTheme="minorHAnsi" w:cstheme="minorHAnsi"/>
        </w:rPr>
        <w:t xml:space="preserve"> </w:t>
      </w:r>
      <w:r w:rsidR="006C0897" w:rsidRPr="005B56BF">
        <w:rPr>
          <w:rFonts w:asciiTheme="minorHAnsi" w:hAnsiTheme="minorHAnsi" w:cstheme="minorHAnsi"/>
        </w:rPr>
        <w:t>like “</w:t>
      </w:r>
      <w:r w:rsidR="0068471E" w:rsidRPr="005B56BF">
        <w:rPr>
          <w:rFonts w:asciiTheme="minorHAnsi" w:hAnsiTheme="minorHAnsi" w:cstheme="minorHAnsi"/>
        </w:rPr>
        <w:t>curriculum</w:t>
      </w:r>
      <w:r w:rsidR="006C0897" w:rsidRPr="005B56BF">
        <w:rPr>
          <w:rFonts w:asciiTheme="minorHAnsi" w:hAnsiTheme="minorHAnsi" w:cstheme="minorHAnsi"/>
        </w:rPr>
        <w:t>” and “syllabus” back to their origins</w:t>
      </w:r>
      <w:r w:rsidR="0068471E" w:rsidRPr="005B56BF">
        <w:rPr>
          <w:rFonts w:asciiTheme="minorHAnsi" w:hAnsiTheme="minorHAnsi" w:cstheme="minorHAnsi"/>
        </w:rPr>
        <w:t xml:space="preserve"> in Latin</w:t>
      </w:r>
      <w:r w:rsidR="006C0897" w:rsidRPr="005B56BF">
        <w:rPr>
          <w:rFonts w:asciiTheme="minorHAnsi" w:hAnsiTheme="minorHAnsi" w:cstheme="minorHAnsi"/>
        </w:rPr>
        <w:t xml:space="preserve"> helps to some extent. “Curriculum”</w:t>
      </w:r>
      <w:r w:rsidR="000D13C6" w:rsidRPr="005B56BF">
        <w:rPr>
          <w:rFonts w:asciiTheme="minorHAnsi" w:hAnsiTheme="minorHAnsi" w:cstheme="minorHAnsi"/>
        </w:rPr>
        <w:t xml:space="preserve"> </w:t>
      </w:r>
      <w:r w:rsidR="006C0897" w:rsidRPr="005B56BF">
        <w:rPr>
          <w:rFonts w:asciiTheme="minorHAnsi" w:hAnsiTheme="minorHAnsi" w:cstheme="minorHAnsi"/>
        </w:rPr>
        <w:t xml:space="preserve">in Latin </w:t>
      </w:r>
      <w:r w:rsidR="004972EB" w:rsidRPr="005B56BF">
        <w:rPr>
          <w:rFonts w:asciiTheme="minorHAnsi" w:hAnsiTheme="minorHAnsi" w:cstheme="minorHAnsi"/>
        </w:rPr>
        <w:t xml:space="preserve">originally </w:t>
      </w:r>
      <w:r w:rsidR="000D13C6" w:rsidRPr="005B56BF">
        <w:rPr>
          <w:rFonts w:asciiTheme="minorHAnsi" w:hAnsiTheme="minorHAnsi" w:cstheme="minorHAnsi"/>
        </w:rPr>
        <w:t>meant a course or race to be run</w:t>
      </w:r>
      <w:r w:rsidR="009B5305" w:rsidRPr="005B56BF">
        <w:rPr>
          <w:rFonts w:asciiTheme="minorHAnsi" w:hAnsiTheme="minorHAnsi" w:cstheme="minorHAnsi"/>
        </w:rPr>
        <w:t xml:space="preserve"> (it was in turn derived from the verb </w:t>
      </w:r>
      <w:proofErr w:type="spellStart"/>
      <w:r w:rsidR="009B5305" w:rsidRPr="005B56BF">
        <w:rPr>
          <w:rFonts w:asciiTheme="minorHAnsi" w:hAnsiTheme="minorHAnsi" w:cstheme="minorHAnsi"/>
          <w:i/>
          <w:iCs/>
        </w:rPr>
        <w:t>currere</w:t>
      </w:r>
      <w:proofErr w:type="spellEnd"/>
      <w:r w:rsidR="009B5305" w:rsidRPr="005B56BF">
        <w:rPr>
          <w:rFonts w:asciiTheme="minorHAnsi" w:hAnsiTheme="minorHAnsi" w:cstheme="minorHAnsi"/>
        </w:rPr>
        <w:t> meaning "to run/to proceed")</w:t>
      </w:r>
      <w:r w:rsidR="004972EB" w:rsidRPr="005B56BF">
        <w:rPr>
          <w:rFonts w:asciiTheme="minorHAnsi" w:hAnsiTheme="minorHAnsi" w:cstheme="minorHAnsi"/>
        </w:rPr>
        <w:t>. Over centuries the term came to take on the meaning</w:t>
      </w:r>
      <w:r w:rsidR="00FB17BA" w:rsidRPr="005B56BF">
        <w:rPr>
          <w:rFonts w:asciiTheme="minorHAnsi" w:hAnsiTheme="minorHAnsi" w:cstheme="minorHAnsi"/>
        </w:rPr>
        <w:t>:</w:t>
      </w:r>
      <w:r w:rsidR="004972EB" w:rsidRPr="005B56BF">
        <w:rPr>
          <w:rFonts w:asciiTheme="minorHAnsi" w:hAnsiTheme="minorHAnsi" w:cstheme="minorHAnsi"/>
        </w:rPr>
        <w:t xml:space="preserve"> “a course of study at a university or school”</w:t>
      </w:r>
      <w:r w:rsidR="008B253B" w:rsidRPr="005B56BF">
        <w:rPr>
          <w:rFonts w:asciiTheme="minorHAnsi" w:hAnsiTheme="minorHAnsi" w:cstheme="minorHAnsi"/>
        </w:rPr>
        <w:t>. T</w:t>
      </w:r>
      <w:r w:rsidR="006C0897" w:rsidRPr="005B56BF">
        <w:rPr>
          <w:rFonts w:asciiTheme="minorHAnsi" w:hAnsiTheme="minorHAnsi" w:cstheme="minorHAnsi"/>
        </w:rPr>
        <w:t xml:space="preserve">he meaning of the Latin word “syllabus” is a little more difficult to tie down, but it seems at various times to have been used to refer to a table of contents </w:t>
      </w:r>
      <w:r w:rsidR="00393A0E" w:rsidRPr="005B56BF">
        <w:rPr>
          <w:rFonts w:asciiTheme="minorHAnsi" w:hAnsiTheme="minorHAnsi" w:cstheme="minorHAnsi"/>
        </w:rPr>
        <w:t xml:space="preserve">in a book or manuscript, </w:t>
      </w:r>
      <w:r w:rsidR="006C0897" w:rsidRPr="005B56BF">
        <w:rPr>
          <w:rFonts w:asciiTheme="minorHAnsi" w:hAnsiTheme="minorHAnsi" w:cstheme="minorHAnsi"/>
        </w:rPr>
        <w:t xml:space="preserve">or </w:t>
      </w:r>
      <w:r w:rsidR="003A5A99" w:rsidRPr="005B56BF">
        <w:rPr>
          <w:rFonts w:asciiTheme="minorHAnsi" w:hAnsiTheme="minorHAnsi" w:cstheme="minorHAnsi"/>
        </w:rPr>
        <w:t xml:space="preserve">simply </w:t>
      </w:r>
      <w:r w:rsidR="006C0897" w:rsidRPr="005B56BF">
        <w:rPr>
          <w:rFonts w:asciiTheme="minorHAnsi" w:hAnsiTheme="minorHAnsi" w:cstheme="minorHAnsi"/>
        </w:rPr>
        <w:t>a list.</w:t>
      </w:r>
    </w:p>
    <w:p w14:paraId="42905B03" w14:textId="531E309A" w:rsidR="0076303B" w:rsidRPr="003A5A99" w:rsidRDefault="000D13C6" w:rsidP="008014A3">
      <w:pPr>
        <w:spacing w:after="100" w:afterAutospacing="1" w:line="276" w:lineRule="auto"/>
        <w:ind w:right="11"/>
        <w:rPr>
          <w:rFonts w:asciiTheme="minorHAnsi" w:hAnsiTheme="minorHAnsi" w:cstheme="minorHAnsi"/>
          <w:color w:val="000000" w:themeColor="text1"/>
        </w:rPr>
      </w:pPr>
      <w:r w:rsidRPr="005B56BF">
        <w:rPr>
          <w:rFonts w:asciiTheme="minorHAnsi" w:hAnsiTheme="minorHAnsi" w:cstheme="minorHAnsi"/>
        </w:rPr>
        <w:t xml:space="preserve">Today, </w:t>
      </w:r>
      <w:r w:rsidR="000A2610" w:rsidRPr="005B56BF">
        <w:rPr>
          <w:rFonts w:asciiTheme="minorHAnsi" w:hAnsiTheme="minorHAnsi" w:cstheme="minorHAnsi"/>
        </w:rPr>
        <w:t xml:space="preserve">scholars like </w:t>
      </w:r>
      <w:r w:rsidR="0068471E" w:rsidRPr="005B56BF">
        <w:rPr>
          <w:rFonts w:asciiTheme="minorHAnsi" w:hAnsiTheme="minorHAnsi" w:cstheme="minorHAnsi"/>
        </w:rPr>
        <w:t xml:space="preserve">Diamond (2008) and </w:t>
      </w:r>
      <w:proofErr w:type="spellStart"/>
      <w:r w:rsidR="00F47454" w:rsidRPr="005B56BF">
        <w:rPr>
          <w:rFonts w:asciiTheme="minorHAnsi" w:hAnsiTheme="minorHAnsi" w:cstheme="minorHAnsi"/>
        </w:rPr>
        <w:t>Terblanche</w:t>
      </w:r>
      <w:proofErr w:type="spellEnd"/>
      <w:r w:rsidR="00F47454" w:rsidRPr="005B56BF">
        <w:rPr>
          <w:rFonts w:asciiTheme="minorHAnsi" w:hAnsiTheme="minorHAnsi" w:cstheme="minorHAnsi"/>
        </w:rPr>
        <w:t xml:space="preserve"> (2017</w:t>
      </w:r>
      <w:r w:rsidR="000A2610" w:rsidRPr="005B56BF">
        <w:rPr>
          <w:rFonts w:asciiTheme="minorHAnsi" w:hAnsiTheme="minorHAnsi" w:cstheme="minorHAnsi"/>
        </w:rPr>
        <w:t>) argue that</w:t>
      </w:r>
      <w:r w:rsidR="0068471E" w:rsidRPr="005B56BF">
        <w:rPr>
          <w:rFonts w:asciiTheme="minorHAnsi" w:hAnsiTheme="minorHAnsi" w:cstheme="minorHAnsi"/>
        </w:rPr>
        <w:t xml:space="preserve"> a curriculum can briefly be </w:t>
      </w:r>
      <w:r w:rsidR="0068471E" w:rsidRPr="003A5A99">
        <w:rPr>
          <w:rFonts w:asciiTheme="minorHAnsi" w:hAnsiTheme="minorHAnsi" w:cstheme="minorHAnsi"/>
          <w:color w:val="000000" w:themeColor="text1"/>
        </w:rPr>
        <w:t>defined as a “plan of action” that organises learning activities</w:t>
      </w:r>
      <w:r w:rsidR="00570860">
        <w:rPr>
          <w:rFonts w:asciiTheme="minorHAnsi" w:hAnsiTheme="minorHAnsi" w:cstheme="minorHAnsi"/>
          <w:color w:val="000000" w:themeColor="text1"/>
        </w:rPr>
        <w:t xml:space="preserve">. </w:t>
      </w:r>
      <w:r w:rsidR="0068471E" w:rsidRPr="003A5A99">
        <w:rPr>
          <w:rFonts w:asciiTheme="minorHAnsi" w:hAnsiTheme="minorHAnsi" w:cstheme="minorHAnsi"/>
          <w:color w:val="000000" w:themeColor="text1"/>
        </w:rPr>
        <w:t xml:space="preserve">Barnett and </w:t>
      </w:r>
      <w:proofErr w:type="spellStart"/>
      <w:r w:rsidR="0068471E" w:rsidRPr="003A5A99">
        <w:rPr>
          <w:rFonts w:asciiTheme="minorHAnsi" w:hAnsiTheme="minorHAnsi" w:cstheme="minorHAnsi"/>
          <w:color w:val="000000" w:themeColor="text1"/>
        </w:rPr>
        <w:t>Coate</w:t>
      </w:r>
      <w:proofErr w:type="spellEnd"/>
      <w:r w:rsidR="0068471E" w:rsidRPr="003A5A99">
        <w:rPr>
          <w:rFonts w:asciiTheme="minorHAnsi" w:hAnsiTheme="minorHAnsi" w:cstheme="minorHAnsi"/>
          <w:color w:val="000000" w:themeColor="text1"/>
        </w:rPr>
        <w:t xml:space="preserve"> (2003) describe curriculum as an “organised set of educational experiences”</w:t>
      </w:r>
      <w:r w:rsidR="00393A0E">
        <w:rPr>
          <w:rFonts w:asciiTheme="minorHAnsi" w:hAnsiTheme="minorHAnsi" w:cstheme="minorHAnsi"/>
          <w:color w:val="000000" w:themeColor="text1"/>
        </w:rPr>
        <w:t xml:space="preserve"> (</w:t>
      </w:r>
      <w:r w:rsidR="0068471E" w:rsidRPr="003A5A99">
        <w:rPr>
          <w:rFonts w:asciiTheme="minorHAnsi" w:hAnsiTheme="minorHAnsi" w:cstheme="minorHAnsi"/>
          <w:color w:val="000000" w:themeColor="text1"/>
        </w:rPr>
        <w:t xml:space="preserve">and pedagogy as the </w:t>
      </w:r>
      <w:r w:rsidR="00570860">
        <w:rPr>
          <w:rFonts w:asciiTheme="minorHAnsi" w:hAnsiTheme="minorHAnsi" w:cstheme="minorHAnsi"/>
          <w:color w:val="000000" w:themeColor="text1"/>
        </w:rPr>
        <w:t>practice</w:t>
      </w:r>
      <w:r w:rsidR="0068471E" w:rsidRPr="003A5A99">
        <w:rPr>
          <w:rFonts w:asciiTheme="minorHAnsi" w:hAnsiTheme="minorHAnsi" w:cstheme="minorHAnsi"/>
          <w:color w:val="000000" w:themeColor="text1"/>
        </w:rPr>
        <w:t xml:space="preserve"> of teaching brought about by </w:t>
      </w:r>
      <w:r w:rsidR="00505092">
        <w:rPr>
          <w:rFonts w:asciiTheme="minorHAnsi" w:hAnsiTheme="minorHAnsi" w:cstheme="minorHAnsi"/>
          <w:color w:val="000000" w:themeColor="text1"/>
        </w:rPr>
        <w:t xml:space="preserve">a </w:t>
      </w:r>
      <w:r w:rsidR="0068471E" w:rsidRPr="003A5A99">
        <w:rPr>
          <w:rFonts w:asciiTheme="minorHAnsi" w:hAnsiTheme="minorHAnsi" w:cstheme="minorHAnsi"/>
          <w:color w:val="000000" w:themeColor="text1"/>
        </w:rPr>
        <w:t>curriculum</w:t>
      </w:r>
      <w:r w:rsidR="00393A0E">
        <w:rPr>
          <w:rFonts w:asciiTheme="minorHAnsi" w:hAnsiTheme="minorHAnsi" w:cstheme="minorHAnsi"/>
          <w:color w:val="000000" w:themeColor="text1"/>
        </w:rPr>
        <w:t>)</w:t>
      </w:r>
      <w:r w:rsidR="0068471E" w:rsidRPr="003A5A99">
        <w:rPr>
          <w:rFonts w:asciiTheme="minorHAnsi" w:hAnsiTheme="minorHAnsi" w:cstheme="minorHAnsi"/>
          <w:color w:val="000000" w:themeColor="text1"/>
        </w:rPr>
        <w:t xml:space="preserve">.  </w:t>
      </w:r>
      <w:r w:rsidR="000A2610">
        <w:rPr>
          <w:rFonts w:asciiTheme="minorHAnsi" w:hAnsiTheme="minorHAnsi" w:cstheme="minorHAnsi"/>
          <w:color w:val="000000" w:themeColor="text1"/>
        </w:rPr>
        <w:t xml:space="preserve">Others, like </w:t>
      </w:r>
      <w:r w:rsidR="0068471E" w:rsidRPr="003A5A99">
        <w:rPr>
          <w:rFonts w:asciiTheme="minorHAnsi" w:hAnsiTheme="minorHAnsi" w:cstheme="minorHAnsi"/>
          <w:color w:val="000000" w:themeColor="text1"/>
        </w:rPr>
        <w:t xml:space="preserve">Stark and </w:t>
      </w:r>
      <w:proofErr w:type="spellStart"/>
      <w:r w:rsidR="0068471E" w:rsidRPr="003A5A99">
        <w:rPr>
          <w:rFonts w:asciiTheme="minorHAnsi" w:hAnsiTheme="minorHAnsi" w:cstheme="minorHAnsi"/>
          <w:color w:val="000000" w:themeColor="text1"/>
        </w:rPr>
        <w:t>Lattuca</w:t>
      </w:r>
      <w:proofErr w:type="spellEnd"/>
      <w:r w:rsidR="0068471E" w:rsidRPr="003A5A99">
        <w:rPr>
          <w:rFonts w:asciiTheme="minorHAnsi" w:hAnsiTheme="minorHAnsi" w:cstheme="minorHAnsi"/>
          <w:color w:val="000000" w:themeColor="text1"/>
        </w:rPr>
        <w:t xml:space="preserve"> (1997)</w:t>
      </w:r>
      <w:r w:rsidR="004F50D6" w:rsidRPr="003A5A99">
        <w:rPr>
          <w:rFonts w:asciiTheme="minorHAnsi" w:hAnsiTheme="minorHAnsi" w:cstheme="minorHAnsi"/>
          <w:color w:val="000000" w:themeColor="text1"/>
        </w:rPr>
        <w:t xml:space="preserve"> </w:t>
      </w:r>
      <w:r w:rsidR="000A2610">
        <w:rPr>
          <w:rFonts w:asciiTheme="minorHAnsi" w:hAnsiTheme="minorHAnsi" w:cstheme="minorHAnsi"/>
          <w:color w:val="000000" w:themeColor="text1"/>
        </w:rPr>
        <w:t xml:space="preserve">remind us that a curriculum doesn’t just exist in a vacuum, but reflects the society that produces it; they </w:t>
      </w:r>
      <w:r w:rsidR="0068471E" w:rsidRPr="003A5A99">
        <w:rPr>
          <w:rFonts w:asciiTheme="minorHAnsi" w:hAnsiTheme="minorHAnsi" w:cstheme="minorHAnsi"/>
          <w:color w:val="000000" w:themeColor="text1"/>
        </w:rPr>
        <w:t xml:space="preserve">view curriculum as a plan for students’ </w:t>
      </w:r>
      <w:r w:rsidR="0068471E" w:rsidRPr="00393A0E">
        <w:rPr>
          <w:rFonts w:asciiTheme="minorHAnsi" w:hAnsiTheme="minorHAnsi" w:cstheme="minorHAnsi"/>
          <w:color w:val="000000" w:themeColor="text1"/>
        </w:rPr>
        <w:t xml:space="preserve">academic development that is situated in a historical, social and political context. </w:t>
      </w:r>
      <w:r w:rsidR="00E118F8">
        <w:rPr>
          <w:rFonts w:asciiTheme="minorHAnsi" w:hAnsiTheme="minorHAnsi" w:cstheme="minorHAnsi"/>
          <w:color w:val="000000" w:themeColor="text1"/>
        </w:rPr>
        <w:t>T</w:t>
      </w:r>
      <w:r w:rsidR="00EE02B8" w:rsidRPr="00393A0E">
        <w:rPr>
          <w:rFonts w:asciiTheme="minorHAnsi" w:hAnsiTheme="minorHAnsi" w:cstheme="minorHAnsi"/>
          <w:color w:val="000000" w:themeColor="text1"/>
        </w:rPr>
        <w:t>h</w:t>
      </w:r>
      <w:r w:rsidR="000A2610">
        <w:rPr>
          <w:rFonts w:asciiTheme="minorHAnsi" w:hAnsiTheme="minorHAnsi" w:cstheme="minorHAnsi"/>
          <w:color w:val="000000" w:themeColor="text1"/>
        </w:rPr>
        <w:t>e</w:t>
      </w:r>
      <w:r w:rsidR="00EE02B8" w:rsidRPr="00393A0E">
        <w:rPr>
          <w:rFonts w:asciiTheme="minorHAnsi" w:hAnsiTheme="minorHAnsi" w:cstheme="minorHAnsi"/>
          <w:color w:val="000000" w:themeColor="text1"/>
        </w:rPr>
        <w:t>s</w:t>
      </w:r>
      <w:r w:rsidR="000A2610">
        <w:rPr>
          <w:rFonts w:asciiTheme="minorHAnsi" w:hAnsiTheme="minorHAnsi" w:cstheme="minorHAnsi"/>
          <w:color w:val="000000" w:themeColor="text1"/>
        </w:rPr>
        <w:t>e views of the curriculum</w:t>
      </w:r>
      <w:r w:rsidR="00E118F8">
        <w:rPr>
          <w:rFonts w:asciiTheme="minorHAnsi" w:hAnsiTheme="minorHAnsi" w:cstheme="minorHAnsi"/>
          <w:color w:val="000000" w:themeColor="text1"/>
        </w:rPr>
        <w:t xml:space="preserve"> suggest </w:t>
      </w:r>
      <w:r w:rsidR="007F3E05" w:rsidRPr="003A5A99">
        <w:rPr>
          <w:rFonts w:asciiTheme="minorHAnsi" w:hAnsiTheme="minorHAnsi" w:cstheme="minorHAnsi"/>
          <w:color w:val="000000" w:themeColor="text1"/>
        </w:rPr>
        <w:t xml:space="preserve">that </w:t>
      </w:r>
      <w:r w:rsidR="000A2610">
        <w:rPr>
          <w:rFonts w:asciiTheme="minorHAnsi" w:hAnsiTheme="minorHAnsi" w:cstheme="minorHAnsi"/>
          <w:color w:val="000000" w:themeColor="text1"/>
        </w:rPr>
        <w:t>the term</w:t>
      </w:r>
      <w:r w:rsidR="007F3E05" w:rsidRPr="003A5A99">
        <w:rPr>
          <w:rFonts w:asciiTheme="minorHAnsi" w:hAnsiTheme="minorHAnsi" w:cstheme="minorHAnsi"/>
          <w:color w:val="000000" w:themeColor="text1"/>
        </w:rPr>
        <w:t xml:space="preserve"> refers</w:t>
      </w:r>
      <w:r w:rsidR="00EE02B8" w:rsidRPr="003A5A99">
        <w:rPr>
          <w:rFonts w:asciiTheme="minorHAnsi" w:hAnsiTheme="minorHAnsi" w:cstheme="minorHAnsi"/>
          <w:color w:val="000000" w:themeColor="text1"/>
        </w:rPr>
        <w:t xml:space="preserve"> </w:t>
      </w:r>
      <w:r w:rsidR="007F3E05" w:rsidRPr="003A5A99">
        <w:rPr>
          <w:rFonts w:asciiTheme="minorHAnsi" w:hAnsiTheme="minorHAnsi" w:cstheme="minorHAnsi"/>
          <w:color w:val="000000" w:themeColor="text1"/>
        </w:rPr>
        <w:t>to a</w:t>
      </w:r>
      <w:r w:rsidR="0068471E" w:rsidRPr="003A5A99">
        <w:rPr>
          <w:rFonts w:asciiTheme="minorHAnsi" w:hAnsiTheme="minorHAnsi" w:cstheme="minorHAnsi"/>
          <w:color w:val="000000" w:themeColor="text1"/>
        </w:rPr>
        <w:t xml:space="preserve"> p</w:t>
      </w:r>
      <w:r w:rsidR="00505092">
        <w:rPr>
          <w:rFonts w:asciiTheme="minorHAnsi" w:hAnsiTheme="minorHAnsi" w:cstheme="minorHAnsi"/>
          <w:color w:val="000000" w:themeColor="text1"/>
        </w:rPr>
        <w:t>lanned p</w:t>
      </w:r>
      <w:r w:rsidR="0068471E" w:rsidRPr="003A5A99">
        <w:rPr>
          <w:rFonts w:asciiTheme="minorHAnsi" w:hAnsiTheme="minorHAnsi" w:cstheme="minorHAnsi"/>
          <w:color w:val="000000" w:themeColor="text1"/>
        </w:rPr>
        <w:t xml:space="preserve">rogramme of activities designed so that students will achieve, as far as possible, certain educational </w:t>
      </w:r>
      <w:r w:rsidR="000A2610">
        <w:rPr>
          <w:rFonts w:asciiTheme="minorHAnsi" w:hAnsiTheme="minorHAnsi" w:cstheme="minorHAnsi"/>
          <w:color w:val="000000" w:themeColor="text1"/>
        </w:rPr>
        <w:t>goal</w:t>
      </w:r>
      <w:r w:rsidR="0068471E" w:rsidRPr="003A5A99">
        <w:rPr>
          <w:rFonts w:asciiTheme="minorHAnsi" w:hAnsiTheme="minorHAnsi" w:cstheme="minorHAnsi"/>
          <w:color w:val="000000" w:themeColor="text1"/>
        </w:rPr>
        <w:t xml:space="preserve">s. </w:t>
      </w:r>
      <w:r w:rsidR="001B4636" w:rsidRPr="003A5A99">
        <w:rPr>
          <w:rFonts w:asciiTheme="minorHAnsi" w:hAnsiTheme="minorHAnsi" w:cstheme="minorHAnsi"/>
          <w:color w:val="000000" w:themeColor="text1"/>
        </w:rPr>
        <w:t>Curr</w:t>
      </w:r>
      <w:r w:rsidR="0068471E" w:rsidRPr="003A5A99">
        <w:rPr>
          <w:rFonts w:asciiTheme="minorHAnsi" w:hAnsiTheme="minorHAnsi" w:cstheme="minorHAnsi"/>
          <w:color w:val="000000" w:themeColor="text1"/>
        </w:rPr>
        <w:t xml:space="preserve">iculum </w:t>
      </w:r>
      <w:r w:rsidR="00D56D5D">
        <w:rPr>
          <w:rFonts w:asciiTheme="minorHAnsi" w:hAnsiTheme="minorHAnsi" w:cstheme="minorHAnsi"/>
          <w:color w:val="000000" w:themeColor="text1"/>
        </w:rPr>
        <w:t xml:space="preserve">development or </w:t>
      </w:r>
      <w:r w:rsidR="0068471E" w:rsidRPr="003A5A99">
        <w:rPr>
          <w:rFonts w:asciiTheme="minorHAnsi" w:hAnsiTheme="minorHAnsi" w:cstheme="minorHAnsi"/>
          <w:color w:val="000000" w:themeColor="text1"/>
        </w:rPr>
        <w:t>design</w:t>
      </w:r>
      <w:r w:rsidR="0020185A" w:rsidRPr="003A5A99">
        <w:rPr>
          <w:rFonts w:asciiTheme="minorHAnsi" w:hAnsiTheme="minorHAnsi" w:cstheme="minorHAnsi"/>
          <w:color w:val="000000" w:themeColor="text1"/>
        </w:rPr>
        <w:t>,</w:t>
      </w:r>
      <w:r w:rsidR="001B4636" w:rsidRPr="003A5A99">
        <w:rPr>
          <w:rFonts w:asciiTheme="minorHAnsi" w:hAnsiTheme="minorHAnsi" w:cstheme="minorHAnsi"/>
          <w:color w:val="000000" w:themeColor="text1"/>
        </w:rPr>
        <w:t xml:space="preserve"> on the other hand</w:t>
      </w:r>
      <w:r w:rsidR="0020185A" w:rsidRPr="003A5A99">
        <w:rPr>
          <w:rFonts w:asciiTheme="minorHAnsi" w:hAnsiTheme="minorHAnsi" w:cstheme="minorHAnsi"/>
          <w:color w:val="000000" w:themeColor="text1"/>
        </w:rPr>
        <w:t>,</w:t>
      </w:r>
      <w:r w:rsidR="0068471E" w:rsidRPr="003A5A99">
        <w:rPr>
          <w:rFonts w:asciiTheme="minorHAnsi" w:hAnsiTheme="minorHAnsi" w:cstheme="minorHAnsi"/>
          <w:color w:val="000000" w:themeColor="text1"/>
        </w:rPr>
        <w:t xml:space="preserve"> is about the </w:t>
      </w:r>
      <w:r w:rsidR="0068471E" w:rsidRPr="00570860">
        <w:rPr>
          <w:rFonts w:asciiTheme="minorHAnsi" w:hAnsiTheme="minorHAnsi" w:cstheme="minorHAnsi"/>
          <w:i/>
          <w:color w:val="000000" w:themeColor="text1"/>
        </w:rPr>
        <w:t>arrangement of the elements</w:t>
      </w:r>
      <w:r w:rsidR="0068471E" w:rsidRPr="003A5A99">
        <w:rPr>
          <w:rFonts w:asciiTheme="minorHAnsi" w:hAnsiTheme="minorHAnsi" w:cstheme="minorHAnsi"/>
          <w:color w:val="000000" w:themeColor="text1"/>
        </w:rPr>
        <w:t xml:space="preserve"> of a curriculum, such as aims, goals, o</w:t>
      </w:r>
      <w:r w:rsidR="0020185A" w:rsidRPr="003A5A99">
        <w:rPr>
          <w:rFonts w:asciiTheme="minorHAnsi" w:hAnsiTheme="minorHAnsi" w:cstheme="minorHAnsi"/>
          <w:color w:val="000000" w:themeColor="text1"/>
        </w:rPr>
        <w:t>u</w:t>
      </w:r>
      <w:r w:rsidR="0068471E" w:rsidRPr="003A5A99">
        <w:rPr>
          <w:rFonts w:asciiTheme="minorHAnsi" w:hAnsiTheme="minorHAnsi" w:cstheme="minorHAnsi"/>
          <w:color w:val="000000" w:themeColor="text1"/>
        </w:rPr>
        <w:t>t</w:t>
      </w:r>
      <w:r w:rsidR="0020185A" w:rsidRPr="003A5A99">
        <w:rPr>
          <w:rFonts w:asciiTheme="minorHAnsi" w:hAnsiTheme="minorHAnsi" w:cstheme="minorHAnsi"/>
          <w:color w:val="000000" w:themeColor="text1"/>
        </w:rPr>
        <w:t>com</w:t>
      </w:r>
      <w:r w:rsidR="0068471E" w:rsidRPr="003A5A99">
        <w:rPr>
          <w:rFonts w:asciiTheme="minorHAnsi" w:hAnsiTheme="minorHAnsi" w:cstheme="minorHAnsi"/>
          <w:color w:val="000000" w:themeColor="text1"/>
        </w:rPr>
        <w:t>es, subject content, learning activities and assessment</w:t>
      </w:r>
      <w:r w:rsidR="001B4636" w:rsidRPr="003A5A99">
        <w:rPr>
          <w:rFonts w:asciiTheme="minorHAnsi" w:hAnsiTheme="minorHAnsi" w:cstheme="minorHAnsi"/>
          <w:color w:val="000000" w:themeColor="text1"/>
        </w:rPr>
        <w:t xml:space="preserve"> (</w:t>
      </w:r>
      <w:proofErr w:type="spellStart"/>
      <w:r w:rsidR="001B4636" w:rsidRPr="003A5A99">
        <w:rPr>
          <w:rFonts w:asciiTheme="minorHAnsi" w:hAnsiTheme="minorHAnsi" w:cstheme="minorHAnsi"/>
          <w:color w:val="000000" w:themeColor="text1"/>
        </w:rPr>
        <w:t>Terblanche</w:t>
      </w:r>
      <w:proofErr w:type="spellEnd"/>
      <w:r w:rsidR="001B4636" w:rsidRPr="003A5A99">
        <w:rPr>
          <w:rFonts w:asciiTheme="minorHAnsi" w:hAnsiTheme="minorHAnsi" w:cstheme="minorHAnsi"/>
          <w:color w:val="000000" w:themeColor="text1"/>
        </w:rPr>
        <w:t>, 2017)</w:t>
      </w:r>
      <w:r w:rsidR="0068471E" w:rsidRPr="003A5A99">
        <w:rPr>
          <w:rFonts w:asciiTheme="minorHAnsi" w:hAnsiTheme="minorHAnsi" w:cstheme="minorHAnsi"/>
          <w:color w:val="000000" w:themeColor="text1"/>
        </w:rPr>
        <w:t>.</w:t>
      </w:r>
    </w:p>
    <w:p w14:paraId="5BC8D7D6" w14:textId="2C831EC4" w:rsidR="002524EC" w:rsidRDefault="00B459ED" w:rsidP="008014A3">
      <w:pPr>
        <w:spacing w:after="100" w:afterAutospacing="1" w:line="276" w:lineRule="auto"/>
        <w:ind w:right="11"/>
        <w:rPr>
          <w:rFonts w:asciiTheme="minorHAnsi" w:hAnsiTheme="minorHAnsi" w:cstheme="minorHAnsi"/>
          <w:color w:val="000000" w:themeColor="text1"/>
        </w:rPr>
      </w:pPr>
      <w:r w:rsidRPr="005B56BF">
        <w:rPr>
          <w:rFonts w:asciiTheme="minorHAnsi" w:hAnsiTheme="minorHAnsi" w:cstheme="minorHAnsi"/>
        </w:rPr>
        <w:t>With the Latin origins of the word in mind, a</w:t>
      </w:r>
      <w:r w:rsidR="00324593" w:rsidRPr="005B56BF">
        <w:rPr>
          <w:rFonts w:asciiTheme="minorHAnsi" w:hAnsiTheme="minorHAnsi" w:cstheme="minorHAnsi"/>
        </w:rPr>
        <w:t xml:space="preserve"> syllabus may be expected to contain a </w:t>
      </w:r>
      <w:r w:rsidR="0068471E" w:rsidRPr="005B56BF">
        <w:rPr>
          <w:rFonts w:asciiTheme="minorHAnsi" w:hAnsiTheme="minorHAnsi" w:cstheme="minorHAnsi"/>
        </w:rPr>
        <w:t>list of the</w:t>
      </w:r>
      <w:r w:rsidR="00324593" w:rsidRPr="005B56BF">
        <w:rPr>
          <w:rFonts w:asciiTheme="minorHAnsi" w:hAnsiTheme="minorHAnsi" w:cstheme="minorHAnsi"/>
        </w:rPr>
        <w:t xml:space="preserve"> contents of a specific subject</w:t>
      </w:r>
      <w:r w:rsidR="0068471E" w:rsidRPr="005B56BF">
        <w:rPr>
          <w:rFonts w:asciiTheme="minorHAnsi" w:hAnsiTheme="minorHAnsi" w:cstheme="minorHAnsi"/>
        </w:rPr>
        <w:t xml:space="preserve">. Such a document </w:t>
      </w:r>
      <w:r w:rsidR="00DB2359" w:rsidRPr="005B56BF">
        <w:rPr>
          <w:rFonts w:asciiTheme="minorHAnsi" w:hAnsiTheme="minorHAnsi" w:cstheme="minorHAnsi"/>
        </w:rPr>
        <w:t>is</w:t>
      </w:r>
      <w:r w:rsidRPr="005B56BF">
        <w:rPr>
          <w:rFonts w:asciiTheme="minorHAnsi" w:hAnsiTheme="minorHAnsi" w:cstheme="minorHAnsi"/>
        </w:rPr>
        <w:t xml:space="preserve"> </w:t>
      </w:r>
      <w:r w:rsidR="00DB2359" w:rsidRPr="005B56BF">
        <w:rPr>
          <w:rFonts w:asciiTheme="minorHAnsi" w:hAnsiTheme="minorHAnsi" w:cstheme="minorHAnsi"/>
        </w:rPr>
        <w:t>usually</w:t>
      </w:r>
      <w:r w:rsidR="00DB2359" w:rsidRPr="005B56BF">
        <w:t xml:space="preserve"> more detailed than official curriculum documents</w:t>
      </w:r>
      <w:r w:rsidR="00DB2359" w:rsidRPr="005B56BF">
        <w:rPr>
          <w:sz w:val="23"/>
          <w:szCs w:val="23"/>
        </w:rPr>
        <w:t xml:space="preserve">, and usually contains </w:t>
      </w:r>
      <w:r w:rsidR="0068471E" w:rsidRPr="005B56BF">
        <w:rPr>
          <w:rFonts w:asciiTheme="minorHAnsi" w:hAnsiTheme="minorHAnsi" w:cstheme="minorHAnsi"/>
        </w:rPr>
        <w:t xml:space="preserve">a series of headings with some additional notes which set out the areas that may be </w:t>
      </w:r>
      <w:r w:rsidR="00142265" w:rsidRPr="005B56BF">
        <w:rPr>
          <w:rFonts w:asciiTheme="minorHAnsi" w:hAnsiTheme="minorHAnsi" w:cstheme="minorHAnsi"/>
        </w:rPr>
        <w:t xml:space="preserve">assessed in an </w:t>
      </w:r>
      <w:r w:rsidR="0068471E" w:rsidRPr="005B56BF">
        <w:rPr>
          <w:rFonts w:asciiTheme="minorHAnsi" w:hAnsiTheme="minorHAnsi" w:cstheme="minorHAnsi"/>
        </w:rPr>
        <w:t>examin</w:t>
      </w:r>
      <w:r w:rsidR="00142265" w:rsidRPr="005B56BF">
        <w:rPr>
          <w:rFonts w:asciiTheme="minorHAnsi" w:hAnsiTheme="minorHAnsi" w:cstheme="minorHAnsi"/>
        </w:rPr>
        <w:t>ation</w:t>
      </w:r>
      <w:r w:rsidR="0068471E" w:rsidRPr="005B56BF">
        <w:rPr>
          <w:rFonts w:asciiTheme="minorHAnsi" w:hAnsiTheme="minorHAnsi" w:cstheme="minorHAnsi"/>
        </w:rPr>
        <w:t xml:space="preserve">. </w:t>
      </w:r>
      <w:r w:rsidR="007F3E05" w:rsidRPr="005B56BF">
        <w:rPr>
          <w:rFonts w:asciiTheme="minorHAnsi" w:hAnsiTheme="minorHAnsi" w:cstheme="minorHAnsi"/>
        </w:rPr>
        <w:t xml:space="preserve">A syllabus </w:t>
      </w:r>
      <w:r w:rsidR="0068471E" w:rsidRPr="003A5A99">
        <w:rPr>
          <w:rFonts w:asciiTheme="minorHAnsi" w:hAnsiTheme="minorHAnsi" w:cstheme="minorHAnsi"/>
          <w:color w:val="000000" w:themeColor="text1"/>
        </w:rPr>
        <w:t xml:space="preserve">will not generally indicate the relative importance of its topics </w:t>
      </w:r>
      <w:r w:rsidR="00324593">
        <w:rPr>
          <w:rFonts w:asciiTheme="minorHAnsi" w:hAnsiTheme="minorHAnsi" w:cstheme="minorHAnsi"/>
          <w:color w:val="000000" w:themeColor="text1"/>
        </w:rPr>
        <w:t>or attempt to justify their inclusion in a course or programme, and may even not specify</w:t>
      </w:r>
      <w:r w:rsidR="0068471E" w:rsidRPr="003A5A99">
        <w:rPr>
          <w:rFonts w:asciiTheme="minorHAnsi" w:hAnsiTheme="minorHAnsi" w:cstheme="minorHAnsi"/>
          <w:color w:val="000000" w:themeColor="text1"/>
        </w:rPr>
        <w:t xml:space="preserve"> the order</w:t>
      </w:r>
      <w:r>
        <w:rPr>
          <w:rFonts w:asciiTheme="minorHAnsi" w:hAnsiTheme="minorHAnsi" w:cstheme="minorHAnsi"/>
          <w:color w:val="000000" w:themeColor="text1"/>
        </w:rPr>
        <w:t xml:space="preserve"> or sequence</w:t>
      </w:r>
      <w:r w:rsidR="0068471E" w:rsidRPr="003A5A99">
        <w:rPr>
          <w:rFonts w:asciiTheme="minorHAnsi" w:hAnsiTheme="minorHAnsi" w:cstheme="minorHAnsi"/>
          <w:color w:val="000000" w:themeColor="text1"/>
        </w:rPr>
        <w:t xml:space="preserve"> in which they are to be studied. </w:t>
      </w:r>
      <w:r w:rsidR="00324593">
        <w:rPr>
          <w:rFonts w:asciiTheme="minorHAnsi" w:hAnsiTheme="minorHAnsi" w:cstheme="minorHAnsi"/>
          <w:color w:val="000000" w:themeColor="text1"/>
        </w:rPr>
        <w:t>Education planners</w:t>
      </w:r>
      <w:r w:rsidR="0068471E" w:rsidRPr="003A5A99">
        <w:rPr>
          <w:rFonts w:asciiTheme="minorHAnsi" w:hAnsiTheme="minorHAnsi" w:cstheme="minorHAnsi"/>
          <w:color w:val="000000" w:themeColor="text1"/>
        </w:rPr>
        <w:t xml:space="preserve"> who compile a syllabus tend to follow a logically sequenced approach to the subject</w:t>
      </w:r>
      <w:r w:rsidR="00324593">
        <w:rPr>
          <w:rFonts w:asciiTheme="minorHAnsi" w:hAnsiTheme="minorHAnsi" w:cstheme="minorHAnsi"/>
          <w:color w:val="000000" w:themeColor="text1"/>
        </w:rPr>
        <w:t>, or even</w:t>
      </w:r>
      <w:r w:rsidR="00324593" w:rsidRPr="00324593">
        <w:rPr>
          <w:rFonts w:asciiTheme="minorHAnsi" w:hAnsiTheme="minorHAnsi" w:cstheme="minorHAnsi"/>
          <w:color w:val="000000" w:themeColor="text1"/>
        </w:rPr>
        <w:t xml:space="preserve"> </w:t>
      </w:r>
      <w:r w:rsidR="00324593" w:rsidRPr="003A5A99">
        <w:rPr>
          <w:rFonts w:asciiTheme="minorHAnsi" w:hAnsiTheme="minorHAnsi" w:cstheme="minorHAnsi"/>
          <w:color w:val="000000" w:themeColor="text1"/>
        </w:rPr>
        <w:t>the traditional approach</w:t>
      </w:r>
      <w:r w:rsidR="00324593" w:rsidRPr="00324593">
        <w:rPr>
          <w:rFonts w:asciiTheme="minorHAnsi" w:hAnsiTheme="minorHAnsi" w:cstheme="minorHAnsi"/>
          <w:color w:val="000000" w:themeColor="text1"/>
        </w:rPr>
        <w:t xml:space="preserve"> </w:t>
      </w:r>
      <w:r w:rsidR="00324593">
        <w:rPr>
          <w:rFonts w:asciiTheme="minorHAnsi" w:hAnsiTheme="minorHAnsi" w:cstheme="minorHAnsi"/>
          <w:color w:val="000000" w:themeColor="text1"/>
        </w:rPr>
        <w:t xml:space="preserve">found in </w:t>
      </w:r>
      <w:r w:rsidR="00324593" w:rsidRPr="003A5A99">
        <w:rPr>
          <w:rFonts w:asciiTheme="minorHAnsi" w:hAnsiTheme="minorHAnsi" w:cstheme="minorHAnsi"/>
          <w:color w:val="000000" w:themeColor="text1"/>
        </w:rPr>
        <w:t>textbook</w:t>
      </w:r>
      <w:r w:rsidR="00324593">
        <w:rPr>
          <w:rFonts w:asciiTheme="minorHAnsi" w:hAnsiTheme="minorHAnsi" w:cstheme="minorHAnsi"/>
          <w:color w:val="000000" w:themeColor="text1"/>
        </w:rPr>
        <w:t>s of an “order of contents”</w:t>
      </w:r>
      <w:r w:rsidR="0068471E" w:rsidRPr="003A5A99">
        <w:rPr>
          <w:rFonts w:asciiTheme="minorHAnsi" w:hAnsiTheme="minorHAnsi" w:cstheme="minorHAnsi"/>
          <w:color w:val="000000" w:themeColor="text1"/>
        </w:rPr>
        <w:t xml:space="preserve"> (</w:t>
      </w:r>
      <w:proofErr w:type="spellStart"/>
      <w:r w:rsidR="0068471E" w:rsidRPr="003A5A99">
        <w:rPr>
          <w:rFonts w:asciiTheme="minorHAnsi" w:hAnsiTheme="minorHAnsi" w:cstheme="minorHAnsi"/>
          <w:color w:val="000000" w:themeColor="text1"/>
        </w:rPr>
        <w:t>Gravett</w:t>
      </w:r>
      <w:proofErr w:type="spellEnd"/>
      <w:r w:rsidR="0068471E" w:rsidRPr="003A5A99">
        <w:rPr>
          <w:rFonts w:asciiTheme="minorHAnsi" w:hAnsiTheme="minorHAnsi" w:cstheme="minorHAnsi"/>
          <w:color w:val="000000" w:themeColor="text1"/>
        </w:rPr>
        <w:t>, De Beer and Du Plessis, 2014). </w:t>
      </w:r>
    </w:p>
    <w:p w14:paraId="3D765E6D" w14:textId="58458C56" w:rsidR="004A75E9" w:rsidRDefault="002F15BE" w:rsidP="008014A3">
      <w:pPr>
        <w:spacing w:after="100" w:afterAutospacing="1" w:line="276" w:lineRule="auto"/>
        <w:ind w:right="11"/>
        <w:rPr>
          <w:rFonts w:asciiTheme="minorHAnsi" w:hAnsiTheme="minorHAnsi" w:cstheme="minorHAnsi"/>
          <w:color w:val="000000" w:themeColor="text1"/>
        </w:rPr>
      </w:pPr>
      <w:r w:rsidRPr="005B56BF">
        <w:rPr>
          <w:rFonts w:asciiTheme="minorHAnsi" w:hAnsiTheme="minorHAnsi" w:cstheme="minorHAnsi"/>
        </w:rPr>
        <w:t xml:space="preserve">As a general rule </w:t>
      </w:r>
      <w:r w:rsidR="00E754DF" w:rsidRPr="005B56BF">
        <w:rPr>
          <w:rFonts w:asciiTheme="minorHAnsi" w:hAnsiTheme="minorHAnsi" w:cstheme="minorHAnsi"/>
        </w:rPr>
        <w:t>s</w:t>
      </w:r>
      <w:r w:rsidR="007B16DB" w:rsidRPr="005B56BF">
        <w:rPr>
          <w:rFonts w:asciiTheme="minorHAnsi" w:hAnsiTheme="minorHAnsi" w:cstheme="minorHAnsi"/>
        </w:rPr>
        <w:t xml:space="preserve">yllabi are </w:t>
      </w:r>
      <w:r w:rsidR="004713BD" w:rsidRPr="005B56BF">
        <w:rPr>
          <w:rFonts w:asciiTheme="minorHAnsi" w:hAnsiTheme="minorHAnsi" w:cstheme="minorHAnsi"/>
          <w:i/>
        </w:rPr>
        <w:t>based</w:t>
      </w:r>
      <w:r w:rsidR="004713BD" w:rsidRPr="005B56BF">
        <w:rPr>
          <w:rFonts w:asciiTheme="minorHAnsi" w:hAnsiTheme="minorHAnsi" w:cstheme="minorHAnsi"/>
        </w:rPr>
        <w:t xml:space="preserve"> on curriculum policies</w:t>
      </w:r>
      <w:r w:rsidR="00792E87" w:rsidRPr="005B56BF">
        <w:rPr>
          <w:rFonts w:asciiTheme="minorHAnsi" w:hAnsiTheme="minorHAnsi" w:cstheme="minorHAnsi"/>
        </w:rPr>
        <w:t>. T</w:t>
      </w:r>
      <w:r w:rsidR="00E754DF" w:rsidRPr="005B56BF">
        <w:rPr>
          <w:rFonts w:asciiTheme="minorHAnsi" w:hAnsiTheme="minorHAnsi" w:cstheme="minorHAnsi"/>
        </w:rPr>
        <w:t xml:space="preserve">he latter </w:t>
      </w:r>
      <w:r w:rsidR="00792E87" w:rsidRPr="005B56BF">
        <w:rPr>
          <w:rFonts w:asciiTheme="minorHAnsi" w:hAnsiTheme="minorHAnsi" w:cstheme="minorHAnsi"/>
        </w:rPr>
        <w:t>provide the</w:t>
      </w:r>
      <w:r w:rsidR="00792E87" w:rsidRPr="005B56BF">
        <w:t xml:space="preserve"> ultimate terms of reference for lesson planning</w:t>
      </w:r>
      <w:r w:rsidR="002E12F5" w:rsidRPr="005B56BF">
        <w:t>,</w:t>
      </w:r>
      <w:r w:rsidR="00EE6C14" w:rsidRPr="005B56BF">
        <w:t xml:space="preserve"> usually authorised by a government department </w:t>
      </w:r>
      <w:r w:rsidR="002E12F5" w:rsidRPr="005B56BF">
        <w:t>or other</w:t>
      </w:r>
      <w:r w:rsidR="00EE6C14" w:rsidRPr="005B56BF">
        <w:t xml:space="preserve"> </w:t>
      </w:r>
      <w:r w:rsidR="002E12F5" w:rsidRPr="005B56BF">
        <w:t xml:space="preserve">state </w:t>
      </w:r>
      <w:r w:rsidR="00EE6C14" w:rsidRPr="005B56BF">
        <w:t>regulatory body</w:t>
      </w:r>
      <w:r w:rsidR="001A26C4" w:rsidRPr="005B56BF">
        <w:t>. Th</w:t>
      </w:r>
      <w:r w:rsidR="00792E87" w:rsidRPr="005B56BF">
        <w:t>us</w:t>
      </w:r>
      <w:r w:rsidR="001A26C4" w:rsidRPr="005B56BF">
        <w:t xml:space="preserve"> in addition to minimum requirements in terms of competencies or content (topics) and assessment,</w:t>
      </w:r>
      <w:r w:rsidR="00792E87" w:rsidRPr="005B56BF">
        <w:t xml:space="preserve"> </w:t>
      </w:r>
      <w:r w:rsidR="00792E87" w:rsidRPr="005B56BF">
        <w:rPr>
          <w:rFonts w:asciiTheme="minorHAnsi" w:hAnsiTheme="minorHAnsi" w:cstheme="minorHAnsi"/>
        </w:rPr>
        <w:t xml:space="preserve">they </w:t>
      </w:r>
      <w:r w:rsidR="00D56D5D" w:rsidRPr="005B56BF">
        <w:rPr>
          <w:rFonts w:asciiTheme="minorHAnsi" w:hAnsiTheme="minorHAnsi" w:cstheme="minorHAnsi"/>
        </w:rPr>
        <w:t xml:space="preserve">tend to </w:t>
      </w:r>
      <w:r w:rsidR="004713BD" w:rsidRPr="005B56BF">
        <w:rPr>
          <w:rFonts w:asciiTheme="minorHAnsi" w:hAnsiTheme="minorHAnsi" w:cstheme="minorHAnsi"/>
        </w:rPr>
        <w:t xml:space="preserve">outline </w:t>
      </w:r>
      <w:r w:rsidR="00C63FBB" w:rsidRPr="005B56BF">
        <w:rPr>
          <w:rFonts w:asciiTheme="minorHAnsi" w:hAnsiTheme="minorHAnsi" w:cstheme="minorHAnsi"/>
        </w:rPr>
        <w:t>broad</w:t>
      </w:r>
      <w:r w:rsidR="004713BD" w:rsidRPr="005B56BF">
        <w:rPr>
          <w:rFonts w:asciiTheme="minorHAnsi" w:hAnsiTheme="minorHAnsi" w:cstheme="minorHAnsi"/>
        </w:rPr>
        <w:t xml:space="preserve"> principles, rationale, goals, and</w:t>
      </w:r>
      <w:r w:rsidR="00C63FBB" w:rsidRPr="005B56BF">
        <w:rPr>
          <w:rFonts w:asciiTheme="minorHAnsi" w:hAnsiTheme="minorHAnsi" w:cstheme="minorHAnsi"/>
        </w:rPr>
        <w:t xml:space="preserve"> possibly</w:t>
      </w:r>
      <w:r w:rsidR="004713BD" w:rsidRPr="005B56BF">
        <w:rPr>
          <w:rFonts w:asciiTheme="minorHAnsi" w:hAnsiTheme="minorHAnsi" w:cstheme="minorHAnsi"/>
        </w:rPr>
        <w:t xml:space="preserve"> the historical mandate </w:t>
      </w:r>
      <w:r w:rsidR="004713BD">
        <w:rPr>
          <w:rFonts w:asciiTheme="minorHAnsi" w:hAnsiTheme="minorHAnsi" w:cstheme="minorHAnsi"/>
          <w:color w:val="000000" w:themeColor="text1"/>
        </w:rPr>
        <w:t xml:space="preserve">in pre-existing policy and legislation </w:t>
      </w:r>
      <w:r w:rsidR="00C63FBB">
        <w:rPr>
          <w:rFonts w:asciiTheme="minorHAnsi" w:hAnsiTheme="minorHAnsi" w:cstheme="minorHAnsi"/>
          <w:color w:val="000000" w:themeColor="text1"/>
        </w:rPr>
        <w:t>that has given rise to</w:t>
      </w:r>
      <w:r w:rsidR="004713BD">
        <w:rPr>
          <w:rFonts w:asciiTheme="minorHAnsi" w:hAnsiTheme="minorHAnsi" w:cstheme="minorHAnsi"/>
          <w:color w:val="000000" w:themeColor="text1"/>
        </w:rPr>
        <w:t xml:space="preserve"> the particular curriculum.</w:t>
      </w:r>
      <w:r w:rsidR="007B16DB">
        <w:rPr>
          <w:rFonts w:asciiTheme="minorHAnsi" w:hAnsiTheme="minorHAnsi" w:cstheme="minorHAnsi"/>
          <w:color w:val="000000" w:themeColor="text1"/>
        </w:rPr>
        <w:t xml:space="preserve"> </w:t>
      </w:r>
      <w:r w:rsidR="00842373" w:rsidRPr="00842373">
        <w:rPr>
          <w:rFonts w:asciiTheme="minorHAnsi" w:hAnsiTheme="minorHAnsi" w:cstheme="minorHAnsi"/>
          <w:color w:val="000000" w:themeColor="text1"/>
        </w:rPr>
        <w:t>A</w:t>
      </w:r>
      <w:r w:rsidR="00842373">
        <w:rPr>
          <w:rFonts w:asciiTheme="minorHAnsi" w:hAnsiTheme="minorHAnsi" w:cstheme="minorHAnsi"/>
          <w:color w:val="000000" w:themeColor="text1"/>
        </w:rPr>
        <w:t>ccording to this convention, a</w:t>
      </w:r>
      <w:r w:rsidR="00842373" w:rsidRPr="00842373">
        <w:rPr>
          <w:rFonts w:asciiTheme="minorHAnsi" w:hAnsiTheme="minorHAnsi" w:cstheme="minorHAnsi"/>
          <w:color w:val="000000" w:themeColor="text1"/>
        </w:rPr>
        <w:t>n official curriculum</w:t>
      </w:r>
      <w:r w:rsidR="00C63FBB">
        <w:rPr>
          <w:rFonts w:asciiTheme="minorHAnsi" w:hAnsiTheme="minorHAnsi" w:cstheme="minorHAnsi"/>
          <w:color w:val="000000" w:themeColor="text1"/>
        </w:rPr>
        <w:t xml:space="preserve"> often </w:t>
      </w:r>
      <w:r w:rsidR="00842373">
        <w:rPr>
          <w:rFonts w:asciiTheme="minorHAnsi" w:hAnsiTheme="minorHAnsi" w:cstheme="minorHAnsi"/>
          <w:color w:val="000000" w:themeColor="text1"/>
        </w:rPr>
        <w:t>takes the form of</w:t>
      </w:r>
      <w:r w:rsidR="00842373" w:rsidRPr="00842373">
        <w:rPr>
          <w:rFonts w:asciiTheme="minorHAnsi" w:hAnsiTheme="minorHAnsi" w:cstheme="minorHAnsi"/>
          <w:color w:val="000000" w:themeColor="text1"/>
        </w:rPr>
        <w:t xml:space="preserve"> a national </w:t>
      </w:r>
      <w:r w:rsidR="00842373" w:rsidRPr="004A75E9">
        <w:rPr>
          <w:rFonts w:asciiTheme="minorHAnsi" w:hAnsiTheme="minorHAnsi" w:cstheme="minorHAnsi"/>
          <w:color w:val="000000" w:themeColor="text1"/>
        </w:rPr>
        <w:t>policy</w:t>
      </w:r>
      <w:r w:rsidR="00842373" w:rsidRPr="00842373">
        <w:rPr>
          <w:rFonts w:asciiTheme="minorHAnsi" w:hAnsiTheme="minorHAnsi" w:cstheme="minorHAnsi"/>
          <w:color w:val="000000" w:themeColor="text1"/>
        </w:rPr>
        <w:t xml:space="preserve">, while a syllabus, or detailed plan for teaching and learning, is closer to what are referred to in government circles as </w:t>
      </w:r>
      <w:r w:rsidR="00842373" w:rsidRPr="004A75E9">
        <w:rPr>
          <w:rFonts w:asciiTheme="minorHAnsi" w:hAnsiTheme="minorHAnsi" w:cstheme="minorHAnsi"/>
          <w:color w:val="000000" w:themeColor="text1"/>
        </w:rPr>
        <w:t>regulations</w:t>
      </w:r>
      <w:r w:rsidR="00842373" w:rsidRPr="00842373">
        <w:rPr>
          <w:rFonts w:asciiTheme="minorHAnsi" w:hAnsiTheme="minorHAnsi" w:cstheme="minorHAnsi"/>
          <w:color w:val="000000" w:themeColor="text1"/>
        </w:rPr>
        <w:t xml:space="preserve"> or </w:t>
      </w:r>
      <w:r w:rsidR="00842373" w:rsidRPr="004A75E9">
        <w:rPr>
          <w:rFonts w:asciiTheme="minorHAnsi" w:hAnsiTheme="minorHAnsi" w:cstheme="minorHAnsi"/>
          <w:color w:val="000000" w:themeColor="text1"/>
        </w:rPr>
        <w:t>guidelines</w:t>
      </w:r>
      <w:r w:rsidR="00842373" w:rsidRPr="00842373">
        <w:rPr>
          <w:rFonts w:asciiTheme="minorHAnsi" w:hAnsiTheme="minorHAnsi" w:cstheme="minorHAnsi"/>
          <w:color w:val="000000" w:themeColor="text1"/>
        </w:rPr>
        <w:t>.</w:t>
      </w:r>
      <w:r w:rsidR="002524EC" w:rsidRPr="002524EC">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In South African TVET, however, </w:t>
      </w:r>
      <w:r w:rsidR="00E754DF">
        <w:rPr>
          <w:rFonts w:asciiTheme="minorHAnsi" w:hAnsiTheme="minorHAnsi" w:cstheme="minorHAnsi"/>
          <w:color w:val="000000" w:themeColor="text1"/>
        </w:rPr>
        <w:t xml:space="preserve">especially in the </w:t>
      </w:r>
      <w:r w:rsidR="007B0090">
        <w:rPr>
          <w:rFonts w:asciiTheme="minorHAnsi" w:hAnsiTheme="minorHAnsi" w:cstheme="minorHAnsi"/>
          <w:color w:val="000000" w:themeColor="text1"/>
        </w:rPr>
        <w:t xml:space="preserve">National Certificate (Vocational) or </w:t>
      </w:r>
      <w:r w:rsidR="00FB7DDB">
        <w:rPr>
          <w:rFonts w:asciiTheme="minorHAnsi" w:hAnsiTheme="minorHAnsi" w:cstheme="minorHAnsi"/>
          <w:color w:val="000000" w:themeColor="text1"/>
        </w:rPr>
        <w:t>NCV</w:t>
      </w:r>
      <w:r w:rsidR="00E754DF">
        <w:rPr>
          <w:rFonts w:asciiTheme="minorHAnsi" w:hAnsiTheme="minorHAnsi" w:cstheme="minorHAnsi"/>
          <w:color w:val="000000" w:themeColor="text1"/>
        </w:rPr>
        <w:t xml:space="preserve">, </w:t>
      </w:r>
      <w:r>
        <w:rPr>
          <w:rFonts w:asciiTheme="minorHAnsi" w:hAnsiTheme="minorHAnsi" w:cstheme="minorHAnsi"/>
          <w:color w:val="000000" w:themeColor="text1"/>
        </w:rPr>
        <w:lastRenderedPageBreak/>
        <w:t xml:space="preserve">the tendency has been to include more </w:t>
      </w:r>
      <w:r w:rsidR="00E754DF">
        <w:rPr>
          <w:rFonts w:asciiTheme="minorHAnsi" w:hAnsiTheme="minorHAnsi" w:cstheme="minorHAnsi"/>
          <w:color w:val="000000" w:themeColor="text1"/>
        </w:rPr>
        <w:t xml:space="preserve">of the contextual </w:t>
      </w:r>
      <w:r>
        <w:rPr>
          <w:rFonts w:asciiTheme="minorHAnsi" w:hAnsiTheme="minorHAnsi" w:cstheme="minorHAnsi"/>
          <w:color w:val="000000" w:themeColor="text1"/>
        </w:rPr>
        <w:t>“background”</w:t>
      </w:r>
      <w:r w:rsidR="00E754DF">
        <w:rPr>
          <w:rFonts w:asciiTheme="minorHAnsi" w:hAnsiTheme="minorHAnsi" w:cstheme="minorHAnsi"/>
          <w:color w:val="000000" w:themeColor="text1"/>
        </w:rPr>
        <w:t xml:space="preserve"> to the list of contents in the official </w:t>
      </w:r>
      <w:r w:rsidR="00E754DF" w:rsidRPr="00DE5CBC">
        <w:rPr>
          <w:rFonts w:asciiTheme="minorHAnsi" w:hAnsiTheme="minorHAnsi" w:cstheme="minorHAnsi"/>
          <w:i/>
          <w:color w:val="000000" w:themeColor="text1"/>
        </w:rPr>
        <w:t>syllabus</w:t>
      </w:r>
      <w:r w:rsidR="00E754DF">
        <w:rPr>
          <w:rFonts w:asciiTheme="minorHAnsi" w:hAnsiTheme="minorHAnsi" w:cstheme="minorHAnsi"/>
          <w:color w:val="000000" w:themeColor="text1"/>
        </w:rPr>
        <w:t xml:space="preserve"> documents than in the official curriculum documents.</w:t>
      </w:r>
    </w:p>
    <w:p w14:paraId="1EC07F70" w14:textId="113C7007" w:rsidR="00761558" w:rsidRPr="005B56BF" w:rsidRDefault="00C55E78" w:rsidP="008014A3">
      <w:pPr>
        <w:spacing w:after="100" w:afterAutospacing="1" w:line="276" w:lineRule="auto"/>
        <w:ind w:right="11"/>
        <w:rPr>
          <w:rFonts w:asciiTheme="minorHAnsi" w:hAnsiTheme="minorHAnsi" w:cstheme="minorHAnsi"/>
        </w:rPr>
      </w:pPr>
      <w:r w:rsidRPr="005B56BF">
        <w:rPr>
          <w:rFonts w:asciiTheme="minorHAnsi" w:hAnsiTheme="minorHAnsi" w:cstheme="minorHAnsi"/>
        </w:rPr>
        <w:t>Even t</w:t>
      </w:r>
      <w:r w:rsidR="007C7869" w:rsidRPr="005B56BF">
        <w:rPr>
          <w:rFonts w:asciiTheme="minorHAnsi" w:hAnsiTheme="minorHAnsi" w:cstheme="minorHAnsi"/>
        </w:rPr>
        <w:t>h</w:t>
      </w:r>
      <w:r w:rsidR="0093443D" w:rsidRPr="005B56BF">
        <w:rPr>
          <w:rFonts w:asciiTheme="minorHAnsi" w:hAnsiTheme="minorHAnsi" w:cstheme="minorHAnsi"/>
        </w:rPr>
        <w:t>e</w:t>
      </w:r>
      <w:r w:rsidR="007C7869" w:rsidRPr="005B56BF">
        <w:rPr>
          <w:rFonts w:asciiTheme="minorHAnsi" w:hAnsiTheme="minorHAnsi" w:cstheme="minorHAnsi"/>
        </w:rPr>
        <w:t xml:space="preserve"> </w:t>
      </w:r>
      <w:r w:rsidR="00371BDB" w:rsidRPr="005B56BF">
        <w:rPr>
          <w:rFonts w:asciiTheme="minorHAnsi" w:hAnsiTheme="minorHAnsi" w:cstheme="minorHAnsi"/>
        </w:rPr>
        <w:t xml:space="preserve">fairly straightforward </w:t>
      </w:r>
      <w:r w:rsidR="007C7869" w:rsidRPr="005B56BF">
        <w:rPr>
          <w:rFonts w:asciiTheme="minorHAnsi" w:hAnsiTheme="minorHAnsi" w:cstheme="minorHAnsi"/>
        </w:rPr>
        <w:t xml:space="preserve">naming convention </w:t>
      </w:r>
      <w:r w:rsidR="0093443D" w:rsidRPr="005B56BF">
        <w:rPr>
          <w:rFonts w:asciiTheme="minorHAnsi" w:hAnsiTheme="minorHAnsi" w:cstheme="minorHAnsi"/>
        </w:rPr>
        <w:t xml:space="preserve">described above </w:t>
      </w:r>
      <w:r w:rsidR="007C7869" w:rsidRPr="005B56BF">
        <w:rPr>
          <w:rFonts w:asciiTheme="minorHAnsi" w:hAnsiTheme="minorHAnsi" w:cstheme="minorHAnsi"/>
        </w:rPr>
        <w:t>do</w:t>
      </w:r>
      <w:r w:rsidR="002524EC" w:rsidRPr="005B56BF">
        <w:rPr>
          <w:rFonts w:asciiTheme="minorHAnsi" w:hAnsiTheme="minorHAnsi" w:cstheme="minorHAnsi"/>
        </w:rPr>
        <w:t>es</w:t>
      </w:r>
      <w:r w:rsidR="007C7869" w:rsidRPr="005B56BF">
        <w:rPr>
          <w:rFonts w:asciiTheme="minorHAnsi" w:hAnsiTheme="minorHAnsi" w:cstheme="minorHAnsi"/>
        </w:rPr>
        <w:t xml:space="preserve"> not apply across the board</w:t>
      </w:r>
      <w:r w:rsidR="007B0090" w:rsidRPr="005B56BF">
        <w:rPr>
          <w:rFonts w:asciiTheme="minorHAnsi" w:hAnsiTheme="minorHAnsi" w:cstheme="minorHAnsi"/>
        </w:rPr>
        <w:t xml:space="preserve"> in the complex world of South African TVET</w:t>
      </w:r>
      <w:r w:rsidR="007C7869" w:rsidRPr="005B56BF">
        <w:rPr>
          <w:rFonts w:asciiTheme="minorHAnsi" w:hAnsiTheme="minorHAnsi" w:cstheme="minorHAnsi"/>
        </w:rPr>
        <w:t xml:space="preserve">. The </w:t>
      </w:r>
      <w:r w:rsidR="007B0090" w:rsidRPr="005B56BF">
        <w:rPr>
          <w:rFonts w:asciiTheme="minorHAnsi" w:hAnsiTheme="minorHAnsi" w:cstheme="minorHAnsi"/>
        </w:rPr>
        <w:t xml:space="preserve">detailed </w:t>
      </w:r>
      <w:r w:rsidR="007C7869" w:rsidRPr="005B56BF">
        <w:rPr>
          <w:rFonts w:asciiTheme="minorHAnsi" w:hAnsiTheme="minorHAnsi" w:cstheme="minorHAnsi"/>
        </w:rPr>
        <w:t xml:space="preserve">learning programmes which guide lecturers offering </w:t>
      </w:r>
      <w:r w:rsidR="0042767A" w:rsidRPr="005B56BF">
        <w:rPr>
          <w:rFonts w:asciiTheme="minorHAnsi" w:hAnsiTheme="minorHAnsi" w:cstheme="minorHAnsi"/>
        </w:rPr>
        <w:t>National Technical Education Diploma (</w:t>
      </w:r>
      <w:r w:rsidR="00F64D55" w:rsidRPr="005B56BF">
        <w:rPr>
          <w:rFonts w:asciiTheme="minorHAnsi" w:hAnsiTheme="minorHAnsi" w:cstheme="minorHAnsi"/>
        </w:rPr>
        <w:t>NATED</w:t>
      </w:r>
      <w:r w:rsidR="0042767A" w:rsidRPr="005B56BF">
        <w:rPr>
          <w:rFonts w:asciiTheme="minorHAnsi" w:hAnsiTheme="minorHAnsi" w:cstheme="minorHAnsi"/>
        </w:rPr>
        <w:t>)</w:t>
      </w:r>
      <w:r w:rsidR="00F64D55" w:rsidRPr="005B56BF">
        <w:rPr>
          <w:rFonts w:asciiTheme="minorHAnsi" w:hAnsiTheme="minorHAnsi" w:cstheme="minorHAnsi"/>
        </w:rPr>
        <w:t xml:space="preserve"> </w:t>
      </w:r>
      <w:r w:rsidR="00E45050" w:rsidRPr="005B56BF">
        <w:rPr>
          <w:rFonts w:asciiTheme="minorHAnsi" w:hAnsiTheme="minorHAnsi" w:cstheme="minorHAnsi"/>
        </w:rPr>
        <w:t xml:space="preserve">Report </w:t>
      </w:r>
      <w:r w:rsidR="00F64D55" w:rsidRPr="005B56BF">
        <w:rPr>
          <w:rFonts w:asciiTheme="minorHAnsi" w:hAnsiTheme="minorHAnsi" w:cstheme="minorHAnsi"/>
        </w:rPr>
        <w:t xml:space="preserve">191 </w:t>
      </w:r>
      <w:r w:rsidR="007C7869" w:rsidRPr="005B56BF">
        <w:rPr>
          <w:rFonts w:asciiTheme="minorHAnsi" w:hAnsiTheme="minorHAnsi" w:cstheme="minorHAnsi"/>
        </w:rPr>
        <w:t xml:space="preserve">courses </w:t>
      </w:r>
      <w:r w:rsidR="00F64D55" w:rsidRPr="005B56BF">
        <w:rPr>
          <w:rFonts w:asciiTheme="minorHAnsi" w:hAnsiTheme="minorHAnsi" w:cstheme="minorHAnsi"/>
          <w:i/>
        </w:rPr>
        <w:t>are</w:t>
      </w:r>
      <w:r w:rsidR="00F64D55" w:rsidRPr="005B56BF">
        <w:rPr>
          <w:rFonts w:asciiTheme="minorHAnsi" w:hAnsiTheme="minorHAnsi" w:cstheme="minorHAnsi"/>
        </w:rPr>
        <w:t xml:space="preserve"> in practice called “syllabi”, while </w:t>
      </w:r>
      <w:r w:rsidR="007B0090" w:rsidRPr="005B56BF">
        <w:rPr>
          <w:rFonts w:asciiTheme="minorHAnsi" w:hAnsiTheme="minorHAnsi" w:cstheme="minorHAnsi"/>
        </w:rPr>
        <w:t xml:space="preserve">the detailed guidance for </w:t>
      </w:r>
      <w:r w:rsidR="00F64D55" w:rsidRPr="005B56BF">
        <w:rPr>
          <w:rFonts w:asciiTheme="minorHAnsi" w:hAnsiTheme="minorHAnsi" w:cstheme="minorHAnsi"/>
        </w:rPr>
        <w:t xml:space="preserve">teaching and learning </w:t>
      </w:r>
      <w:r w:rsidR="007B0090" w:rsidRPr="005B56BF">
        <w:rPr>
          <w:rFonts w:asciiTheme="minorHAnsi" w:hAnsiTheme="minorHAnsi" w:cstheme="minorHAnsi"/>
        </w:rPr>
        <w:t xml:space="preserve">in </w:t>
      </w:r>
      <w:r w:rsidR="00FB7DDB" w:rsidRPr="005B56BF">
        <w:rPr>
          <w:rFonts w:asciiTheme="minorHAnsi" w:hAnsiTheme="minorHAnsi" w:cstheme="minorHAnsi"/>
        </w:rPr>
        <w:t>NCV</w:t>
      </w:r>
      <w:r w:rsidR="00F64D55" w:rsidRPr="005B56BF">
        <w:rPr>
          <w:rFonts w:asciiTheme="minorHAnsi" w:hAnsiTheme="minorHAnsi" w:cstheme="minorHAnsi"/>
        </w:rPr>
        <w:t xml:space="preserve"> </w:t>
      </w:r>
      <w:r w:rsidR="005C20F5" w:rsidRPr="005B56BF">
        <w:rPr>
          <w:rFonts w:asciiTheme="minorHAnsi" w:hAnsiTheme="minorHAnsi" w:cstheme="minorHAnsi"/>
        </w:rPr>
        <w:t xml:space="preserve">programmes </w:t>
      </w:r>
      <w:r w:rsidR="007B0090" w:rsidRPr="005B56BF">
        <w:rPr>
          <w:rFonts w:asciiTheme="minorHAnsi" w:hAnsiTheme="minorHAnsi" w:cstheme="minorHAnsi"/>
        </w:rPr>
        <w:t xml:space="preserve">is provided in </w:t>
      </w:r>
      <w:r w:rsidR="00F64D55" w:rsidRPr="005B56BF">
        <w:rPr>
          <w:rFonts w:asciiTheme="minorHAnsi" w:hAnsiTheme="minorHAnsi" w:cstheme="minorHAnsi"/>
        </w:rPr>
        <w:t xml:space="preserve">“Subject Guidelines” and “Assessment Guidelines”, which are together referred to as “curriculum documents”. </w:t>
      </w:r>
      <w:r w:rsidR="00A1033F" w:rsidRPr="005B56BF">
        <w:rPr>
          <w:rFonts w:asciiTheme="minorHAnsi" w:hAnsiTheme="minorHAnsi" w:cstheme="minorHAnsi"/>
        </w:rPr>
        <w:t>Towards the end of Unit 2 the significance of these documents being nam</w:t>
      </w:r>
      <w:r w:rsidR="00FB17BA" w:rsidRPr="005B56BF">
        <w:rPr>
          <w:rFonts w:asciiTheme="minorHAnsi" w:hAnsiTheme="minorHAnsi" w:cstheme="minorHAnsi"/>
        </w:rPr>
        <w:t xml:space="preserve">ed in this way (as “guidelines”) </w:t>
      </w:r>
      <w:r w:rsidR="00A1033F" w:rsidRPr="005B56BF">
        <w:rPr>
          <w:rFonts w:asciiTheme="minorHAnsi" w:hAnsiTheme="minorHAnsi" w:cstheme="minorHAnsi"/>
        </w:rPr>
        <w:t>will be discussed further.</w:t>
      </w:r>
      <w:r w:rsidR="00FB17BA" w:rsidRPr="005B56BF">
        <w:rPr>
          <w:rFonts w:asciiTheme="minorHAnsi" w:hAnsiTheme="minorHAnsi" w:cstheme="minorHAnsi"/>
        </w:rPr>
        <w:t xml:space="preserve"> </w:t>
      </w:r>
    </w:p>
    <w:p w14:paraId="55241D5A" w14:textId="3D3FFE13" w:rsidR="006447E7" w:rsidRPr="005B56BF" w:rsidRDefault="007C7869" w:rsidP="006447E7">
      <w:pPr>
        <w:spacing w:after="100" w:afterAutospacing="1" w:line="276" w:lineRule="auto"/>
        <w:ind w:right="11"/>
        <w:rPr>
          <w:rFonts w:asciiTheme="minorHAnsi" w:hAnsiTheme="minorHAnsi" w:cstheme="minorHAnsi"/>
        </w:rPr>
      </w:pPr>
      <w:r w:rsidRPr="005B56BF">
        <w:rPr>
          <w:rFonts w:asciiTheme="minorHAnsi" w:hAnsiTheme="minorHAnsi" w:cstheme="minorHAnsi"/>
        </w:rPr>
        <w:t>In the field of occ</w:t>
      </w:r>
      <w:r w:rsidR="00B55105" w:rsidRPr="005B56BF">
        <w:rPr>
          <w:rFonts w:asciiTheme="minorHAnsi" w:hAnsiTheme="minorHAnsi" w:cstheme="minorHAnsi"/>
        </w:rPr>
        <w:t>upationally-directed programmes</w:t>
      </w:r>
      <w:r w:rsidRPr="005B56BF">
        <w:rPr>
          <w:rFonts w:asciiTheme="minorHAnsi" w:hAnsiTheme="minorHAnsi" w:cstheme="minorHAnsi"/>
        </w:rPr>
        <w:t xml:space="preserve"> </w:t>
      </w:r>
      <w:r w:rsidR="00B55105" w:rsidRPr="005B56BF">
        <w:rPr>
          <w:rFonts w:asciiTheme="minorHAnsi" w:hAnsiTheme="minorHAnsi" w:cstheme="minorHAnsi"/>
        </w:rPr>
        <w:t xml:space="preserve">on the other hand, </w:t>
      </w:r>
      <w:r w:rsidR="005C20F5" w:rsidRPr="005B56BF">
        <w:rPr>
          <w:rFonts w:asciiTheme="minorHAnsi" w:hAnsiTheme="minorHAnsi" w:cstheme="minorHAnsi"/>
        </w:rPr>
        <w:t xml:space="preserve">where </w:t>
      </w:r>
      <w:r w:rsidRPr="005B56BF">
        <w:rPr>
          <w:rFonts w:asciiTheme="minorHAnsi" w:hAnsiTheme="minorHAnsi" w:cstheme="minorHAnsi"/>
        </w:rPr>
        <w:t>training</w:t>
      </w:r>
      <w:r w:rsidR="005C20F5" w:rsidRPr="005B56BF">
        <w:rPr>
          <w:rFonts w:asciiTheme="minorHAnsi" w:hAnsiTheme="minorHAnsi" w:cstheme="minorHAnsi"/>
        </w:rPr>
        <w:t xml:space="preserve"> </w:t>
      </w:r>
      <w:r w:rsidR="008F49D1" w:rsidRPr="005B56BF">
        <w:rPr>
          <w:rFonts w:asciiTheme="minorHAnsi" w:hAnsiTheme="minorHAnsi" w:cstheme="minorHAnsi"/>
        </w:rPr>
        <w:t xml:space="preserve">has </w:t>
      </w:r>
      <w:r w:rsidR="006447E7" w:rsidRPr="005B56BF">
        <w:rPr>
          <w:rFonts w:asciiTheme="minorHAnsi" w:hAnsiTheme="minorHAnsi" w:cstheme="minorHAnsi"/>
        </w:rPr>
        <w:t xml:space="preserve">for some years </w:t>
      </w:r>
      <w:r w:rsidR="008F49D1" w:rsidRPr="005B56BF">
        <w:rPr>
          <w:rFonts w:asciiTheme="minorHAnsi" w:hAnsiTheme="minorHAnsi" w:cstheme="minorHAnsi"/>
        </w:rPr>
        <w:t>been</w:t>
      </w:r>
      <w:r w:rsidRPr="005B56BF">
        <w:rPr>
          <w:rFonts w:asciiTheme="minorHAnsi" w:hAnsiTheme="minorHAnsi" w:cstheme="minorHAnsi"/>
        </w:rPr>
        <w:t xml:space="preserve"> designed in conjunction with </w:t>
      </w:r>
      <w:r w:rsidR="00A64AAB" w:rsidRPr="005B56BF">
        <w:rPr>
          <w:rFonts w:asciiTheme="minorHAnsi" w:hAnsiTheme="minorHAnsi" w:cstheme="minorHAnsi"/>
        </w:rPr>
        <w:t xml:space="preserve">Sector Education and Training Authorities </w:t>
      </w:r>
      <w:r w:rsidR="00F06E00" w:rsidRPr="005B56BF">
        <w:rPr>
          <w:rFonts w:asciiTheme="minorHAnsi" w:hAnsiTheme="minorHAnsi" w:cstheme="minorHAnsi"/>
        </w:rPr>
        <w:t>(</w:t>
      </w:r>
      <w:r w:rsidRPr="005B56BF">
        <w:rPr>
          <w:rFonts w:asciiTheme="minorHAnsi" w:hAnsiTheme="minorHAnsi" w:cstheme="minorHAnsi"/>
        </w:rPr>
        <w:t>SETAs</w:t>
      </w:r>
      <w:r w:rsidR="00F06E00" w:rsidRPr="005B56BF">
        <w:rPr>
          <w:rFonts w:asciiTheme="minorHAnsi" w:hAnsiTheme="minorHAnsi" w:cstheme="minorHAnsi"/>
        </w:rPr>
        <w:t>)</w:t>
      </w:r>
      <w:r w:rsidRPr="005B56BF">
        <w:rPr>
          <w:rFonts w:asciiTheme="minorHAnsi" w:hAnsiTheme="minorHAnsi" w:cstheme="minorHAnsi"/>
        </w:rPr>
        <w:t xml:space="preserve">, </w:t>
      </w:r>
      <w:r w:rsidR="0057723F" w:rsidRPr="005B56BF">
        <w:rPr>
          <w:rFonts w:asciiTheme="minorHAnsi" w:hAnsiTheme="minorHAnsi" w:cstheme="minorHAnsi"/>
        </w:rPr>
        <w:t xml:space="preserve">the </w:t>
      </w:r>
      <w:r w:rsidR="005C20F5" w:rsidRPr="005B56BF">
        <w:rPr>
          <w:rFonts w:asciiTheme="minorHAnsi" w:hAnsiTheme="minorHAnsi" w:cstheme="minorHAnsi"/>
        </w:rPr>
        <w:t xml:space="preserve">learning outcomes </w:t>
      </w:r>
      <w:r w:rsidR="0057723F" w:rsidRPr="005B56BF">
        <w:rPr>
          <w:rFonts w:asciiTheme="minorHAnsi" w:hAnsiTheme="minorHAnsi" w:cstheme="minorHAnsi"/>
        </w:rPr>
        <w:t xml:space="preserve">of </w:t>
      </w:r>
      <w:r w:rsidR="008F49D1" w:rsidRPr="005B56BF">
        <w:rPr>
          <w:rFonts w:asciiTheme="minorHAnsi" w:hAnsiTheme="minorHAnsi" w:cstheme="minorHAnsi"/>
        </w:rPr>
        <w:t xml:space="preserve">the older, </w:t>
      </w:r>
      <w:r w:rsidR="0057723F" w:rsidRPr="005B56BF">
        <w:rPr>
          <w:rFonts w:asciiTheme="minorHAnsi" w:hAnsiTheme="minorHAnsi" w:cstheme="minorHAnsi"/>
        </w:rPr>
        <w:t>occupational</w:t>
      </w:r>
      <w:r w:rsidR="007A4B5A" w:rsidRPr="005B56BF">
        <w:rPr>
          <w:rFonts w:asciiTheme="minorHAnsi" w:hAnsiTheme="minorHAnsi" w:cstheme="minorHAnsi"/>
        </w:rPr>
        <w:t>ly</w:t>
      </w:r>
      <w:r w:rsidR="0057723F" w:rsidRPr="005B56BF">
        <w:rPr>
          <w:rFonts w:asciiTheme="minorHAnsi" w:hAnsiTheme="minorHAnsi" w:cstheme="minorHAnsi"/>
        </w:rPr>
        <w:t xml:space="preserve">-directed courses </w:t>
      </w:r>
      <w:r w:rsidR="005C20F5" w:rsidRPr="005B56BF">
        <w:rPr>
          <w:rFonts w:asciiTheme="minorHAnsi" w:hAnsiTheme="minorHAnsi" w:cstheme="minorHAnsi"/>
        </w:rPr>
        <w:t>are</w:t>
      </w:r>
      <w:r w:rsidRPr="005B56BF">
        <w:rPr>
          <w:rFonts w:asciiTheme="minorHAnsi" w:hAnsiTheme="minorHAnsi" w:cstheme="minorHAnsi"/>
        </w:rPr>
        <w:t xml:space="preserve"> guided by </w:t>
      </w:r>
      <w:r w:rsidR="00633D9D" w:rsidRPr="005B56BF">
        <w:rPr>
          <w:rFonts w:asciiTheme="minorHAnsi" w:hAnsiTheme="minorHAnsi" w:cstheme="minorHAnsi"/>
        </w:rPr>
        <w:t>u</w:t>
      </w:r>
      <w:r w:rsidRPr="005B56BF">
        <w:rPr>
          <w:rFonts w:asciiTheme="minorHAnsi" w:hAnsiTheme="minorHAnsi" w:cstheme="minorHAnsi"/>
        </w:rPr>
        <w:t xml:space="preserve">nit </w:t>
      </w:r>
      <w:r w:rsidR="00633D9D" w:rsidRPr="005B56BF">
        <w:rPr>
          <w:rFonts w:asciiTheme="minorHAnsi" w:hAnsiTheme="minorHAnsi" w:cstheme="minorHAnsi"/>
        </w:rPr>
        <w:t>s</w:t>
      </w:r>
      <w:r w:rsidRPr="005B56BF">
        <w:rPr>
          <w:rFonts w:asciiTheme="minorHAnsi" w:hAnsiTheme="minorHAnsi" w:cstheme="minorHAnsi"/>
        </w:rPr>
        <w:t>tandards</w:t>
      </w:r>
      <w:r w:rsidR="005C20F5" w:rsidRPr="005B56BF">
        <w:rPr>
          <w:rFonts w:asciiTheme="minorHAnsi" w:hAnsiTheme="minorHAnsi" w:cstheme="minorHAnsi"/>
        </w:rPr>
        <w:t xml:space="preserve"> or </w:t>
      </w:r>
      <w:r w:rsidR="00B55105" w:rsidRPr="005B56BF">
        <w:rPr>
          <w:rFonts w:asciiTheme="minorHAnsi" w:hAnsiTheme="minorHAnsi" w:cstheme="minorHAnsi"/>
        </w:rPr>
        <w:t xml:space="preserve">combinations of </w:t>
      </w:r>
      <w:r w:rsidR="00633D9D" w:rsidRPr="005B56BF">
        <w:rPr>
          <w:rFonts w:asciiTheme="minorHAnsi" w:hAnsiTheme="minorHAnsi" w:cstheme="minorHAnsi"/>
        </w:rPr>
        <w:t>u</w:t>
      </w:r>
      <w:r w:rsidR="00B55105" w:rsidRPr="005B56BF">
        <w:rPr>
          <w:rFonts w:asciiTheme="minorHAnsi" w:hAnsiTheme="minorHAnsi" w:cstheme="minorHAnsi"/>
        </w:rPr>
        <w:t xml:space="preserve">nit </w:t>
      </w:r>
      <w:r w:rsidR="00633D9D" w:rsidRPr="005B56BF">
        <w:rPr>
          <w:rFonts w:asciiTheme="minorHAnsi" w:hAnsiTheme="minorHAnsi" w:cstheme="minorHAnsi"/>
        </w:rPr>
        <w:t>s</w:t>
      </w:r>
      <w:r w:rsidR="008F49D1" w:rsidRPr="005B56BF">
        <w:rPr>
          <w:rFonts w:asciiTheme="minorHAnsi" w:hAnsiTheme="minorHAnsi" w:cstheme="minorHAnsi"/>
        </w:rPr>
        <w:t>tandards.</w:t>
      </w:r>
      <w:r w:rsidR="00B55105" w:rsidRPr="005B56BF">
        <w:rPr>
          <w:rFonts w:asciiTheme="minorHAnsi" w:hAnsiTheme="minorHAnsi" w:cstheme="minorHAnsi"/>
        </w:rPr>
        <w:t xml:space="preserve"> </w:t>
      </w:r>
      <w:r w:rsidR="007A4B5A" w:rsidRPr="005B56BF">
        <w:rPr>
          <w:rFonts w:asciiTheme="minorHAnsi" w:hAnsiTheme="minorHAnsi" w:cstheme="minorHAnsi"/>
        </w:rPr>
        <w:t>O</w:t>
      </w:r>
      <w:r w:rsidR="005C20F5" w:rsidRPr="005B56BF">
        <w:rPr>
          <w:rFonts w:asciiTheme="minorHAnsi" w:hAnsiTheme="minorHAnsi" w:cstheme="minorHAnsi"/>
        </w:rPr>
        <w:t xml:space="preserve">ccupational </w:t>
      </w:r>
      <w:r w:rsidR="008F49D1" w:rsidRPr="005B56BF">
        <w:rPr>
          <w:rFonts w:asciiTheme="minorHAnsi" w:hAnsiTheme="minorHAnsi" w:cstheme="minorHAnsi"/>
        </w:rPr>
        <w:t>c</w:t>
      </w:r>
      <w:r w:rsidR="005C20F5" w:rsidRPr="005B56BF">
        <w:rPr>
          <w:rFonts w:asciiTheme="minorHAnsi" w:hAnsiTheme="minorHAnsi" w:cstheme="minorHAnsi"/>
        </w:rPr>
        <w:t>ertificates</w:t>
      </w:r>
      <w:r w:rsidR="0057723F" w:rsidRPr="005B56BF">
        <w:rPr>
          <w:rFonts w:asciiTheme="minorHAnsi" w:hAnsiTheme="minorHAnsi" w:cstheme="minorHAnsi"/>
        </w:rPr>
        <w:t xml:space="preserve">, </w:t>
      </w:r>
      <w:r w:rsidR="007A4B5A" w:rsidRPr="005B56BF">
        <w:rPr>
          <w:rFonts w:asciiTheme="minorHAnsi" w:hAnsiTheme="minorHAnsi" w:cstheme="minorHAnsi"/>
        </w:rPr>
        <w:t>like unit standards, are</w:t>
      </w:r>
      <w:r w:rsidR="005C20F5" w:rsidRPr="005B56BF">
        <w:rPr>
          <w:rFonts w:asciiTheme="minorHAnsi" w:hAnsiTheme="minorHAnsi" w:cstheme="minorHAnsi"/>
        </w:rPr>
        <w:t xml:space="preserve"> </w:t>
      </w:r>
      <w:r w:rsidR="007A4B5A" w:rsidRPr="005B56BF">
        <w:rPr>
          <w:rFonts w:asciiTheme="minorHAnsi" w:hAnsiTheme="minorHAnsi" w:cstheme="minorHAnsi"/>
        </w:rPr>
        <w:t xml:space="preserve">published by the Quality Council for Trades and Occupations (QCTO) and </w:t>
      </w:r>
      <w:r w:rsidR="00B55105" w:rsidRPr="005B56BF">
        <w:rPr>
          <w:rFonts w:asciiTheme="minorHAnsi" w:hAnsiTheme="minorHAnsi" w:cstheme="minorHAnsi"/>
        </w:rPr>
        <w:t>registered with the South African Qualifications Authority (SAQA)</w:t>
      </w:r>
      <w:r w:rsidR="00C96B22" w:rsidRPr="005B56BF">
        <w:rPr>
          <w:rFonts w:asciiTheme="minorHAnsi" w:hAnsiTheme="minorHAnsi" w:cstheme="minorHAnsi"/>
        </w:rPr>
        <w:t>.</w:t>
      </w:r>
      <w:r w:rsidR="00B55105" w:rsidRPr="005B56BF">
        <w:rPr>
          <w:rFonts w:asciiTheme="minorHAnsi" w:hAnsiTheme="minorHAnsi" w:cstheme="minorHAnsi"/>
        </w:rPr>
        <w:t xml:space="preserve"> These unit standards and occupational </w:t>
      </w:r>
      <w:r w:rsidR="008F49D1" w:rsidRPr="005B56BF">
        <w:rPr>
          <w:rFonts w:asciiTheme="minorHAnsi" w:hAnsiTheme="minorHAnsi" w:cstheme="minorHAnsi"/>
        </w:rPr>
        <w:t>certificates</w:t>
      </w:r>
      <w:r w:rsidR="00B55105" w:rsidRPr="005B56BF">
        <w:rPr>
          <w:rFonts w:asciiTheme="minorHAnsi" w:hAnsiTheme="minorHAnsi" w:cstheme="minorHAnsi"/>
        </w:rPr>
        <w:t xml:space="preserve"> are </w:t>
      </w:r>
      <w:r w:rsidR="0057723F" w:rsidRPr="005B56BF">
        <w:rPr>
          <w:rFonts w:asciiTheme="minorHAnsi" w:hAnsiTheme="minorHAnsi" w:cstheme="minorHAnsi"/>
        </w:rPr>
        <w:t xml:space="preserve">the official curriculum documents </w:t>
      </w:r>
      <w:r w:rsidR="00927EE1" w:rsidRPr="005B56BF">
        <w:rPr>
          <w:rFonts w:asciiTheme="minorHAnsi" w:hAnsiTheme="minorHAnsi" w:cstheme="minorHAnsi"/>
        </w:rPr>
        <w:t>spell</w:t>
      </w:r>
      <w:r w:rsidR="0057723F" w:rsidRPr="005B56BF">
        <w:rPr>
          <w:rFonts w:asciiTheme="minorHAnsi" w:hAnsiTheme="minorHAnsi" w:cstheme="minorHAnsi"/>
        </w:rPr>
        <w:t>ing</w:t>
      </w:r>
      <w:r w:rsidR="00927EE1" w:rsidRPr="005B56BF">
        <w:rPr>
          <w:rFonts w:asciiTheme="minorHAnsi" w:hAnsiTheme="minorHAnsi" w:cstheme="minorHAnsi"/>
        </w:rPr>
        <w:t xml:space="preserve"> out</w:t>
      </w:r>
      <w:r w:rsidR="00B55105" w:rsidRPr="005B56BF">
        <w:rPr>
          <w:rFonts w:asciiTheme="minorHAnsi" w:hAnsiTheme="minorHAnsi" w:cstheme="minorHAnsi"/>
        </w:rPr>
        <w:t xml:space="preserve"> the </w:t>
      </w:r>
      <w:r w:rsidR="007B0090" w:rsidRPr="005B56BF">
        <w:rPr>
          <w:rFonts w:asciiTheme="minorHAnsi" w:hAnsiTheme="minorHAnsi" w:cstheme="minorHAnsi"/>
        </w:rPr>
        <w:t>detail of what is taught in</w:t>
      </w:r>
      <w:r w:rsidR="00B55105" w:rsidRPr="005B56BF">
        <w:rPr>
          <w:rFonts w:asciiTheme="minorHAnsi" w:hAnsiTheme="minorHAnsi" w:cstheme="minorHAnsi"/>
        </w:rPr>
        <w:t xml:space="preserve"> the Skills Development sector.</w:t>
      </w:r>
      <w:r w:rsidR="008F49D1" w:rsidRPr="005B56BF">
        <w:rPr>
          <w:rFonts w:asciiTheme="minorHAnsi" w:hAnsiTheme="minorHAnsi" w:cstheme="minorHAnsi"/>
        </w:rPr>
        <w:t xml:space="preserve"> The word “syllabus” appears in neither </w:t>
      </w:r>
      <w:r w:rsidR="007A4B5A" w:rsidRPr="005B56BF">
        <w:rPr>
          <w:rFonts w:asciiTheme="minorHAnsi" w:hAnsiTheme="minorHAnsi" w:cstheme="minorHAnsi"/>
        </w:rPr>
        <w:t>u</w:t>
      </w:r>
      <w:r w:rsidR="008F49D1" w:rsidRPr="005B56BF">
        <w:rPr>
          <w:rFonts w:asciiTheme="minorHAnsi" w:hAnsiTheme="minorHAnsi" w:cstheme="minorHAnsi"/>
        </w:rPr>
        <w:t xml:space="preserve">nit </w:t>
      </w:r>
      <w:r w:rsidR="007A4B5A" w:rsidRPr="005B56BF">
        <w:rPr>
          <w:rFonts w:asciiTheme="minorHAnsi" w:hAnsiTheme="minorHAnsi" w:cstheme="minorHAnsi"/>
        </w:rPr>
        <w:t>s</w:t>
      </w:r>
      <w:r w:rsidR="008F49D1" w:rsidRPr="005B56BF">
        <w:rPr>
          <w:rFonts w:asciiTheme="minorHAnsi" w:hAnsiTheme="minorHAnsi" w:cstheme="minorHAnsi"/>
        </w:rPr>
        <w:t xml:space="preserve">tandards nor in the </w:t>
      </w:r>
      <w:r w:rsidR="006447E7" w:rsidRPr="005B56BF">
        <w:rPr>
          <w:rFonts w:asciiTheme="minorHAnsi" w:hAnsiTheme="minorHAnsi" w:cstheme="minorHAnsi"/>
        </w:rPr>
        <w:t xml:space="preserve">new </w:t>
      </w:r>
      <w:r w:rsidR="005B56BF" w:rsidRPr="005B56BF">
        <w:rPr>
          <w:rFonts w:asciiTheme="minorHAnsi" w:hAnsiTheme="minorHAnsi" w:cstheme="minorHAnsi"/>
        </w:rPr>
        <w:t xml:space="preserve">national </w:t>
      </w:r>
      <w:r w:rsidR="006447E7" w:rsidRPr="005B56BF">
        <w:rPr>
          <w:rFonts w:asciiTheme="minorHAnsi" w:hAnsiTheme="minorHAnsi" w:cstheme="minorHAnsi"/>
        </w:rPr>
        <w:t>occupational qualifications developed by the QCTO</w:t>
      </w:r>
      <w:r w:rsidR="008F49D1" w:rsidRPr="005B56BF">
        <w:rPr>
          <w:rFonts w:asciiTheme="minorHAnsi" w:hAnsiTheme="minorHAnsi" w:cstheme="minorHAnsi"/>
        </w:rPr>
        <w:t>, and “curriculum” is used only in passing in the latter, not in the naming of the certificates.</w:t>
      </w:r>
    </w:p>
    <w:p w14:paraId="1E9E9115" w14:textId="6235BC1F" w:rsidR="00594D98" w:rsidRPr="005B56BF" w:rsidRDefault="00DD1C28" w:rsidP="00594D98">
      <w:pPr>
        <w:spacing w:after="120" w:line="276" w:lineRule="auto"/>
        <w:ind w:right="11"/>
        <w:rPr>
          <w:rFonts w:asciiTheme="minorHAnsi" w:eastAsiaTheme="minorHAnsi" w:hAnsiTheme="minorHAnsi" w:cstheme="minorHAnsi"/>
          <w:lang w:eastAsia="en-US"/>
        </w:rPr>
      </w:pPr>
      <w:r w:rsidRPr="005B56BF">
        <w:rPr>
          <w:rFonts w:asciiTheme="minorHAnsi" w:hAnsiTheme="minorHAnsi" w:cstheme="minorHAnsi"/>
        </w:rPr>
        <w:t xml:space="preserve">Most South African </w:t>
      </w:r>
      <w:r w:rsidR="007736F2" w:rsidRPr="005B56BF">
        <w:rPr>
          <w:rFonts w:asciiTheme="minorHAnsi" w:hAnsiTheme="minorHAnsi" w:cstheme="minorHAnsi"/>
        </w:rPr>
        <w:t xml:space="preserve">national </w:t>
      </w:r>
      <w:r w:rsidR="00DE5CBC" w:rsidRPr="005B56BF">
        <w:rPr>
          <w:rFonts w:asciiTheme="minorHAnsi" w:hAnsiTheme="minorHAnsi" w:cstheme="minorHAnsi"/>
        </w:rPr>
        <w:t xml:space="preserve">syllabi </w:t>
      </w:r>
      <w:r w:rsidR="000203B0" w:rsidRPr="005B56BF">
        <w:rPr>
          <w:rFonts w:asciiTheme="minorHAnsi" w:hAnsiTheme="minorHAnsi" w:cstheme="minorHAnsi"/>
        </w:rPr>
        <w:t xml:space="preserve">and curriculum statements </w:t>
      </w:r>
      <w:r w:rsidR="00DE5CBC" w:rsidRPr="005B56BF">
        <w:rPr>
          <w:rFonts w:asciiTheme="minorHAnsi" w:hAnsiTheme="minorHAnsi" w:cstheme="minorHAnsi"/>
        </w:rPr>
        <w:t>are relatively prescriptive, regulative and leave little room for interpretation or variation, either in emphasis or in how things are taught or when they are taught. The national Curriculum and Assessment Policy Statements (CAPS) introduced in schools in 2012 is such a curriculum</w:t>
      </w:r>
      <w:r w:rsidR="0058465D" w:rsidRPr="005B56BF">
        <w:rPr>
          <w:rFonts w:asciiTheme="minorHAnsi" w:hAnsiTheme="minorHAnsi" w:cstheme="minorHAnsi"/>
        </w:rPr>
        <w:t xml:space="preserve">, </w:t>
      </w:r>
      <w:r w:rsidR="00594D98" w:rsidRPr="005B56BF">
        <w:rPr>
          <w:rFonts w:asciiTheme="minorHAnsi" w:hAnsiTheme="minorHAnsi" w:cstheme="minorHAnsi"/>
        </w:rPr>
        <w:t xml:space="preserve">though it was </w:t>
      </w:r>
      <w:r w:rsidR="0058465D" w:rsidRPr="005B56BF">
        <w:rPr>
          <w:rFonts w:asciiTheme="minorHAnsi" w:hAnsiTheme="minorHAnsi" w:cstheme="minorHAnsi"/>
        </w:rPr>
        <w:t>arrived at after the short-lived adoption in 1998 of an outcomes-based curriculum that authorised teachers to exercise almost complete freedom in choosing how learners would be enabled to achieve learning outcomes</w:t>
      </w:r>
      <w:r w:rsidR="00DE5CBC" w:rsidRPr="005B56BF">
        <w:rPr>
          <w:rFonts w:asciiTheme="minorHAnsi" w:hAnsiTheme="minorHAnsi" w:cstheme="minorHAnsi"/>
        </w:rPr>
        <w:t xml:space="preserve">. In the TVET sector, the </w:t>
      </w:r>
      <w:r w:rsidR="00FB7DDB" w:rsidRPr="005B56BF">
        <w:rPr>
          <w:rFonts w:asciiTheme="minorHAnsi" w:hAnsiTheme="minorHAnsi" w:cstheme="minorHAnsi"/>
        </w:rPr>
        <w:t>NCV</w:t>
      </w:r>
      <w:r w:rsidR="00DE5CBC" w:rsidRPr="005B56BF">
        <w:rPr>
          <w:rFonts w:asciiTheme="minorHAnsi" w:hAnsiTheme="minorHAnsi" w:cstheme="minorHAnsi"/>
        </w:rPr>
        <w:t xml:space="preserve"> is regarded</w:t>
      </w:r>
      <w:r w:rsidR="006E5D95" w:rsidRPr="005B56BF">
        <w:rPr>
          <w:rFonts w:asciiTheme="minorHAnsi" w:hAnsiTheme="minorHAnsi" w:cstheme="minorHAnsi"/>
        </w:rPr>
        <w:t xml:space="preserve"> (despite the curriculum documents being named as Subject and Assessment “Guidelines”)</w:t>
      </w:r>
      <w:r w:rsidR="00DE5CBC" w:rsidRPr="005B56BF">
        <w:rPr>
          <w:rFonts w:asciiTheme="minorHAnsi" w:hAnsiTheme="minorHAnsi" w:cstheme="minorHAnsi"/>
        </w:rPr>
        <w:t xml:space="preserve"> as “tightly structured and relatively crowded”, leaving little room for curriculum adjustments</w:t>
      </w:r>
      <w:r w:rsidR="00A04091" w:rsidRPr="005B56BF">
        <w:rPr>
          <w:rFonts w:asciiTheme="minorHAnsi" w:hAnsiTheme="minorHAnsi" w:cstheme="minorHAnsi"/>
        </w:rPr>
        <w:t xml:space="preserve"> to be made (Papier et al, 2016, p. </w:t>
      </w:r>
      <w:r w:rsidR="00DE5CBC" w:rsidRPr="005B56BF">
        <w:rPr>
          <w:rFonts w:asciiTheme="minorHAnsi" w:hAnsiTheme="minorHAnsi" w:cstheme="minorHAnsi"/>
        </w:rPr>
        <w:t xml:space="preserve">90). </w:t>
      </w:r>
      <w:r w:rsidR="00594D98" w:rsidRPr="005B56BF">
        <w:rPr>
          <w:rFonts w:asciiTheme="minorHAnsi" w:hAnsiTheme="minorHAnsi" w:cstheme="minorHAnsi"/>
        </w:rPr>
        <w:t>Nevertheless, Wedekind, in a</w:t>
      </w:r>
      <w:r w:rsidR="00594D98" w:rsidRPr="005B56BF">
        <w:rPr>
          <w:rFonts w:asciiTheme="minorHAnsi" w:eastAsiaTheme="minorHAnsi" w:hAnsiTheme="minorHAnsi" w:cstheme="minorHAnsi"/>
          <w:lang w:eastAsia="en-US"/>
        </w:rPr>
        <w:t xml:space="preserve"> 2017 DHET-commissioned </w:t>
      </w:r>
      <w:r w:rsidR="00594D98" w:rsidRPr="005B56BF">
        <w:rPr>
          <w:rFonts w:asciiTheme="minorHAnsi" w:eastAsiaTheme="minorHAnsi" w:hAnsiTheme="minorHAnsi" w:cstheme="minorHAnsi"/>
          <w:i/>
          <w:lang w:eastAsia="en-US"/>
        </w:rPr>
        <w:t>Manual for managing curriculum responsiveness in TVET colleges</w:t>
      </w:r>
      <w:r w:rsidR="00594D98" w:rsidRPr="005B56BF">
        <w:rPr>
          <w:rFonts w:asciiTheme="minorHAnsi" w:eastAsiaTheme="minorHAnsi" w:hAnsiTheme="minorHAnsi" w:cstheme="minorHAnsi"/>
          <w:lang w:eastAsia="en-US"/>
        </w:rPr>
        <w:t xml:space="preserve">, argues that </w:t>
      </w:r>
      <w:r w:rsidR="00594D98" w:rsidRPr="005B56BF">
        <w:rPr>
          <w:rFonts w:asciiTheme="minorHAnsi" w:eastAsiaTheme="minorHAnsi" w:hAnsiTheme="minorHAnsi" w:cstheme="minorHAnsi"/>
          <w:lang w:val="en-ZA" w:eastAsia="en-US"/>
        </w:rPr>
        <w:t>even within the most restrictive conditions</w:t>
      </w:r>
      <w:r w:rsidR="007736F2" w:rsidRPr="005B56BF">
        <w:rPr>
          <w:rFonts w:asciiTheme="minorHAnsi" w:eastAsiaTheme="minorHAnsi" w:hAnsiTheme="minorHAnsi" w:cstheme="minorHAnsi"/>
          <w:lang w:val="en-ZA" w:eastAsia="en-US"/>
        </w:rPr>
        <w:t>, lecturers can liaise with the workplace and use internet-sourced resources to enrich the curriculum and make it relevant to local conditions:</w:t>
      </w:r>
    </w:p>
    <w:p w14:paraId="3E06BAD1" w14:textId="5B02F392" w:rsidR="00DE5CBC" w:rsidRPr="005B56BF" w:rsidRDefault="00594D98" w:rsidP="00393F35">
      <w:pPr>
        <w:tabs>
          <w:tab w:val="left" w:pos="1701"/>
        </w:tabs>
        <w:spacing w:after="120" w:line="276" w:lineRule="auto"/>
        <w:ind w:left="567" w:right="522"/>
        <w:rPr>
          <w:rFonts w:asciiTheme="minorHAnsi" w:hAnsiTheme="minorHAnsi" w:cstheme="minorHAnsi"/>
        </w:rPr>
      </w:pPr>
      <w:r w:rsidRPr="008953A0">
        <w:rPr>
          <w:rFonts w:asciiTheme="minorHAnsi" w:eastAsiaTheme="minorHAnsi" w:hAnsiTheme="minorHAnsi" w:cstheme="minorHAnsi"/>
          <w:i/>
          <w:lang w:val="en-ZA" w:eastAsia="en-US"/>
        </w:rPr>
        <w:t>a curriculum is always a minimum set of standards or topics that need to be covered</w:t>
      </w:r>
      <w:r w:rsidR="007736F2" w:rsidRPr="008953A0">
        <w:rPr>
          <w:rFonts w:asciiTheme="minorHAnsi" w:eastAsiaTheme="minorHAnsi" w:hAnsiTheme="minorHAnsi" w:cstheme="minorHAnsi"/>
          <w:i/>
          <w:lang w:val="en-ZA" w:eastAsia="en-US"/>
        </w:rPr>
        <w:t>,</w:t>
      </w:r>
      <w:r w:rsidRPr="008953A0">
        <w:rPr>
          <w:rFonts w:asciiTheme="minorHAnsi" w:eastAsiaTheme="minorHAnsi" w:hAnsiTheme="minorHAnsi" w:cstheme="minorHAnsi"/>
          <w:i/>
          <w:lang w:val="en-ZA" w:eastAsia="en-US"/>
        </w:rPr>
        <w:t xml:space="preserve"> and does not preclude lecturers making strategic decisions about what might be added</w:t>
      </w:r>
      <w:r w:rsidR="005B56BF" w:rsidRPr="008953A0">
        <w:rPr>
          <w:rFonts w:asciiTheme="minorHAnsi" w:eastAsiaTheme="minorHAnsi" w:hAnsiTheme="minorHAnsi" w:cstheme="minorHAnsi"/>
          <w:i/>
          <w:lang w:val="en-ZA" w:eastAsia="en-US"/>
        </w:rPr>
        <w:t>,</w:t>
      </w:r>
      <w:r w:rsidRPr="008953A0">
        <w:rPr>
          <w:rFonts w:asciiTheme="minorHAnsi" w:eastAsiaTheme="minorHAnsi" w:hAnsiTheme="minorHAnsi" w:cstheme="minorHAnsi"/>
          <w:i/>
          <w:lang w:val="en-ZA" w:eastAsia="en-US"/>
        </w:rPr>
        <w:t xml:space="preserve"> or what is perhaps not as critical and needs coverage </w:t>
      </w:r>
      <w:r w:rsidR="007736F2" w:rsidRPr="008953A0">
        <w:rPr>
          <w:rFonts w:asciiTheme="minorHAnsi" w:eastAsiaTheme="minorHAnsi" w:hAnsiTheme="minorHAnsi" w:cstheme="minorHAnsi"/>
          <w:i/>
          <w:lang w:val="en-ZA" w:eastAsia="en-US"/>
        </w:rPr>
        <w:t xml:space="preserve">only </w:t>
      </w:r>
      <w:r w:rsidRPr="008953A0">
        <w:rPr>
          <w:rFonts w:asciiTheme="minorHAnsi" w:eastAsiaTheme="minorHAnsi" w:hAnsiTheme="minorHAnsi" w:cstheme="minorHAnsi"/>
          <w:i/>
          <w:lang w:val="en-ZA" w:eastAsia="en-US"/>
        </w:rPr>
        <w:t>for assessment purposes</w:t>
      </w:r>
      <w:r w:rsidR="00393F35" w:rsidRPr="005B56BF">
        <w:rPr>
          <w:rFonts w:asciiTheme="minorHAnsi" w:eastAsiaTheme="minorHAnsi" w:hAnsiTheme="minorHAnsi" w:cstheme="minorHAnsi"/>
          <w:lang w:val="en-ZA" w:eastAsia="en-US"/>
        </w:rPr>
        <w:t xml:space="preserve"> (Wedekind, 2017, p. 10)</w:t>
      </w:r>
      <w:r w:rsidR="00DE5CBC" w:rsidRPr="005B56BF">
        <w:rPr>
          <w:rFonts w:asciiTheme="minorHAnsi" w:hAnsiTheme="minorHAnsi" w:cstheme="minorHAnsi"/>
        </w:rPr>
        <w:t xml:space="preserve">. </w:t>
      </w:r>
    </w:p>
    <w:p w14:paraId="3778E3F2" w14:textId="7778BBF0" w:rsidR="006E5D95" w:rsidRPr="005B56BF" w:rsidRDefault="007736F2" w:rsidP="008B3FD2">
      <w:pPr>
        <w:spacing w:after="120" w:line="276" w:lineRule="auto"/>
        <w:ind w:right="11"/>
        <w:rPr>
          <w:rFonts w:asciiTheme="minorHAnsi" w:hAnsiTheme="minorHAnsi" w:cstheme="minorHAnsi"/>
        </w:rPr>
      </w:pPr>
      <w:r w:rsidRPr="005B56BF">
        <w:rPr>
          <w:rFonts w:asciiTheme="minorHAnsi" w:hAnsiTheme="minorHAnsi" w:cstheme="minorHAnsi"/>
        </w:rPr>
        <w:t>Wedekind does however point out that</w:t>
      </w:r>
      <w:r w:rsidR="006E5D95" w:rsidRPr="005B56BF">
        <w:rPr>
          <w:rFonts w:asciiTheme="minorHAnsi" w:hAnsiTheme="minorHAnsi" w:cstheme="minorHAnsi"/>
        </w:rPr>
        <w:t xml:space="preserve"> </w:t>
      </w:r>
      <w:r w:rsidRPr="005B56BF">
        <w:rPr>
          <w:rFonts w:asciiTheme="minorHAnsi" w:hAnsiTheme="minorHAnsi" w:cstheme="minorHAnsi"/>
        </w:rPr>
        <w:t>lecturers will need to be supported through professional development activities and perhaps an e-portal to enhance this capability</w:t>
      </w:r>
      <w:r w:rsidR="008B3FD2" w:rsidRPr="005B56BF">
        <w:rPr>
          <w:rFonts w:asciiTheme="minorHAnsi" w:hAnsiTheme="minorHAnsi" w:cstheme="minorHAnsi"/>
        </w:rPr>
        <w:t xml:space="preserve">, and that </w:t>
      </w:r>
      <w:r w:rsidR="006E5D95" w:rsidRPr="005B56BF">
        <w:rPr>
          <w:rFonts w:asciiTheme="minorHAnsi" w:hAnsiTheme="minorHAnsi" w:cstheme="minorHAnsi"/>
        </w:rPr>
        <w:t>the DHET needs to signal to lecturers that these teaching practices are encouraged and indeed expected</w:t>
      </w:r>
      <w:r w:rsidR="008B3FD2" w:rsidRPr="005B56BF">
        <w:rPr>
          <w:rFonts w:asciiTheme="minorHAnsi" w:hAnsiTheme="minorHAnsi" w:cstheme="minorHAnsi"/>
        </w:rPr>
        <w:t>,</w:t>
      </w:r>
      <w:r w:rsidR="006E5D95" w:rsidRPr="005B56BF">
        <w:rPr>
          <w:rFonts w:asciiTheme="minorHAnsi" w:hAnsiTheme="minorHAnsi" w:cstheme="minorHAnsi"/>
        </w:rPr>
        <w:t xml:space="preserve"> and that innovation of this sort will be recognised through promotion </w:t>
      </w:r>
      <w:r w:rsidR="008B3FD2" w:rsidRPr="005B56BF">
        <w:rPr>
          <w:rFonts w:asciiTheme="minorHAnsi" w:hAnsiTheme="minorHAnsi" w:cstheme="minorHAnsi"/>
        </w:rPr>
        <w:t>processes and other mechanisms.</w:t>
      </w:r>
    </w:p>
    <w:p w14:paraId="50A1BEB0" w14:textId="77777777" w:rsidR="006E5D95" w:rsidRPr="00E20374" w:rsidRDefault="006E5D95" w:rsidP="006447E7">
      <w:pPr>
        <w:spacing w:after="100" w:afterAutospacing="1" w:line="276" w:lineRule="auto"/>
        <w:ind w:right="11"/>
        <w:rPr>
          <w:rFonts w:asciiTheme="minorHAnsi" w:hAnsiTheme="minorHAnsi" w:cstheme="minorHAnsi"/>
          <w:color w:val="0000FF"/>
        </w:rPr>
      </w:pPr>
    </w:p>
    <w:p w14:paraId="7ED0CBA3" w14:textId="475E2997" w:rsidR="007F3E05" w:rsidRPr="005B56BF" w:rsidRDefault="005D1695" w:rsidP="008014A3">
      <w:pPr>
        <w:spacing w:after="100" w:afterAutospacing="1" w:line="276" w:lineRule="auto"/>
        <w:ind w:right="11"/>
        <w:rPr>
          <w:rFonts w:asciiTheme="minorHAnsi" w:hAnsiTheme="minorHAnsi" w:cstheme="minorHAnsi"/>
        </w:rPr>
      </w:pPr>
      <w:r w:rsidRPr="005B56BF">
        <w:rPr>
          <w:rFonts w:asciiTheme="minorHAnsi" w:hAnsiTheme="minorHAnsi" w:cstheme="minorHAnsi"/>
        </w:rPr>
        <w:lastRenderedPageBreak/>
        <w:t>N</w:t>
      </w:r>
      <w:r w:rsidR="00F25131" w:rsidRPr="005B56BF">
        <w:rPr>
          <w:rFonts w:asciiTheme="minorHAnsi" w:hAnsiTheme="minorHAnsi" w:cstheme="minorHAnsi"/>
        </w:rPr>
        <w:t>ow</w:t>
      </w:r>
      <w:r w:rsidRPr="005B56BF">
        <w:rPr>
          <w:rFonts w:asciiTheme="minorHAnsi" w:hAnsiTheme="minorHAnsi" w:cstheme="minorHAnsi"/>
        </w:rPr>
        <w:t xml:space="preserve"> that you have at least some clarity about the concept “curriculum”, </w:t>
      </w:r>
      <w:r w:rsidR="00453AC8" w:rsidRPr="005B56BF">
        <w:rPr>
          <w:rFonts w:asciiTheme="minorHAnsi" w:hAnsiTheme="minorHAnsi" w:cstheme="minorHAnsi"/>
        </w:rPr>
        <w:t>this is the right point</w:t>
      </w:r>
      <w:r w:rsidRPr="005B56BF">
        <w:rPr>
          <w:rFonts w:asciiTheme="minorHAnsi" w:hAnsiTheme="minorHAnsi" w:cstheme="minorHAnsi"/>
        </w:rPr>
        <w:t xml:space="preserve"> </w:t>
      </w:r>
      <w:r w:rsidR="00453AC8" w:rsidRPr="005B56BF">
        <w:rPr>
          <w:rFonts w:asciiTheme="minorHAnsi" w:hAnsiTheme="minorHAnsi" w:cstheme="minorHAnsi"/>
        </w:rPr>
        <w:t>to</w:t>
      </w:r>
      <w:r w:rsidR="00ED3BD9" w:rsidRPr="005B56BF">
        <w:rPr>
          <w:rFonts w:asciiTheme="minorHAnsi" w:hAnsiTheme="minorHAnsi" w:cstheme="minorHAnsi"/>
        </w:rPr>
        <w:t xml:space="preserve"> expand </w:t>
      </w:r>
      <w:r w:rsidR="00453AC8" w:rsidRPr="005B56BF">
        <w:rPr>
          <w:rFonts w:asciiTheme="minorHAnsi" w:hAnsiTheme="minorHAnsi" w:cstheme="minorHAnsi"/>
        </w:rPr>
        <w:t>y</w:t>
      </w:r>
      <w:r w:rsidR="00ED3BD9" w:rsidRPr="005B56BF">
        <w:rPr>
          <w:rFonts w:asciiTheme="minorHAnsi" w:hAnsiTheme="minorHAnsi" w:cstheme="minorHAnsi"/>
        </w:rPr>
        <w:t xml:space="preserve">our understanding of curriculum as a plan, </w:t>
      </w:r>
      <w:r w:rsidR="00453AC8" w:rsidRPr="005B56BF">
        <w:rPr>
          <w:rFonts w:asciiTheme="minorHAnsi" w:hAnsiTheme="minorHAnsi" w:cstheme="minorHAnsi"/>
        </w:rPr>
        <w:t xml:space="preserve">before </w:t>
      </w:r>
      <w:r w:rsidRPr="005B56BF">
        <w:rPr>
          <w:rFonts w:asciiTheme="minorHAnsi" w:hAnsiTheme="minorHAnsi" w:cstheme="minorHAnsi"/>
        </w:rPr>
        <w:t>introduc</w:t>
      </w:r>
      <w:r w:rsidR="00453AC8" w:rsidRPr="005B56BF">
        <w:rPr>
          <w:rFonts w:asciiTheme="minorHAnsi" w:hAnsiTheme="minorHAnsi" w:cstheme="minorHAnsi"/>
        </w:rPr>
        <w:t>ing</w:t>
      </w:r>
      <w:r w:rsidRPr="005B56BF">
        <w:rPr>
          <w:rFonts w:asciiTheme="minorHAnsi" w:hAnsiTheme="minorHAnsi" w:cstheme="minorHAnsi"/>
        </w:rPr>
        <w:t xml:space="preserve"> </w:t>
      </w:r>
      <w:r w:rsidR="00570860" w:rsidRPr="005B56BF">
        <w:rPr>
          <w:rFonts w:asciiTheme="minorHAnsi" w:hAnsiTheme="minorHAnsi" w:cstheme="minorHAnsi"/>
        </w:rPr>
        <w:t>a</w:t>
      </w:r>
      <w:r w:rsidR="00F25131" w:rsidRPr="005B56BF">
        <w:rPr>
          <w:rFonts w:asciiTheme="minorHAnsi" w:hAnsiTheme="minorHAnsi" w:cstheme="minorHAnsi"/>
        </w:rPr>
        <w:t xml:space="preserve"> view</w:t>
      </w:r>
      <w:r w:rsidR="00570860" w:rsidRPr="005B56BF">
        <w:rPr>
          <w:rFonts w:asciiTheme="minorHAnsi" w:hAnsiTheme="minorHAnsi" w:cstheme="minorHAnsi"/>
        </w:rPr>
        <w:t xml:space="preserve"> that </w:t>
      </w:r>
      <w:r w:rsidR="00570860" w:rsidRPr="005B56BF">
        <w:rPr>
          <w:rFonts w:asciiTheme="minorHAnsi" w:hAnsiTheme="minorHAnsi" w:cstheme="minorHAnsi"/>
          <w:i/>
        </w:rPr>
        <w:t xml:space="preserve">contrasts </w:t>
      </w:r>
      <w:r w:rsidR="00ED3BD9" w:rsidRPr="005B56BF">
        <w:rPr>
          <w:rFonts w:asciiTheme="minorHAnsi" w:hAnsiTheme="minorHAnsi" w:cstheme="minorHAnsi"/>
        </w:rPr>
        <w:t>with that u</w:t>
      </w:r>
      <w:r w:rsidR="0018714E" w:rsidRPr="005B56BF">
        <w:rPr>
          <w:rFonts w:asciiTheme="minorHAnsi" w:hAnsiTheme="minorHAnsi" w:cstheme="minorHAnsi"/>
        </w:rPr>
        <w:t xml:space="preserve">nderstanding </w:t>
      </w:r>
      <w:r w:rsidR="00D56D5D" w:rsidRPr="005B56BF">
        <w:rPr>
          <w:rFonts w:asciiTheme="minorHAnsi" w:hAnsiTheme="minorHAnsi" w:cstheme="minorHAnsi"/>
        </w:rPr>
        <w:t>–</w:t>
      </w:r>
      <w:r w:rsidR="00F25131" w:rsidRPr="005B56BF">
        <w:rPr>
          <w:rFonts w:asciiTheme="minorHAnsi" w:hAnsiTheme="minorHAnsi" w:cstheme="minorHAnsi"/>
        </w:rPr>
        <w:t xml:space="preserve"> </w:t>
      </w:r>
      <w:r w:rsidR="0018714E" w:rsidRPr="005B56BF">
        <w:rPr>
          <w:rFonts w:asciiTheme="minorHAnsi" w:hAnsiTheme="minorHAnsi" w:cstheme="minorHAnsi"/>
        </w:rPr>
        <w:t>a</w:t>
      </w:r>
      <w:r w:rsidR="00D56D5D" w:rsidRPr="005B56BF">
        <w:rPr>
          <w:rFonts w:asciiTheme="minorHAnsi" w:hAnsiTheme="minorHAnsi" w:cstheme="minorHAnsi"/>
        </w:rPr>
        <w:t xml:space="preserve"> </w:t>
      </w:r>
      <w:r w:rsidR="0018714E" w:rsidRPr="005B56BF">
        <w:rPr>
          <w:rFonts w:asciiTheme="minorHAnsi" w:hAnsiTheme="minorHAnsi" w:cstheme="minorHAnsi"/>
        </w:rPr>
        <w:t>view</w:t>
      </w:r>
      <w:r w:rsidR="00570860" w:rsidRPr="005B56BF">
        <w:rPr>
          <w:rFonts w:asciiTheme="minorHAnsi" w:hAnsiTheme="minorHAnsi" w:cstheme="minorHAnsi"/>
        </w:rPr>
        <w:t xml:space="preserve"> that </w:t>
      </w:r>
      <w:r w:rsidR="0018714E" w:rsidRPr="005B56BF">
        <w:rPr>
          <w:rFonts w:asciiTheme="minorHAnsi" w:hAnsiTheme="minorHAnsi" w:cstheme="minorHAnsi"/>
        </w:rPr>
        <w:t>instead</w:t>
      </w:r>
      <w:r w:rsidR="00570860" w:rsidRPr="005B56BF">
        <w:rPr>
          <w:rFonts w:asciiTheme="minorHAnsi" w:hAnsiTheme="minorHAnsi" w:cstheme="minorHAnsi"/>
        </w:rPr>
        <w:t xml:space="preserve"> understands </w:t>
      </w:r>
      <w:r w:rsidR="00F25131" w:rsidRPr="005B56BF">
        <w:rPr>
          <w:rFonts w:asciiTheme="minorHAnsi" w:hAnsiTheme="minorHAnsi" w:cstheme="minorHAnsi"/>
        </w:rPr>
        <w:t xml:space="preserve">curriculum as </w:t>
      </w:r>
      <w:r w:rsidR="00570860" w:rsidRPr="005B56BF">
        <w:rPr>
          <w:rFonts w:asciiTheme="minorHAnsi" w:hAnsiTheme="minorHAnsi" w:cstheme="minorHAnsi"/>
        </w:rPr>
        <w:t xml:space="preserve">a </w:t>
      </w:r>
      <w:r w:rsidR="00F25131" w:rsidRPr="005B56BF">
        <w:rPr>
          <w:rFonts w:asciiTheme="minorHAnsi" w:hAnsiTheme="minorHAnsi" w:cstheme="minorHAnsi"/>
          <w:i/>
        </w:rPr>
        <w:t>practice</w:t>
      </w:r>
      <w:r w:rsidR="00F25131" w:rsidRPr="005B56BF">
        <w:rPr>
          <w:rFonts w:asciiTheme="minorHAnsi" w:hAnsiTheme="minorHAnsi" w:cstheme="minorHAnsi"/>
        </w:rPr>
        <w:t xml:space="preserve">. </w:t>
      </w:r>
      <w:r w:rsidRPr="005B56BF">
        <w:rPr>
          <w:rFonts w:asciiTheme="minorHAnsi" w:hAnsiTheme="minorHAnsi" w:cstheme="minorHAnsi"/>
        </w:rPr>
        <w:t xml:space="preserve">Thinking of the curriculum as practice will, in turn, open up further </w:t>
      </w:r>
      <w:r w:rsidR="00360C0C" w:rsidRPr="005B56BF">
        <w:rPr>
          <w:rFonts w:asciiTheme="minorHAnsi" w:hAnsiTheme="minorHAnsi" w:cstheme="minorHAnsi"/>
        </w:rPr>
        <w:t xml:space="preserve">ways of viewing the curriculum and refining your </w:t>
      </w:r>
      <w:r w:rsidR="00343FE9" w:rsidRPr="005B56BF">
        <w:rPr>
          <w:rFonts w:asciiTheme="minorHAnsi" w:hAnsiTheme="minorHAnsi" w:cstheme="minorHAnsi"/>
        </w:rPr>
        <w:t>grasp</w:t>
      </w:r>
      <w:r w:rsidR="00360C0C" w:rsidRPr="005B56BF">
        <w:rPr>
          <w:rFonts w:asciiTheme="minorHAnsi" w:hAnsiTheme="minorHAnsi" w:cstheme="minorHAnsi"/>
        </w:rPr>
        <w:t xml:space="preserve"> of the concept. </w:t>
      </w:r>
      <w:r w:rsidRPr="005B56BF">
        <w:rPr>
          <w:rFonts w:asciiTheme="minorHAnsi" w:hAnsiTheme="minorHAnsi" w:cstheme="minorHAnsi"/>
        </w:rPr>
        <w:t>B</w:t>
      </w:r>
      <w:r w:rsidR="00F25131" w:rsidRPr="005B56BF">
        <w:rPr>
          <w:rFonts w:asciiTheme="minorHAnsi" w:hAnsiTheme="minorHAnsi" w:cstheme="minorHAnsi"/>
        </w:rPr>
        <w:t xml:space="preserve">y the time you </w:t>
      </w:r>
      <w:r w:rsidRPr="005B56BF">
        <w:rPr>
          <w:rFonts w:asciiTheme="minorHAnsi" w:hAnsiTheme="minorHAnsi" w:cstheme="minorHAnsi"/>
        </w:rPr>
        <w:t>reach</w:t>
      </w:r>
      <w:r w:rsidR="00F25131" w:rsidRPr="005B56BF">
        <w:rPr>
          <w:rFonts w:asciiTheme="minorHAnsi" w:hAnsiTheme="minorHAnsi" w:cstheme="minorHAnsi"/>
        </w:rPr>
        <w:t xml:space="preserve"> the end of </w:t>
      </w:r>
      <w:r w:rsidRPr="005B56BF">
        <w:rPr>
          <w:rFonts w:asciiTheme="minorHAnsi" w:hAnsiTheme="minorHAnsi" w:cstheme="minorHAnsi"/>
        </w:rPr>
        <w:t>Unit 1</w:t>
      </w:r>
      <w:r w:rsidR="00F25131" w:rsidRPr="005B56BF">
        <w:rPr>
          <w:rFonts w:asciiTheme="minorHAnsi" w:hAnsiTheme="minorHAnsi" w:cstheme="minorHAnsi"/>
        </w:rPr>
        <w:t>, you</w:t>
      </w:r>
      <w:r w:rsidR="00360C0C" w:rsidRPr="005B56BF">
        <w:rPr>
          <w:rFonts w:asciiTheme="minorHAnsi" w:hAnsiTheme="minorHAnsi" w:cstheme="minorHAnsi"/>
        </w:rPr>
        <w:t xml:space="preserve"> should have developed a</w:t>
      </w:r>
      <w:r w:rsidR="00612A77" w:rsidRPr="005B56BF">
        <w:rPr>
          <w:rFonts w:asciiTheme="minorHAnsi" w:hAnsiTheme="minorHAnsi" w:cstheme="minorHAnsi"/>
        </w:rPr>
        <w:t xml:space="preserve"> </w:t>
      </w:r>
      <w:r w:rsidR="00360C0C" w:rsidRPr="005B56BF">
        <w:rPr>
          <w:rFonts w:asciiTheme="minorHAnsi" w:hAnsiTheme="minorHAnsi" w:cstheme="minorHAnsi"/>
        </w:rPr>
        <w:t xml:space="preserve">deeper and richer </w:t>
      </w:r>
      <w:r w:rsidR="00F25131" w:rsidRPr="005B56BF">
        <w:rPr>
          <w:rFonts w:asciiTheme="minorHAnsi" w:hAnsiTheme="minorHAnsi" w:cstheme="minorHAnsi"/>
        </w:rPr>
        <w:t xml:space="preserve">understanding of </w:t>
      </w:r>
      <w:r w:rsidR="00360C0C" w:rsidRPr="005B56BF">
        <w:rPr>
          <w:rFonts w:asciiTheme="minorHAnsi" w:hAnsiTheme="minorHAnsi" w:cstheme="minorHAnsi"/>
        </w:rPr>
        <w:t xml:space="preserve">this key concept which is so central to all education and training. </w:t>
      </w:r>
    </w:p>
    <w:p w14:paraId="7B6945FF" w14:textId="714DEF80" w:rsidR="00A51FDB" w:rsidRPr="00403F67" w:rsidRDefault="00A51FDB" w:rsidP="00F208F4">
      <w:pPr>
        <w:pStyle w:val="Heading3"/>
        <w:rPr>
          <w:rFonts w:eastAsia="Arial"/>
          <w:i/>
          <w:sz w:val="22"/>
          <w:szCs w:val="22"/>
        </w:rPr>
      </w:pPr>
      <w:r w:rsidRPr="00403F67">
        <w:rPr>
          <w:rFonts w:eastAsia="Arial"/>
          <w:sz w:val="22"/>
          <w:szCs w:val="22"/>
        </w:rPr>
        <w:t xml:space="preserve">Activity 2: What </w:t>
      </w:r>
      <w:r w:rsidR="00FC454C" w:rsidRPr="00403F67">
        <w:rPr>
          <w:rFonts w:eastAsia="Arial"/>
          <w:sz w:val="22"/>
          <w:szCs w:val="22"/>
        </w:rPr>
        <w:t>counts a</w:t>
      </w:r>
      <w:r w:rsidRPr="00403F67">
        <w:rPr>
          <w:rFonts w:eastAsia="Arial"/>
          <w:sz w:val="22"/>
          <w:szCs w:val="22"/>
        </w:rPr>
        <w:t>s curriculum?</w:t>
      </w:r>
    </w:p>
    <w:p w14:paraId="10AF4658" w14:textId="77777777" w:rsidR="00A51FDB" w:rsidRPr="00403F67" w:rsidRDefault="00A51FDB" w:rsidP="00A51FDB">
      <w:pPr>
        <w:spacing w:line="276" w:lineRule="auto"/>
        <w:ind w:right="12"/>
        <w:rPr>
          <w:b/>
        </w:rPr>
      </w:pPr>
      <w:r w:rsidRPr="00403F67">
        <w:rPr>
          <w:b/>
        </w:rPr>
        <w:t>Suggested time: 20 minutes</w:t>
      </w:r>
    </w:p>
    <w:p w14:paraId="2F2A5771" w14:textId="77777777" w:rsidR="00A51FDB" w:rsidRPr="00373DA3" w:rsidRDefault="00A51FDB" w:rsidP="00A51FDB">
      <w:pPr>
        <w:spacing w:line="276" w:lineRule="auto"/>
        <w:ind w:right="12"/>
      </w:pPr>
    </w:p>
    <w:p w14:paraId="7F689640" w14:textId="00304CF6" w:rsidR="00FC454C" w:rsidRDefault="00FC454C" w:rsidP="008014A3">
      <w:pPr>
        <w:autoSpaceDE w:val="0"/>
        <w:autoSpaceDN w:val="0"/>
        <w:adjustRightInd w:val="0"/>
        <w:spacing w:after="120" w:line="276" w:lineRule="auto"/>
        <w:rPr>
          <w:rFonts w:asciiTheme="minorHAnsi" w:eastAsiaTheme="minorHAnsi" w:hAnsiTheme="minorHAnsi" w:cstheme="minorHAnsi"/>
          <w:lang w:val="en-ZA" w:eastAsia="en-US"/>
        </w:rPr>
      </w:pPr>
      <w:r w:rsidRPr="00FC454C">
        <w:rPr>
          <w:rFonts w:asciiTheme="minorHAnsi" w:eastAsiaTheme="minorHAnsi" w:hAnsiTheme="minorHAnsi" w:cstheme="minorHAnsi"/>
          <w:lang w:val="en-ZA" w:eastAsia="en-US"/>
        </w:rPr>
        <w:t>Tick which of these you would call a curriculum</w:t>
      </w:r>
      <w:r w:rsidR="00921547">
        <w:rPr>
          <w:rFonts w:asciiTheme="minorHAnsi" w:eastAsiaTheme="minorHAnsi" w:hAnsiTheme="minorHAnsi" w:cstheme="minorHAnsi"/>
          <w:lang w:val="en-ZA" w:eastAsia="en-US"/>
        </w:rPr>
        <w:t>,</w:t>
      </w:r>
      <w:r w:rsidRPr="00FC454C">
        <w:rPr>
          <w:rFonts w:asciiTheme="minorHAnsi" w:eastAsiaTheme="minorHAnsi" w:hAnsiTheme="minorHAnsi" w:cstheme="minorHAnsi"/>
          <w:lang w:val="en-ZA" w:eastAsia="en-US"/>
        </w:rPr>
        <w:t xml:space="preserve"> and </w:t>
      </w:r>
      <w:r w:rsidR="005A1933">
        <w:rPr>
          <w:rFonts w:asciiTheme="minorHAnsi" w:eastAsiaTheme="minorHAnsi" w:hAnsiTheme="minorHAnsi" w:cstheme="minorHAnsi"/>
          <w:lang w:val="en-ZA" w:eastAsia="en-US"/>
        </w:rPr>
        <w:t xml:space="preserve">briefly jot down </w:t>
      </w:r>
      <w:r w:rsidRPr="00FC454C">
        <w:rPr>
          <w:rFonts w:asciiTheme="minorHAnsi" w:eastAsiaTheme="minorHAnsi" w:hAnsiTheme="minorHAnsi" w:cstheme="minorHAnsi"/>
          <w:lang w:val="en-ZA" w:eastAsia="en-US"/>
        </w:rPr>
        <w:t>reasons for your choices</w:t>
      </w:r>
      <w:r w:rsidR="001D0DC9">
        <w:rPr>
          <w:rFonts w:asciiTheme="minorHAnsi" w:eastAsiaTheme="minorHAnsi" w:hAnsiTheme="minorHAnsi" w:cstheme="minorHAnsi"/>
          <w:lang w:val="en-ZA" w:eastAsia="en-US"/>
        </w:rPr>
        <w:t xml:space="preserve"> in your </w:t>
      </w:r>
      <w:r w:rsidR="00F06E00" w:rsidRPr="005B56BF">
        <w:rPr>
          <w:rFonts w:asciiTheme="minorHAnsi" w:eastAsiaTheme="minorHAnsi" w:hAnsiTheme="minorHAnsi" w:cstheme="minorHAnsi"/>
          <w:lang w:val="en-ZA" w:eastAsia="en-US"/>
        </w:rPr>
        <w:t>Learning J</w:t>
      </w:r>
      <w:r w:rsidR="001D0DC9" w:rsidRPr="005B56BF">
        <w:rPr>
          <w:rFonts w:asciiTheme="minorHAnsi" w:eastAsiaTheme="minorHAnsi" w:hAnsiTheme="minorHAnsi" w:cstheme="minorHAnsi"/>
          <w:lang w:val="en-ZA" w:eastAsia="en-US"/>
        </w:rPr>
        <w:t>ournal</w:t>
      </w:r>
      <w:r w:rsidRPr="005B56BF">
        <w:rPr>
          <w:rFonts w:asciiTheme="minorHAnsi" w:eastAsiaTheme="minorHAnsi" w:hAnsiTheme="minorHAnsi" w:cstheme="minorHAnsi"/>
          <w:lang w:val="en-ZA" w:eastAsia="en-US"/>
        </w:rPr>
        <w:t>:</w:t>
      </w:r>
    </w:p>
    <w:tbl>
      <w:tblPr>
        <w:tblStyle w:val="TableGrid"/>
        <w:tblW w:w="0" w:type="auto"/>
        <w:tblLook w:val="04A0" w:firstRow="1" w:lastRow="0" w:firstColumn="1" w:lastColumn="0" w:noHBand="0" w:noVBand="1"/>
      </w:tblPr>
      <w:tblGrid>
        <w:gridCol w:w="8217"/>
        <w:gridCol w:w="800"/>
      </w:tblGrid>
      <w:tr w:rsidR="008953A0" w14:paraId="56A41C5E" w14:textId="77777777" w:rsidTr="008953A0">
        <w:tc>
          <w:tcPr>
            <w:tcW w:w="8217" w:type="dxa"/>
          </w:tcPr>
          <w:p w14:paraId="493BB806"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c>
          <w:tcPr>
            <w:tcW w:w="800" w:type="dxa"/>
          </w:tcPr>
          <w:p w14:paraId="130F8D15" w14:textId="743D87A6" w:rsidR="008953A0" w:rsidRPr="008953A0" w:rsidRDefault="008953A0" w:rsidP="008953A0">
            <w:pPr>
              <w:autoSpaceDE w:val="0"/>
              <w:autoSpaceDN w:val="0"/>
              <w:adjustRightInd w:val="0"/>
              <w:spacing w:after="120" w:line="276" w:lineRule="auto"/>
              <w:jc w:val="center"/>
              <w:rPr>
                <w:rFonts w:asciiTheme="minorHAnsi" w:eastAsiaTheme="minorHAnsi" w:hAnsiTheme="minorHAnsi" w:cstheme="minorHAnsi"/>
                <w:b/>
                <w:sz w:val="24"/>
                <w:szCs w:val="24"/>
                <w:lang w:val="en-ZA" w:eastAsia="en-US"/>
              </w:rPr>
            </w:pPr>
            <w:r>
              <w:rPr>
                <w:rFonts w:asciiTheme="minorHAnsi" w:eastAsiaTheme="minorHAnsi" w:hAnsiTheme="minorHAnsi" w:cstheme="minorHAnsi"/>
                <w:b/>
                <w:sz w:val="24"/>
                <w:szCs w:val="24"/>
                <w:lang w:val="en-ZA" w:eastAsia="en-US"/>
              </w:rPr>
              <w:sym w:font="Wingdings" w:char="F0FC"/>
            </w:r>
          </w:p>
        </w:tc>
      </w:tr>
      <w:tr w:rsidR="008953A0" w14:paraId="299E9A0F" w14:textId="77777777" w:rsidTr="008953A0">
        <w:tc>
          <w:tcPr>
            <w:tcW w:w="8217" w:type="dxa"/>
          </w:tcPr>
          <w:p w14:paraId="70E135C3" w14:textId="7ED14F22" w:rsidR="008953A0" w:rsidRPr="008953A0" w:rsidRDefault="008953A0" w:rsidP="008014A3">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eastAsiaTheme="minorHAnsi" w:hAnsiTheme="minorHAnsi" w:cstheme="minorHAnsi"/>
                <w:bCs/>
                <w:sz w:val="20"/>
                <w:szCs w:val="20"/>
                <w:lang w:val="en-ZA" w:eastAsia="en-US"/>
              </w:rPr>
              <w:t>National Education Policy: Formal Technical College Instructional Programmes in the RSA Report 191 (2001/08)</w:t>
            </w:r>
          </w:p>
        </w:tc>
        <w:tc>
          <w:tcPr>
            <w:tcW w:w="800" w:type="dxa"/>
          </w:tcPr>
          <w:p w14:paraId="0AD85E19"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r w:rsidR="008953A0" w14:paraId="41493273" w14:textId="77777777" w:rsidTr="008953A0">
        <w:tc>
          <w:tcPr>
            <w:tcW w:w="8217" w:type="dxa"/>
          </w:tcPr>
          <w:p w14:paraId="4488F509" w14:textId="0452EF6D" w:rsidR="008953A0" w:rsidRPr="008953A0" w:rsidRDefault="008953A0" w:rsidP="008014A3">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eastAsiaTheme="minorHAnsi" w:hAnsiTheme="minorHAnsi" w:cstheme="minorHAnsi"/>
                <w:sz w:val="20"/>
                <w:szCs w:val="20"/>
                <w:lang w:val="en-ZA" w:eastAsia="en-US"/>
              </w:rPr>
              <w:t>Policy for the National Certificate (Vocational): A qualification at levels 2-4 on the National Qualifications Framework  (NQF) (2006)</w:t>
            </w:r>
          </w:p>
        </w:tc>
        <w:tc>
          <w:tcPr>
            <w:tcW w:w="800" w:type="dxa"/>
          </w:tcPr>
          <w:p w14:paraId="552D2DF7"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r w:rsidR="008953A0" w14:paraId="6C2E214C" w14:textId="77777777" w:rsidTr="008953A0">
        <w:tc>
          <w:tcPr>
            <w:tcW w:w="8217" w:type="dxa"/>
          </w:tcPr>
          <w:p w14:paraId="302137D3" w14:textId="5EAF12D8" w:rsidR="008953A0" w:rsidRPr="008953A0" w:rsidRDefault="008953A0" w:rsidP="008014A3">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eastAsiaTheme="minorHAnsi" w:hAnsiTheme="minorHAnsi" w:cstheme="minorHAnsi"/>
                <w:sz w:val="20"/>
                <w:szCs w:val="20"/>
                <w:lang w:val="en-ZA" w:eastAsia="en-US"/>
              </w:rPr>
              <w:t>National Certificate (Vocational) – NCV Subject Guidelines: Mechatronic Systems, NQF Level 2,  2008</w:t>
            </w:r>
            <w:r w:rsidRPr="008953A0">
              <w:rPr>
                <w:rFonts w:asciiTheme="minorHAnsi" w:eastAsiaTheme="minorHAnsi" w:hAnsiTheme="minorHAnsi" w:cstheme="minorHAnsi"/>
                <w:sz w:val="20"/>
                <w:szCs w:val="20"/>
                <w:lang w:val="en-ZA" w:eastAsia="en-US"/>
              </w:rPr>
              <w:tab/>
            </w:r>
          </w:p>
        </w:tc>
        <w:tc>
          <w:tcPr>
            <w:tcW w:w="800" w:type="dxa"/>
          </w:tcPr>
          <w:p w14:paraId="05676F86"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r w:rsidR="008953A0" w14:paraId="48B4B402" w14:textId="77777777" w:rsidTr="008953A0">
        <w:trPr>
          <w:trHeight w:val="648"/>
        </w:trPr>
        <w:tc>
          <w:tcPr>
            <w:tcW w:w="8217" w:type="dxa"/>
          </w:tcPr>
          <w:p w14:paraId="40C05499" w14:textId="1E9E7162" w:rsidR="008953A0" w:rsidRPr="008953A0" w:rsidRDefault="008953A0" w:rsidP="008953A0">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eastAsiaTheme="minorHAnsi" w:hAnsiTheme="minorHAnsi" w:cstheme="minorHAnsi"/>
                <w:bCs/>
                <w:sz w:val="20"/>
                <w:szCs w:val="20"/>
                <w:lang w:val="en-ZA" w:eastAsia="en-US"/>
              </w:rPr>
              <w:t xml:space="preserve">Quality Council for Trades and Occupations (QCTO) Curriculum Document: </w:t>
            </w:r>
            <w:r w:rsidRPr="008953A0">
              <w:rPr>
                <w:rFonts w:asciiTheme="minorHAnsi" w:hAnsiTheme="minorHAnsi" w:cstheme="minorHAnsi"/>
                <w:sz w:val="20"/>
                <w:szCs w:val="20"/>
              </w:rPr>
              <w:t>Occupational</w:t>
            </w:r>
            <w:r w:rsidRPr="008953A0">
              <w:rPr>
                <w:sz w:val="20"/>
                <w:szCs w:val="20"/>
              </w:rPr>
              <w:t xml:space="preserve"> Certificate: Electrician 671101000</w:t>
            </w:r>
          </w:p>
        </w:tc>
        <w:tc>
          <w:tcPr>
            <w:tcW w:w="800" w:type="dxa"/>
          </w:tcPr>
          <w:p w14:paraId="2D7A5251"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r w:rsidR="008953A0" w14:paraId="1AD1BBD2" w14:textId="77777777" w:rsidTr="008953A0">
        <w:tc>
          <w:tcPr>
            <w:tcW w:w="8217" w:type="dxa"/>
          </w:tcPr>
          <w:p w14:paraId="576A8E9C" w14:textId="62F36520" w:rsidR="008953A0" w:rsidRPr="008953A0" w:rsidRDefault="008953A0" w:rsidP="008014A3">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eastAsiaTheme="minorHAnsi" w:hAnsiTheme="minorHAnsi" w:cstheme="minorHAnsi"/>
                <w:sz w:val="20"/>
                <w:szCs w:val="20"/>
                <w:lang w:val="en-ZA" w:eastAsia="en-US"/>
              </w:rPr>
              <w:t xml:space="preserve">A textbook entitled </w:t>
            </w:r>
            <w:r w:rsidRPr="008953A0">
              <w:rPr>
                <w:rFonts w:asciiTheme="minorHAnsi" w:eastAsiaTheme="minorHAnsi" w:hAnsiTheme="minorHAnsi" w:cstheme="minorHAnsi"/>
                <w:i/>
                <w:sz w:val="20"/>
                <w:szCs w:val="20"/>
                <w:lang w:val="en-ZA" w:eastAsia="en-US"/>
              </w:rPr>
              <w:t>NCV: Systems Analysis and Design for NQF Level 4</w:t>
            </w:r>
          </w:p>
        </w:tc>
        <w:tc>
          <w:tcPr>
            <w:tcW w:w="800" w:type="dxa"/>
          </w:tcPr>
          <w:p w14:paraId="2DEDE75E"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r w:rsidR="008953A0" w14:paraId="4DE0D644" w14:textId="77777777" w:rsidTr="008953A0">
        <w:tc>
          <w:tcPr>
            <w:tcW w:w="8217" w:type="dxa"/>
          </w:tcPr>
          <w:p w14:paraId="7B1F2361" w14:textId="44BDF6A4" w:rsidR="008953A0" w:rsidRPr="008953A0" w:rsidRDefault="008953A0" w:rsidP="008014A3">
            <w:pPr>
              <w:autoSpaceDE w:val="0"/>
              <w:autoSpaceDN w:val="0"/>
              <w:adjustRightInd w:val="0"/>
              <w:spacing w:after="120" w:line="276" w:lineRule="auto"/>
              <w:rPr>
                <w:rFonts w:asciiTheme="minorHAnsi" w:eastAsiaTheme="minorHAnsi" w:hAnsiTheme="minorHAnsi" w:cstheme="minorHAnsi"/>
                <w:sz w:val="20"/>
                <w:szCs w:val="20"/>
                <w:lang w:val="en-ZA" w:eastAsia="en-US"/>
              </w:rPr>
            </w:pPr>
            <w:r w:rsidRPr="008953A0">
              <w:rPr>
                <w:rFonts w:asciiTheme="minorHAnsi" w:hAnsiTheme="minorHAnsi" w:cstheme="minorHAnsi"/>
                <w:sz w:val="20"/>
                <w:szCs w:val="20"/>
              </w:rPr>
              <w:t>A TVET lecturer’s series of lessons plans on Marketing Management</w:t>
            </w:r>
          </w:p>
        </w:tc>
        <w:tc>
          <w:tcPr>
            <w:tcW w:w="800" w:type="dxa"/>
          </w:tcPr>
          <w:p w14:paraId="749D3400" w14:textId="77777777" w:rsidR="008953A0" w:rsidRDefault="008953A0" w:rsidP="008014A3">
            <w:pPr>
              <w:autoSpaceDE w:val="0"/>
              <w:autoSpaceDN w:val="0"/>
              <w:adjustRightInd w:val="0"/>
              <w:spacing w:after="120" w:line="276" w:lineRule="auto"/>
              <w:rPr>
                <w:rFonts w:asciiTheme="minorHAnsi" w:eastAsiaTheme="minorHAnsi" w:hAnsiTheme="minorHAnsi" w:cstheme="minorHAnsi"/>
                <w:lang w:val="en-ZA" w:eastAsia="en-US"/>
              </w:rPr>
            </w:pPr>
          </w:p>
        </w:tc>
      </w:tr>
    </w:tbl>
    <w:p w14:paraId="042A5CF3" w14:textId="77777777" w:rsidR="008953A0" w:rsidRPr="00623BD1" w:rsidRDefault="008953A0" w:rsidP="00623BD1">
      <w:pPr>
        <w:keepNext/>
        <w:keepLines/>
        <w:pBdr>
          <w:top w:val="nil"/>
          <w:left w:val="nil"/>
          <w:bottom w:val="nil"/>
          <w:right w:val="nil"/>
          <w:between w:val="nil"/>
        </w:pBdr>
        <w:ind w:right="11"/>
        <w:rPr>
          <w:rFonts w:asciiTheme="minorHAnsi" w:eastAsia="Arial" w:hAnsiTheme="minorHAnsi" w:cstheme="minorHAnsi"/>
          <w:color w:val="000000"/>
        </w:rPr>
      </w:pPr>
    </w:p>
    <w:p w14:paraId="5F470B7F" w14:textId="77777777" w:rsidR="00623BD1" w:rsidRPr="00D360DD" w:rsidRDefault="00623BD1" w:rsidP="00F06E00">
      <w:pPr>
        <w:keepNext/>
        <w:keepLines/>
        <w:pBdr>
          <w:top w:val="nil"/>
          <w:left w:val="nil"/>
          <w:bottom w:val="nil"/>
          <w:right w:val="nil"/>
          <w:between w:val="nil"/>
        </w:pBdr>
        <w:spacing w:after="240" w:line="276" w:lineRule="auto"/>
        <w:ind w:right="11"/>
        <w:rPr>
          <w:rFonts w:ascii="Arial" w:eastAsia="Arial" w:hAnsi="Arial" w:cs="Arial"/>
          <w:color w:val="000000"/>
          <w:sz w:val="24"/>
          <w:szCs w:val="24"/>
        </w:rPr>
      </w:pPr>
      <w:r w:rsidRPr="00D360DD">
        <w:rPr>
          <w:rFonts w:ascii="Arial" w:eastAsia="Arial" w:hAnsi="Arial" w:cs="Arial"/>
          <w:color w:val="000000"/>
          <w:sz w:val="24"/>
          <w:szCs w:val="24"/>
        </w:rPr>
        <w:t xml:space="preserve">Discussion of the activity </w:t>
      </w:r>
    </w:p>
    <w:p w14:paraId="57A8F3FA" w14:textId="67CD162C" w:rsidR="008E2787" w:rsidRPr="008E2787" w:rsidRDefault="008E2787" w:rsidP="00184BDF">
      <w:pPr>
        <w:autoSpaceDE w:val="0"/>
        <w:autoSpaceDN w:val="0"/>
        <w:adjustRightInd w:val="0"/>
        <w:spacing w:line="276" w:lineRule="auto"/>
        <w:rPr>
          <w:rFonts w:asciiTheme="minorHAnsi" w:eastAsiaTheme="minorHAnsi" w:hAnsiTheme="minorHAnsi" w:cstheme="minorHAnsi"/>
          <w:lang w:val="en-ZA" w:eastAsia="en-US"/>
        </w:rPr>
      </w:pPr>
      <w:r w:rsidRPr="008E2787">
        <w:rPr>
          <w:rFonts w:asciiTheme="minorHAnsi" w:eastAsiaTheme="minorHAnsi" w:hAnsiTheme="minorHAnsi" w:cstheme="minorHAnsi"/>
          <w:lang w:val="en-ZA" w:eastAsia="en-US"/>
        </w:rPr>
        <w:t>You would have ticked different documents, depending on what your definition of a</w:t>
      </w:r>
      <w:r>
        <w:rPr>
          <w:rFonts w:asciiTheme="minorHAnsi" w:eastAsiaTheme="minorHAnsi" w:hAnsiTheme="minorHAnsi" w:cstheme="minorHAnsi"/>
          <w:lang w:val="en-ZA" w:eastAsia="en-US"/>
        </w:rPr>
        <w:t xml:space="preserve"> </w:t>
      </w:r>
      <w:r w:rsidRPr="008E2787">
        <w:rPr>
          <w:rFonts w:asciiTheme="minorHAnsi" w:eastAsiaTheme="minorHAnsi" w:hAnsiTheme="minorHAnsi" w:cstheme="minorHAnsi"/>
          <w:lang w:val="en-ZA" w:eastAsia="en-US"/>
        </w:rPr>
        <w:t>curriculum is.</w:t>
      </w:r>
    </w:p>
    <w:p w14:paraId="41D87837" w14:textId="77777777" w:rsidR="008E2787" w:rsidRDefault="008E2787" w:rsidP="00184BDF">
      <w:pPr>
        <w:autoSpaceDE w:val="0"/>
        <w:autoSpaceDN w:val="0"/>
        <w:adjustRightInd w:val="0"/>
        <w:spacing w:line="276" w:lineRule="auto"/>
        <w:rPr>
          <w:rFonts w:asciiTheme="minorHAnsi" w:eastAsiaTheme="minorHAnsi" w:hAnsiTheme="minorHAnsi" w:cstheme="minorHAnsi"/>
          <w:lang w:val="en-ZA" w:eastAsia="en-US"/>
        </w:rPr>
      </w:pPr>
    </w:p>
    <w:p w14:paraId="3868861F" w14:textId="1A3F24B1" w:rsidR="00627801" w:rsidRPr="009E0F1A"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t xml:space="preserve">If you understand curriculum as </w:t>
      </w:r>
      <w:r w:rsidR="00343C78">
        <w:rPr>
          <w:rFonts w:asciiTheme="minorHAnsi" w:hAnsiTheme="minorHAnsi" w:cstheme="minorHAnsi"/>
        </w:rPr>
        <w:t xml:space="preserve">national </w:t>
      </w:r>
      <w:r w:rsidRPr="00F86565">
        <w:rPr>
          <w:rFonts w:asciiTheme="minorHAnsi" w:hAnsiTheme="minorHAnsi" w:cstheme="minorHAnsi"/>
        </w:rPr>
        <w:t xml:space="preserve">policy documents that provide the general principles of what an education and training system should adhere to, you would have ticked only the first </w:t>
      </w:r>
      <w:r w:rsidR="00736FD9">
        <w:rPr>
          <w:rFonts w:asciiTheme="minorHAnsi" w:hAnsiTheme="minorHAnsi" w:cstheme="minorHAnsi"/>
        </w:rPr>
        <w:t xml:space="preserve">two </w:t>
      </w:r>
      <w:r w:rsidR="00C7366A">
        <w:rPr>
          <w:rFonts w:asciiTheme="minorHAnsi" w:hAnsiTheme="minorHAnsi" w:cstheme="minorHAnsi"/>
        </w:rPr>
        <w:t>document</w:t>
      </w:r>
      <w:r w:rsidR="00736FD9">
        <w:rPr>
          <w:rFonts w:asciiTheme="minorHAnsi" w:hAnsiTheme="minorHAnsi" w:cstheme="minorHAnsi"/>
        </w:rPr>
        <w:t>s</w:t>
      </w:r>
      <w:r w:rsidRPr="00F86565">
        <w:rPr>
          <w:rFonts w:asciiTheme="minorHAnsi" w:hAnsiTheme="minorHAnsi" w:cstheme="minorHAnsi"/>
        </w:rPr>
        <w:t xml:space="preserve">. </w:t>
      </w:r>
      <w:r w:rsidR="00736FD9">
        <w:rPr>
          <w:rFonts w:asciiTheme="minorHAnsi" w:hAnsiTheme="minorHAnsi" w:cstheme="minorHAnsi"/>
        </w:rPr>
        <w:t>They</w:t>
      </w:r>
      <w:r w:rsidR="003E291E">
        <w:rPr>
          <w:rFonts w:asciiTheme="minorHAnsi" w:hAnsiTheme="minorHAnsi" w:cstheme="minorHAnsi"/>
        </w:rPr>
        <w:t xml:space="preserve"> </w:t>
      </w:r>
      <w:r w:rsidR="00736FD9">
        <w:rPr>
          <w:rFonts w:asciiTheme="minorHAnsi" w:hAnsiTheme="minorHAnsi" w:cstheme="minorHAnsi"/>
        </w:rPr>
        <w:t>are both</w:t>
      </w:r>
      <w:r w:rsidRPr="00F86565">
        <w:rPr>
          <w:rFonts w:asciiTheme="minorHAnsi" w:hAnsiTheme="minorHAnsi" w:cstheme="minorHAnsi"/>
        </w:rPr>
        <w:t xml:space="preserve"> offi</w:t>
      </w:r>
      <w:r w:rsidR="003E291E">
        <w:rPr>
          <w:rFonts w:asciiTheme="minorHAnsi" w:hAnsiTheme="minorHAnsi" w:cstheme="minorHAnsi"/>
        </w:rPr>
        <w:t xml:space="preserve">cial curriculum policy </w:t>
      </w:r>
      <w:r w:rsidR="00736FD9" w:rsidRPr="009E0F1A">
        <w:rPr>
          <w:rFonts w:asciiTheme="minorHAnsi" w:hAnsiTheme="minorHAnsi" w:cstheme="minorHAnsi"/>
        </w:rPr>
        <w:t>documents</w:t>
      </w:r>
      <w:r w:rsidR="009E0F1A" w:rsidRPr="009E0F1A">
        <w:rPr>
          <w:rFonts w:asciiTheme="minorHAnsi" w:hAnsiTheme="minorHAnsi" w:cstheme="minorHAnsi"/>
        </w:rPr>
        <w:t xml:space="preserve"> – the first provides a framework of </w:t>
      </w:r>
      <w:r w:rsidR="009E0F1A">
        <w:rPr>
          <w:rFonts w:asciiTheme="minorHAnsi" w:hAnsiTheme="minorHAnsi" w:cstheme="minorHAnsi"/>
        </w:rPr>
        <w:t>NATED programmes</w:t>
      </w:r>
      <w:r w:rsidR="009E0F1A" w:rsidRPr="009E0F1A">
        <w:rPr>
          <w:rFonts w:asciiTheme="minorHAnsi" w:hAnsiTheme="minorHAnsi" w:cstheme="minorHAnsi"/>
        </w:rPr>
        <w:t xml:space="preserve"> </w:t>
      </w:r>
      <w:r w:rsidR="00551549">
        <w:rPr>
          <w:rFonts w:asciiTheme="minorHAnsi" w:hAnsiTheme="minorHAnsi" w:cstheme="minorHAnsi"/>
        </w:rPr>
        <w:t>as well as</w:t>
      </w:r>
      <w:r w:rsidR="009E0F1A" w:rsidRPr="009E0F1A">
        <w:rPr>
          <w:rFonts w:asciiTheme="minorHAnsi" w:hAnsiTheme="minorHAnsi" w:cstheme="minorHAnsi"/>
        </w:rPr>
        <w:t xml:space="preserve"> admission, </w:t>
      </w:r>
      <w:r w:rsidR="009E0F1A">
        <w:rPr>
          <w:rFonts w:asciiTheme="minorHAnsi" w:hAnsiTheme="minorHAnsi" w:cstheme="minorHAnsi"/>
        </w:rPr>
        <w:t>p</w:t>
      </w:r>
      <w:r w:rsidR="009E0F1A" w:rsidRPr="009E0F1A">
        <w:rPr>
          <w:rFonts w:asciiTheme="minorHAnsi" w:hAnsiTheme="minorHAnsi" w:cstheme="minorHAnsi"/>
        </w:rPr>
        <w:t xml:space="preserve">rogramme and promotion requirements for </w:t>
      </w:r>
      <w:r w:rsidR="009E0F1A">
        <w:rPr>
          <w:rFonts w:asciiTheme="minorHAnsi" w:hAnsiTheme="minorHAnsi" w:cstheme="minorHAnsi"/>
        </w:rPr>
        <w:t>each programme</w:t>
      </w:r>
      <w:r w:rsidR="009E0F1A" w:rsidRPr="009E0F1A">
        <w:rPr>
          <w:rFonts w:asciiTheme="minorHAnsi" w:hAnsiTheme="minorHAnsi" w:cstheme="minorHAnsi"/>
        </w:rPr>
        <w:t xml:space="preserve">. </w:t>
      </w:r>
      <w:r w:rsidR="001B14BB">
        <w:rPr>
          <w:rFonts w:asciiTheme="minorHAnsi" w:hAnsiTheme="minorHAnsi" w:cstheme="minorHAnsi"/>
        </w:rPr>
        <w:t xml:space="preserve">The </w:t>
      </w:r>
      <w:r w:rsidR="009E0F1A">
        <w:rPr>
          <w:rFonts w:asciiTheme="minorHAnsi" w:hAnsiTheme="minorHAnsi" w:cstheme="minorHAnsi"/>
        </w:rPr>
        <w:t xml:space="preserve">second </w:t>
      </w:r>
      <w:r w:rsidR="001B14BB">
        <w:rPr>
          <w:rFonts w:asciiTheme="minorHAnsi" w:hAnsiTheme="minorHAnsi" w:cstheme="minorHAnsi"/>
        </w:rPr>
        <w:t>contain</w:t>
      </w:r>
      <w:r w:rsidR="009E0F1A">
        <w:rPr>
          <w:rFonts w:asciiTheme="minorHAnsi" w:hAnsiTheme="minorHAnsi" w:cstheme="minorHAnsi"/>
        </w:rPr>
        <w:t>s the</w:t>
      </w:r>
      <w:r w:rsidR="001B14BB" w:rsidRPr="00F86565">
        <w:rPr>
          <w:rFonts w:asciiTheme="minorHAnsi" w:hAnsiTheme="minorHAnsi" w:cstheme="minorHAnsi"/>
        </w:rPr>
        <w:t xml:space="preserve"> </w:t>
      </w:r>
      <w:r w:rsidR="009E0F1A">
        <w:rPr>
          <w:rFonts w:asciiTheme="minorHAnsi" w:hAnsiTheme="minorHAnsi" w:cstheme="minorHAnsi"/>
        </w:rPr>
        <w:t>purpose</w:t>
      </w:r>
      <w:r w:rsidR="001B14BB">
        <w:rPr>
          <w:rFonts w:asciiTheme="minorHAnsi" w:hAnsiTheme="minorHAnsi" w:cstheme="minorHAnsi"/>
        </w:rPr>
        <w:t xml:space="preserve"> </w:t>
      </w:r>
      <w:r w:rsidR="009E0F1A">
        <w:rPr>
          <w:rFonts w:asciiTheme="minorHAnsi" w:hAnsiTheme="minorHAnsi" w:cstheme="minorHAnsi"/>
        </w:rPr>
        <w:t xml:space="preserve">of the </w:t>
      </w:r>
      <w:r w:rsidR="00FB7DDB">
        <w:rPr>
          <w:rFonts w:asciiTheme="minorHAnsi" w:hAnsiTheme="minorHAnsi" w:cstheme="minorHAnsi"/>
        </w:rPr>
        <w:t>NCV</w:t>
      </w:r>
      <w:r w:rsidR="006B3B0C">
        <w:rPr>
          <w:rFonts w:asciiTheme="minorHAnsi" w:hAnsiTheme="minorHAnsi" w:cstheme="minorHAnsi"/>
        </w:rPr>
        <w:t xml:space="preserve"> </w:t>
      </w:r>
      <w:r w:rsidR="009E0F1A">
        <w:rPr>
          <w:rFonts w:asciiTheme="minorHAnsi" w:hAnsiTheme="minorHAnsi" w:cstheme="minorHAnsi"/>
        </w:rPr>
        <w:t>policy</w:t>
      </w:r>
      <w:r w:rsidR="001B14BB">
        <w:rPr>
          <w:rFonts w:asciiTheme="minorHAnsi" w:hAnsiTheme="minorHAnsi" w:cstheme="minorHAnsi"/>
        </w:rPr>
        <w:t xml:space="preserve"> and </w:t>
      </w:r>
      <w:r w:rsidR="009E0F1A" w:rsidRPr="009E0F1A">
        <w:rPr>
          <w:rFonts w:asciiTheme="minorHAnsi" w:hAnsiTheme="minorHAnsi" w:cstheme="minorHAnsi"/>
        </w:rPr>
        <w:t>prescribes</w:t>
      </w:r>
      <w:r w:rsidR="001B14BB" w:rsidRPr="009E0F1A">
        <w:rPr>
          <w:rFonts w:asciiTheme="minorHAnsi" w:hAnsiTheme="minorHAnsi" w:cstheme="minorHAnsi"/>
        </w:rPr>
        <w:t xml:space="preserve"> fields, sub</w:t>
      </w:r>
      <w:r w:rsidR="001B14BB">
        <w:rPr>
          <w:rFonts w:asciiTheme="minorHAnsi" w:hAnsiTheme="minorHAnsi" w:cstheme="minorHAnsi"/>
        </w:rPr>
        <w:t xml:space="preserve">-fields and subjects, and </w:t>
      </w:r>
      <w:r w:rsidR="009E0F1A">
        <w:rPr>
          <w:rFonts w:asciiTheme="minorHAnsi" w:hAnsiTheme="minorHAnsi" w:cstheme="minorHAnsi"/>
        </w:rPr>
        <w:t>p</w:t>
      </w:r>
      <w:r w:rsidR="009E0F1A" w:rsidRPr="009E0F1A">
        <w:rPr>
          <w:rFonts w:asciiTheme="minorHAnsi" w:hAnsiTheme="minorHAnsi" w:cstheme="minorHAnsi"/>
        </w:rPr>
        <w:t>rogramme requirements</w:t>
      </w:r>
      <w:r w:rsidR="001B14BB">
        <w:rPr>
          <w:rFonts w:asciiTheme="minorHAnsi" w:hAnsiTheme="minorHAnsi" w:cstheme="minorHAnsi"/>
        </w:rPr>
        <w:t>, etc.</w:t>
      </w:r>
    </w:p>
    <w:p w14:paraId="0E0C0A30" w14:textId="7A8D7D12" w:rsidR="008E5E31"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t>If you understand curriculum as official documents from a recognised authority that</w:t>
      </w:r>
      <w:r w:rsidR="00AF192F" w:rsidRPr="00F86565">
        <w:rPr>
          <w:rFonts w:asciiTheme="minorHAnsi" w:hAnsiTheme="minorHAnsi" w:cstheme="minorHAnsi"/>
        </w:rPr>
        <w:t xml:space="preserve"> </w:t>
      </w:r>
      <w:r w:rsidRPr="00F86565">
        <w:rPr>
          <w:rFonts w:asciiTheme="minorHAnsi" w:hAnsiTheme="minorHAnsi" w:cstheme="minorHAnsi"/>
        </w:rPr>
        <w:t xml:space="preserve">prescribe what </w:t>
      </w:r>
      <w:r w:rsidR="008E5E31">
        <w:rPr>
          <w:rFonts w:asciiTheme="minorHAnsi" w:hAnsiTheme="minorHAnsi" w:cstheme="minorHAnsi"/>
        </w:rPr>
        <w:t xml:space="preserve">aspects of a subject </w:t>
      </w:r>
      <w:r w:rsidRPr="00F86565">
        <w:rPr>
          <w:rFonts w:asciiTheme="minorHAnsi" w:hAnsiTheme="minorHAnsi" w:cstheme="minorHAnsi"/>
        </w:rPr>
        <w:t>should be taught in the classroom, you would have ticked</w:t>
      </w:r>
      <w:r w:rsidR="00AF192F" w:rsidRPr="00F86565">
        <w:rPr>
          <w:rFonts w:asciiTheme="minorHAnsi" w:hAnsiTheme="minorHAnsi" w:cstheme="minorHAnsi"/>
        </w:rPr>
        <w:t xml:space="preserve"> </w:t>
      </w:r>
      <w:r w:rsidRPr="00F86565">
        <w:rPr>
          <w:rFonts w:asciiTheme="minorHAnsi" w:hAnsiTheme="minorHAnsi" w:cstheme="minorHAnsi"/>
        </w:rPr>
        <w:t>documents</w:t>
      </w:r>
      <w:r w:rsidR="003E291E">
        <w:rPr>
          <w:rFonts w:asciiTheme="minorHAnsi" w:hAnsiTheme="minorHAnsi" w:cstheme="minorHAnsi"/>
        </w:rPr>
        <w:t xml:space="preserve"> 3 and 4</w:t>
      </w:r>
      <w:r w:rsidRPr="00F86565">
        <w:rPr>
          <w:rFonts w:asciiTheme="minorHAnsi" w:hAnsiTheme="minorHAnsi" w:cstheme="minorHAnsi"/>
        </w:rPr>
        <w:t xml:space="preserve">. </w:t>
      </w:r>
      <w:r w:rsidR="003E291E">
        <w:rPr>
          <w:rFonts w:asciiTheme="minorHAnsi" w:hAnsiTheme="minorHAnsi" w:cstheme="minorHAnsi"/>
        </w:rPr>
        <w:t xml:space="preserve">Document </w:t>
      </w:r>
      <w:r w:rsidR="00225DAF">
        <w:rPr>
          <w:rFonts w:asciiTheme="minorHAnsi" w:hAnsiTheme="minorHAnsi" w:cstheme="minorHAnsi"/>
        </w:rPr>
        <w:t>3</w:t>
      </w:r>
      <w:r w:rsidRPr="00F86565">
        <w:rPr>
          <w:rFonts w:asciiTheme="minorHAnsi" w:hAnsiTheme="minorHAnsi" w:cstheme="minorHAnsi"/>
        </w:rPr>
        <w:t xml:space="preserve"> </w:t>
      </w:r>
      <w:r w:rsidR="003E291E">
        <w:rPr>
          <w:rFonts w:asciiTheme="minorHAnsi" w:hAnsiTheme="minorHAnsi" w:cstheme="minorHAnsi"/>
        </w:rPr>
        <w:t>w</w:t>
      </w:r>
      <w:r w:rsidRPr="00F86565">
        <w:rPr>
          <w:rFonts w:asciiTheme="minorHAnsi" w:hAnsiTheme="minorHAnsi" w:cstheme="minorHAnsi"/>
        </w:rPr>
        <w:t xml:space="preserve">as published by the </w:t>
      </w:r>
      <w:r w:rsidR="003E291E">
        <w:rPr>
          <w:rFonts w:asciiTheme="minorHAnsi" w:hAnsiTheme="minorHAnsi" w:cstheme="minorHAnsi"/>
        </w:rPr>
        <w:t xml:space="preserve">former </w:t>
      </w:r>
      <w:r w:rsidRPr="00F86565">
        <w:rPr>
          <w:rFonts w:asciiTheme="minorHAnsi" w:hAnsiTheme="minorHAnsi" w:cstheme="minorHAnsi"/>
        </w:rPr>
        <w:t>D</w:t>
      </w:r>
      <w:r w:rsidR="003E291E">
        <w:rPr>
          <w:rFonts w:asciiTheme="minorHAnsi" w:hAnsiTheme="minorHAnsi" w:cstheme="minorHAnsi"/>
        </w:rPr>
        <w:t xml:space="preserve">epartment </w:t>
      </w:r>
      <w:r w:rsidRPr="00F86565">
        <w:rPr>
          <w:rFonts w:asciiTheme="minorHAnsi" w:hAnsiTheme="minorHAnsi" w:cstheme="minorHAnsi"/>
        </w:rPr>
        <w:t>o</w:t>
      </w:r>
      <w:r w:rsidR="003E291E">
        <w:rPr>
          <w:rFonts w:asciiTheme="minorHAnsi" w:hAnsiTheme="minorHAnsi" w:cstheme="minorHAnsi"/>
        </w:rPr>
        <w:t xml:space="preserve">f </w:t>
      </w:r>
      <w:r w:rsidRPr="00F86565">
        <w:rPr>
          <w:rFonts w:asciiTheme="minorHAnsi" w:hAnsiTheme="minorHAnsi" w:cstheme="minorHAnsi"/>
        </w:rPr>
        <w:t>E</w:t>
      </w:r>
      <w:r w:rsidR="003E291E">
        <w:rPr>
          <w:rFonts w:asciiTheme="minorHAnsi" w:hAnsiTheme="minorHAnsi" w:cstheme="minorHAnsi"/>
        </w:rPr>
        <w:t>ducation</w:t>
      </w:r>
      <w:r w:rsidRPr="00F86565">
        <w:rPr>
          <w:rFonts w:asciiTheme="minorHAnsi" w:hAnsiTheme="minorHAnsi" w:cstheme="minorHAnsi"/>
        </w:rPr>
        <w:t xml:space="preserve">, specifically for </w:t>
      </w:r>
      <w:r w:rsidR="003E291E">
        <w:rPr>
          <w:rFonts w:asciiTheme="minorHAnsi" w:hAnsiTheme="minorHAnsi" w:cstheme="minorHAnsi"/>
        </w:rPr>
        <w:t xml:space="preserve">the </w:t>
      </w:r>
      <w:r w:rsidR="00FB7DDB">
        <w:rPr>
          <w:rFonts w:asciiTheme="minorHAnsi" w:hAnsiTheme="minorHAnsi" w:cstheme="minorHAnsi"/>
        </w:rPr>
        <w:t>NCV</w:t>
      </w:r>
      <w:r w:rsidR="003E291E">
        <w:rPr>
          <w:rFonts w:asciiTheme="minorHAnsi" w:hAnsiTheme="minorHAnsi" w:cstheme="minorHAnsi"/>
        </w:rPr>
        <w:t xml:space="preserve"> offered at the then-</w:t>
      </w:r>
      <w:r w:rsidRPr="00F86565">
        <w:rPr>
          <w:rFonts w:asciiTheme="minorHAnsi" w:hAnsiTheme="minorHAnsi" w:cstheme="minorHAnsi"/>
        </w:rPr>
        <w:t>FET</w:t>
      </w:r>
      <w:r w:rsidR="00AF192F" w:rsidRPr="00F86565">
        <w:rPr>
          <w:rFonts w:asciiTheme="minorHAnsi" w:hAnsiTheme="minorHAnsi" w:cstheme="minorHAnsi"/>
        </w:rPr>
        <w:t xml:space="preserve"> </w:t>
      </w:r>
      <w:r w:rsidRPr="00F86565">
        <w:rPr>
          <w:rFonts w:asciiTheme="minorHAnsi" w:hAnsiTheme="minorHAnsi" w:cstheme="minorHAnsi"/>
        </w:rPr>
        <w:t>colleges</w:t>
      </w:r>
      <w:r w:rsidR="003E291E">
        <w:rPr>
          <w:rFonts w:asciiTheme="minorHAnsi" w:hAnsiTheme="minorHAnsi" w:cstheme="minorHAnsi"/>
        </w:rPr>
        <w:t xml:space="preserve"> (now TVET colleges)</w:t>
      </w:r>
      <w:r w:rsidRPr="00F86565">
        <w:rPr>
          <w:rFonts w:asciiTheme="minorHAnsi" w:hAnsiTheme="minorHAnsi" w:cstheme="minorHAnsi"/>
        </w:rPr>
        <w:t xml:space="preserve">, while </w:t>
      </w:r>
      <w:r w:rsidR="008E5E31">
        <w:rPr>
          <w:rFonts w:asciiTheme="minorHAnsi" w:hAnsiTheme="minorHAnsi" w:cstheme="minorHAnsi"/>
        </w:rPr>
        <w:t xml:space="preserve">document 4 </w:t>
      </w:r>
      <w:r w:rsidR="00225DAF">
        <w:rPr>
          <w:rFonts w:asciiTheme="minorHAnsi" w:hAnsiTheme="minorHAnsi" w:cstheme="minorHAnsi"/>
        </w:rPr>
        <w:t>is</w:t>
      </w:r>
      <w:r w:rsidRPr="00F86565">
        <w:rPr>
          <w:rFonts w:asciiTheme="minorHAnsi" w:hAnsiTheme="minorHAnsi" w:cstheme="minorHAnsi"/>
        </w:rPr>
        <w:t xml:space="preserve"> </w:t>
      </w:r>
      <w:r w:rsidR="00225DAF">
        <w:rPr>
          <w:rFonts w:asciiTheme="minorHAnsi" w:hAnsiTheme="minorHAnsi" w:cstheme="minorHAnsi"/>
        </w:rPr>
        <w:t>a National Occupational Certificate accredited by QCTO, which</w:t>
      </w:r>
      <w:r w:rsidRPr="00F86565">
        <w:rPr>
          <w:rFonts w:asciiTheme="minorHAnsi" w:hAnsiTheme="minorHAnsi" w:cstheme="minorHAnsi"/>
        </w:rPr>
        <w:t xml:space="preserve"> can be used by trainers in</w:t>
      </w:r>
      <w:r w:rsidR="00AF192F" w:rsidRPr="00F86565">
        <w:rPr>
          <w:rFonts w:asciiTheme="minorHAnsi" w:hAnsiTheme="minorHAnsi" w:cstheme="minorHAnsi"/>
        </w:rPr>
        <w:t xml:space="preserve"> </w:t>
      </w:r>
      <w:r w:rsidRPr="00F86565">
        <w:rPr>
          <w:rFonts w:asciiTheme="minorHAnsi" w:hAnsiTheme="minorHAnsi" w:cstheme="minorHAnsi"/>
        </w:rPr>
        <w:t xml:space="preserve">industry as well as lecturers in </w:t>
      </w:r>
      <w:r w:rsidR="008E5E31">
        <w:rPr>
          <w:rFonts w:asciiTheme="minorHAnsi" w:hAnsiTheme="minorHAnsi" w:cstheme="minorHAnsi"/>
        </w:rPr>
        <w:t>TV</w:t>
      </w:r>
      <w:r w:rsidRPr="00F86565">
        <w:rPr>
          <w:rFonts w:asciiTheme="minorHAnsi" w:hAnsiTheme="minorHAnsi" w:cstheme="minorHAnsi"/>
        </w:rPr>
        <w:t xml:space="preserve">ET colleges. </w:t>
      </w:r>
    </w:p>
    <w:p w14:paraId="5AC59127" w14:textId="39E0BDC4" w:rsidR="00AF192F" w:rsidRPr="00F86565"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lastRenderedPageBreak/>
        <w:t>It is this level of curriculum that can also be</w:t>
      </w:r>
      <w:r w:rsidR="00AF192F" w:rsidRPr="00F86565">
        <w:rPr>
          <w:rFonts w:asciiTheme="minorHAnsi" w:hAnsiTheme="minorHAnsi" w:cstheme="minorHAnsi"/>
        </w:rPr>
        <w:t xml:space="preserve"> </w:t>
      </w:r>
      <w:r w:rsidRPr="00F86565">
        <w:rPr>
          <w:rFonts w:asciiTheme="minorHAnsi" w:hAnsiTheme="minorHAnsi" w:cstheme="minorHAnsi"/>
        </w:rPr>
        <w:t>called a syllabus – it provides an official plan (or blue-print) for particular subjects (or</w:t>
      </w:r>
      <w:r w:rsidR="00AF192F" w:rsidRPr="00F86565">
        <w:rPr>
          <w:rFonts w:asciiTheme="minorHAnsi" w:hAnsiTheme="minorHAnsi" w:cstheme="minorHAnsi"/>
        </w:rPr>
        <w:t xml:space="preserve"> </w:t>
      </w:r>
      <w:r w:rsidRPr="00F86565">
        <w:rPr>
          <w:rFonts w:asciiTheme="minorHAnsi" w:hAnsiTheme="minorHAnsi" w:cstheme="minorHAnsi"/>
        </w:rPr>
        <w:t>learning areas) at particular grades (or levels)</w:t>
      </w:r>
      <w:r w:rsidR="008E5E31">
        <w:rPr>
          <w:rFonts w:asciiTheme="minorHAnsi" w:hAnsiTheme="minorHAnsi" w:cstheme="minorHAnsi"/>
        </w:rPr>
        <w:t>,</w:t>
      </w:r>
      <w:r w:rsidRPr="00F86565">
        <w:rPr>
          <w:rFonts w:asciiTheme="minorHAnsi" w:hAnsiTheme="minorHAnsi" w:cstheme="minorHAnsi"/>
        </w:rPr>
        <w:t xml:space="preserve"> and sets a standard for what should be</w:t>
      </w:r>
      <w:r w:rsidR="00AF192F" w:rsidRPr="00F86565">
        <w:rPr>
          <w:rFonts w:asciiTheme="minorHAnsi" w:hAnsiTheme="minorHAnsi" w:cstheme="minorHAnsi"/>
        </w:rPr>
        <w:t xml:space="preserve"> </w:t>
      </w:r>
      <w:r w:rsidRPr="00F86565">
        <w:rPr>
          <w:rFonts w:asciiTheme="minorHAnsi" w:hAnsiTheme="minorHAnsi" w:cstheme="minorHAnsi"/>
        </w:rPr>
        <w:t>taught and learned in all institutions who offer that subject.</w:t>
      </w:r>
      <w:r w:rsidR="00AF192F" w:rsidRPr="00F86565">
        <w:rPr>
          <w:rFonts w:asciiTheme="minorHAnsi" w:hAnsiTheme="minorHAnsi" w:cstheme="minorHAnsi"/>
        </w:rPr>
        <w:t xml:space="preserve"> </w:t>
      </w:r>
    </w:p>
    <w:p w14:paraId="521F9C22" w14:textId="7A3900AD" w:rsidR="008E2787" w:rsidRPr="00F86565" w:rsidRDefault="008E5E31" w:rsidP="00184BDF">
      <w:pPr>
        <w:spacing w:after="100" w:afterAutospacing="1" w:line="276" w:lineRule="auto"/>
        <w:ind w:right="11"/>
        <w:rPr>
          <w:rFonts w:asciiTheme="minorHAnsi" w:hAnsiTheme="minorHAnsi" w:cstheme="minorHAnsi"/>
        </w:rPr>
      </w:pPr>
      <w:r>
        <w:rPr>
          <w:rFonts w:asciiTheme="minorHAnsi" w:hAnsiTheme="minorHAnsi" w:cstheme="minorHAnsi"/>
        </w:rPr>
        <w:t>You would have ticked all of the first f</w:t>
      </w:r>
      <w:r w:rsidR="001701B7">
        <w:rPr>
          <w:rFonts w:asciiTheme="minorHAnsi" w:hAnsiTheme="minorHAnsi" w:cstheme="minorHAnsi"/>
        </w:rPr>
        <w:t>our</w:t>
      </w:r>
      <w:r w:rsidR="008E2787" w:rsidRPr="00F86565">
        <w:rPr>
          <w:rFonts w:asciiTheme="minorHAnsi" w:hAnsiTheme="minorHAnsi" w:cstheme="minorHAnsi"/>
        </w:rPr>
        <w:t xml:space="preserve"> documents </w:t>
      </w:r>
      <w:r>
        <w:rPr>
          <w:rFonts w:asciiTheme="minorHAnsi" w:hAnsiTheme="minorHAnsi" w:cstheme="minorHAnsi"/>
        </w:rPr>
        <w:t xml:space="preserve">above </w:t>
      </w:r>
      <w:r w:rsidR="008E2787" w:rsidRPr="00F86565">
        <w:rPr>
          <w:rFonts w:asciiTheme="minorHAnsi" w:hAnsiTheme="minorHAnsi" w:cstheme="minorHAnsi"/>
        </w:rPr>
        <w:t>if you understand curriculum as official</w:t>
      </w:r>
      <w:r w:rsidR="00AF192F" w:rsidRPr="00F86565">
        <w:rPr>
          <w:rFonts w:asciiTheme="minorHAnsi" w:hAnsiTheme="minorHAnsi" w:cstheme="minorHAnsi"/>
        </w:rPr>
        <w:t xml:space="preserve"> </w:t>
      </w:r>
      <w:r w:rsidR="008E2787" w:rsidRPr="00F86565">
        <w:rPr>
          <w:rFonts w:asciiTheme="minorHAnsi" w:hAnsiTheme="minorHAnsi" w:cstheme="minorHAnsi"/>
        </w:rPr>
        <w:t xml:space="preserve">government documents </w:t>
      </w:r>
      <w:r w:rsidR="00207F60">
        <w:rPr>
          <w:rFonts w:asciiTheme="minorHAnsi" w:hAnsiTheme="minorHAnsi" w:cstheme="minorHAnsi"/>
        </w:rPr>
        <w:t xml:space="preserve">which set out planned courses of study in </w:t>
      </w:r>
      <w:r w:rsidR="008E2787" w:rsidRPr="00F86565">
        <w:rPr>
          <w:rFonts w:asciiTheme="minorHAnsi" w:hAnsiTheme="minorHAnsi" w:cstheme="minorHAnsi"/>
        </w:rPr>
        <w:t>education</w:t>
      </w:r>
      <w:r w:rsidR="00207F60">
        <w:rPr>
          <w:rFonts w:asciiTheme="minorHAnsi" w:hAnsiTheme="minorHAnsi" w:cstheme="minorHAnsi"/>
        </w:rPr>
        <w:t xml:space="preserve"> or training</w:t>
      </w:r>
      <w:r w:rsidR="008E2787" w:rsidRPr="00F86565">
        <w:rPr>
          <w:rFonts w:asciiTheme="minorHAnsi" w:hAnsiTheme="minorHAnsi" w:cstheme="minorHAnsi"/>
        </w:rPr>
        <w:t>. M</w:t>
      </w:r>
      <w:r w:rsidR="002421CB">
        <w:rPr>
          <w:rFonts w:asciiTheme="minorHAnsi" w:hAnsiTheme="minorHAnsi" w:cstheme="minorHAnsi"/>
        </w:rPr>
        <w:t>any</w:t>
      </w:r>
      <w:r w:rsidR="008E2787" w:rsidRPr="00F86565">
        <w:rPr>
          <w:rFonts w:asciiTheme="minorHAnsi" w:hAnsiTheme="minorHAnsi" w:cstheme="minorHAnsi"/>
        </w:rPr>
        <w:t xml:space="preserve"> people </w:t>
      </w:r>
      <w:r w:rsidR="002421CB">
        <w:rPr>
          <w:rFonts w:asciiTheme="minorHAnsi" w:hAnsiTheme="minorHAnsi" w:cstheme="minorHAnsi"/>
        </w:rPr>
        <w:t>would not include documents 5 and 6 (the textbook, and one lecturer’s set of lesson plans)</w:t>
      </w:r>
      <w:r w:rsidR="00207F60">
        <w:rPr>
          <w:rFonts w:asciiTheme="minorHAnsi" w:hAnsiTheme="minorHAnsi" w:cstheme="minorHAnsi"/>
        </w:rPr>
        <w:t xml:space="preserve">, since </w:t>
      </w:r>
      <w:r w:rsidR="00207F60" w:rsidRPr="00F86565">
        <w:rPr>
          <w:rFonts w:asciiTheme="minorHAnsi" w:hAnsiTheme="minorHAnsi" w:cstheme="minorHAnsi"/>
        </w:rPr>
        <w:t>curriculum</w:t>
      </w:r>
      <w:r w:rsidR="00207F60">
        <w:rPr>
          <w:rFonts w:asciiTheme="minorHAnsi" w:hAnsiTheme="minorHAnsi" w:cstheme="minorHAnsi"/>
        </w:rPr>
        <w:t xml:space="preserve"> is widely </w:t>
      </w:r>
      <w:r w:rsidR="008E2787" w:rsidRPr="00F86565">
        <w:rPr>
          <w:rFonts w:asciiTheme="minorHAnsi" w:hAnsiTheme="minorHAnsi" w:cstheme="minorHAnsi"/>
        </w:rPr>
        <w:t>th</w:t>
      </w:r>
      <w:r w:rsidR="00207F60">
        <w:rPr>
          <w:rFonts w:asciiTheme="minorHAnsi" w:hAnsiTheme="minorHAnsi" w:cstheme="minorHAnsi"/>
        </w:rPr>
        <w:t>ought of as</w:t>
      </w:r>
      <w:r w:rsidR="008E2787" w:rsidRPr="00F86565">
        <w:rPr>
          <w:rFonts w:asciiTheme="minorHAnsi" w:hAnsiTheme="minorHAnsi" w:cstheme="minorHAnsi"/>
        </w:rPr>
        <w:t xml:space="preserve"> official and prescribed.</w:t>
      </w:r>
    </w:p>
    <w:p w14:paraId="21B59367" w14:textId="491F4333" w:rsidR="008E2787" w:rsidRPr="00F86565"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t>But look at th</w:t>
      </w:r>
      <w:r w:rsidR="008F6C32">
        <w:rPr>
          <w:rFonts w:asciiTheme="minorHAnsi" w:hAnsiTheme="minorHAnsi" w:cstheme="minorHAnsi"/>
        </w:rPr>
        <w:t>e following</w:t>
      </w:r>
      <w:r w:rsidR="00C50854">
        <w:rPr>
          <w:rFonts w:asciiTheme="minorHAnsi" w:hAnsiTheme="minorHAnsi" w:cstheme="minorHAnsi"/>
        </w:rPr>
        <w:t xml:space="preserve"> widely-quot</w:t>
      </w:r>
      <w:r w:rsidR="008F6C32">
        <w:rPr>
          <w:rFonts w:asciiTheme="minorHAnsi" w:hAnsiTheme="minorHAnsi" w:cstheme="minorHAnsi"/>
        </w:rPr>
        <w:t>ed definition of curriculum</w:t>
      </w:r>
      <w:r w:rsidRPr="00F86565">
        <w:rPr>
          <w:rFonts w:asciiTheme="minorHAnsi" w:hAnsiTheme="minorHAnsi" w:cstheme="minorHAnsi"/>
        </w:rPr>
        <w:t xml:space="preserve"> from Elliot Eisner:</w:t>
      </w:r>
    </w:p>
    <w:p w14:paraId="572B5E17" w14:textId="503A298C" w:rsidR="008E2787" w:rsidRPr="00F86565" w:rsidRDefault="008E2787" w:rsidP="00184BDF">
      <w:pPr>
        <w:spacing w:after="100" w:afterAutospacing="1" w:line="276" w:lineRule="auto"/>
        <w:ind w:left="567" w:right="522"/>
        <w:rPr>
          <w:rFonts w:asciiTheme="minorHAnsi" w:hAnsiTheme="minorHAnsi" w:cstheme="minorHAnsi"/>
        </w:rPr>
      </w:pPr>
      <w:r w:rsidRPr="0046311D">
        <w:rPr>
          <w:rFonts w:asciiTheme="minorHAnsi" w:hAnsiTheme="minorHAnsi" w:cstheme="minorHAnsi"/>
          <w:i/>
        </w:rPr>
        <w:t>A curriculum is a series of planned events that are intended to have educational</w:t>
      </w:r>
      <w:r w:rsidR="00AF192F" w:rsidRPr="0046311D">
        <w:rPr>
          <w:rFonts w:asciiTheme="minorHAnsi" w:hAnsiTheme="minorHAnsi" w:cstheme="minorHAnsi"/>
          <w:i/>
        </w:rPr>
        <w:t xml:space="preserve"> </w:t>
      </w:r>
      <w:r w:rsidRPr="0046311D">
        <w:rPr>
          <w:rFonts w:asciiTheme="minorHAnsi" w:hAnsiTheme="minorHAnsi" w:cstheme="minorHAnsi"/>
          <w:i/>
        </w:rPr>
        <w:t>consequences for one or more students</w:t>
      </w:r>
      <w:r w:rsidR="004614FC">
        <w:rPr>
          <w:rFonts w:asciiTheme="minorHAnsi" w:hAnsiTheme="minorHAnsi" w:cstheme="minorHAnsi"/>
        </w:rPr>
        <w:t>.</w:t>
      </w:r>
      <w:r w:rsidR="00C21CAD" w:rsidRPr="00C21CAD">
        <w:rPr>
          <w:rFonts w:ascii="Palatino-Roman" w:eastAsiaTheme="minorHAnsi" w:hAnsi="Palatino-Roman" w:cs="Palatino-Roman"/>
          <w:sz w:val="20"/>
          <w:szCs w:val="20"/>
          <w:lang w:val="en-ZA" w:eastAsia="en-US"/>
        </w:rPr>
        <w:t xml:space="preserve"> </w:t>
      </w:r>
      <w:r w:rsidR="00A04091">
        <w:rPr>
          <w:rFonts w:asciiTheme="minorHAnsi" w:eastAsiaTheme="minorHAnsi" w:hAnsiTheme="minorHAnsi" w:cstheme="minorHAnsi"/>
          <w:lang w:val="en-ZA" w:eastAsia="en-US"/>
        </w:rPr>
        <w:t xml:space="preserve">(Eisner, 1985, p. </w:t>
      </w:r>
      <w:r w:rsidR="00254F4B">
        <w:rPr>
          <w:rFonts w:asciiTheme="minorHAnsi" w:eastAsiaTheme="minorHAnsi" w:hAnsiTheme="minorHAnsi" w:cstheme="minorHAnsi"/>
          <w:lang w:val="en-ZA" w:eastAsia="en-US"/>
        </w:rPr>
        <w:t>125</w:t>
      </w:r>
      <w:r w:rsidR="004614FC">
        <w:rPr>
          <w:rFonts w:asciiTheme="minorHAnsi" w:eastAsiaTheme="minorHAnsi" w:hAnsiTheme="minorHAnsi" w:cstheme="minorHAnsi"/>
          <w:lang w:val="en-ZA" w:eastAsia="en-US"/>
        </w:rPr>
        <w:t>)</w:t>
      </w:r>
    </w:p>
    <w:p w14:paraId="1CEE1BF2" w14:textId="0CE5A4D4" w:rsidR="00627801" w:rsidRDefault="00CF136C" w:rsidP="00184BDF">
      <w:pPr>
        <w:spacing w:after="100" w:afterAutospacing="1" w:line="276" w:lineRule="auto"/>
        <w:ind w:right="11"/>
        <w:rPr>
          <w:rFonts w:asciiTheme="minorHAnsi" w:hAnsiTheme="minorHAnsi" w:cstheme="minorHAnsi"/>
        </w:rPr>
      </w:pPr>
      <w:r>
        <w:rPr>
          <w:rFonts w:asciiTheme="minorHAnsi" w:hAnsiTheme="minorHAnsi" w:cstheme="minorHAnsi"/>
        </w:rPr>
        <w:t>T</w:t>
      </w:r>
      <w:r w:rsidR="008E2787" w:rsidRPr="00F86565">
        <w:rPr>
          <w:rFonts w:asciiTheme="minorHAnsi" w:hAnsiTheme="minorHAnsi" w:cstheme="minorHAnsi"/>
        </w:rPr>
        <w:t>his definition</w:t>
      </w:r>
      <w:r>
        <w:rPr>
          <w:rFonts w:asciiTheme="minorHAnsi" w:hAnsiTheme="minorHAnsi" w:cstheme="minorHAnsi"/>
        </w:rPr>
        <w:t xml:space="preserve"> allows for</w:t>
      </w:r>
      <w:r w:rsidR="008E2787" w:rsidRPr="00F86565">
        <w:rPr>
          <w:rFonts w:asciiTheme="minorHAnsi" w:hAnsiTheme="minorHAnsi" w:cstheme="minorHAnsi"/>
        </w:rPr>
        <w:t xml:space="preserve"> textbooks </w:t>
      </w:r>
      <w:r w:rsidR="008F6C32">
        <w:rPr>
          <w:rFonts w:asciiTheme="minorHAnsi" w:hAnsiTheme="minorHAnsi" w:cstheme="minorHAnsi"/>
        </w:rPr>
        <w:t>and</w:t>
      </w:r>
      <w:r w:rsidR="008E2787" w:rsidRPr="00F86565">
        <w:rPr>
          <w:rFonts w:asciiTheme="minorHAnsi" w:hAnsiTheme="minorHAnsi" w:cstheme="minorHAnsi"/>
        </w:rPr>
        <w:t xml:space="preserve"> lesson plans </w:t>
      </w:r>
      <w:r>
        <w:rPr>
          <w:rFonts w:asciiTheme="minorHAnsi" w:hAnsiTheme="minorHAnsi" w:cstheme="minorHAnsi"/>
        </w:rPr>
        <w:t>to</w:t>
      </w:r>
      <w:r w:rsidR="008E2787" w:rsidRPr="00F86565">
        <w:rPr>
          <w:rFonts w:asciiTheme="minorHAnsi" w:hAnsiTheme="minorHAnsi" w:cstheme="minorHAnsi"/>
        </w:rPr>
        <w:t xml:space="preserve"> </w:t>
      </w:r>
      <w:r w:rsidR="008F6C32">
        <w:rPr>
          <w:rFonts w:asciiTheme="minorHAnsi" w:hAnsiTheme="minorHAnsi" w:cstheme="minorHAnsi"/>
        </w:rPr>
        <w:t xml:space="preserve">be considered </w:t>
      </w:r>
      <w:r>
        <w:rPr>
          <w:rFonts w:asciiTheme="minorHAnsi" w:hAnsiTheme="minorHAnsi" w:cstheme="minorHAnsi"/>
        </w:rPr>
        <w:t xml:space="preserve">as </w:t>
      </w:r>
      <w:r w:rsidR="008E2787" w:rsidRPr="00F86565">
        <w:rPr>
          <w:rFonts w:asciiTheme="minorHAnsi" w:hAnsiTheme="minorHAnsi" w:cstheme="minorHAnsi"/>
        </w:rPr>
        <w:t>curriculum documents</w:t>
      </w:r>
      <w:r>
        <w:rPr>
          <w:rFonts w:asciiTheme="minorHAnsi" w:hAnsiTheme="minorHAnsi" w:cstheme="minorHAnsi"/>
        </w:rPr>
        <w:t xml:space="preserve"> in addition to prescriptive official syllabi and curriculum statements</w:t>
      </w:r>
      <w:r w:rsidR="008E2787" w:rsidRPr="00F86565">
        <w:rPr>
          <w:rFonts w:asciiTheme="minorHAnsi" w:hAnsiTheme="minorHAnsi" w:cstheme="minorHAnsi"/>
        </w:rPr>
        <w:t>. T</w:t>
      </w:r>
      <w:r w:rsidRPr="00F86565">
        <w:rPr>
          <w:rFonts w:asciiTheme="minorHAnsi" w:hAnsiTheme="minorHAnsi" w:cstheme="minorHAnsi"/>
        </w:rPr>
        <w:t xml:space="preserve">extbooks </w:t>
      </w:r>
      <w:r>
        <w:rPr>
          <w:rFonts w:asciiTheme="minorHAnsi" w:hAnsiTheme="minorHAnsi" w:cstheme="minorHAnsi"/>
        </w:rPr>
        <w:t>and</w:t>
      </w:r>
      <w:r w:rsidRPr="00F86565">
        <w:rPr>
          <w:rFonts w:asciiTheme="minorHAnsi" w:hAnsiTheme="minorHAnsi" w:cstheme="minorHAnsi"/>
        </w:rPr>
        <w:t xml:space="preserve"> lesson plans</w:t>
      </w:r>
      <w:r w:rsidR="00AF192F" w:rsidRPr="00F86565">
        <w:rPr>
          <w:rFonts w:asciiTheme="minorHAnsi" w:hAnsiTheme="minorHAnsi" w:cstheme="minorHAnsi"/>
        </w:rPr>
        <w:t xml:space="preserve"> </w:t>
      </w:r>
      <w:r w:rsidR="008E2787" w:rsidRPr="00F86565">
        <w:rPr>
          <w:rFonts w:asciiTheme="minorHAnsi" w:hAnsiTheme="minorHAnsi" w:cstheme="minorHAnsi"/>
        </w:rPr>
        <w:t>provide a detailed plan for learning – they contain the content and activities that students</w:t>
      </w:r>
      <w:r w:rsidR="00AF192F" w:rsidRPr="00F86565">
        <w:rPr>
          <w:rFonts w:asciiTheme="minorHAnsi" w:hAnsiTheme="minorHAnsi" w:cstheme="minorHAnsi"/>
        </w:rPr>
        <w:t xml:space="preserve"> </w:t>
      </w:r>
      <w:r w:rsidR="008E2787" w:rsidRPr="00F86565">
        <w:rPr>
          <w:rFonts w:asciiTheme="minorHAnsi" w:hAnsiTheme="minorHAnsi" w:cstheme="minorHAnsi"/>
        </w:rPr>
        <w:t>need to work through in order to gain the knowledge and skills that the official</w:t>
      </w:r>
      <w:r w:rsidR="00AF192F" w:rsidRPr="00F86565">
        <w:rPr>
          <w:rFonts w:asciiTheme="minorHAnsi" w:hAnsiTheme="minorHAnsi" w:cstheme="minorHAnsi"/>
        </w:rPr>
        <w:t xml:space="preserve"> </w:t>
      </w:r>
      <w:r w:rsidR="008E2787" w:rsidRPr="00F86565">
        <w:rPr>
          <w:rFonts w:asciiTheme="minorHAnsi" w:hAnsiTheme="minorHAnsi" w:cstheme="minorHAnsi"/>
        </w:rPr>
        <w:t>curriculum intends them to learn.</w:t>
      </w:r>
      <w:r w:rsidR="008F6C32">
        <w:rPr>
          <w:rFonts w:asciiTheme="minorHAnsi" w:hAnsiTheme="minorHAnsi" w:cstheme="minorHAnsi"/>
        </w:rPr>
        <w:t xml:space="preserve"> One could say that from the students’ point of view, if these </w:t>
      </w:r>
      <w:r w:rsidR="00981414">
        <w:rPr>
          <w:rFonts w:asciiTheme="minorHAnsi" w:hAnsiTheme="minorHAnsi" w:cstheme="minorHAnsi"/>
        </w:rPr>
        <w:t>do</w:t>
      </w:r>
      <w:r w:rsidR="008F6C32">
        <w:rPr>
          <w:rFonts w:asciiTheme="minorHAnsi" w:hAnsiTheme="minorHAnsi" w:cstheme="minorHAnsi"/>
        </w:rPr>
        <w:t xml:space="preserve"> not </w:t>
      </w:r>
      <w:r w:rsidR="00981414">
        <w:rPr>
          <w:rFonts w:asciiTheme="minorHAnsi" w:hAnsiTheme="minorHAnsi" w:cstheme="minorHAnsi"/>
        </w:rPr>
        <w:t xml:space="preserve">shape the </w:t>
      </w:r>
      <w:r w:rsidR="008F6C32">
        <w:rPr>
          <w:rFonts w:asciiTheme="minorHAnsi" w:hAnsiTheme="minorHAnsi" w:cstheme="minorHAnsi"/>
        </w:rPr>
        <w:t xml:space="preserve">curriculum, what </w:t>
      </w:r>
      <w:r w:rsidR="00981414">
        <w:rPr>
          <w:rFonts w:asciiTheme="minorHAnsi" w:hAnsiTheme="minorHAnsi" w:cstheme="minorHAnsi"/>
        </w:rPr>
        <w:t>doe</w:t>
      </w:r>
      <w:r w:rsidR="008F6C32">
        <w:rPr>
          <w:rFonts w:asciiTheme="minorHAnsi" w:hAnsiTheme="minorHAnsi" w:cstheme="minorHAnsi"/>
        </w:rPr>
        <w:t>s?</w:t>
      </w:r>
    </w:p>
    <w:p w14:paraId="516398C0" w14:textId="2CB1BD39" w:rsidR="00F309A3" w:rsidRPr="0072668B" w:rsidRDefault="008E2787" w:rsidP="005E7410">
      <w:pPr>
        <w:pStyle w:val="Heading2"/>
      </w:pPr>
      <w:bookmarkStart w:id="30" w:name="_Toc57387456"/>
      <w:r w:rsidRPr="0072668B">
        <w:t>Curriculum as plan</w:t>
      </w:r>
      <w:bookmarkEnd w:id="30"/>
    </w:p>
    <w:p w14:paraId="4BDF94EF" w14:textId="55866DA2" w:rsidR="001701B7" w:rsidRPr="005B56BF"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t xml:space="preserve">In Eisner’s definition, the key elements of curriculum are that it is a </w:t>
      </w:r>
      <w:r w:rsidRPr="00923A2A">
        <w:rPr>
          <w:rFonts w:asciiTheme="minorHAnsi" w:hAnsiTheme="minorHAnsi" w:cstheme="minorHAnsi"/>
          <w:i/>
        </w:rPr>
        <w:t>planned</w:t>
      </w:r>
      <w:r w:rsidR="00AF192F" w:rsidRPr="00923A2A">
        <w:rPr>
          <w:rFonts w:asciiTheme="minorHAnsi" w:hAnsiTheme="minorHAnsi" w:cstheme="minorHAnsi"/>
          <w:i/>
        </w:rPr>
        <w:t xml:space="preserve"> </w:t>
      </w:r>
      <w:r w:rsidRPr="00923A2A">
        <w:rPr>
          <w:rFonts w:asciiTheme="minorHAnsi" w:hAnsiTheme="minorHAnsi" w:cstheme="minorHAnsi"/>
          <w:i/>
        </w:rPr>
        <w:t>programme</w:t>
      </w:r>
      <w:r w:rsidR="00D35525">
        <w:rPr>
          <w:rFonts w:asciiTheme="minorHAnsi" w:hAnsiTheme="minorHAnsi" w:cstheme="minorHAnsi"/>
        </w:rPr>
        <w:t xml:space="preserve"> of</w:t>
      </w:r>
      <w:r w:rsidRPr="00F86565">
        <w:rPr>
          <w:rFonts w:asciiTheme="minorHAnsi" w:hAnsiTheme="minorHAnsi" w:cstheme="minorHAnsi"/>
        </w:rPr>
        <w:t xml:space="preserve"> </w:t>
      </w:r>
      <w:r w:rsidR="00D35525">
        <w:rPr>
          <w:rFonts w:asciiTheme="minorHAnsi" w:hAnsiTheme="minorHAnsi" w:cstheme="minorHAnsi"/>
        </w:rPr>
        <w:t xml:space="preserve">learning </w:t>
      </w:r>
      <w:r w:rsidRPr="00F86565">
        <w:rPr>
          <w:rFonts w:asciiTheme="minorHAnsi" w:hAnsiTheme="minorHAnsi" w:cstheme="minorHAnsi"/>
        </w:rPr>
        <w:t xml:space="preserve">activities </w:t>
      </w:r>
      <w:r w:rsidR="00D35525">
        <w:rPr>
          <w:rFonts w:asciiTheme="minorHAnsi" w:hAnsiTheme="minorHAnsi" w:cstheme="minorHAnsi"/>
        </w:rPr>
        <w:t>from which</w:t>
      </w:r>
      <w:r w:rsidRPr="00F86565">
        <w:rPr>
          <w:rFonts w:asciiTheme="minorHAnsi" w:hAnsiTheme="minorHAnsi" w:cstheme="minorHAnsi"/>
        </w:rPr>
        <w:t xml:space="preserve"> the students are supposed to learn something</w:t>
      </w:r>
      <w:r w:rsidR="00AF192F" w:rsidRPr="00F86565">
        <w:rPr>
          <w:rFonts w:asciiTheme="minorHAnsi" w:hAnsiTheme="minorHAnsi" w:cstheme="minorHAnsi"/>
        </w:rPr>
        <w:t xml:space="preserve"> </w:t>
      </w:r>
      <w:r w:rsidRPr="00F86565">
        <w:rPr>
          <w:rFonts w:asciiTheme="minorHAnsi" w:hAnsiTheme="minorHAnsi" w:cstheme="minorHAnsi"/>
        </w:rPr>
        <w:t xml:space="preserve">new. </w:t>
      </w:r>
      <w:r w:rsidR="00D35525">
        <w:rPr>
          <w:rFonts w:asciiTheme="minorHAnsi" w:hAnsiTheme="minorHAnsi" w:cstheme="minorHAnsi"/>
        </w:rPr>
        <w:t>T</w:t>
      </w:r>
      <w:r w:rsidRPr="00F86565">
        <w:rPr>
          <w:rFonts w:asciiTheme="minorHAnsi" w:hAnsiTheme="minorHAnsi" w:cstheme="minorHAnsi"/>
        </w:rPr>
        <w:t>extbooks are</w:t>
      </w:r>
      <w:r w:rsidR="00AF192F" w:rsidRPr="00F86565">
        <w:rPr>
          <w:rFonts w:asciiTheme="minorHAnsi" w:hAnsiTheme="minorHAnsi" w:cstheme="minorHAnsi"/>
        </w:rPr>
        <w:t xml:space="preserve"> </w:t>
      </w:r>
      <w:r w:rsidRPr="00F86565">
        <w:rPr>
          <w:rFonts w:asciiTheme="minorHAnsi" w:hAnsiTheme="minorHAnsi" w:cstheme="minorHAnsi"/>
        </w:rPr>
        <w:t>often freely chosen by the college or the lecturer</w:t>
      </w:r>
      <w:r w:rsidR="00D35525">
        <w:rPr>
          <w:rFonts w:asciiTheme="minorHAnsi" w:hAnsiTheme="minorHAnsi" w:cstheme="minorHAnsi"/>
        </w:rPr>
        <w:t xml:space="preserve"> rather than </w:t>
      </w:r>
      <w:r w:rsidR="00D35525" w:rsidRPr="00F86565">
        <w:rPr>
          <w:rFonts w:asciiTheme="minorHAnsi" w:hAnsiTheme="minorHAnsi" w:cstheme="minorHAnsi"/>
        </w:rPr>
        <w:t>prescribed</w:t>
      </w:r>
      <w:r w:rsidRPr="00F86565">
        <w:rPr>
          <w:rFonts w:asciiTheme="minorHAnsi" w:hAnsiTheme="minorHAnsi" w:cstheme="minorHAnsi"/>
        </w:rPr>
        <w:t xml:space="preserve">. </w:t>
      </w:r>
      <w:r w:rsidR="00D35525">
        <w:rPr>
          <w:rFonts w:asciiTheme="minorHAnsi" w:hAnsiTheme="minorHAnsi" w:cstheme="minorHAnsi"/>
        </w:rPr>
        <w:t>T</w:t>
      </w:r>
      <w:r w:rsidRPr="00F86565">
        <w:rPr>
          <w:rFonts w:asciiTheme="minorHAnsi" w:hAnsiTheme="minorHAnsi" w:cstheme="minorHAnsi"/>
        </w:rPr>
        <w:t>hey are not official</w:t>
      </w:r>
      <w:r w:rsidR="00D35525">
        <w:rPr>
          <w:rFonts w:asciiTheme="minorHAnsi" w:hAnsiTheme="minorHAnsi" w:cstheme="minorHAnsi"/>
        </w:rPr>
        <w:t xml:space="preserve"> documents issued by </w:t>
      </w:r>
      <w:r w:rsidR="00D35525" w:rsidRPr="005B56BF">
        <w:rPr>
          <w:rFonts w:asciiTheme="minorHAnsi" w:hAnsiTheme="minorHAnsi" w:cstheme="minorHAnsi"/>
        </w:rPr>
        <w:t>the government</w:t>
      </w:r>
      <w:r w:rsidRPr="005B56BF">
        <w:rPr>
          <w:rFonts w:asciiTheme="minorHAnsi" w:hAnsiTheme="minorHAnsi" w:cstheme="minorHAnsi"/>
        </w:rPr>
        <w:t>, and are used only by some colleges and students</w:t>
      </w:r>
      <w:r w:rsidR="00ED3BD9" w:rsidRPr="005B56BF">
        <w:rPr>
          <w:rFonts w:asciiTheme="minorHAnsi" w:hAnsiTheme="minorHAnsi" w:cstheme="minorHAnsi"/>
        </w:rPr>
        <w:t xml:space="preserve"> since</w:t>
      </w:r>
      <w:r w:rsidR="001701B7" w:rsidRPr="005B56BF">
        <w:rPr>
          <w:rFonts w:asciiTheme="minorHAnsi" w:hAnsiTheme="minorHAnsi" w:cstheme="minorHAnsi"/>
        </w:rPr>
        <w:t xml:space="preserve"> different colleges may choose different textbooks put out by different publishers</w:t>
      </w:r>
      <w:r w:rsidRPr="005B56BF">
        <w:rPr>
          <w:rFonts w:asciiTheme="minorHAnsi" w:hAnsiTheme="minorHAnsi" w:cstheme="minorHAnsi"/>
        </w:rPr>
        <w:t>.</w:t>
      </w:r>
      <w:r w:rsidR="0038308D" w:rsidRPr="005B56BF">
        <w:rPr>
          <w:rFonts w:asciiTheme="minorHAnsi" w:hAnsiTheme="minorHAnsi" w:cstheme="minorHAnsi"/>
        </w:rPr>
        <w:t xml:space="preserve"> However, they do </w:t>
      </w:r>
      <w:r w:rsidR="00ED3BD9" w:rsidRPr="005B56BF">
        <w:rPr>
          <w:rFonts w:asciiTheme="minorHAnsi" w:hAnsiTheme="minorHAnsi" w:cstheme="minorHAnsi"/>
        </w:rPr>
        <w:t xml:space="preserve">in practice </w:t>
      </w:r>
      <w:r w:rsidR="0038308D" w:rsidRPr="005B56BF">
        <w:rPr>
          <w:rFonts w:asciiTheme="minorHAnsi" w:hAnsiTheme="minorHAnsi" w:cstheme="minorHAnsi"/>
        </w:rPr>
        <w:t>represent</w:t>
      </w:r>
      <w:r w:rsidRPr="005B56BF">
        <w:rPr>
          <w:rFonts w:asciiTheme="minorHAnsi" w:hAnsiTheme="minorHAnsi" w:cstheme="minorHAnsi"/>
        </w:rPr>
        <w:t xml:space="preserve"> curriculum plans</w:t>
      </w:r>
      <w:r w:rsidR="0038308D" w:rsidRPr="005B56BF">
        <w:rPr>
          <w:rFonts w:asciiTheme="minorHAnsi" w:hAnsiTheme="minorHAnsi" w:cstheme="minorHAnsi"/>
        </w:rPr>
        <w:t>, though</w:t>
      </w:r>
      <w:r w:rsidRPr="005B56BF">
        <w:rPr>
          <w:rFonts w:asciiTheme="minorHAnsi" w:hAnsiTheme="minorHAnsi" w:cstheme="minorHAnsi"/>
        </w:rPr>
        <w:t xml:space="preserve"> at a </w:t>
      </w:r>
      <w:r w:rsidR="0038308D" w:rsidRPr="005B56BF">
        <w:rPr>
          <w:rFonts w:asciiTheme="minorHAnsi" w:hAnsiTheme="minorHAnsi" w:cstheme="minorHAnsi"/>
        </w:rPr>
        <w:t>low</w:t>
      </w:r>
      <w:r w:rsidRPr="005B56BF">
        <w:rPr>
          <w:rFonts w:asciiTheme="minorHAnsi" w:hAnsiTheme="minorHAnsi" w:cstheme="minorHAnsi"/>
        </w:rPr>
        <w:t>er level of influence.</w:t>
      </w:r>
      <w:r w:rsidR="00AF192F" w:rsidRPr="005B56BF">
        <w:rPr>
          <w:rFonts w:asciiTheme="minorHAnsi" w:hAnsiTheme="minorHAnsi" w:cstheme="minorHAnsi"/>
        </w:rPr>
        <w:t xml:space="preserve"> </w:t>
      </w:r>
      <w:r w:rsidR="004530EB" w:rsidRPr="005B56BF">
        <w:rPr>
          <w:rFonts w:asciiTheme="minorHAnsi" w:hAnsiTheme="minorHAnsi" w:cstheme="minorHAnsi"/>
        </w:rPr>
        <w:t xml:space="preserve">Textbooks </w:t>
      </w:r>
      <w:r w:rsidR="00C66424" w:rsidRPr="005B56BF">
        <w:rPr>
          <w:rFonts w:asciiTheme="minorHAnsi" w:hAnsiTheme="minorHAnsi" w:cstheme="minorHAnsi"/>
        </w:rPr>
        <w:t xml:space="preserve">provide </w:t>
      </w:r>
      <w:r w:rsidR="00C66424" w:rsidRPr="005B56BF">
        <w:rPr>
          <w:rFonts w:asciiTheme="minorHAnsi" w:eastAsia="Times New Roman" w:hAnsiTheme="minorHAnsi" w:cstheme="minorHAnsi"/>
        </w:rPr>
        <w:t xml:space="preserve">vital support </w:t>
      </w:r>
      <w:r w:rsidR="001701B7" w:rsidRPr="005B56BF">
        <w:rPr>
          <w:rFonts w:asciiTheme="minorHAnsi" w:eastAsia="Times New Roman" w:hAnsiTheme="minorHAnsi" w:cstheme="minorHAnsi"/>
        </w:rPr>
        <w:t xml:space="preserve">for </w:t>
      </w:r>
      <w:r w:rsidR="00C66424" w:rsidRPr="005B56BF">
        <w:rPr>
          <w:rFonts w:asciiTheme="minorHAnsi" w:eastAsia="Times New Roman" w:hAnsiTheme="minorHAnsi" w:cstheme="minorHAnsi"/>
        </w:rPr>
        <w:t>lectur</w:t>
      </w:r>
      <w:r w:rsidR="001701B7" w:rsidRPr="005B56BF">
        <w:rPr>
          <w:rFonts w:asciiTheme="minorHAnsi" w:eastAsia="Times New Roman" w:hAnsiTheme="minorHAnsi" w:cstheme="minorHAnsi"/>
        </w:rPr>
        <w:t xml:space="preserve">ers, particularly </w:t>
      </w:r>
      <w:r w:rsidR="00C66424" w:rsidRPr="005B56BF">
        <w:rPr>
          <w:rFonts w:asciiTheme="minorHAnsi" w:eastAsia="Times New Roman" w:hAnsiTheme="minorHAnsi" w:cstheme="minorHAnsi"/>
        </w:rPr>
        <w:t xml:space="preserve">if the lecturers </w:t>
      </w:r>
      <w:r w:rsidR="001701B7" w:rsidRPr="005B56BF">
        <w:rPr>
          <w:rFonts w:asciiTheme="minorHAnsi" w:eastAsia="Times New Roman" w:hAnsiTheme="minorHAnsi" w:cstheme="minorHAnsi"/>
        </w:rPr>
        <w:t xml:space="preserve">are inadequately </w:t>
      </w:r>
      <w:r w:rsidR="00C66424" w:rsidRPr="005B56BF">
        <w:rPr>
          <w:rFonts w:asciiTheme="minorHAnsi" w:eastAsia="Times New Roman" w:hAnsiTheme="minorHAnsi" w:cstheme="minorHAnsi"/>
        </w:rPr>
        <w:t xml:space="preserve">trained or </w:t>
      </w:r>
      <w:r w:rsidR="001701B7" w:rsidRPr="005B56BF">
        <w:rPr>
          <w:rFonts w:asciiTheme="minorHAnsi" w:eastAsia="Times New Roman" w:hAnsiTheme="minorHAnsi" w:cstheme="minorHAnsi"/>
        </w:rPr>
        <w:t>prepared</w:t>
      </w:r>
      <w:r w:rsidR="00C66424" w:rsidRPr="005B56BF">
        <w:rPr>
          <w:rFonts w:asciiTheme="minorHAnsi" w:eastAsia="Times New Roman" w:hAnsiTheme="minorHAnsi" w:cstheme="minorHAnsi"/>
        </w:rPr>
        <w:t>, or</w:t>
      </w:r>
      <w:r w:rsidR="00D36977" w:rsidRPr="005B56BF">
        <w:rPr>
          <w:rFonts w:asciiTheme="minorHAnsi" w:eastAsia="Times New Roman" w:hAnsiTheme="minorHAnsi" w:cstheme="minorHAnsi"/>
        </w:rPr>
        <w:t xml:space="preserve"> if</w:t>
      </w:r>
      <w:r w:rsidR="00C66424" w:rsidRPr="005B56BF">
        <w:rPr>
          <w:rFonts w:asciiTheme="minorHAnsi" w:eastAsia="Times New Roman" w:hAnsiTheme="minorHAnsi" w:cstheme="minorHAnsi"/>
        </w:rPr>
        <w:t xml:space="preserve"> the curriculum is a new one (Ball and Cohen 1996</w:t>
      </w:r>
      <w:r w:rsidR="001701B7" w:rsidRPr="005B56BF">
        <w:rPr>
          <w:rFonts w:asciiTheme="minorHAnsi" w:eastAsia="Times New Roman" w:hAnsiTheme="minorHAnsi" w:cstheme="minorHAnsi"/>
        </w:rPr>
        <w:t xml:space="preserve">). </w:t>
      </w:r>
      <w:r w:rsidR="00C66424" w:rsidRPr="005B56BF">
        <w:rPr>
          <w:rFonts w:asciiTheme="minorHAnsi" w:eastAsia="Times New Roman" w:hAnsiTheme="minorHAnsi" w:cstheme="minorHAnsi"/>
        </w:rPr>
        <w:t>In fact,</w:t>
      </w:r>
      <w:r w:rsidR="001701B7" w:rsidRPr="005B56BF">
        <w:rPr>
          <w:rFonts w:asciiTheme="minorHAnsi" w:eastAsia="Times New Roman" w:hAnsiTheme="minorHAnsi" w:cstheme="minorHAnsi"/>
        </w:rPr>
        <w:t xml:space="preserve"> </w:t>
      </w:r>
      <w:r w:rsidR="00C66424" w:rsidRPr="005B56BF">
        <w:rPr>
          <w:rFonts w:asciiTheme="minorHAnsi" w:eastAsia="Times New Roman" w:hAnsiTheme="minorHAnsi" w:cstheme="minorHAnsi"/>
        </w:rPr>
        <w:t>textbook availability i</w:t>
      </w:r>
      <w:r w:rsidR="001701B7" w:rsidRPr="005B56BF">
        <w:rPr>
          <w:rFonts w:asciiTheme="minorHAnsi" w:eastAsia="Times New Roman" w:hAnsiTheme="minorHAnsi" w:cstheme="minorHAnsi"/>
        </w:rPr>
        <w:t>s</w:t>
      </w:r>
      <w:r w:rsidR="00C66424" w:rsidRPr="005B56BF">
        <w:rPr>
          <w:rFonts w:asciiTheme="minorHAnsi" w:eastAsia="Times New Roman" w:hAnsiTheme="minorHAnsi" w:cstheme="minorHAnsi"/>
        </w:rPr>
        <w:t xml:space="preserve"> frequently a key predictor of </w:t>
      </w:r>
      <w:r w:rsidR="00D36977" w:rsidRPr="005B56BF">
        <w:rPr>
          <w:rFonts w:asciiTheme="minorHAnsi" w:eastAsia="Times New Roman" w:hAnsiTheme="minorHAnsi" w:cstheme="minorHAnsi"/>
        </w:rPr>
        <w:t xml:space="preserve">student </w:t>
      </w:r>
      <w:r w:rsidR="001701B7" w:rsidRPr="005B56BF">
        <w:rPr>
          <w:rFonts w:asciiTheme="minorHAnsi" w:eastAsia="Times New Roman" w:hAnsiTheme="minorHAnsi" w:cstheme="minorHAnsi"/>
        </w:rPr>
        <w:t>learning s</w:t>
      </w:r>
      <w:r w:rsidR="00C66424" w:rsidRPr="005B56BF">
        <w:rPr>
          <w:rFonts w:asciiTheme="minorHAnsi" w:eastAsia="Times New Roman" w:hAnsiTheme="minorHAnsi" w:cstheme="minorHAnsi"/>
        </w:rPr>
        <w:t>uccess in developing countries</w:t>
      </w:r>
      <w:r w:rsidR="00ED3BD9" w:rsidRPr="005B56BF">
        <w:rPr>
          <w:rFonts w:asciiTheme="minorHAnsi" w:eastAsia="Times New Roman" w:hAnsiTheme="minorHAnsi" w:cstheme="minorHAnsi"/>
        </w:rPr>
        <w:t xml:space="preserve"> with relatively low levels of lecturer qualification.</w:t>
      </w:r>
    </w:p>
    <w:p w14:paraId="541510DA" w14:textId="73DFC294" w:rsidR="008E2787" w:rsidRPr="005B56BF" w:rsidRDefault="00ED3BD9" w:rsidP="00184BDF">
      <w:pPr>
        <w:spacing w:after="100" w:afterAutospacing="1" w:line="276" w:lineRule="auto"/>
        <w:ind w:right="11"/>
        <w:rPr>
          <w:rFonts w:asciiTheme="minorHAnsi" w:hAnsiTheme="minorHAnsi" w:cstheme="minorHAnsi"/>
        </w:rPr>
      </w:pPr>
      <w:r w:rsidRPr="005B56BF">
        <w:rPr>
          <w:rFonts w:asciiTheme="minorHAnsi" w:hAnsiTheme="minorHAnsi" w:cstheme="minorHAnsi"/>
        </w:rPr>
        <w:t>Similarly</w:t>
      </w:r>
      <w:r w:rsidR="008E2787" w:rsidRPr="005B56BF">
        <w:rPr>
          <w:rFonts w:asciiTheme="minorHAnsi" w:hAnsiTheme="minorHAnsi" w:cstheme="minorHAnsi"/>
        </w:rPr>
        <w:t>, a series of lesson plans designed by a</w:t>
      </w:r>
      <w:r w:rsidR="00AF192F" w:rsidRPr="005B56BF">
        <w:rPr>
          <w:rFonts w:asciiTheme="minorHAnsi" w:hAnsiTheme="minorHAnsi" w:cstheme="minorHAnsi"/>
        </w:rPr>
        <w:t xml:space="preserve"> </w:t>
      </w:r>
      <w:r w:rsidR="008E2787" w:rsidRPr="005B56BF">
        <w:rPr>
          <w:rFonts w:asciiTheme="minorHAnsi" w:hAnsiTheme="minorHAnsi" w:cstheme="minorHAnsi"/>
        </w:rPr>
        <w:t>lecturer</w:t>
      </w:r>
      <w:r w:rsidR="0038308D" w:rsidRPr="005B56BF">
        <w:rPr>
          <w:rFonts w:asciiTheme="minorHAnsi" w:hAnsiTheme="minorHAnsi" w:cstheme="minorHAnsi"/>
        </w:rPr>
        <w:t>,</w:t>
      </w:r>
      <w:r w:rsidR="008E2787" w:rsidRPr="005B56BF">
        <w:rPr>
          <w:rFonts w:asciiTheme="minorHAnsi" w:hAnsiTheme="minorHAnsi" w:cstheme="minorHAnsi"/>
        </w:rPr>
        <w:t xml:space="preserve"> can</w:t>
      </w:r>
      <w:r w:rsidR="0038308D" w:rsidRPr="005B56BF">
        <w:rPr>
          <w:rFonts w:asciiTheme="minorHAnsi" w:hAnsiTheme="minorHAnsi" w:cstheme="minorHAnsi"/>
        </w:rPr>
        <w:t xml:space="preserve"> also</w:t>
      </w:r>
      <w:r w:rsidR="008E2787" w:rsidRPr="005B56BF">
        <w:rPr>
          <w:rFonts w:asciiTheme="minorHAnsi" w:hAnsiTheme="minorHAnsi" w:cstheme="minorHAnsi"/>
        </w:rPr>
        <w:t xml:space="preserve"> be seen as a curriculum – it provides a plan for what and how students</w:t>
      </w:r>
      <w:r w:rsidR="00AF192F" w:rsidRPr="005B56BF">
        <w:rPr>
          <w:rFonts w:asciiTheme="minorHAnsi" w:hAnsiTheme="minorHAnsi" w:cstheme="minorHAnsi"/>
        </w:rPr>
        <w:t xml:space="preserve"> </w:t>
      </w:r>
      <w:r w:rsidR="008E2787" w:rsidRPr="005B56BF">
        <w:rPr>
          <w:rFonts w:asciiTheme="minorHAnsi" w:hAnsiTheme="minorHAnsi" w:cstheme="minorHAnsi"/>
        </w:rPr>
        <w:t xml:space="preserve">should learn. Of course, lesson plans are </w:t>
      </w:r>
      <w:r w:rsidR="0038308D" w:rsidRPr="005B56BF">
        <w:rPr>
          <w:rFonts w:asciiTheme="minorHAnsi" w:hAnsiTheme="minorHAnsi" w:cstheme="minorHAnsi"/>
        </w:rPr>
        <w:t xml:space="preserve">at </w:t>
      </w:r>
      <w:r w:rsidR="008E2787" w:rsidRPr="005B56BF">
        <w:rPr>
          <w:rFonts w:asciiTheme="minorHAnsi" w:hAnsiTheme="minorHAnsi" w:cstheme="minorHAnsi"/>
        </w:rPr>
        <w:t xml:space="preserve">an even lower level of curriculum </w:t>
      </w:r>
      <w:r w:rsidR="0038308D" w:rsidRPr="005B56BF">
        <w:rPr>
          <w:rFonts w:asciiTheme="minorHAnsi" w:hAnsiTheme="minorHAnsi" w:cstheme="minorHAnsi"/>
        </w:rPr>
        <w:t>influence</w:t>
      </w:r>
      <w:r w:rsidR="008E2787" w:rsidRPr="005B56BF">
        <w:rPr>
          <w:rFonts w:asciiTheme="minorHAnsi" w:hAnsiTheme="minorHAnsi" w:cstheme="minorHAnsi"/>
        </w:rPr>
        <w:t xml:space="preserve"> than</w:t>
      </w:r>
      <w:r w:rsidR="00AF192F" w:rsidRPr="005B56BF">
        <w:rPr>
          <w:rFonts w:asciiTheme="minorHAnsi" w:hAnsiTheme="minorHAnsi" w:cstheme="minorHAnsi"/>
        </w:rPr>
        <w:t xml:space="preserve"> </w:t>
      </w:r>
      <w:r w:rsidR="008E2787" w:rsidRPr="005B56BF">
        <w:rPr>
          <w:rFonts w:asciiTheme="minorHAnsi" w:hAnsiTheme="minorHAnsi" w:cstheme="minorHAnsi"/>
        </w:rPr>
        <w:t xml:space="preserve">textbooks – they are used by only one lecturer (or a </w:t>
      </w:r>
      <w:r w:rsidR="00D36977" w:rsidRPr="005B56BF">
        <w:rPr>
          <w:rFonts w:asciiTheme="minorHAnsi" w:hAnsiTheme="minorHAnsi" w:cstheme="minorHAnsi"/>
        </w:rPr>
        <w:t>limited</w:t>
      </w:r>
      <w:r w:rsidR="008E2787" w:rsidRPr="005B56BF">
        <w:rPr>
          <w:rFonts w:asciiTheme="minorHAnsi" w:hAnsiTheme="minorHAnsi" w:cstheme="minorHAnsi"/>
        </w:rPr>
        <w:t xml:space="preserve"> group</w:t>
      </w:r>
      <w:r w:rsidR="00D36977" w:rsidRPr="005B56BF">
        <w:rPr>
          <w:rFonts w:asciiTheme="minorHAnsi" w:hAnsiTheme="minorHAnsi" w:cstheme="minorHAnsi"/>
        </w:rPr>
        <w:t xml:space="preserve"> of lecturers</w:t>
      </w:r>
      <w:r w:rsidR="008E2787" w:rsidRPr="005B56BF">
        <w:rPr>
          <w:rFonts w:asciiTheme="minorHAnsi" w:hAnsiTheme="minorHAnsi" w:cstheme="minorHAnsi"/>
        </w:rPr>
        <w:t>), reach only a small</w:t>
      </w:r>
      <w:r w:rsidR="00AF192F" w:rsidRPr="005B56BF">
        <w:rPr>
          <w:rFonts w:asciiTheme="minorHAnsi" w:hAnsiTheme="minorHAnsi" w:cstheme="minorHAnsi"/>
        </w:rPr>
        <w:t xml:space="preserve"> </w:t>
      </w:r>
      <w:r w:rsidR="008E2787" w:rsidRPr="005B56BF">
        <w:rPr>
          <w:rFonts w:asciiTheme="minorHAnsi" w:hAnsiTheme="minorHAnsi" w:cstheme="minorHAnsi"/>
        </w:rPr>
        <w:t xml:space="preserve">number of students, and </w:t>
      </w:r>
      <w:r w:rsidR="0038308D" w:rsidRPr="005B56BF">
        <w:rPr>
          <w:rFonts w:asciiTheme="minorHAnsi" w:hAnsiTheme="minorHAnsi" w:cstheme="minorHAnsi"/>
        </w:rPr>
        <w:t>may be</w:t>
      </w:r>
      <w:r w:rsidR="008E2787" w:rsidRPr="005B56BF">
        <w:rPr>
          <w:rFonts w:asciiTheme="minorHAnsi" w:hAnsiTheme="minorHAnsi" w:cstheme="minorHAnsi"/>
        </w:rPr>
        <w:t xml:space="preserve"> changed from year to year. But they often contain more</w:t>
      </w:r>
      <w:r w:rsidR="00AF192F" w:rsidRPr="005B56BF">
        <w:rPr>
          <w:rFonts w:asciiTheme="minorHAnsi" w:hAnsiTheme="minorHAnsi" w:cstheme="minorHAnsi"/>
        </w:rPr>
        <w:t xml:space="preserve"> </w:t>
      </w:r>
      <w:r w:rsidR="008E2787" w:rsidRPr="005B56BF">
        <w:rPr>
          <w:rFonts w:asciiTheme="minorHAnsi" w:hAnsiTheme="minorHAnsi" w:cstheme="minorHAnsi"/>
        </w:rPr>
        <w:t>detail, and are tailored for a specific group of students in a</w:t>
      </w:r>
      <w:r w:rsidR="00AF192F" w:rsidRPr="005B56BF">
        <w:rPr>
          <w:rFonts w:asciiTheme="minorHAnsi" w:hAnsiTheme="minorHAnsi" w:cstheme="minorHAnsi"/>
        </w:rPr>
        <w:t xml:space="preserve"> </w:t>
      </w:r>
      <w:r w:rsidR="008E2787" w:rsidRPr="005B56BF">
        <w:rPr>
          <w:rFonts w:asciiTheme="minorHAnsi" w:hAnsiTheme="minorHAnsi" w:cstheme="minorHAnsi"/>
        </w:rPr>
        <w:t>particular context. The more high-level and official a curriculum plan is, the more</w:t>
      </w:r>
      <w:r w:rsidR="00AF192F" w:rsidRPr="005B56BF">
        <w:rPr>
          <w:rFonts w:asciiTheme="minorHAnsi" w:hAnsiTheme="minorHAnsi" w:cstheme="minorHAnsi"/>
        </w:rPr>
        <w:t xml:space="preserve"> </w:t>
      </w:r>
      <w:r w:rsidR="008E2787" w:rsidRPr="005B56BF">
        <w:rPr>
          <w:rFonts w:asciiTheme="minorHAnsi" w:hAnsiTheme="minorHAnsi" w:cstheme="minorHAnsi"/>
        </w:rPr>
        <w:t>generalised it needs to be. Curriculum plans in the form of textbooks and lesson plans</w:t>
      </w:r>
      <w:r w:rsidR="00AF192F" w:rsidRPr="005B56BF">
        <w:rPr>
          <w:rFonts w:asciiTheme="minorHAnsi" w:hAnsiTheme="minorHAnsi" w:cstheme="minorHAnsi"/>
        </w:rPr>
        <w:t xml:space="preserve"> </w:t>
      </w:r>
      <w:r w:rsidR="008E2787" w:rsidRPr="005B56BF">
        <w:rPr>
          <w:rFonts w:asciiTheme="minorHAnsi" w:hAnsiTheme="minorHAnsi" w:cstheme="minorHAnsi"/>
        </w:rPr>
        <w:t xml:space="preserve">make knowledge and skills available to students in the </w:t>
      </w:r>
      <w:r w:rsidR="0038308D" w:rsidRPr="005B56BF">
        <w:rPr>
          <w:rFonts w:asciiTheme="minorHAnsi" w:hAnsiTheme="minorHAnsi" w:cstheme="minorHAnsi"/>
        </w:rPr>
        <w:t xml:space="preserve">actual </w:t>
      </w:r>
      <w:r w:rsidR="008E2787" w:rsidRPr="005B56BF">
        <w:rPr>
          <w:rFonts w:asciiTheme="minorHAnsi" w:hAnsiTheme="minorHAnsi" w:cstheme="minorHAnsi"/>
        </w:rPr>
        <w:t>classroom.</w:t>
      </w:r>
      <w:r w:rsidR="00437BD0" w:rsidRPr="005B56BF">
        <w:rPr>
          <w:rFonts w:asciiTheme="minorHAnsi" w:hAnsiTheme="minorHAnsi" w:cstheme="minorHAnsi"/>
        </w:rPr>
        <w:t xml:space="preserve"> </w:t>
      </w:r>
    </w:p>
    <w:p w14:paraId="6BAEA6BB" w14:textId="52826786" w:rsidR="008E2787" w:rsidRPr="00F86565"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t xml:space="preserve">Eisner </w:t>
      </w:r>
      <w:r w:rsidR="0038308D">
        <w:rPr>
          <w:rFonts w:asciiTheme="minorHAnsi" w:hAnsiTheme="minorHAnsi" w:cstheme="minorHAnsi"/>
        </w:rPr>
        <w:t>goes on</w:t>
      </w:r>
      <w:r w:rsidRPr="00F86565">
        <w:rPr>
          <w:rFonts w:asciiTheme="minorHAnsi" w:hAnsiTheme="minorHAnsi" w:cstheme="minorHAnsi"/>
        </w:rPr>
        <w:t xml:space="preserve"> </w:t>
      </w:r>
      <w:r w:rsidR="0038308D">
        <w:rPr>
          <w:rFonts w:asciiTheme="minorHAnsi" w:hAnsiTheme="minorHAnsi" w:cstheme="minorHAnsi"/>
        </w:rPr>
        <w:t>to set</w:t>
      </w:r>
      <w:r w:rsidRPr="00F86565">
        <w:rPr>
          <w:rFonts w:asciiTheme="minorHAnsi" w:hAnsiTheme="minorHAnsi" w:cstheme="minorHAnsi"/>
        </w:rPr>
        <w:t xml:space="preserve"> out </w:t>
      </w:r>
      <w:r w:rsidR="0038308D">
        <w:rPr>
          <w:rFonts w:asciiTheme="minorHAnsi" w:hAnsiTheme="minorHAnsi" w:cstheme="minorHAnsi"/>
        </w:rPr>
        <w:t>many of</w:t>
      </w:r>
      <w:r w:rsidR="00AF192F" w:rsidRPr="00F86565">
        <w:rPr>
          <w:rFonts w:asciiTheme="minorHAnsi" w:hAnsiTheme="minorHAnsi" w:cstheme="minorHAnsi"/>
        </w:rPr>
        <w:t xml:space="preserve"> </w:t>
      </w:r>
      <w:r w:rsidRPr="00F86565">
        <w:rPr>
          <w:rFonts w:asciiTheme="minorHAnsi" w:hAnsiTheme="minorHAnsi" w:cstheme="minorHAnsi"/>
        </w:rPr>
        <w:t xml:space="preserve">the </w:t>
      </w:r>
      <w:r w:rsidR="0038308D">
        <w:rPr>
          <w:rFonts w:asciiTheme="minorHAnsi" w:hAnsiTheme="minorHAnsi" w:cstheme="minorHAnsi"/>
        </w:rPr>
        <w:t>element</w:t>
      </w:r>
      <w:r w:rsidRPr="00F86565">
        <w:rPr>
          <w:rFonts w:asciiTheme="minorHAnsi" w:hAnsiTheme="minorHAnsi" w:cstheme="minorHAnsi"/>
        </w:rPr>
        <w:t>s that a curriculum plan needs to include:</w:t>
      </w:r>
    </w:p>
    <w:p w14:paraId="30658D63" w14:textId="5F29B879" w:rsidR="001635D3" w:rsidRDefault="008E2787" w:rsidP="00184BDF">
      <w:pPr>
        <w:spacing w:after="100" w:afterAutospacing="1" w:line="276" w:lineRule="auto"/>
        <w:ind w:left="567" w:right="522"/>
        <w:rPr>
          <w:rFonts w:asciiTheme="minorHAnsi" w:hAnsiTheme="minorHAnsi" w:cstheme="minorHAnsi"/>
        </w:rPr>
      </w:pPr>
      <w:r w:rsidRPr="0046311D">
        <w:rPr>
          <w:rFonts w:asciiTheme="minorHAnsi" w:hAnsiTheme="minorHAnsi" w:cstheme="minorHAnsi"/>
          <w:i/>
        </w:rPr>
        <w:t>The curriculum is the inter-related totality of aims, learning content, evaluation procedures</w:t>
      </w:r>
      <w:r w:rsidR="00AF192F" w:rsidRPr="0046311D">
        <w:rPr>
          <w:rFonts w:asciiTheme="minorHAnsi" w:hAnsiTheme="minorHAnsi" w:cstheme="minorHAnsi"/>
          <w:i/>
        </w:rPr>
        <w:t xml:space="preserve"> </w:t>
      </w:r>
      <w:r w:rsidRPr="0046311D">
        <w:rPr>
          <w:rFonts w:asciiTheme="minorHAnsi" w:hAnsiTheme="minorHAnsi" w:cstheme="minorHAnsi"/>
          <w:i/>
        </w:rPr>
        <w:t>and teaching-learning activities, opportunities and experiences which guide and</w:t>
      </w:r>
      <w:r w:rsidR="00AF192F" w:rsidRPr="0046311D">
        <w:rPr>
          <w:rFonts w:asciiTheme="minorHAnsi" w:hAnsiTheme="minorHAnsi" w:cstheme="minorHAnsi"/>
          <w:i/>
        </w:rPr>
        <w:t xml:space="preserve"> </w:t>
      </w:r>
      <w:r w:rsidRPr="0046311D">
        <w:rPr>
          <w:rFonts w:asciiTheme="minorHAnsi" w:hAnsiTheme="minorHAnsi" w:cstheme="minorHAnsi"/>
          <w:i/>
        </w:rPr>
        <w:t>implement the didactic activities in a planned and justified manner</w:t>
      </w:r>
      <w:r w:rsidR="004614FC">
        <w:rPr>
          <w:rFonts w:asciiTheme="minorHAnsi" w:hAnsiTheme="minorHAnsi" w:cstheme="minorHAnsi"/>
        </w:rPr>
        <w:t>.</w:t>
      </w:r>
      <w:r w:rsidR="00C21CAD">
        <w:rPr>
          <w:rFonts w:asciiTheme="minorHAnsi" w:hAnsiTheme="minorHAnsi" w:cstheme="minorHAnsi"/>
          <w:i/>
        </w:rPr>
        <w:t xml:space="preserve"> </w:t>
      </w:r>
      <w:r w:rsidR="00A04091">
        <w:rPr>
          <w:rFonts w:asciiTheme="minorHAnsi" w:eastAsiaTheme="minorHAnsi" w:hAnsiTheme="minorHAnsi" w:cstheme="minorHAnsi"/>
          <w:lang w:val="en-ZA" w:eastAsia="en-US"/>
        </w:rPr>
        <w:t xml:space="preserve">(Eisner, </w:t>
      </w:r>
      <w:r w:rsidR="00A04091" w:rsidRPr="005B56BF">
        <w:rPr>
          <w:rFonts w:asciiTheme="minorHAnsi" w:eastAsiaTheme="minorHAnsi" w:hAnsiTheme="minorHAnsi" w:cstheme="minorHAnsi"/>
          <w:lang w:val="en-ZA" w:eastAsia="en-US"/>
        </w:rPr>
        <w:t xml:space="preserve">1985, p. </w:t>
      </w:r>
      <w:r w:rsidR="00254F4B" w:rsidRPr="005B56BF">
        <w:rPr>
          <w:rFonts w:asciiTheme="minorHAnsi" w:eastAsiaTheme="minorHAnsi" w:hAnsiTheme="minorHAnsi" w:cstheme="minorHAnsi"/>
          <w:lang w:val="en-ZA" w:eastAsia="en-US"/>
        </w:rPr>
        <w:t>126</w:t>
      </w:r>
      <w:r w:rsidR="004614FC" w:rsidRPr="005B56BF">
        <w:rPr>
          <w:rFonts w:asciiTheme="minorHAnsi" w:eastAsiaTheme="minorHAnsi" w:hAnsiTheme="minorHAnsi" w:cstheme="minorHAnsi"/>
          <w:lang w:val="en-ZA" w:eastAsia="en-US"/>
        </w:rPr>
        <w:t>)</w:t>
      </w:r>
    </w:p>
    <w:p w14:paraId="0212BCEF" w14:textId="0782B2C9" w:rsidR="008E2787" w:rsidRDefault="008E2787" w:rsidP="00184BDF">
      <w:pPr>
        <w:spacing w:after="100" w:afterAutospacing="1" w:line="276" w:lineRule="auto"/>
        <w:ind w:right="11"/>
        <w:rPr>
          <w:rFonts w:asciiTheme="minorHAnsi" w:hAnsiTheme="minorHAnsi" w:cstheme="minorHAnsi"/>
        </w:rPr>
      </w:pPr>
      <w:r w:rsidRPr="00F86565">
        <w:rPr>
          <w:rFonts w:asciiTheme="minorHAnsi" w:hAnsiTheme="minorHAnsi" w:cstheme="minorHAnsi"/>
        </w:rPr>
        <w:lastRenderedPageBreak/>
        <w:t xml:space="preserve">This </w:t>
      </w:r>
      <w:r w:rsidR="00282D85">
        <w:rPr>
          <w:rFonts w:asciiTheme="minorHAnsi" w:hAnsiTheme="minorHAnsi" w:cstheme="minorHAnsi"/>
        </w:rPr>
        <w:t xml:space="preserve">extended </w:t>
      </w:r>
      <w:r w:rsidR="00D530D2">
        <w:rPr>
          <w:rFonts w:asciiTheme="minorHAnsi" w:hAnsiTheme="minorHAnsi" w:cstheme="minorHAnsi"/>
        </w:rPr>
        <w:t xml:space="preserve">and more inclusive </w:t>
      </w:r>
      <w:r w:rsidRPr="00F86565">
        <w:rPr>
          <w:rFonts w:asciiTheme="minorHAnsi" w:hAnsiTheme="minorHAnsi" w:cstheme="minorHAnsi"/>
        </w:rPr>
        <w:t>definition also en</w:t>
      </w:r>
      <w:r w:rsidR="009B3048">
        <w:rPr>
          <w:rFonts w:asciiTheme="minorHAnsi" w:hAnsiTheme="minorHAnsi" w:cstheme="minorHAnsi"/>
        </w:rPr>
        <w:t>compass</w:t>
      </w:r>
      <w:r w:rsidRPr="00F86565">
        <w:rPr>
          <w:rFonts w:asciiTheme="minorHAnsi" w:hAnsiTheme="minorHAnsi" w:cstheme="minorHAnsi"/>
        </w:rPr>
        <w:t xml:space="preserve">es curriculum </w:t>
      </w:r>
      <w:r w:rsidRPr="00260B13">
        <w:rPr>
          <w:rFonts w:asciiTheme="minorHAnsi" w:hAnsiTheme="minorHAnsi" w:cstheme="minorHAnsi"/>
        </w:rPr>
        <w:t xml:space="preserve">as a plan for teaching </w:t>
      </w:r>
      <w:r w:rsidR="00EE22D7">
        <w:rPr>
          <w:rFonts w:asciiTheme="minorHAnsi" w:hAnsiTheme="minorHAnsi" w:cstheme="minorHAnsi"/>
        </w:rPr>
        <w:t xml:space="preserve">and learning </w:t>
      </w:r>
      <w:r w:rsidRPr="00260B13">
        <w:rPr>
          <w:rFonts w:asciiTheme="minorHAnsi" w:hAnsiTheme="minorHAnsi" w:cstheme="minorHAnsi"/>
        </w:rPr>
        <w:t>at the level</w:t>
      </w:r>
      <w:r w:rsidRPr="00F86565">
        <w:rPr>
          <w:rFonts w:asciiTheme="minorHAnsi" w:hAnsiTheme="minorHAnsi" w:cstheme="minorHAnsi"/>
        </w:rPr>
        <w:t xml:space="preserve"> of </w:t>
      </w:r>
      <w:r w:rsidR="00EE22D7">
        <w:rPr>
          <w:rFonts w:asciiTheme="minorHAnsi" w:hAnsiTheme="minorHAnsi" w:cstheme="minorHAnsi"/>
        </w:rPr>
        <w:t>a class of students</w:t>
      </w:r>
      <w:r w:rsidRPr="00F86565">
        <w:rPr>
          <w:rFonts w:asciiTheme="minorHAnsi" w:hAnsiTheme="minorHAnsi" w:cstheme="minorHAnsi"/>
        </w:rPr>
        <w:t>. By indicating what should go into a curriculum, it provides criteria for what</w:t>
      </w:r>
      <w:r w:rsidR="00AF192F" w:rsidRPr="00F86565">
        <w:rPr>
          <w:rFonts w:asciiTheme="minorHAnsi" w:hAnsiTheme="minorHAnsi" w:cstheme="minorHAnsi"/>
        </w:rPr>
        <w:t xml:space="preserve"> </w:t>
      </w:r>
      <w:r w:rsidRPr="00F86565">
        <w:rPr>
          <w:rFonts w:asciiTheme="minorHAnsi" w:hAnsiTheme="minorHAnsi" w:cstheme="minorHAnsi"/>
        </w:rPr>
        <w:t xml:space="preserve">would make a </w:t>
      </w:r>
      <w:r w:rsidRPr="00B73055">
        <w:rPr>
          <w:rFonts w:asciiTheme="minorHAnsi" w:hAnsiTheme="minorHAnsi" w:cstheme="minorHAnsi"/>
          <w:i/>
        </w:rPr>
        <w:t>good</w:t>
      </w:r>
      <w:r w:rsidRPr="00F86565">
        <w:rPr>
          <w:rFonts w:asciiTheme="minorHAnsi" w:hAnsiTheme="minorHAnsi" w:cstheme="minorHAnsi"/>
        </w:rPr>
        <w:t xml:space="preserve"> curriculum</w:t>
      </w:r>
      <w:r w:rsidR="009B3048">
        <w:rPr>
          <w:rFonts w:asciiTheme="minorHAnsi" w:hAnsiTheme="minorHAnsi" w:cstheme="minorHAnsi"/>
        </w:rPr>
        <w:t xml:space="preserve"> plan</w:t>
      </w:r>
      <w:r w:rsidRPr="00F86565">
        <w:rPr>
          <w:rFonts w:asciiTheme="minorHAnsi" w:hAnsiTheme="minorHAnsi" w:cstheme="minorHAnsi"/>
        </w:rPr>
        <w:t xml:space="preserve"> – that the aims/outcomes, learning content,</w:t>
      </w:r>
      <w:r w:rsidR="00AF192F" w:rsidRPr="00F86565">
        <w:rPr>
          <w:rFonts w:asciiTheme="minorHAnsi" w:hAnsiTheme="minorHAnsi" w:cstheme="minorHAnsi"/>
        </w:rPr>
        <w:t xml:space="preserve"> </w:t>
      </w:r>
      <w:r w:rsidRPr="00F86565">
        <w:rPr>
          <w:rFonts w:asciiTheme="minorHAnsi" w:hAnsiTheme="minorHAnsi" w:cstheme="minorHAnsi"/>
        </w:rPr>
        <w:t>assessment, and teaching-learning activities need to relate to each other; that the</w:t>
      </w:r>
      <w:r w:rsidR="00AF192F" w:rsidRPr="00F86565">
        <w:rPr>
          <w:rFonts w:asciiTheme="minorHAnsi" w:hAnsiTheme="minorHAnsi" w:cstheme="minorHAnsi"/>
        </w:rPr>
        <w:t xml:space="preserve"> </w:t>
      </w:r>
      <w:r w:rsidRPr="00F86565">
        <w:rPr>
          <w:rFonts w:asciiTheme="minorHAnsi" w:hAnsiTheme="minorHAnsi" w:cstheme="minorHAnsi"/>
        </w:rPr>
        <w:t>curriculum cannot be chosen at random but must be well justified; that the order needs</w:t>
      </w:r>
      <w:r w:rsidR="00AF192F" w:rsidRPr="00F86565">
        <w:rPr>
          <w:rFonts w:asciiTheme="minorHAnsi" w:hAnsiTheme="minorHAnsi" w:cstheme="minorHAnsi"/>
        </w:rPr>
        <w:t xml:space="preserve"> </w:t>
      </w:r>
      <w:r w:rsidRPr="00F86565">
        <w:rPr>
          <w:rFonts w:asciiTheme="minorHAnsi" w:hAnsiTheme="minorHAnsi" w:cstheme="minorHAnsi"/>
        </w:rPr>
        <w:t xml:space="preserve">to be planned; and so on. </w:t>
      </w:r>
      <w:r w:rsidR="00C21CAD">
        <w:rPr>
          <w:rFonts w:asciiTheme="minorHAnsi" w:hAnsiTheme="minorHAnsi" w:cstheme="minorHAnsi"/>
        </w:rPr>
        <w:t>It would appear from</w:t>
      </w:r>
      <w:r w:rsidRPr="00F86565">
        <w:rPr>
          <w:rFonts w:asciiTheme="minorHAnsi" w:hAnsiTheme="minorHAnsi" w:cstheme="minorHAnsi"/>
        </w:rPr>
        <w:t xml:space="preserve"> Eisner’s </w:t>
      </w:r>
      <w:r w:rsidR="00C21CAD">
        <w:rPr>
          <w:rFonts w:asciiTheme="minorHAnsi" w:hAnsiTheme="minorHAnsi" w:cstheme="minorHAnsi"/>
        </w:rPr>
        <w:t>definition that</w:t>
      </w:r>
      <w:r w:rsidR="00032035">
        <w:rPr>
          <w:rFonts w:asciiTheme="minorHAnsi" w:hAnsiTheme="minorHAnsi" w:cstheme="minorHAnsi"/>
        </w:rPr>
        <w:t xml:space="preserve"> neither </w:t>
      </w:r>
      <w:r w:rsidRPr="00F86565">
        <w:rPr>
          <w:rFonts w:asciiTheme="minorHAnsi" w:hAnsiTheme="minorHAnsi" w:cstheme="minorHAnsi"/>
        </w:rPr>
        <w:t>official</w:t>
      </w:r>
      <w:r w:rsidR="00727BC7">
        <w:rPr>
          <w:rFonts w:asciiTheme="minorHAnsi" w:hAnsiTheme="minorHAnsi" w:cstheme="minorHAnsi"/>
        </w:rPr>
        <w:t xml:space="preserve"> p</w:t>
      </w:r>
      <w:r w:rsidRPr="00F86565">
        <w:rPr>
          <w:rFonts w:asciiTheme="minorHAnsi" w:hAnsiTheme="minorHAnsi" w:cstheme="minorHAnsi"/>
        </w:rPr>
        <w:t>rescription</w:t>
      </w:r>
      <w:r w:rsidR="00AF192F" w:rsidRPr="00F86565">
        <w:rPr>
          <w:rFonts w:asciiTheme="minorHAnsi" w:hAnsiTheme="minorHAnsi" w:cstheme="minorHAnsi"/>
        </w:rPr>
        <w:t xml:space="preserve"> </w:t>
      </w:r>
      <w:r w:rsidR="00032035">
        <w:rPr>
          <w:rFonts w:asciiTheme="minorHAnsi" w:hAnsiTheme="minorHAnsi" w:cstheme="minorHAnsi"/>
        </w:rPr>
        <w:t>nor applicability to a whole province or country are</w:t>
      </w:r>
      <w:r w:rsidR="00C21CAD">
        <w:rPr>
          <w:rFonts w:asciiTheme="minorHAnsi" w:hAnsiTheme="minorHAnsi" w:cstheme="minorHAnsi"/>
        </w:rPr>
        <w:t xml:space="preserve"> essential </w:t>
      </w:r>
      <w:r w:rsidRPr="00F86565">
        <w:rPr>
          <w:rFonts w:asciiTheme="minorHAnsi" w:hAnsiTheme="minorHAnsi" w:cstheme="minorHAnsi"/>
        </w:rPr>
        <w:t>part</w:t>
      </w:r>
      <w:r w:rsidR="00032035">
        <w:rPr>
          <w:rFonts w:asciiTheme="minorHAnsi" w:hAnsiTheme="minorHAnsi" w:cstheme="minorHAnsi"/>
        </w:rPr>
        <w:t>s</w:t>
      </w:r>
      <w:r w:rsidRPr="00F86565">
        <w:rPr>
          <w:rFonts w:asciiTheme="minorHAnsi" w:hAnsiTheme="minorHAnsi" w:cstheme="minorHAnsi"/>
        </w:rPr>
        <w:t xml:space="preserve"> of what defines the curriculum.</w:t>
      </w:r>
    </w:p>
    <w:p w14:paraId="0A55E5F7" w14:textId="77777777" w:rsidR="00190F4F" w:rsidRPr="005B56BF" w:rsidRDefault="00643D7E" w:rsidP="00190F4F">
      <w:pPr>
        <w:spacing w:after="100" w:afterAutospacing="1" w:line="276" w:lineRule="auto"/>
        <w:ind w:right="11"/>
        <w:rPr>
          <w:rFonts w:asciiTheme="minorHAnsi" w:hAnsiTheme="minorHAnsi" w:cstheme="minorHAnsi"/>
        </w:rPr>
      </w:pPr>
      <w:r>
        <w:rPr>
          <w:lang w:val="en-ZA"/>
        </w:rPr>
        <w:t xml:space="preserve">Here a brief digression is necessary: </w:t>
      </w:r>
      <w:r w:rsidR="00282882">
        <w:rPr>
          <w:lang w:val="en-ZA"/>
        </w:rPr>
        <w:t>t</w:t>
      </w:r>
      <w:r>
        <w:rPr>
          <w:lang w:val="en-ZA"/>
        </w:rPr>
        <w:t>he concept “definition” (the term is derived from the Latin word “finis”, meaning a boundary, or limit), is most usefully thought of as drawing a “boundary” or limit around whatever is being defined – a “boundary” which</w:t>
      </w:r>
      <w:r w:rsidRPr="00260B13">
        <w:rPr>
          <w:i/>
          <w:lang w:val="en-ZA"/>
        </w:rPr>
        <w:t xml:space="preserve"> includes </w:t>
      </w:r>
      <w:r>
        <w:rPr>
          <w:lang w:val="en-ZA"/>
        </w:rPr>
        <w:t xml:space="preserve">everything that is an essential </w:t>
      </w:r>
      <w:r w:rsidR="00EB78AE">
        <w:rPr>
          <w:lang w:val="en-ZA"/>
        </w:rPr>
        <w:t xml:space="preserve">or integral </w:t>
      </w:r>
      <w:r>
        <w:rPr>
          <w:lang w:val="en-ZA"/>
        </w:rPr>
        <w:t>part of the thing or concept being defined, and which</w:t>
      </w:r>
      <w:r w:rsidRPr="00260B13">
        <w:rPr>
          <w:i/>
          <w:lang w:val="en-ZA"/>
        </w:rPr>
        <w:t xml:space="preserve"> excludes </w:t>
      </w:r>
      <w:r>
        <w:rPr>
          <w:lang w:val="en-ZA"/>
        </w:rPr>
        <w:t xml:space="preserve">everything that is not </w:t>
      </w:r>
      <w:r w:rsidR="00EB78AE">
        <w:rPr>
          <w:lang w:val="en-ZA"/>
        </w:rPr>
        <w:t xml:space="preserve">absolutely </w:t>
      </w:r>
      <w:r>
        <w:rPr>
          <w:lang w:val="en-ZA"/>
        </w:rPr>
        <w:t xml:space="preserve">essential to it. Eisner’s definition </w:t>
      </w:r>
      <w:r w:rsidRPr="00EB78AE">
        <w:rPr>
          <w:i/>
          <w:lang w:val="en-ZA"/>
        </w:rPr>
        <w:t>excludes</w:t>
      </w:r>
      <w:r>
        <w:rPr>
          <w:lang w:val="en-ZA"/>
        </w:rPr>
        <w:t xml:space="preserve"> both the notion of official prescription and the extent </w:t>
      </w:r>
      <w:r w:rsidR="00D53145">
        <w:rPr>
          <w:lang w:val="en-ZA"/>
        </w:rPr>
        <w:t xml:space="preserve">or scope </w:t>
      </w:r>
      <w:r>
        <w:rPr>
          <w:lang w:val="en-ZA"/>
        </w:rPr>
        <w:t xml:space="preserve">of a curriculum’s influence (an entire nation or just a class), on the grounds that they are not </w:t>
      </w:r>
      <w:r w:rsidRPr="005B56BF">
        <w:rPr>
          <w:lang w:val="en-ZA"/>
        </w:rPr>
        <w:t xml:space="preserve">essential aspects of curriculum. What </w:t>
      </w:r>
      <w:r w:rsidRPr="005B56BF">
        <w:rPr>
          <w:i/>
          <w:lang w:val="en-ZA"/>
        </w:rPr>
        <w:t>is</w:t>
      </w:r>
      <w:r w:rsidRPr="005B56BF">
        <w:rPr>
          <w:lang w:val="en-ZA"/>
        </w:rPr>
        <w:t xml:space="preserve"> essential according to Eisner is the notion of a </w:t>
      </w:r>
      <w:r w:rsidRPr="005B56BF">
        <w:rPr>
          <w:i/>
          <w:lang w:val="en-ZA"/>
        </w:rPr>
        <w:t>plan</w:t>
      </w:r>
      <w:r w:rsidRPr="005B56BF">
        <w:rPr>
          <w:lang w:val="en-ZA"/>
        </w:rPr>
        <w:t xml:space="preserve"> for the various elements of teaching and learning.</w:t>
      </w:r>
      <w:r w:rsidR="00190F4F" w:rsidRPr="005B56BF">
        <w:rPr>
          <w:rFonts w:asciiTheme="minorHAnsi" w:hAnsiTheme="minorHAnsi" w:cstheme="minorHAnsi"/>
        </w:rPr>
        <w:t xml:space="preserve"> </w:t>
      </w:r>
    </w:p>
    <w:p w14:paraId="737F7054" w14:textId="13714A78" w:rsidR="008E2787" w:rsidRPr="005B56BF" w:rsidRDefault="008E2787" w:rsidP="00184BDF">
      <w:pPr>
        <w:spacing w:after="100" w:afterAutospacing="1" w:line="276" w:lineRule="auto"/>
        <w:ind w:right="11"/>
        <w:rPr>
          <w:rFonts w:asciiTheme="minorHAnsi" w:hAnsiTheme="minorHAnsi" w:cstheme="minorHAnsi"/>
        </w:rPr>
      </w:pPr>
      <w:r w:rsidRPr="005B56BF">
        <w:rPr>
          <w:rFonts w:asciiTheme="minorHAnsi" w:hAnsiTheme="minorHAnsi" w:cstheme="minorHAnsi"/>
        </w:rPr>
        <w:t>W</w:t>
      </w:r>
      <w:r w:rsidR="00BC28D5" w:rsidRPr="005B56BF">
        <w:rPr>
          <w:rFonts w:asciiTheme="minorHAnsi" w:hAnsiTheme="minorHAnsi" w:cstheme="minorHAnsi"/>
        </w:rPr>
        <w:t xml:space="preserve">hat </w:t>
      </w:r>
      <w:r w:rsidR="00B02594" w:rsidRPr="005B56BF">
        <w:rPr>
          <w:rFonts w:asciiTheme="minorHAnsi" w:hAnsiTheme="minorHAnsi" w:cstheme="minorHAnsi"/>
        </w:rPr>
        <w:t>emerges</w:t>
      </w:r>
      <w:r w:rsidR="00BC28D5" w:rsidRPr="005B56BF">
        <w:rPr>
          <w:rFonts w:asciiTheme="minorHAnsi" w:hAnsiTheme="minorHAnsi" w:cstheme="minorHAnsi"/>
        </w:rPr>
        <w:t xml:space="preserve"> </w:t>
      </w:r>
      <w:r w:rsidR="00D53145" w:rsidRPr="005B56BF">
        <w:rPr>
          <w:rFonts w:asciiTheme="minorHAnsi" w:hAnsiTheme="minorHAnsi" w:cstheme="minorHAnsi"/>
        </w:rPr>
        <w:t xml:space="preserve">is thus </w:t>
      </w:r>
      <w:r w:rsidRPr="005B56BF">
        <w:rPr>
          <w:rFonts w:asciiTheme="minorHAnsi" w:hAnsiTheme="minorHAnsi" w:cstheme="minorHAnsi"/>
        </w:rPr>
        <w:t xml:space="preserve">an understanding of curriculum as </w:t>
      </w:r>
      <w:r w:rsidR="00EE22D7" w:rsidRPr="005B56BF">
        <w:rPr>
          <w:rFonts w:asciiTheme="minorHAnsi" w:hAnsiTheme="minorHAnsi" w:cstheme="minorHAnsi"/>
        </w:rPr>
        <w:t xml:space="preserve">essentially </w:t>
      </w:r>
      <w:r w:rsidRPr="005B56BF">
        <w:rPr>
          <w:rFonts w:asciiTheme="minorHAnsi" w:hAnsiTheme="minorHAnsi" w:cstheme="minorHAnsi"/>
          <w:i/>
        </w:rPr>
        <w:t xml:space="preserve">a plan for </w:t>
      </w:r>
      <w:r w:rsidR="00EE22D7" w:rsidRPr="005B56BF">
        <w:rPr>
          <w:rFonts w:asciiTheme="minorHAnsi" w:hAnsiTheme="minorHAnsi" w:cstheme="minorHAnsi"/>
          <w:i/>
        </w:rPr>
        <w:t xml:space="preserve">teaching and </w:t>
      </w:r>
      <w:r w:rsidRPr="005B56BF">
        <w:rPr>
          <w:rFonts w:asciiTheme="minorHAnsi" w:hAnsiTheme="minorHAnsi" w:cstheme="minorHAnsi"/>
          <w:i/>
        </w:rPr>
        <w:t>learning</w:t>
      </w:r>
      <w:r w:rsidRPr="005B56BF">
        <w:rPr>
          <w:rFonts w:asciiTheme="minorHAnsi" w:hAnsiTheme="minorHAnsi" w:cstheme="minorHAnsi"/>
        </w:rPr>
        <w:t>. This plan</w:t>
      </w:r>
      <w:r w:rsidR="00AF192F" w:rsidRPr="005B56BF">
        <w:rPr>
          <w:rFonts w:asciiTheme="minorHAnsi" w:hAnsiTheme="minorHAnsi" w:cstheme="minorHAnsi"/>
        </w:rPr>
        <w:t xml:space="preserve"> </w:t>
      </w:r>
      <w:r w:rsidRPr="005B56BF">
        <w:rPr>
          <w:rFonts w:asciiTheme="minorHAnsi" w:hAnsiTheme="minorHAnsi" w:cstheme="minorHAnsi"/>
        </w:rPr>
        <w:t>can be made at different levels – educational principles that apply to the</w:t>
      </w:r>
      <w:r w:rsidR="00AF192F" w:rsidRPr="005B56BF">
        <w:rPr>
          <w:rFonts w:asciiTheme="minorHAnsi" w:hAnsiTheme="minorHAnsi" w:cstheme="minorHAnsi"/>
        </w:rPr>
        <w:t xml:space="preserve"> </w:t>
      </w:r>
      <w:r w:rsidRPr="005B56BF">
        <w:rPr>
          <w:rFonts w:asciiTheme="minorHAnsi" w:hAnsiTheme="minorHAnsi" w:cstheme="minorHAnsi"/>
        </w:rPr>
        <w:t>entire country; knowledge and standards that apply to subjects or learning areas at</w:t>
      </w:r>
      <w:r w:rsidR="00AF192F" w:rsidRPr="005B56BF">
        <w:rPr>
          <w:rFonts w:asciiTheme="minorHAnsi" w:hAnsiTheme="minorHAnsi" w:cstheme="minorHAnsi"/>
        </w:rPr>
        <w:t xml:space="preserve"> </w:t>
      </w:r>
      <w:r w:rsidRPr="005B56BF">
        <w:rPr>
          <w:rFonts w:asciiTheme="minorHAnsi" w:hAnsiTheme="minorHAnsi" w:cstheme="minorHAnsi"/>
        </w:rPr>
        <w:t xml:space="preserve">different grades and levels; or </w:t>
      </w:r>
      <w:r w:rsidR="00032035" w:rsidRPr="005B56BF">
        <w:rPr>
          <w:rFonts w:asciiTheme="minorHAnsi" w:hAnsiTheme="minorHAnsi" w:cstheme="minorHAnsi"/>
        </w:rPr>
        <w:t xml:space="preserve">learning activities limited to an individual </w:t>
      </w:r>
      <w:r w:rsidRPr="005B56BF">
        <w:rPr>
          <w:rFonts w:asciiTheme="minorHAnsi" w:hAnsiTheme="minorHAnsi" w:cstheme="minorHAnsi"/>
        </w:rPr>
        <w:t>classroom. Depending on where in the</w:t>
      </w:r>
      <w:r w:rsidR="00AF192F" w:rsidRPr="005B56BF">
        <w:rPr>
          <w:rFonts w:asciiTheme="minorHAnsi" w:hAnsiTheme="minorHAnsi" w:cstheme="minorHAnsi"/>
        </w:rPr>
        <w:t xml:space="preserve"> </w:t>
      </w:r>
      <w:r w:rsidRPr="005B56BF">
        <w:rPr>
          <w:rFonts w:asciiTheme="minorHAnsi" w:hAnsiTheme="minorHAnsi" w:cstheme="minorHAnsi"/>
        </w:rPr>
        <w:t>educational hierarchy a curriculum originates – the national department, institutional authorities</w:t>
      </w:r>
      <w:r w:rsidR="00032035" w:rsidRPr="005B56BF">
        <w:rPr>
          <w:rFonts w:asciiTheme="minorHAnsi" w:hAnsiTheme="minorHAnsi" w:cstheme="minorHAnsi"/>
        </w:rPr>
        <w:t>,</w:t>
      </w:r>
      <w:r w:rsidRPr="005B56BF">
        <w:rPr>
          <w:rFonts w:asciiTheme="minorHAnsi" w:hAnsiTheme="minorHAnsi" w:cstheme="minorHAnsi"/>
        </w:rPr>
        <w:t xml:space="preserve"> or a lecturer – it will have a different status, giving</w:t>
      </w:r>
      <w:r w:rsidR="00AF192F" w:rsidRPr="005B56BF">
        <w:rPr>
          <w:rFonts w:asciiTheme="minorHAnsi" w:hAnsiTheme="minorHAnsi" w:cstheme="minorHAnsi"/>
        </w:rPr>
        <w:t xml:space="preserve"> </w:t>
      </w:r>
      <w:r w:rsidRPr="005B56BF">
        <w:rPr>
          <w:rFonts w:asciiTheme="minorHAnsi" w:hAnsiTheme="minorHAnsi" w:cstheme="minorHAnsi"/>
        </w:rPr>
        <w:t>it more or less power to be prescriptive</w:t>
      </w:r>
      <w:r w:rsidR="00360E92" w:rsidRPr="005B56BF">
        <w:rPr>
          <w:rFonts w:asciiTheme="minorHAnsi" w:hAnsiTheme="minorHAnsi" w:cstheme="minorHAnsi"/>
        </w:rPr>
        <w:t>,</w:t>
      </w:r>
      <w:r w:rsidRPr="005B56BF">
        <w:rPr>
          <w:rFonts w:asciiTheme="minorHAnsi" w:hAnsiTheme="minorHAnsi" w:cstheme="minorHAnsi"/>
        </w:rPr>
        <w:t xml:space="preserve"> and a larger or smaller range of influence.</w:t>
      </w:r>
    </w:p>
    <w:p w14:paraId="61E2F4DB" w14:textId="414B1B40" w:rsidR="008E2787" w:rsidRPr="005B56BF" w:rsidRDefault="00E6460F" w:rsidP="00184BDF">
      <w:pPr>
        <w:spacing w:after="100" w:afterAutospacing="1" w:line="276" w:lineRule="auto"/>
        <w:ind w:right="11"/>
        <w:rPr>
          <w:rFonts w:asciiTheme="minorHAnsi" w:hAnsiTheme="minorHAnsi" w:cstheme="minorHAnsi"/>
        </w:rPr>
      </w:pPr>
      <w:r w:rsidRPr="005B56BF">
        <w:rPr>
          <w:rFonts w:asciiTheme="minorHAnsi" w:hAnsiTheme="minorHAnsi" w:cstheme="minorHAnsi"/>
        </w:rPr>
        <w:t>T</w:t>
      </w:r>
      <w:r w:rsidR="008E2787" w:rsidRPr="005B56BF">
        <w:rPr>
          <w:rFonts w:asciiTheme="minorHAnsi" w:hAnsiTheme="minorHAnsi" w:cstheme="minorHAnsi"/>
        </w:rPr>
        <w:t>he term “curriculum” can thus be used to describe a wide range of plans for learning,</w:t>
      </w:r>
      <w:r w:rsidR="00AF192F" w:rsidRPr="005B56BF">
        <w:rPr>
          <w:rFonts w:asciiTheme="minorHAnsi" w:hAnsiTheme="minorHAnsi" w:cstheme="minorHAnsi"/>
        </w:rPr>
        <w:t xml:space="preserve"> </w:t>
      </w:r>
      <w:r w:rsidR="008E2787" w:rsidRPr="005B56BF">
        <w:rPr>
          <w:rFonts w:asciiTheme="minorHAnsi" w:hAnsiTheme="minorHAnsi" w:cstheme="minorHAnsi"/>
        </w:rPr>
        <w:t>from the level of government policy right down to the level of the classroom</w:t>
      </w:r>
      <w:r w:rsidR="00652071" w:rsidRPr="005B56BF">
        <w:rPr>
          <w:rFonts w:asciiTheme="minorHAnsi" w:hAnsiTheme="minorHAnsi" w:cstheme="minorHAnsi"/>
        </w:rPr>
        <w:t xml:space="preserve"> or workshop</w:t>
      </w:r>
      <w:r w:rsidR="008E2787" w:rsidRPr="005B56BF">
        <w:rPr>
          <w:rFonts w:asciiTheme="minorHAnsi" w:hAnsiTheme="minorHAnsi" w:cstheme="minorHAnsi"/>
        </w:rPr>
        <w:t>, or from</w:t>
      </w:r>
      <w:r w:rsidR="00AF192F" w:rsidRPr="005B56BF">
        <w:rPr>
          <w:rFonts w:asciiTheme="minorHAnsi" w:hAnsiTheme="minorHAnsi" w:cstheme="minorHAnsi"/>
        </w:rPr>
        <w:t xml:space="preserve"> </w:t>
      </w:r>
      <w:r w:rsidR="008E2787" w:rsidRPr="005B56BF">
        <w:rPr>
          <w:rFonts w:asciiTheme="minorHAnsi" w:hAnsiTheme="minorHAnsi" w:cstheme="minorHAnsi"/>
        </w:rPr>
        <w:t xml:space="preserve">general principles right down to </w:t>
      </w:r>
      <w:r w:rsidR="00652071" w:rsidRPr="005B56BF">
        <w:rPr>
          <w:rFonts w:asciiTheme="minorHAnsi" w:hAnsiTheme="minorHAnsi" w:cstheme="minorHAnsi"/>
        </w:rPr>
        <w:t>actual learning</w:t>
      </w:r>
      <w:r w:rsidR="008E2787" w:rsidRPr="005B56BF">
        <w:rPr>
          <w:rFonts w:asciiTheme="minorHAnsi" w:hAnsiTheme="minorHAnsi" w:cstheme="minorHAnsi"/>
        </w:rPr>
        <w:t xml:space="preserve"> activities.</w:t>
      </w:r>
    </w:p>
    <w:p w14:paraId="72F71756" w14:textId="77777777" w:rsidR="00EE49FE" w:rsidRPr="005B56BF" w:rsidRDefault="00EE49FE" w:rsidP="008C1152">
      <w:pPr>
        <w:spacing w:line="276" w:lineRule="auto"/>
        <w:ind w:right="11"/>
        <w:jc w:val="both"/>
        <w:rPr>
          <w:rFonts w:ascii="Arial" w:hAnsi="Arial" w:cs="Arial"/>
          <w:sz w:val="24"/>
          <w:szCs w:val="24"/>
        </w:rPr>
      </w:pPr>
      <w:r w:rsidRPr="005B56BF">
        <w:rPr>
          <w:rFonts w:ascii="Arial" w:hAnsi="Arial" w:cs="Arial"/>
          <w:sz w:val="24"/>
          <w:szCs w:val="24"/>
        </w:rPr>
        <w:t>Stop and think</w:t>
      </w:r>
    </w:p>
    <w:p w14:paraId="383CA449" w14:textId="6E692B1E" w:rsidR="008E2787" w:rsidRDefault="008E2787" w:rsidP="00184BDF">
      <w:pPr>
        <w:pBdr>
          <w:top w:val="single" w:sz="4" w:space="1" w:color="auto"/>
          <w:left w:val="single" w:sz="4" w:space="4" w:color="auto"/>
          <w:bottom w:val="single" w:sz="4" w:space="1" w:color="auto"/>
          <w:right w:val="single" w:sz="4" w:space="4" w:color="auto"/>
        </w:pBdr>
        <w:spacing w:after="200" w:line="276" w:lineRule="auto"/>
        <w:ind w:right="11"/>
        <w:jc w:val="both"/>
        <w:rPr>
          <w:rFonts w:asciiTheme="minorHAnsi" w:hAnsiTheme="minorHAnsi" w:cstheme="minorHAnsi"/>
        </w:rPr>
      </w:pPr>
      <w:r w:rsidRPr="00F86565">
        <w:rPr>
          <w:rFonts w:asciiTheme="minorHAnsi" w:hAnsiTheme="minorHAnsi" w:cstheme="minorHAnsi"/>
        </w:rPr>
        <w:t>In what ways does this d</w:t>
      </w:r>
      <w:r w:rsidR="00F63CEF">
        <w:rPr>
          <w:rFonts w:asciiTheme="minorHAnsi" w:hAnsiTheme="minorHAnsi" w:cstheme="minorHAnsi"/>
        </w:rPr>
        <w:t>iscussion</w:t>
      </w:r>
      <w:r w:rsidRPr="00F86565">
        <w:rPr>
          <w:rFonts w:asciiTheme="minorHAnsi" w:hAnsiTheme="minorHAnsi" w:cstheme="minorHAnsi"/>
        </w:rPr>
        <w:t xml:space="preserve"> of curriculum as a plan extend the understanding that</w:t>
      </w:r>
      <w:r w:rsidR="00F86565">
        <w:rPr>
          <w:rFonts w:asciiTheme="minorHAnsi" w:hAnsiTheme="minorHAnsi" w:cstheme="minorHAnsi"/>
        </w:rPr>
        <w:t xml:space="preserve"> </w:t>
      </w:r>
      <w:r w:rsidRPr="00F86565">
        <w:rPr>
          <w:rFonts w:asciiTheme="minorHAnsi" w:hAnsiTheme="minorHAnsi" w:cstheme="minorHAnsi"/>
        </w:rPr>
        <w:t>you had before?</w:t>
      </w:r>
    </w:p>
    <w:p w14:paraId="570611F6" w14:textId="304E1C77" w:rsidR="00EE49FE" w:rsidRPr="00F86565" w:rsidRDefault="00EE49FE" w:rsidP="008957B6">
      <w:pPr>
        <w:pBdr>
          <w:top w:val="single" w:sz="4" w:space="1" w:color="auto"/>
          <w:left w:val="single" w:sz="4" w:space="4" w:color="auto"/>
          <w:bottom w:val="single" w:sz="4" w:space="1" w:color="auto"/>
          <w:right w:val="single" w:sz="4" w:space="4" w:color="auto"/>
        </w:pBdr>
        <w:spacing w:after="100" w:afterAutospacing="1" w:line="276" w:lineRule="auto"/>
        <w:ind w:right="11"/>
        <w:jc w:val="both"/>
        <w:rPr>
          <w:rFonts w:asciiTheme="minorHAnsi" w:hAnsiTheme="minorHAnsi" w:cstheme="minorHAnsi"/>
        </w:rPr>
      </w:pPr>
      <w:r>
        <w:rPr>
          <w:rFonts w:asciiTheme="minorHAnsi" w:hAnsiTheme="minorHAnsi" w:cstheme="minorHAnsi"/>
        </w:rPr>
        <w:t xml:space="preserve">Write your </w:t>
      </w:r>
      <w:r w:rsidRPr="005B56BF">
        <w:rPr>
          <w:rFonts w:asciiTheme="minorHAnsi" w:hAnsiTheme="minorHAnsi" w:cstheme="minorHAnsi"/>
        </w:rPr>
        <w:t>reflections in your Learning Journal</w:t>
      </w:r>
      <w:r>
        <w:rPr>
          <w:rFonts w:asciiTheme="minorHAnsi" w:hAnsiTheme="minorHAnsi" w:cstheme="minorHAnsi"/>
        </w:rPr>
        <w:t>.</w:t>
      </w:r>
    </w:p>
    <w:p w14:paraId="29571F07" w14:textId="77777777" w:rsidR="00B03532" w:rsidRDefault="00BC28D5" w:rsidP="00BC28D5">
      <w:pPr>
        <w:spacing w:after="100" w:afterAutospacing="1" w:line="276" w:lineRule="auto"/>
        <w:ind w:right="11"/>
        <w:rPr>
          <w:rFonts w:asciiTheme="minorHAnsi" w:hAnsiTheme="minorHAnsi" w:cstheme="minorHAnsi"/>
        </w:rPr>
      </w:pPr>
      <w:r w:rsidRPr="004A03BC">
        <w:rPr>
          <w:rFonts w:asciiTheme="minorHAnsi" w:hAnsiTheme="minorHAnsi" w:cstheme="minorHAnsi"/>
        </w:rPr>
        <w:t xml:space="preserve">This perspective is probably the one that is most prevalent in South Africa. Du Preez and Simmonds (2014, p. 4) quote from a fourth-edition South African textbook: </w:t>
      </w:r>
    </w:p>
    <w:p w14:paraId="243A745D" w14:textId="2BA0111A" w:rsidR="00B03532" w:rsidRDefault="00BC28D5" w:rsidP="00B03532">
      <w:pPr>
        <w:spacing w:after="100" w:afterAutospacing="1" w:line="276" w:lineRule="auto"/>
        <w:ind w:left="720" w:right="11"/>
        <w:rPr>
          <w:rFonts w:asciiTheme="minorHAnsi" w:hAnsiTheme="minorHAnsi" w:cstheme="minorHAnsi"/>
        </w:rPr>
      </w:pPr>
      <w:r w:rsidRPr="00B03532">
        <w:rPr>
          <w:rFonts w:asciiTheme="minorHAnsi" w:hAnsiTheme="minorHAnsi" w:cstheme="minorHAnsi"/>
          <w:i/>
        </w:rPr>
        <w:t>c</w:t>
      </w:r>
      <w:r w:rsidRPr="00B03532">
        <w:rPr>
          <w:rFonts w:asciiTheme="minorHAnsi" w:eastAsia="Times New Roman" w:hAnsiTheme="minorHAnsi" w:cstheme="minorHAnsi"/>
          <w:i/>
        </w:rPr>
        <w:t xml:space="preserve">urriculum development is ‘a collection of plans about teaching’ and … </w:t>
      </w:r>
      <w:r w:rsidRPr="00B03532">
        <w:rPr>
          <w:rFonts w:asciiTheme="minorHAnsi" w:hAnsiTheme="minorHAnsi" w:cstheme="minorHAnsi"/>
          <w:i/>
        </w:rPr>
        <w:t>involves ‘... consulting curriculum statements issued by the government, defining objectives, finding information about topics, deciding on suitable teaching methods and choosing ways in which</w:t>
      </w:r>
      <w:r w:rsidR="00175539">
        <w:rPr>
          <w:rFonts w:asciiTheme="minorHAnsi" w:hAnsiTheme="minorHAnsi" w:cstheme="minorHAnsi"/>
          <w:i/>
        </w:rPr>
        <w:t xml:space="preserve"> the learning would be assessed</w:t>
      </w:r>
      <w:r w:rsidRPr="004A03BC">
        <w:rPr>
          <w:rFonts w:asciiTheme="minorHAnsi" w:hAnsiTheme="minorHAnsi" w:cstheme="minorHAnsi"/>
        </w:rPr>
        <w:t xml:space="preserve"> (Jacobs </w:t>
      </w:r>
      <w:r w:rsidRPr="004A03BC">
        <w:rPr>
          <w:rFonts w:asciiTheme="minorHAnsi" w:hAnsiTheme="minorHAnsi" w:cstheme="minorHAnsi"/>
          <w:i/>
        </w:rPr>
        <w:t>et al</w:t>
      </w:r>
      <w:r w:rsidR="00183F8F">
        <w:rPr>
          <w:rFonts w:asciiTheme="minorHAnsi" w:hAnsiTheme="minorHAnsi" w:cstheme="minorHAnsi"/>
        </w:rPr>
        <w:t>. (2011:33).</w:t>
      </w:r>
    </w:p>
    <w:p w14:paraId="16FC8106" w14:textId="77777777" w:rsidR="00B03532" w:rsidRDefault="00BC28D5" w:rsidP="00B03532">
      <w:pPr>
        <w:spacing w:after="100" w:afterAutospacing="1" w:line="276" w:lineRule="auto"/>
        <w:ind w:right="11"/>
        <w:rPr>
          <w:rFonts w:asciiTheme="minorHAnsi" w:hAnsiTheme="minorHAnsi" w:cstheme="minorHAnsi"/>
          <w:i/>
        </w:rPr>
      </w:pPr>
      <w:r w:rsidRPr="004A03BC">
        <w:rPr>
          <w:rFonts w:asciiTheme="minorHAnsi" w:hAnsiTheme="minorHAnsi" w:cstheme="minorHAnsi"/>
        </w:rPr>
        <w:t>Du Preez and Simmonds’s 2014 meta-</w:t>
      </w:r>
      <w:r w:rsidRPr="00B03532">
        <w:rPr>
          <w:rFonts w:asciiTheme="minorHAnsi" w:hAnsiTheme="minorHAnsi" w:cstheme="minorHAnsi"/>
          <w:i/>
        </w:rPr>
        <w:t>study of over 500 South African curriculum-related research theses revealed (p.12) that</w:t>
      </w:r>
      <w:r w:rsidR="00B03532" w:rsidRPr="00B03532">
        <w:rPr>
          <w:rFonts w:asciiTheme="minorHAnsi" w:hAnsiTheme="minorHAnsi" w:cstheme="minorHAnsi"/>
          <w:i/>
        </w:rPr>
        <w:t>,</w:t>
      </w:r>
      <w:r w:rsidR="00B03532">
        <w:rPr>
          <w:rFonts w:asciiTheme="minorHAnsi" w:hAnsiTheme="minorHAnsi" w:cstheme="minorHAnsi"/>
          <w:i/>
        </w:rPr>
        <w:t xml:space="preserve"> </w:t>
      </w:r>
    </w:p>
    <w:p w14:paraId="1C0D50F8" w14:textId="71508A8E" w:rsidR="00B03532" w:rsidRDefault="00BC28D5" w:rsidP="00B03532">
      <w:pPr>
        <w:spacing w:after="100" w:afterAutospacing="1" w:line="276" w:lineRule="auto"/>
        <w:ind w:left="720" w:right="11"/>
        <w:rPr>
          <w:rFonts w:asciiTheme="minorHAnsi" w:hAnsiTheme="minorHAnsi" w:cstheme="minorHAnsi"/>
        </w:rPr>
      </w:pPr>
      <w:r w:rsidRPr="00B03532">
        <w:rPr>
          <w:rFonts w:asciiTheme="minorHAnsi" w:hAnsiTheme="minorHAnsi" w:cstheme="minorHAnsi"/>
          <w:i/>
        </w:rPr>
        <w:lastRenderedPageBreak/>
        <w:t>for the most part curriculum is approached from a narrow perspective (i.e. as a plan to be followed) and curriculum development from a</w:t>
      </w:r>
      <w:r w:rsidR="00AC36A9">
        <w:rPr>
          <w:rFonts w:asciiTheme="minorHAnsi" w:hAnsiTheme="minorHAnsi" w:cstheme="minorHAnsi"/>
          <w:i/>
        </w:rPr>
        <w:t xml:space="preserve"> technical approach.</w:t>
      </w:r>
    </w:p>
    <w:p w14:paraId="243F7560" w14:textId="67C83145" w:rsidR="00BC28D5" w:rsidRPr="004A03BC" w:rsidRDefault="00B03532" w:rsidP="00B03532">
      <w:pPr>
        <w:spacing w:after="100" w:afterAutospacing="1" w:line="276" w:lineRule="auto"/>
        <w:ind w:right="11"/>
        <w:rPr>
          <w:rFonts w:asciiTheme="minorHAnsi" w:hAnsiTheme="minorHAnsi" w:cstheme="minorHAnsi"/>
        </w:rPr>
      </w:pPr>
      <w:r>
        <w:rPr>
          <w:rFonts w:asciiTheme="minorHAnsi" w:hAnsiTheme="minorHAnsi" w:cstheme="minorHAnsi"/>
        </w:rPr>
        <w:t xml:space="preserve">That is </w:t>
      </w:r>
      <w:r w:rsidR="00BC28D5" w:rsidRPr="004A03BC">
        <w:rPr>
          <w:rFonts w:asciiTheme="minorHAnsi" w:hAnsiTheme="minorHAnsi" w:cstheme="minorHAnsi"/>
        </w:rPr>
        <w:t xml:space="preserve">an approach which assumes that curriculum development is simply a technical process of unquestioning rule-following like the one propounded </w:t>
      </w:r>
      <w:r w:rsidR="004A03BC">
        <w:rPr>
          <w:rFonts w:asciiTheme="minorHAnsi" w:hAnsiTheme="minorHAnsi" w:cstheme="minorHAnsi"/>
        </w:rPr>
        <w:t xml:space="preserve">above </w:t>
      </w:r>
      <w:r w:rsidR="00BC28D5" w:rsidRPr="004A03BC">
        <w:rPr>
          <w:rFonts w:asciiTheme="minorHAnsi" w:hAnsiTheme="minorHAnsi" w:cstheme="minorHAnsi"/>
        </w:rPr>
        <w:t xml:space="preserve">by Jacobs </w:t>
      </w:r>
      <w:r w:rsidR="00BC28D5" w:rsidRPr="004A03BC">
        <w:rPr>
          <w:rFonts w:asciiTheme="minorHAnsi" w:hAnsiTheme="minorHAnsi" w:cstheme="minorHAnsi"/>
          <w:i/>
        </w:rPr>
        <w:t>et al</w:t>
      </w:r>
      <w:r w:rsidR="00183F8F">
        <w:rPr>
          <w:rFonts w:asciiTheme="minorHAnsi" w:hAnsiTheme="minorHAnsi" w:cstheme="minorHAnsi"/>
        </w:rPr>
        <w:t>, above.</w:t>
      </w:r>
      <w:r w:rsidR="00BC28D5" w:rsidRPr="004A03BC">
        <w:rPr>
          <w:rFonts w:asciiTheme="minorHAnsi" w:hAnsiTheme="minorHAnsi" w:cstheme="minorHAnsi"/>
        </w:rPr>
        <w:t xml:space="preserve"> </w:t>
      </w:r>
    </w:p>
    <w:p w14:paraId="3186A2BE" w14:textId="77777777" w:rsidR="00BC28D5" w:rsidRPr="004A03BC" w:rsidRDefault="00BC28D5" w:rsidP="00BC28D5">
      <w:pPr>
        <w:spacing w:after="100" w:afterAutospacing="1" w:line="276" w:lineRule="auto"/>
        <w:ind w:right="11"/>
        <w:rPr>
          <w:rFonts w:asciiTheme="minorHAnsi" w:hAnsiTheme="minorHAnsi" w:cstheme="minorHAnsi"/>
        </w:rPr>
      </w:pPr>
      <w:r w:rsidRPr="004A03BC">
        <w:rPr>
          <w:rFonts w:asciiTheme="minorHAnsi" w:hAnsiTheme="minorHAnsi" w:cstheme="minorHAnsi"/>
        </w:rPr>
        <w:t>However, this is not the only way of understanding the curriculum, or curriculum development.</w:t>
      </w:r>
    </w:p>
    <w:p w14:paraId="4960E68C" w14:textId="691FCCCD" w:rsidR="00B74229" w:rsidRPr="004A03BC" w:rsidRDefault="00B74229" w:rsidP="005E7410">
      <w:pPr>
        <w:pStyle w:val="Heading2"/>
      </w:pPr>
      <w:bookmarkStart w:id="31" w:name="_Toc57387457"/>
      <w:r w:rsidRPr="004A03BC">
        <w:t>Curriculum as practice</w:t>
      </w:r>
      <w:r w:rsidR="00E16E77" w:rsidRPr="004A03BC">
        <w:t xml:space="preserve"> (</w:t>
      </w:r>
      <w:r w:rsidR="008163C9" w:rsidRPr="004A03BC">
        <w:t xml:space="preserve">Part </w:t>
      </w:r>
      <w:r w:rsidR="00E16E77" w:rsidRPr="004A03BC">
        <w:t>1)</w:t>
      </w:r>
      <w:bookmarkEnd w:id="31"/>
    </w:p>
    <w:p w14:paraId="17732B22" w14:textId="66B4140A" w:rsidR="0055593D" w:rsidRPr="008C1152" w:rsidRDefault="00D530D2" w:rsidP="00184BDF">
      <w:pPr>
        <w:spacing w:after="100" w:afterAutospacing="1" w:line="276" w:lineRule="auto"/>
        <w:ind w:right="11"/>
        <w:rPr>
          <w:rFonts w:asciiTheme="minorHAnsi" w:hAnsiTheme="minorHAnsi" w:cstheme="minorHAnsi"/>
        </w:rPr>
      </w:pPr>
      <w:r w:rsidRPr="008C1152">
        <w:rPr>
          <w:rFonts w:asciiTheme="minorHAnsi" w:hAnsiTheme="minorHAnsi" w:cstheme="minorHAnsi"/>
        </w:rPr>
        <w:t xml:space="preserve">Despite inclusive </w:t>
      </w:r>
      <w:r w:rsidR="00B74229" w:rsidRPr="008C1152">
        <w:rPr>
          <w:rFonts w:asciiTheme="minorHAnsi" w:hAnsiTheme="minorHAnsi" w:cstheme="minorHAnsi"/>
        </w:rPr>
        <w:t>definition</w:t>
      </w:r>
      <w:r w:rsidRPr="008C1152">
        <w:rPr>
          <w:rFonts w:asciiTheme="minorHAnsi" w:hAnsiTheme="minorHAnsi" w:cstheme="minorHAnsi"/>
        </w:rPr>
        <w:t>s like Eisner’s allowing</w:t>
      </w:r>
      <w:r w:rsidR="00B74229" w:rsidRPr="008C1152">
        <w:rPr>
          <w:rFonts w:asciiTheme="minorHAnsi" w:hAnsiTheme="minorHAnsi" w:cstheme="minorHAnsi"/>
        </w:rPr>
        <w:t xml:space="preserve"> for curricula to be written at different levels</w:t>
      </w:r>
      <w:r w:rsidR="00DA4389" w:rsidRPr="008C1152">
        <w:rPr>
          <w:rFonts w:asciiTheme="minorHAnsi" w:hAnsiTheme="minorHAnsi" w:cstheme="minorHAnsi"/>
        </w:rPr>
        <w:t xml:space="preserve"> (from </w:t>
      </w:r>
      <w:r w:rsidR="00292F2A" w:rsidRPr="008C1152">
        <w:rPr>
          <w:rFonts w:asciiTheme="minorHAnsi" w:hAnsiTheme="minorHAnsi" w:cstheme="minorHAnsi"/>
        </w:rPr>
        <w:t xml:space="preserve">those who plan the </w:t>
      </w:r>
      <w:r w:rsidR="0055593D" w:rsidRPr="008C1152">
        <w:rPr>
          <w:rFonts w:asciiTheme="minorHAnsi" w:hAnsiTheme="minorHAnsi" w:cstheme="minorHAnsi"/>
        </w:rPr>
        <w:t xml:space="preserve">curriculum </w:t>
      </w:r>
      <w:r w:rsidR="00DA4389" w:rsidRPr="008C1152">
        <w:rPr>
          <w:rFonts w:asciiTheme="minorHAnsi" w:hAnsiTheme="minorHAnsi" w:cstheme="minorHAnsi"/>
        </w:rPr>
        <w:t>in the DHET to college lecturers), and</w:t>
      </w:r>
      <w:r w:rsidR="00B74229" w:rsidRPr="008C1152">
        <w:rPr>
          <w:rFonts w:asciiTheme="minorHAnsi" w:hAnsiTheme="minorHAnsi" w:cstheme="minorHAnsi"/>
        </w:rPr>
        <w:t xml:space="preserve"> with different emphases </w:t>
      </w:r>
      <w:r w:rsidR="00DA4389" w:rsidRPr="008C1152">
        <w:rPr>
          <w:rFonts w:asciiTheme="minorHAnsi" w:hAnsiTheme="minorHAnsi" w:cstheme="minorHAnsi"/>
        </w:rPr>
        <w:t>(</w:t>
      </w:r>
      <w:r w:rsidR="00B74229" w:rsidRPr="008C1152">
        <w:rPr>
          <w:rFonts w:asciiTheme="minorHAnsi" w:hAnsiTheme="minorHAnsi" w:cstheme="minorHAnsi"/>
        </w:rPr>
        <w:t xml:space="preserve">for example, general principles, assessment standards, </w:t>
      </w:r>
      <w:r w:rsidR="00DA4389" w:rsidRPr="008C1152">
        <w:rPr>
          <w:rFonts w:asciiTheme="minorHAnsi" w:hAnsiTheme="minorHAnsi" w:cstheme="minorHAnsi"/>
        </w:rPr>
        <w:t xml:space="preserve">or </w:t>
      </w:r>
      <w:r w:rsidR="00292F2A" w:rsidRPr="008C1152">
        <w:rPr>
          <w:rFonts w:asciiTheme="minorHAnsi" w:hAnsiTheme="minorHAnsi" w:cstheme="minorHAnsi"/>
        </w:rPr>
        <w:t>teaching approach</w:t>
      </w:r>
      <w:r w:rsidR="00DA4389" w:rsidRPr="008C1152">
        <w:rPr>
          <w:rFonts w:asciiTheme="minorHAnsi" w:hAnsiTheme="minorHAnsi" w:cstheme="minorHAnsi"/>
        </w:rPr>
        <w:t xml:space="preserve">), </w:t>
      </w:r>
      <w:r w:rsidR="00B74229" w:rsidRPr="008C1152">
        <w:rPr>
          <w:rFonts w:asciiTheme="minorHAnsi" w:hAnsiTheme="minorHAnsi" w:cstheme="minorHAnsi"/>
        </w:rPr>
        <w:t xml:space="preserve">it still </w:t>
      </w:r>
      <w:r w:rsidR="00DA4389" w:rsidRPr="008C1152">
        <w:rPr>
          <w:rFonts w:asciiTheme="minorHAnsi" w:hAnsiTheme="minorHAnsi" w:cstheme="minorHAnsi"/>
        </w:rPr>
        <w:t xml:space="preserve">has limitations as a </w:t>
      </w:r>
      <w:r w:rsidR="00B74229" w:rsidRPr="008C1152">
        <w:rPr>
          <w:rFonts w:asciiTheme="minorHAnsi" w:hAnsiTheme="minorHAnsi" w:cstheme="minorHAnsi"/>
        </w:rPr>
        <w:t xml:space="preserve">definition. </w:t>
      </w:r>
    </w:p>
    <w:p w14:paraId="6AE34797" w14:textId="4561F7A3" w:rsidR="00B74229" w:rsidRPr="008C1152" w:rsidRDefault="00DA4389" w:rsidP="00184BDF">
      <w:pPr>
        <w:spacing w:after="100" w:afterAutospacing="1" w:line="276" w:lineRule="auto"/>
        <w:ind w:right="11"/>
        <w:rPr>
          <w:rFonts w:asciiTheme="minorHAnsi" w:hAnsiTheme="minorHAnsi" w:cstheme="minorHAnsi"/>
        </w:rPr>
      </w:pPr>
      <w:r w:rsidRPr="008C1152">
        <w:rPr>
          <w:rFonts w:asciiTheme="minorHAnsi" w:hAnsiTheme="minorHAnsi" w:cstheme="minorHAnsi"/>
        </w:rPr>
        <w:t>It</w:t>
      </w:r>
      <w:r w:rsidR="00B74229" w:rsidRPr="008C1152">
        <w:rPr>
          <w:rFonts w:asciiTheme="minorHAnsi" w:hAnsiTheme="minorHAnsi" w:cstheme="minorHAnsi"/>
        </w:rPr>
        <w:t xml:space="preserve"> is limited because it understands curriculum only as a written document that serves as a </w:t>
      </w:r>
      <w:r w:rsidR="001F20E8" w:rsidRPr="008C1152">
        <w:rPr>
          <w:rFonts w:asciiTheme="minorHAnsi" w:hAnsiTheme="minorHAnsi" w:cstheme="minorHAnsi"/>
        </w:rPr>
        <w:t>“blue</w:t>
      </w:r>
      <w:r w:rsidR="00B74229" w:rsidRPr="008C1152">
        <w:rPr>
          <w:rFonts w:asciiTheme="minorHAnsi" w:hAnsiTheme="minorHAnsi" w:cstheme="minorHAnsi"/>
        </w:rPr>
        <w:t>print</w:t>
      </w:r>
      <w:r w:rsidR="001F20E8" w:rsidRPr="008C1152">
        <w:rPr>
          <w:rFonts w:asciiTheme="minorHAnsi" w:hAnsiTheme="minorHAnsi" w:cstheme="minorHAnsi"/>
        </w:rPr>
        <w:t>”</w:t>
      </w:r>
      <w:r w:rsidR="00B74229" w:rsidRPr="008C1152">
        <w:rPr>
          <w:rFonts w:asciiTheme="minorHAnsi" w:hAnsiTheme="minorHAnsi" w:cstheme="minorHAnsi"/>
        </w:rPr>
        <w:t xml:space="preserve"> for what </w:t>
      </w:r>
      <w:r w:rsidR="003954FF" w:rsidRPr="008C1152">
        <w:rPr>
          <w:rFonts w:asciiTheme="minorHAnsi" w:hAnsiTheme="minorHAnsi" w:cstheme="minorHAnsi"/>
        </w:rPr>
        <w:t>is supposed to be done</w:t>
      </w:r>
      <w:r w:rsidR="00B74229" w:rsidRPr="008C1152">
        <w:rPr>
          <w:rFonts w:asciiTheme="minorHAnsi" w:hAnsiTheme="minorHAnsi" w:cstheme="minorHAnsi"/>
        </w:rPr>
        <w:t>, or as a plan awaiting implementation. In this section, a broader understanding of what is involved in curriculum</w:t>
      </w:r>
      <w:r w:rsidR="000719FB" w:rsidRPr="008C1152">
        <w:rPr>
          <w:rFonts w:asciiTheme="minorHAnsi" w:hAnsiTheme="minorHAnsi" w:cstheme="minorHAnsi"/>
        </w:rPr>
        <w:t xml:space="preserve"> will be explored</w:t>
      </w:r>
      <w:r w:rsidR="00B74229" w:rsidRPr="008C1152">
        <w:rPr>
          <w:rFonts w:asciiTheme="minorHAnsi" w:hAnsiTheme="minorHAnsi" w:cstheme="minorHAnsi"/>
        </w:rPr>
        <w:t>.</w:t>
      </w:r>
    </w:p>
    <w:p w14:paraId="06934393" w14:textId="5A236F1B" w:rsidR="00B74229" w:rsidRDefault="00B74229" w:rsidP="00183F8F">
      <w:pPr>
        <w:pStyle w:val="Heading3"/>
        <w:rPr>
          <w:rFonts w:eastAsia="Arial"/>
        </w:rPr>
      </w:pPr>
      <w:r>
        <w:rPr>
          <w:rFonts w:eastAsia="Arial"/>
        </w:rPr>
        <w:t>Activity 3</w:t>
      </w:r>
      <w:r w:rsidRPr="00B74229">
        <w:rPr>
          <w:rFonts w:eastAsia="Arial"/>
        </w:rPr>
        <w:t>:</w:t>
      </w:r>
      <w:r>
        <w:rPr>
          <w:rFonts w:eastAsia="Arial"/>
        </w:rPr>
        <w:t xml:space="preserve"> </w:t>
      </w:r>
      <w:r w:rsidRPr="00B74229">
        <w:rPr>
          <w:rFonts w:eastAsia="Arial"/>
        </w:rPr>
        <w:t xml:space="preserve">What </w:t>
      </w:r>
      <w:r w:rsidRPr="0046115B">
        <w:rPr>
          <w:rFonts w:eastAsia="Arial"/>
          <w:i/>
        </w:rPr>
        <w:t>else</w:t>
      </w:r>
      <w:r w:rsidRPr="00B74229">
        <w:rPr>
          <w:rFonts w:eastAsia="Arial"/>
        </w:rPr>
        <w:t xml:space="preserve"> </w:t>
      </w:r>
      <w:r w:rsidR="00902B85">
        <w:rPr>
          <w:rFonts w:eastAsia="Arial"/>
        </w:rPr>
        <w:t>may count</w:t>
      </w:r>
      <w:r w:rsidRPr="00B74229">
        <w:rPr>
          <w:rFonts w:eastAsia="Arial"/>
        </w:rPr>
        <w:t xml:space="preserve"> as curriculum?</w:t>
      </w:r>
    </w:p>
    <w:p w14:paraId="69D6CA5C" w14:textId="4E2685B2" w:rsidR="00B74229" w:rsidRPr="00403F67" w:rsidRDefault="00B74229" w:rsidP="00B74229">
      <w:pPr>
        <w:spacing w:line="276" w:lineRule="auto"/>
        <w:ind w:right="12"/>
        <w:rPr>
          <w:b/>
        </w:rPr>
      </w:pPr>
      <w:r w:rsidRPr="00403F67">
        <w:rPr>
          <w:b/>
        </w:rPr>
        <w:t>Suggested time: 15 minutes</w:t>
      </w:r>
    </w:p>
    <w:p w14:paraId="7A74B1D2" w14:textId="77777777" w:rsidR="00B74229" w:rsidRPr="00D40498" w:rsidRDefault="00B74229" w:rsidP="00B74229">
      <w:pPr>
        <w:pBdr>
          <w:top w:val="nil"/>
          <w:left w:val="nil"/>
          <w:bottom w:val="nil"/>
          <w:right w:val="nil"/>
          <w:between w:val="nil"/>
        </w:pBdr>
        <w:spacing w:line="276" w:lineRule="auto"/>
        <w:ind w:right="12"/>
        <w:rPr>
          <w:rFonts w:asciiTheme="minorHAnsi" w:eastAsia="Arial" w:hAnsiTheme="minorHAnsi" w:cstheme="minorHAnsi"/>
          <w:color w:val="000000"/>
        </w:rPr>
      </w:pPr>
    </w:p>
    <w:p w14:paraId="7B25F170" w14:textId="3CC8C644" w:rsidR="00B74229" w:rsidRPr="00B74229" w:rsidRDefault="00B74229" w:rsidP="00184BDF">
      <w:pPr>
        <w:autoSpaceDE w:val="0"/>
        <w:autoSpaceDN w:val="0"/>
        <w:adjustRightInd w:val="0"/>
        <w:spacing w:after="120" w:line="276" w:lineRule="auto"/>
        <w:rPr>
          <w:rFonts w:asciiTheme="minorHAnsi" w:eastAsiaTheme="minorHAnsi" w:hAnsiTheme="minorHAnsi" w:cstheme="minorHAnsi"/>
          <w:lang w:val="en-ZA" w:eastAsia="en-US"/>
        </w:rPr>
      </w:pPr>
      <w:r w:rsidRPr="00B74229">
        <w:rPr>
          <w:rFonts w:asciiTheme="minorHAnsi" w:eastAsiaTheme="minorHAnsi" w:hAnsiTheme="minorHAnsi" w:cstheme="minorHAnsi"/>
          <w:lang w:val="en-ZA" w:eastAsia="en-US"/>
        </w:rPr>
        <w:t xml:space="preserve">Which of these </w:t>
      </w:r>
      <w:r w:rsidR="007F3A35">
        <w:rPr>
          <w:rFonts w:asciiTheme="minorHAnsi" w:eastAsiaTheme="minorHAnsi" w:hAnsiTheme="minorHAnsi" w:cstheme="minorHAnsi"/>
          <w:lang w:val="en-ZA" w:eastAsia="en-US"/>
        </w:rPr>
        <w:t>factor</w:t>
      </w:r>
      <w:r w:rsidRPr="00B74229">
        <w:rPr>
          <w:rFonts w:asciiTheme="minorHAnsi" w:eastAsiaTheme="minorHAnsi" w:hAnsiTheme="minorHAnsi" w:cstheme="minorHAnsi"/>
          <w:lang w:val="en-ZA" w:eastAsia="en-US"/>
        </w:rPr>
        <w:t xml:space="preserve">s would you say </w:t>
      </w:r>
      <w:r w:rsidR="007F3A35">
        <w:rPr>
          <w:rFonts w:asciiTheme="minorHAnsi" w:eastAsiaTheme="minorHAnsi" w:hAnsiTheme="minorHAnsi" w:cstheme="minorHAnsi"/>
          <w:lang w:val="en-ZA" w:eastAsia="en-US"/>
        </w:rPr>
        <w:t xml:space="preserve">shape, or even </w:t>
      </w:r>
      <w:r w:rsidR="007F3A35" w:rsidRPr="007F3A35">
        <w:rPr>
          <w:rFonts w:asciiTheme="minorHAnsi" w:eastAsiaTheme="minorHAnsi" w:hAnsiTheme="minorHAnsi" w:cstheme="minorHAnsi"/>
          <w:i/>
          <w:lang w:val="en-ZA" w:eastAsia="en-US"/>
        </w:rPr>
        <w:t>form</w:t>
      </w:r>
      <w:r w:rsidRPr="00B74229">
        <w:rPr>
          <w:rFonts w:asciiTheme="minorHAnsi" w:eastAsiaTheme="minorHAnsi" w:hAnsiTheme="minorHAnsi" w:cstheme="minorHAnsi"/>
          <w:lang w:val="en-ZA" w:eastAsia="en-US"/>
        </w:rPr>
        <w:t xml:space="preserve"> part of curriculum? </w:t>
      </w:r>
      <w:r w:rsidR="001B6524">
        <w:rPr>
          <w:rFonts w:asciiTheme="minorHAnsi" w:eastAsiaTheme="minorHAnsi" w:hAnsiTheme="minorHAnsi" w:cstheme="minorHAnsi"/>
          <w:lang w:val="en-ZA" w:eastAsia="en-US"/>
        </w:rPr>
        <w:t>Jot down the</w:t>
      </w:r>
      <w:r w:rsidRPr="00B74229">
        <w:rPr>
          <w:rFonts w:asciiTheme="minorHAnsi" w:eastAsiaTheme="minorHAnsi" w:hAnsiTheme="minorHAnsi" w:cstheme="minorHAnsi"/>
          <w:lang w:val="en-ZA" w:eastAsia="en-US"/>
        </w:rPr>
        <w:t xml:space="preserve"> reasons for your</w:t>
      </w:r>
      <w:r>
        <w:rPr>
          <w:rFonts w:asciiTheme="minorHAnsi" w:eastAsiaTheme="minorHAnsi" w:hAnsiTheme="minorHAnsi" w:cstheme="minorHAnsi"/>
          <w:lang w:val="en-ZA" w:eastAsia="en-US"/>
        </w:rPr>
        <w:t xml:space="preserve"> </w:t>
      </w:r>
      <w:r w:rsidRPr="00B74229">
        <w:rPr>
          <w:rFonts w:asciiTheme="minorHAnsi" w:eastAsiaTheme="minorHAnsi" w:hAnsiTheme="minorHAnsi" w:cstheme="minorHAnsi"/>
          <w:lang w:val="en-ZA" w:eastAsia="en-US"/>
        </w:rPr>
        <w:t>choices</w:t>
      </w:r>
      <w:r w:rsidR="001B6524">
        <w:rPr>
          <w:rFonts w:asciiTheme="minorHAnsi" w:eastAsiaTheme="minorHAnsi" w:hAnsiTheme="minorHAnsi" w:cstheme="minorHAnsi"/>
          <w:lang w:val="en-ZA" w:eastAsia="en-US"/>
        </w:rPr>
        <w:t xml:space="preserve"> in your journal</w:t>
      </w:r>
      <w:r w:rsidRPr="00B74229">
        <w:rPr>
          <w:rFonts w:asciiTheme="minorHAnsi" w:eastAsiaTheme="minorHAnsi" w:hAnsiTheme="minorHAnsi" w:cstheme="minorHAnsi"/>
          <w:lang w:val="en-ZA" w:eastAsia="en-US"/>
        </w:rPr>
        <w:t>:</w:t>
      </w:r>
    </w:p>
    <w:p w14:paraId="21BA8E6C" w14:textId="1F67EBC2" w:rsidR="007F3A35" w:rsidRPr="00B74229" w:rsidRDefault="007F3A35" w:rsidP="007434ED">
      <w:pPr>
        <w:pStyle w:val="ListParagraph"/>
        <w:numPr>
          <w:ilvl w:val="0"/>
          <w:numId w:val="8"/>
        </w:numPr>
        <w:spacing w:after="120" w:line="276" w:lineRule="auto"/>
        <w:ind w:left="426" w:right="11" w:hanging="284"/>
        <w:contextualSpacing w:val="0"/>
        <w:rPr>
          <w:rFonts w:asciiTheme="minorHAnsi" w:hAnsiTheme="minorHAnsi" w:cstheme="minorHAnsi"/>
        </w:rPr>
      </w:pPr>
      <w:r>
        <w:rPr>
          <w:rFonts w:asciiTheme="minorHAnsi" w:hAnsiTheme="minorHAnsi" w:cstheme="minorHAnsi"/>
        </w:rPr>
        <w:t>The ready availability, or otherwise, of reliable internet connectivity</w:t>
      </w:r>
      <w:r w:rsidR="00642B42">
        <w:rPr>
          <w:rFonts w:asciiTheme="minorHAnsi" w:hAnsiTheme="minorHAnsi" w:cstheme="minorHAnsi"/>
        </w:rPr>
        <w:t xml:space="preserve"> in all the campuses of a TVET college.</w:t>
      </w:r>
    </w:p>
    <w:p w14:paraId="1F23CCD8" w14:textId="6F80174B" w:rsidR="00320794" w:rsidRPr="00B74229" w:rsidRDefault="00320794" w:rsidP="007434ED">
      <w:pPr>
        <w:pStyle w:val="ListParagraph"/>
        <w:numPr>
          <w:ilvl w:val="0"/>
          <w:numId w:val="8"/>
        </w:numPr>
        <w:spacing w:after="120" w:line="276" w:lineRule="auto"/>
        <w:ind w:left="426" w:right="11" w:hanging="284"/>
        <w:contextualSpacing w:val="0"/>
        <w:rPr>
          <w:rFonts w:asciiTheme="minorHAnsi" w:hAnsiTheme="minorHAnsi" w:cstheme="minorHAnsi"/>
        </w:rPr>
      </w:pPr>
      <w:r>
        <w:t xml:space="preserve">English as </w:t>
      </w:r>
      <w:r w:rsidRPr="00373DA3">
        <w:t xml:space="preserve">the </w:t>
      </w:r>
      <w:r>
        <w:t xml:space="preserve">sole </w:t>
      </w:r>
      <w:r w:rsidRPr="00373DA3">
        <w:t xml:space="preserve">language of </w:t>
      </w:r>
      <w:r w:rsidR="00352028">
        <w:t>teaching</w:t>
      </w:r>
      <w:r w:rsidRPr="00373DA3">
        <w:t xml:space="preserve"> </w:t>
      </w:r>
      <w:r>
        <w:t>in a college where the majority of students have a different mother tongue</w:t>
      </w:r>
      <w:r w:rsidR="003870A8">
        <w:t>.</w:t>
      </w:r>
    </w:p>
    <w:p w14:paraId="01B89A59" w14:textId="3EA1CC95" w:rsidR="00B74229" w:rsidRDefault="00FD595B" w:rsidP="007434ED">
      <w:pPr>
        <w:pStyle w:val="ListParagraph"/>
        <w:numPr>
          <w:ilvl w:val="0"/>
          <w:numId w:val="8"/>
        </w:numPr>
        <w:spacing w:after="120" w:line="276" w:lineRule="auto"/>
        <w:ind w:left="426" w:right="11" w:hanging="284"/>
        <w:contextualSpacing w:val="0"/>
        <w:rPr>
          <w:rFonts w:asciiTheme="minorHAnsi" w:hAnsiTheme="minorHAnsi" w:cstheme="minorHAnsi"/>
        </w:rPr>
      </w:pPr>
      <w:r>
        <w:rPr>
          <w:rFonts w:asciiTheme="minorHAnsi" w:hAnsiTheme="minorHAnsi" w:cstheme="minorHAnsi"/>
        </w:rPr>
        <w:t>Significant d</w:t>
      </w:r>
      <w:r w:rsidR="00B74229" w:rsidRPr="00B74229">
        <w:rPr>
          <w:rFonts w:asciiTheme="minorHAnsi" w:hAnsiTheme="minorHAnsi" w:cstheme="minorHAnsi"/>
        </w:rPr>
        <w:t xml:space="preserve">ifferences </w:t>
      </w:r>
      <w:r w:rsidR="007F3A35" w:rsidRPr="00B74229">
        <w:rPr>
          <w:rFonts w:asciiTheme="minorHAnsi" w:hAnsiTheme="minorHAnsi" w:cstheme="minorHAnsi"/>
        </w:rPr>
        <w:t xml:space="preserve">between lecturers </w:t>
      </w:r>
      <w:r w:rsidR="00B74229" w:rsidRPr="00B74229">
        <w:rPr>
          <w:rFonts w:asciiTheme="minorHAnsi" w:hAnsiTheme="minorHAnsi" w:cstheme="minorHAnsi"/>
        </w:rPr>
        <w:t>in energy, experience, subject knowledge</w:t>
      </w:r>
      <w:r w:rsidR="007F3A35">
        <w:rPr>
          <w:rFonts w:asciiTheme="minorHAnsi" w:hAnsiTheme="minorHAnsi" w:cstheme="minorHAnsi"/>
        </w:rPr>
        <w:t>, creativity, up-to-date awareness</w:t>
      </w:r>
      <w:r w:rsidR="00B74229" w:rsidRPr="00B74229">
        <w:rPr>
          <w:rFonts w:asciiTheme="minorHAnsi" w:hAnsiTheme="minorHAnsi" w:cstheme="minorHAnsi"/>
        </w:rPr>
        <w:t xml:space="preserve"> or motivation.</w:t>
      </w:r>
    </w:p>
    <w:p w14:paraId="5B0A20D4" w14:textId="79385254" w:rsidR="00B74229" w:rsidRPr="00B74229" w:rsidRDefault="00CD02A0" w:rsidP="007434ED">
      <w:pPr>
        <w:pStyle w:val="ListParagraph"/>
        <w:numPr>
          <w:ilvl w:val="0"/>
          <w:numId w:val="8"/>
        </w:numPr>
        <w:spacing w:after="120" w:line="276" w:lineRule="auto"/>
        <w:ind w:left="426" w:right="11" w:hanging="284"/>
        <w:contextualSpacing w:val="0"/>
        <w:rPr>
          <w:rFonts w:asciiTheme="minorHAnsi" w:hAnsiTheme="minorHAnsi" w:cstheme="minorHAnsi"/>
        </w:rPr>
      </w:pPr>
      <w:r>
        <w:rPr>
          <w:rFonts w:asciiTheme="minorHAnsi" w:hAnsiTheme="minorHAnsi" w:cstheme="minorHAnsi"/>
        </w:rPr>
        <w:t>Lecturer morale; i</w:t>
      </w:r>
      <w:r w:rsidR="00B74229" w:rsidRPr="00B74229">
        <w:rPr>
          <w:rFonts w:asciiTheme="minorHAnsi" w:hAnsiTheme="minorHAnsi" w:cstheme="minorHAnsi"/>
        </w:rPr>
        <w:t>nsecurity</w:t>
      </w:r>
      <w:r w:rsidR="004C6D36">
        <w:rPr>
          <w:rFonts w:asciiTheme="minorHAnsi" w:hAnsiTheme="minorHAnsi" w:cstheme="minorHAnsi"/>
        </w:rPr>
        <w:t xml:space="preserve"> among </w:t>
      </w:r>
      <w:r>
        <w:rPr>
          <w:rFonts w:asciiTheme="minorHAnsi" w:hAnsiTheme="minorHAnsi" w:cstheme="minorHAnsi"/>
        </w:rPr>
        <w:t xml:space="preserve">lecturers </w:t>
      </w:r>
      <w:r w:rsidR="004C6D36">
        <w:rPr>
          <w:rFonts w:asciiTheme="minorHAnsi" w:hAnsiTheme="minorHAnsi" w:cstheme="minorHAnsi"/>
        </w:rPr>
        <w:t xml:space="preserve">because of </w:t>
      </w:r>
      <w:r w:rsidR="00B74229" w:rsidRPr="00B74229">
        <w:rPr>
          <w:rFonts w:asciiTheme="minorHAnsi" w:hAnsiTheme="minorHAnsi" w:cstheme="minorHAnsi"/>
        </w:rPr>
        <w:t xml:space="preserve">curriculum </w:t>
      </w:r>
      <w:r w:rsidR="00503003">
        <w:rPr>
          <w:rFonts w:asciiTheme="minorHAnsi" w:hAnsiTheme="minorHAnsi" w:cstheme="minorHAnsi"/>
        </w:rPr>
        <w:t>or</w:t>
      </w:r>
      <w:r w:rsidR="00B74229" w:rsidRPr="00B74229">
        <w:rPr>
          <w:rFonts w:asciiTheme="minorHAnsi" w:hAnsiTheme="minorHAnsi" w:cstheme="minorHAnsi"/>
        </w:rPr>
        <w:t xml:space="preserve"> other policy changes in TVET.</w:t>
      </w:r>
    </w:p>
    <w:p w14:paraId="70B48ED8" w14:textId="525A60A5" w:rsidR="00B74229" w:rsidRPr="00B74229" w:rsidRDefault="002A23C2" w:rsidP="007434ED">
      <w:pPr>
        <w:pStyle w:val="ListParagraph"/>
        <w:numPr>
          <w:ilvl w:val="0"/>
          <w:numId w:val="8"/>
        </w:numPr>
        <w:spacing w:after="120" w:line="276" w:lineRule="auto"/>
        <w:ind w:left="426" w:right="11" w:hanging="284"/>
        <w:contextualSpacing w:val="0"/>
        <w:rPr>
          <w:rFonts w:asciiTheme="minorHAnsi" w:hAnsiTheme="minorHAnsi" w:cstheme="minorHAnsi"/>
        </w:rPr>
      </w:pPr>
      <w:r>
        <w:rPr>
          <w:rFonts w:asciiTheme="minorHAnsi" w:hAnsiTheme="minorHAnsi" w:cstheme="minorHAnsi"/>
        </w:rPr>
        <w:t>A</w:t>
      </w:r>
      <w:r w:rsidR="00B74229" w:rsidRPr="00B74229">
        <w:rPr>
          <w:rFonts w:asciiTheme="minorHAnsi" w:hAnsiTheme="minorHAnsi" w:cstheme="minorHAnsi"/>
        </w:rPr>
        <w:t xml:space="preserve"> difference in attitudes and skills between lecturers </w:t>
      </w:r>
      <w:r w:rsidRPr="00B74229">
        <w:rPr>
          <w:rFonts w:asciiTheme="minorHAnsi" w:hAnsiTheme="minorHAnsi" w:cstheme="minorHAnsi"/>
        </w:rPr>
        <w:t xml:space="preserve">in </w:t>
      </w:r>
      <w:r w:rsidR="00913F70">
        <w:rPr>
          <w:rFonts w:asciiTheme="minorHAnsi" w:hAnsiTheme="minorHAnsi" w:cstheme="minorHAnsi"/>
        </w:rPr>
        <w:t>H</w:t>
      </w:r>
      <w:r w:rsidRPr="00B74229">
        <w:rPr>
          <w:rFonts w:asciiTheme="minorHAnsi" w:hAnsiTheme="minorHAnsi" w:cstheme="minorHAnsi"/>
        </w:rPr>
        <w:t xml:space="preserve">airdressing </w:t>
      </w:r>
      <w:r w:rsidR="00B74229" w:rsidRPr="00B74229">
        <w:rPr>
          <w:rFonts w:asciiTheme="minorHAnsi" w:hAnsiTheme="minorHAnsi" w:cstheme="minorHAnsi"/>
        </w:rPr>
        <w:t>and</w:t>
      </w:r>
      <w:r>
        <w:rPr>
          <w:rFonts w:asciiTheme="minorHAnsi" w:hAnsiTheme="minorHAnsi" w:cstheme="minorHAnsi"/>
        </w:rPr>
        <w:t xml:space="preserve"> their</w:t>
      </w:r>
      <w:r w:rsidR="00B74229" w:rsidRPr="00B74229">
        <w:rPr>
          <w:rFonts w:asciiTheme="minorHAnsi" w:hAnsiTheme="minorHAnsi" w:cstheme="minorHAnsi"/>
        </w:rPr>
        <w:t xml:space="preserve"> students in relation to Afr</w:t>
      </w:r>
      <w:r>
        <w:rPr>
          <w:rFonts w:asciiTheme="minorHAnsi" w:hAnsiTheme="minorHAnsi" w:cstheme="minorHAnsi"/>
        </w:rPr>
        <w:t>ican</w:t>
      </w:r>
      <w:r w:rsidR="00B74229" w:rsidRPr="00B74229">
        <w:rPr>
          <w:rFonts w:asciiTheme="minorHAnsi" w:hAnsiTheme="minorHAnsi" w:cstheme="minorHAnsi"/>
        </w:rPr>
        <w:t xml:space="preserve"> hair</w:t>
      </w:r>
      <w:r>
        <w:rPr>
          <w:rFonts w:asciiTheme="minorHAnsi" w:hAnsiTheme="minorHAnsi" w:cstheme="minorHAnsi"/>
        </w:rPr>
        <w:t xml:space="preserve"> and hairstyles</w:t>
      </w:r>
      <w:r w:rsidR="00B74229" w:rsidRPr="00B74229">
        <w:rPr>
          <w:rFonts w:asciiTheme="minorHAnsi" w:hAnsiTheme="minorHAnsi" w:cstheme="minorHAnsi"/>
        </w:rPr>
        <w:t>.</w:t>
      </w:r>
    </w:p>
    <w:p w14:paraId="73C5A518" w14:textId="1A893DAC" w:rsidR="00B74229" w:rsidRPr="00572CA0" w:rsidRDefault="00DF5859" w:rsidP="007434ED">
      <w:pPr>
        <w:pStyle w:val="ListParagraph"/>
        <w:numPr>
          <w:ilvl w:val="0"/>
          <w:numId w:val="8"/>
        </w:numPr>
        <w:spacing w:after="120" w:line="276" w:lineRule="auto"/>
        <w:ind w:left="426" w:right="11" w:hanging="284"/>
        <w:contextualSpacing w:val="0"/>
        <w:rPr>
          <w:rFonts w:asciiTheme="minorHAnsi" w:eastAsiaTheme="minorHAnsi" w:hAnsiTheme="minorHAnsi" w:cstheme="minorHAnsi"/>
          <w:lang w:val="en-ZA" w:eastAsia="en-US"/>
        </w:rPr>
      </w:pPr>
      <w:r>
        <w:rPr>
          <w:rFonts w:asciiTheme="minorHAnsi" w:hAnsiTheme="minorHAnsi" w:cstheme="minorHAnsi"/>
        </w:rPr>
        <w:t xml:space="preserve">A </w:t>
      </w:r>
      <w:r w:rsidR="00913F70">
        <w:rPr>
          <w:rFonts w:asciiTheme="minorHAnsi" w:hAnsiTheme="minorHAnsi" w:cstheme="minorHAnsi"/>
        </w:rPr>
        <w:t>C</w:t>
      </w:r>
      <w:r>
        <w:rPr>
          <w:rFonts w:asciiTheme="minorHAnsi" w:hAnsiTheme="minorHAnsi" w:cstheme="minorHAnsi"/>
        </w:rPr>
        <w:t>ivil</w:t>
      </w:r>
      <w:r w:rsidR="00B74229" w:rsidRPr="00B74229">
        <w:rPr>
          <w:rFonts w:asciiTheme="minorHAnsi" w:hAnsiTheme="minorHAnsi" w:cstheme="minorHAnsi"/>
        </w:rPr>
        <w:t xml:space="preserve"> </w:t>
      </w:r>
      <w:r w:rsidR="00913F70">
        <w:rPr>
          <w:rFonts w:asciiTheme="minorHAnsi" w:hAnsiTheme="minorHAnsi" w:cstheme="minorHAnsi"/>
        </w:rPr>
        <w:t>E</w:t>
      </w:r>
      <w:r w:rsidR="00B74229" w:rsidRPr="00B74229">
        <w:rPr>
          <w:rFonts w:asciiTheme="minorHAnsi" w:hAnsiTheme="minorHAnsi" w:cstheme="minorHAnsi"/>
        </w:rPr>
        <w:t xml:space="preserve">ngineering </w:t>
      </w:r>
      <w:r w:rsidR="00913F70">
        <w:rPr>
          <w:rFonts w:asciiTheme="minorHAnsi" w:hAnsiTheme="minorHAnsi" w:cstheme="minorHAnsi"/>
        </w:rPr>
        <w:t xml:space="preserve">and Building Construction </w:t>
      </w:r>
      <w:r w:rsidR="00292F2A">
        <w:rPr>
          <w:rFonts w:asciiTheme="minorHAnsi" w:hAnsiTheme="minorHAnsi" w:cstheme="minorHAnsi"/>
        </w:rPr>
        <w:t>learning guide</w:t>
      </w:r>
      <w:r w:rsidR="001920ED">
        <w:rPr>
          <w:rFonts w:asciiTheme="minorHAnsi" w:hAnsiTheme="minorHAnsi" w:cstheme="minorHAnsi"/>
        </w:rPr>
        <w:t xml:space="preserve"> </w:t>
      </w:r>
      <w:r>
        <w:rPr>
          <w:rFonts w:asciiTheme="minorHAnsi" w:hAnsiTheme="minorHAnsi" w:cstheme="minorHAnsi"/>
        </w:rPr>
        <w:t>in which 90% of the illustrations and examples depict</w:t>
      </w:r>
      <w:r w:rsidR="00B74229" w:rsidRPr="00B74229">
        <w:rPr>
          <w:rFonts w:asciiTheme="minorHAnsi" w:hAnsiTheme="minorHAnsi" w:cstheme="minorHAnsi"/>
        </w:rPr>
        <w:t xml:space="preserve"> </w:t>
      </w:r>
      <w:r>
        <w:rPr>
          <w:rFonts w:asciiTheme="minorHAnsi" w:hAnsiTheme="minorHAnsi" w:cstheme="minorHAnsi"/>
        </w:rPr>
        <w:t xml:space="preserve">engineers as </w:t>
      </w:r>
      <w:r w:rsidR="00B74229" w:rsidRPr="00B74229">
        <w:rPr>
          <w:rFonts w:asciiTheme="minorHAnsi" w:hAnsiTheme="minorHAnsi" w:cstheme="minorHAnsi"/>
        </w:rPr>
        <w:t>men</w:t>
      </w:r>
      <w:r>
        <w:rPr>
          <w:rFonts w:asciiTheme="minorHAnsi" w:hAnsiTheme="minorHAnsi" w:cstheme="minorHAnsi"/>
        </w:rPr>
        <w:t>.</w:t>
      </w:r>
      <w:r w:rsidR="00B74229" w:rsidRPr="00B74229">
        <w:rPr>
          <w:rFonts w:asciiTheme="minorHAnsi" w:hAnsiTheme="minorHAnsi" w:cstheme="minorHAnsi"/>
        </w:rPr>
        <w:t xml:space="preserve"> </w:t>
      </w:r>
    </w:p>
    <w:p w14:paraId="307B5635" w14:textId="36B76A60" w:rsidR="00572CA0" w:rsidRPr="00A04091" w:rsidRDefault="00572CA0" w:rsidP="007434ED">
      <w:pPr>
        <w:pStyle w:val="ListParagraph"/>
        <w:numPr>
          <w:ilvl w:val="0"/>
          <w:numId w:val="8"/>
        </w:numPr>
        <w:spacing w:after="120" w:line="276" w:lineRule="auto"/>
        <w:ind w:left="426" w:right="11" w:hanging="284"/>
        <w:contextualSpacing w:val="0"/>
        <w:rPr>
          <w:rFonts w:asciiTheme="minorHAnsi" w:eastAsiaTheme="minorHAnsi" w:hAnsiTheme="minorHAnsi" w:cstheme="minorHAnsi"/>
          <w:lang w:val="en-ZA" w:eastAsia="en-US"/>
        </w:rPr>
      </w:pPr>
      <w:r w:rsidRPr="00A04091">
        <w:rPr>
          <w:rFonts w:asciiTheme="minorHAnsi" w:hAnsiTheme="minorHAnsi" w:cstheme="minorHAnsi"/>
        </w:rPr>
        <w:t xml:space="preserve">A college workshop devoted to practical training in Electrical Infrastructure Construction that is ill-equipped and in which much of the equipment is no longer in use </w:t>
      </w:r>
      <w:r w:rsidR="00973BF7" w:rsidRPr="00A04091">
        <w:rPr>
          <w:rFonts w:asciiTheme="minorHAnsi" w:hAnsiTheme="minorHAnsi" w:cstheme="minorHAnsi"/>
        </w:rPr>
        <w:t>in the actual workplace.</w:t>
      </w:r>
    </w:p>
    <w:p w14:paraId="19146443" w14:textId="77777777" w:rsidR="00D40498" w:rsidRPr="00B74229" w:rsidRDefault="00D40498" w:rsidP="00D40498">
      <w:pPr>
        <w:pStyle w:val="ListParagraph"/>
        <w:spacing w:line="276" w:lineRule="auto"/>
        <w:ind w:left="425" w:right="11"/>
        <w:contextualSpacing w:val="0"/>
        <w:rPr>
          <w:rFonts w:asciiTheme="minorHAnsi" w:eastAsiaTheme="minorHAnsi" w:hAnsiTheme="minorHAnsi" w:cstheme="minorHAnsi"/>
          <w:lang w:val="en-ZA" w:eastAsia="en-US"/>
        </w:rPr>
      </w:pPr>
    </w:p>
    <w:p w14:paraId="02D71F27" w14:textId="77777777" w:rsidR="00B74229" w:rsidRPr="00D360DD" w:rsidRDefault="00B74229" w:rsidP="00C8563F">
      <w:pPr>
        <w:keepNext/>
        <w:keepLines/>
        <w:pBdr>
          <w:top w:val="nil"/>
          <w:left w:val="nil"/>
          <w:bottom w:val="nil"/>
          <w:right w:val="nil"/>
          <w:between w:val="nil"/>
        </w:pBdr>
        <w:spacing w:after="240" w:line="276" w:lineRule="auto"/>
        <w:ind w:right="11"/>
        <w:rPr>
          <w:rFonts w:ascii="Arial" w:eastAsia="Arial" w:hAnsi="Arial" w:cs="Arial"/>
          <w:color w:val="000000"/>
          <w:sz w:val="24"/>
          <w:szCs w:val="24"/>
        </w:rPr>
      </w:pPr>
      <w:r w:rsidRPr="00D360DD">
        <w:rPr>
          <w:rFonts w:ascii="Arial" w:eastAsia="Arial" w:hAnsi="Arial" w:cs="Arial"/>
          <w:color w:val="000000"/>
          <w:sz w:val="24"/>
          <w:szCs w:val="24"/>
        </w:rPr>
        <w:t xml:space="preserve">Discussion of the activity </w:t>
      </w:r>
    </w:p>
    <w:p w14:paraId="3781C05B" w14:textId="668BB362" w:rsidR="00B74229" w:rsidRDefault="00FE478B" w:rsidP="00184BDF">
      <w:pPr>
        <w:spacing w:after="100" w:afterAutospacing="1" w:line="276" w:lineRule="auto"/>
        <w:ind w:right="11"/>
        <w:rPr>
          <w:rFonts w:asciiTheme="minorHAnsi" w:hAnsiTheme="minorHAnsi" w:cstheme="minorHAnsi"/>
        </w:rPr>
      </w:pPr>
      <w:r>
        <w:rPr>
          <w:rFonts w:asciiTheme="minorHAnsi" w:hAnsiTheme="minorHAnsi" w:cstheme="minorHAnsi"/>
        </w:rPr>
        <w:t xml:space="preserve">The chances are that </w:t>
      </w:r>
      <w:r w:rsidR="00B74229" w:rsidRPr="007A2C70">
        <w:rPr>
          <w:rFonts w:asciiTheme="minorHAnsi" w:hAnsiTheme="minorHAnsi" w:cstheme="minorHAnsi"/>
        </w:rPr>
        <w:t xml:space="preserve">you </w:t>
      </w:r>
      <w:r w:rsidR="00C6631C">
        <w:rPr>
          <w:rFonts w:asciiTheme="minorHAnsi" w:hAnsiTheme="minorHAnsi" w:cstheme="minorHAnsi"/>
        </w:rPr>
        <w:t>responded that</w:t>
      </w:r>
      <w:r w:rsidR="00B74229" w:rsidRPr="007A2C70">
        <w:rPr>
          <w:rFonts w:asciiTheme="minorHAnsi" w:hAnsiTheme="minorHAnsi" w:cstheme="minorHAnsi"/>
        </w:rPr>
        <w:t xml:space="preserve"> none of these </w:t>
      </w:r>
      <w:r>
        <w:rPr>
          <w:rFonts w:asciiTheme="minorHAnsi" w:hAnsiTheme="minorHAnsi" w:cstheme="minorHAnsi"/>
        </w:rPr>
        <w:t>circumstances</w:t>
      </w:r>
      <w:r w:rsidR="00B74229" w:rsidRPr="007A2C70">
        <w:rPr>
          <w:rFonts w:asciiTheme="minorHAnsi" w:hAnsiTheme="minorHAnsi" w:cstheme="minorHAnsi"/>
        </w:rPr>
        <w:t xml:space="preserve"> </w:t>
      </w:r>
      <w:r w:rsidR="00C6631C">
        <w:rPr>
          <w:rFonts w:asciiTheme="minorHAnsi" w:hAnsiTheme="minorHAnsi" w:cstheme="minorHAnsi"/>
        </w:rPr>
        <w:t>is</w:t>
      </w:r>
      <w:r w:rsidR="00B74229" w:rsidRPr="007A2C70">
        <w:rPr>
          <w:rFonts w:asciiTheme="minorHAnsi" w:hAnsiTheme="minorHAnsi" w:cstheme="minorHAnsi"/>
        </w:rPr>
        <w:t xml:space="preserve"> part of curriculum – certainly none</w:t>
      </w:r>
      <w:r w:rsidR="00F61A6E" w:rsidRPr="007A2C70">
        <w:rPr>
          <w:rFonts w:asciiTheme="minorHAnsi" w:hAnsiTheme="minorHAnsi" w:cstheme="minorHAnsi"/>
        </w:rPr>
        <w:t xml:space="preserve"> </w:t>
      </w:r>
      <w:r w:rsidR="00B74229" w:rsidRPr="007A2C70">
        <w:rPr>
          <w:rFonts w:asciiTheme="minorHAnsi" w:hAnsiTheme="minorHAnsi" w:cstheme="minorHAnsi"/>
        </w:rPr>
        <w:t xml:space="preserve">of them </w:t>
      </w:r>
      <w:r w:rsidR="00C6631C">
        <w:rPr>
          <w:rFonts w:asciiTheme="minorHAnsi" w:hAnsiTheme="minorHAnsi" w:cstheme="minorHAnsi"/>
        </w:rPr>
        <w:t>is</w:t>
      </w:r>
      <w:r w:rsidR="00B74229" w:rsidRPr="007A2C70">
        <w:rPr>
          <w:rFonts w:asciiTheme="minorHAnsi" w:hAnsiTheme="minorHAnsi" w:cstheme="minorHAnsi"/>
        </w:rPr>
        <w:t xml:space="preserve"> part of a plan for learning. But if </w:t>
      </w:r>
      <w:r w:rsidR="000B517B">
        <w:rPr>
          <w:rFonts w:asciiTheme="minorHAnsi" w:hAnsiTheme="minorHAnsi" w:cstheme="minorHAnsi"/>
        </w:rPr>
        <w:t>you</w:t>
      </w:r>
      <w:r w:rsidR="00B74229" w:rsidRPr="007A2C70">
        <w:rPr>
          <w:rFonts w:asciiTheme="minorHAnsi" w:hAnsiTheme="minorHAnsi" w:cstheme="minorHAnsi"/>
        </w:rPr>
        <w:t xml:space="preserve"> </w:t>
      </w:r>
      <w:r w:rsidR="00B114B7">
        <w:rPr>
          <w:rFonts w:asciiTheme="minorHAnsi" w:hAnsiTheme="minorHAnsi" w:cstheme="minorHAnsi"/>
        </w:rPr>
        <w:t>think</w:t>
      </w:r>
      <w:r w:rsidR="00B74229" w:rsidRPr="007A2C70">
        <w:rPr>
          <w:rFonts w:asciiTheme="minorHAnsi" w:hAnsiTheme="minorHAnsi" w:cstheme="minorHAnsi"/>
        </w:rPr>
        <w:t xml:space="preserve"> more </w:t>
      </w:r>
      <w:r w:rsidR="00B114B7">
        <w:rPr>
          <w:rFonts w:asciiTheme="minorHAnsi" w:hAnsiTheme="minorHAnsi" w:cstheme="minorHAnsi"/>
        </w:rPr>
        <w:t>deep</w:t>
      </w:r>
      <w:r w:rsidR="00B74229" w:rsidRPr="007A2C70">
        <w:rPr>
          <w:rFonts w:asciiTheme="minorHAnsi" w:hAnsiTheme="minorHAnsi" w:cstheme="minorHAnsi"/>
        </w:rPr>
        <w:t xml:space="preserve">ly, </w:t>
      </w:r>
      <w:r w:rsidR="00793E72">
        <w:rPr>
          <w:rFonts w:asciiTheme="minorHAnsi" w:hAnsiTheme="minorHAnsi" w:cstheme="minorHAnsi"/>
        </w:rPr>
        <w:t>every one</w:t>
      </w:r>
      <w:r w:rsidR="00B74229" w:rsidRPr="007A2C70">
        <w:rPr>
          <w:rFonts w:asciiTheme="minorHAnsi" w:hAnsiTheme="minorHAnsi" w:cstheme="minorHAnsi"/>
        </w:rPr>
        <w:t xml:space="preserve"> of them </w:t>
      </w:r>
      <w:r w:rsidR="00793E72">
        <w:rPr>
          <w:rFonts w:asciiTheme="minorHAnsi" w:hAnsiTheme="minorHAnsi" w:cstheme="minorHAnsi"/>
        </w:rPr>
        <w:t xml:space="preserve">would </w:t>
      </w:r>
      <w:r w:rsidR="00B74229" w:rsidRPr="007A2C70">
        <w:rPr>
          <w:rFonts w:asciiTheme="minorHAnsi" w:hAnsiTheme="minorHAnsi" w:cstheme="minorHAnsi"/>
        </w:rPr>
        <w:t>have a</w:t>
      </w:r>
      <w:r w:rsidR="00793E72">
        <w:rPr>
          <w:rFonts w:asciiTheme="minorHAnsi" w:hAnsiTheme="minorHAnsi" w:cstheme="minorHAnsi"/>
        </w:rPr>
        <w:t xml:space="preserve"> significant</w:t>
      </w:r>
      <w:r w:rsidR="00F61A6E" w:rsidRPr="007A2C70">
        <w:rPr>
          <w:rFonts w:asciiTheme="minorHAnsi" w:hAnsiTheme="minorHAnsi" w:cstheme="minorHAnsi"/>
        </w:rPr>
        <w:t xml:space="preserve"> </w:t>
      </w:r>
      <w:r w:rsidR="00B74229" w:rsidRPr="007A2C70">
        <w:rPr>
          <w:rFonts w:asciiTheme="minorHAnsi" w:hAnsiTheme="minorHAnsi" w:cstheme="minorHAnsi"/>
        </w:rPr>
        <w:t>influence</w:t>
      </w:r>
      <w:r w:rsidR="00793E72">
        <w:rPr>
          <w:rFonts w:asciiTheme="minorHAnsi" w:hAnsiTheme="minorHAnsi" w:cstheme="minorHAnsi"/>
        </w:rPr>
        <w:t xml:space="preserve">, not only on </w:t>
      </w:r>
      <w:r w:rsidR="00B74229" w:rsidRPr="007A2C70">
        <w:rPr>
          <w:rFonts w:asciiTheme="minorHAnsi" w:hAnsiTheme="minorHAnsi" w:cstheme="minorHAnsi"/>
        </w:rPr>
        <w:t xml:space="preserve">the </w:t>
      </w:r>
      <w:r w:rsidR="00B74229" w:rsidRPr="00A15F92">
        <w:rPr>
          <w:rFonts w:asciiTheme="minorHAnsi" w:hAnsiTheme="minorHAnsi" w:cstheme="minorHAnsi"/>
          <w:i/>
        </w:rPr>
        <w:t>quality</w:t>
      </w:r>
      <w:r w:rsidR="00B74229" w:rsidRPr="007A2C70">
        <w:rPr>
          <w:rFonts w:asciiTheme="minorHAnsi" w:hAnsiTheme="minorHAnsi" w:cstheme="minorHAnsi"/>
        </w:rPr>
        <w:t xml:space="preserve"> of learning </w:t>
      </w:r>
      <w:r w:rsidR="00793E72">
        <w:rPr>
          <w:rFonts w:asciiTheme="minorHAnsi" w:hAnsiTheme="minorHAnsi" w:cstheme="minorHAnsi"/>
        </w:rPr>
        <w:t xml:space="preserve">in a college but also on </w:t>
      </w:r>
      <w:r w:rsidR="00793E72" w:rsidRPr="00793E72">
        <w:rPr>
          <w:rFonts w:asciiTheme="minorHAnsi" w:hAnsiTheme="minorHAnsi" w:cstheme="minorHAnsi"/>
          <w:i/>
        </w:rPr>
        <w:t>what</w:t>
      </w:r>
      <w:r w:rsidR="00793E72">
        <w:rPr>
          <w:rFonts w:asciiTheme="minorHAnsi" w:hAnsiTheme="minorHAnsi" w:cstheme="minorHAnsi"/>
        </w:rPr>
        <w:t xml:space="preserve"> </w:t>
      </w:r>
      <w:r w:rsidR="00793E72" w:rsidRPr="00C6631C">
        <w:rPr>
          <w:rFonts w:asciiTheme="minorHAnsi" w:hAnsiTheme="minorHAnsi" w:cstheme="minorHAnsi"/>
          <w:i/>
        </w:rPr>
        <w:t xml:space="preserve">is </w:t>
      </w:r>
      <w:r w:rsidR="00A15F92" w:rsidRPr="00C6631C">
        <w:rPr>
          <w:rFonts w:asciiTheme="minorHAnsi" w:hAnsiTheme="minorHAnsi" w:cstheme="minorHAnsi"/>
          <w:i/>
        </w:rPr>
        <w:t xml:space="preserve">actually </w:t>
      </w:r>
      <w:r w:rsidR="00793E72" w:rsidRPr="00C6631C">
        <w:rPr>
          <w:rFonts w:asciiTheme="minorHAnsi" w:hAnsiTheme="minorHAnsi" w:cstheme="minorHAnsi"/>
          <w:i/>
        </w:rPr>
        <w:t>learnt</w:t>
      </w:r>
      <w:r w:rsidR="00793E72">
        <w:rPr>
          <w:rFonts w:asciiTheme="minorHAnsi" w:hAnsiTheme="minorHAnsi" w:cstheme="minorHAnsi"/>
        </w:rPr>
        <w:t xml:space="preserve"> </w:t>
      </w:r>
      <w:r w:rsidR="00793E72">
        <w:rPr>
          <w:rFonts w:asciiTheme="minorHAnsi" w:hAnsiTheme="minorHAnsi" w:cstheme="minorHAnsi"/>
        </w:rPr>
        <w:lastRenderedPageBreak/>
        <w:t xml:space="preserve">by the students. Certainly </w:t>
      </w:r>
      <w:r w:rsidR="00B74229" w:rsidRPr="007A2C70">
        <w:rPr>
          <w:rFonts w:asciiTheme="minorHAnsi" w:hAnsiTheme="minorHAnsi" w:cstheme="minorHAnsi"/>
        </w:rPr>
        <w:t xml:space="preserve">all </w:t>
      </w:r>
      <w:r w:rsidR="00793E72">
        <w:rPr>
          <w:rFonts w:asciiTheme="minorHAnsi" w:hAnsiTheme="minorHAnsi" w:cstheme="minorHAnsi"/>
        </w:rPr>
        <w:t xml:space="preserve">of them would </w:t>
      </w:r>
      <w:r w:rsidR="00B74229" w:rsidRPr="007A2C70">
        <w:rPr>
          <w:rFonts w:asciiTheme="minorHAnsi" w:hAnsiTheme="minorHAnsi" w:cstheme="minorHAnsi"/>
        </w:rPr>
        <w:t>make a difference to how</w:t>
      </w:r>
      <w:r w:rsidR="00F61A6E" w:rsidRPr="007A2C70">
        <w:rPr>
          <w:rFonts w:asciiTheme="minorHAnsi" w:hAnsiTheme="minorHAnsi" w:cstheme="minorHAnsi"/>
        </w:rPr>
        <w:t xml:space="preserve"> </w:t>
      </w:r>
      <w:r w:rsidR="00B74229" w:rsidRPr="007A2C70">
        <w:rPr>
          <w:rFonts w:asciiTheme="minorHAnsi" w:hAnsiTheme="minorHAnsi" w:cstheme="minorHAnsi"/>
        </w:rPr>
        <w:t>students experience the curriculum.</w:t>
      </w:r>
    </w:p>
    <w:p w14:paraId="683B75CA" w14:textId="77777777" w:rsidR="00F65C70" w:rsidRPr="006852F9" w:rsidRDefault="00F65C70" w:rsidP="00184BDF">
      <w:pPr>
        <w:spacing w:line="276" w:lineRule="auto"/>
        <w:ind w:right="11"/>
        <w:rPr>
          <w:rFonts w:ascii="Arial" w:hAnsi="Arial" w:cs="Arial"/>
          <w:sz w:val="24"/>
          <w:szCs w:val="24"/>
        </w:rPr>
      </w:pPr>
      <w:r w:rsidRPr="006852F9">
        <w:rPr>
          <w:rFonts w:ascii="Arial" w:hAnsi="Arial" w:cs="Arial"/>
          <w:sz w:val="24"/>
          <w:szCs w:val="24"/>
        </w:rPr>
        <w:t>Stop and think</w:t>
      </w:r>
    </w:p>
    <w:p w14:paraId="139D7D91" w14:textId="404F3A3E" w:rsidR="00A15F92" w:rsidRDefault="00A15F92" w:rsidP="00067AE4">
      <w:pPr>
        <w:pBdr>
          <w:top w:val="single" w:sz="4" w:space="1" w:color="auto"/>
          <w:left w:val="single" w:sz="4" w:space="4" w:color="auto"/>
          <w:bottom w:val="single" w:sz="4" w:space="1" w:color="auto"/>
          <w:right w:val="single" w:sz="4" w:space="4" w:color="auto"/>
        </w:pBdr>
        <w:spacing w:after="120" w:line="276" w:lineRule="auto"/>
        <w:ind w:right="11"/>
        <w:rPr>
          <w:rFonts w:asciiTheme="minorHAnsi" w:hAnsiTheme="minorHAnsi" w:cstheme="minorHAnsi"/>
        </w:rPr>
      </w:pPr>
      <w:r w:rsidRPr="00F86565">
        <w:rPr>
          <w:rFonts w:asciiTheme="minorHAnsi" w:hAnsiTheme="minorHAnsi" w:cstheme="minorHAnsi"/>
        </w:rPr>
        <w:t xml:space="preserve">In what ways </w:t>
      </w:r>
      <w:r>
        <w:rPr>
          <w:rFonts w:asciiTheme="minorHAnsi" w:hAnsiTheme="minorHAnsi" w:cstheme="minorHAnsi"/>
        </w:rPr>
        <w:t>might some of the factors listed in Activity 3</w:t>
      </w:r>
      <w:r w:rsidR="00F13822">
        <w:rPr>
          <w:rFonts w:asciiTheme="minorHAnsi" w:hAnsiTheme="minorHAnsi" w:cstheme="minorHAnsi"/>
        </w:rPr>
        <w:t>, or depicted in Fig</w:t>
      </w:r>
      <w:r w:rsidR="00A04091">
        <w:rPr>
          <w:rFonts w:asciiTheme="minorHAnsi" w:hAnsiTheme="minorHAnsi" w:cstheme="minorHAnsi"/>
        </w:rPr>
        <w:t>.</w:t>
      </w:r>
      <w:r w:rsidR="00F13822">
        <w:rPr>
          <w:rFonts w:asciiTheme="minorHAnsi" w:hAnsiTheme="minorHAnsi" w:cstheme="minorHAnsi"/>
        </w:rPr>
        <w:t xml:space="preserve"> </w:t>
      </w:r>
      <w:r w:rsidR="001B0981">
        <w:rPr>
          <w:rFonts w:asciiTheme="minorHAnsi" w:hAnsiTheme="minorHAnsi" w:cstheme="minorHAnsi"/>
        </w:rPr>
        <w:t>2</w:t>
      </w:r>
      <w:r w:rsidR="00F13822">
        <w:rPr>
          <w:rFonts w:asciiTheme="minorHAnsi" w:hAnsiTheme="minorHAnsi" w:cstheme="minorHAnsi"/>
        </w:rPr>
        <w:t xml:space="preserve"> below,</w:t>
      </w:r>
      <w:r>
        <w:rPr>
          <w:rFonts w:asciiTheme="minorHAnsi" w:hAnsiTheme="minorHAnsi" w:cstheme="minorHAnsi"/>
        </w:rPr>
        <w:t xml:space="preserve"> influence </w:t>
      </w:r>
      <w:r w:rsidRPr="0047171E">
        <w:rPr>
          <w:rFonts w:asciiTheme="minorHAnsi" w:hAnsiTheme="minorHAnsi" w:cstheme="minorHAnsi"/>
          <w:i/>
        </w:rPr>
        <w:t>what is actually learnt</w:t>
      </w:r>
      <w:r>
        <w:rPr>
          <w:rFonts w:asciiTheme="minorHAnsi" w:hAnsiTheme="minorHAnsi" w:cstheme="minorHAnsi"/>
        </w:rPr>
        <w:t xml:space="preserve"> by the students?</w:t>
      </w:r>
    </w:p>
    <w:p w14:paraId="6DA4068C" w14:textId="4E3B94BB" w:rsidR="00F13822" w:rsidRDefault="00F65C70" w:rsidP="00503003">
      <w:pPr>
        <w:pBdr>
          <w:top w:val="single" w:sz="4" w:space="1" w:color="auto"/>
          <w:left w:val="single" w:sz="4" w:space="4" w:color="auto"/>
          <w:bottom w:val="single" w:sz="4" w:space="1" w:color="auto"/>
          <w:right w:val="single" w:sz="4" w:space="4" w:color="auto"/>
        </w:pBdr>
        <w:spacing w:after="100" w:afterAutospacing="1" w:line="276" w:lineRule="auto"/>
        <w:ind w:right="11"/>
        <w:jc w:val="both"/>
        <w:rPr>
          <w:rFonts w:asciiTheme="minorHAnsi" w:hAnsiTheme="minorHAnsi" w:cstheme="minorHAnsi"/>
        </w:rPr>
      </w:pPr>
      <w:r>
        <w:rPr>
          <w:rFonts w:asciiTheme="minorHAnsi" w:hAnsiTheme="minorHAnsi" w:cstheme="minorHAnsi"/>
        </w:rPr>
        <w:t>Write your reflections in your Learning Journal.</w:t>
      </w:r>
    </w:p>
    <w:p w14:paraId="5EC59AA1" w14:textId="2B1F6A6F" w:rsidR="00503003" w:rsidRDefault="00503003" w:rsidP="005317DF">
      <w:pPr>
        <w:rPr>
          <w:rFonts w:asciiTheme="minorHAnsi" w:hAnsiTheme="minorHAnsi" w:cstheme="minorHAnsi"/>
          <w:b/>
        </w:rPr>
      </w:pPr>
      <w:r>
        <w:rPr>
          <w:noProof/>
          <w:lang w:val="en-ZA"/>
        </w:rPr>
        <mc:AlternateContent>
          <mc:Choice Requires="wpc">
            <w:drawing>
              <wp:inline distT="0" distB="0" distL="0" distR="0" wp14:anchorId="6F42DE2B" wp14:editId="7351FA26">
                <wp:extent cx="5293418" cy="4575477"/>
                <wp:effectExtent l="0" t="0" r="0" b="15875"/>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Line 4"/>
                        <wps:cNvCnPr>
                          <a:cxnSpLocks noChangeShapeType="1"/>
                        </wps:cNvCnPr>
                        <wps:spPr bwMode="auto">
                          <a:xfrm>
                            <a:off x="1784350" y="1133914"/>
                            <a:ext cx="457200" cy="677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flipH="1">
                            <a:off x="3086100" y="1229027"/>
                            <a:ext cx="425450" cy="626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flipV="1">
                            <a:off x="1346200" y="2327226"/>
                            <a:ext cx="762097" cy="209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flipH="1" flipV="1">
                            <a:off x="3175254" y="2378514"/>
                            <a:ext cx="762000" cy="1837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Oval 8"/>
                        <wps:cNvSpPr>
                          <a:spLocks noChangeArrowheads="1"/>
                        </wps:cNvSpPr>
                        <wps:spPr bwMode="auto">
                          <a:xfrm>
                            <a:off x="933450" y="35999"/>
                            <a:ext cx="1225296" cy="12497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Rectangle 9"/>
                        <wps:cNvSpPr>
                          <a:spLocks noChangeArrowheads="1"/>
                        </wps:cNvSpPr>
                        <wps:spPr bwMode="auto">
                          <a:xfrm>
                            <a:off x="1073150" y="325454"/>
                            <a:ext cx="977900" cy="694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A0461" w14:textId="77777777" w:rsidR="008E47AF" w:rsidRPr="00F446C0" w:rsidRDefault="008E47AF" w:rsidP="00503003">
                              <w:pPr>
                                <w:jc w:val="center"/>
                                <w:rPr>
                                  <w:rFonts w:ascii="Arial" w:hAnsi="Arial" w:cs="Arial"/>
                                  <w:sz w:val="20"/>
                                  <w:szCs w:val="20"/>
                                </w:rPr>
                              </w:pPr>
                              <w:r>
                                <w:rPr>
                                  <w:rFonts w:ascii="Arial" w:hAnsi="Arial" w:cs="Arial"/>
                                  <w:sz w:val="20"/>
                                  <w:szCs w:val="20"/>
                                </w:rPr>
                                <w:t>The lecturers, their morale, teaching &amp; attitudes</w:t>
                              </w:r>
                            </w:p>
                          </w:txbxContent>
                        </wps:txbx>
                        <wps:bodyPr rot="0" vert="horz" wrap="square" lIns="91440" tIns="45720" rIns="91440" bIns="45720" anchor="t" anchorCtr="0" upright="1">
                          <a:noAutofit/>
                        </wps:bodyPr>
                      </wps:wsp>
                      <wps:wsp>
                        <wps:cNvPr id="22" name="Oval 10"/>
                        <wps:cNvSpPr>
                          <a:spLocks noChangeArrowheads="1"/>
                        </wps:cNvSpPr>
                        <wps:spPr bwMode="auto">
                          <a:xfrm>
                            <a:off x="3244850" y="143314"/>
                            <a:ext cx="1194054" cy="11934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Rectangle 11"/>
                        <wps:cNvSpPr>
                          <a:spLocks noChangeArrowheads="1"/>
                        </wps:cNvSpPr>
                        <wps:spPr bwMode="auto">
                          <a:xfrm>
                            <a:off x="3486150" y="363235"/>
                            <a:ext cx="717804" cy="69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DAAD" w14:textId="77777777" w:rsidR="008E47AF" w:rsidRDefault="008E47AF" w:rsidP="00503003">
                              <w:pPr>
                                <w:jc w:val="center"/>
                                <w:rPr>
                                  <w:rFonts w:ascii="Arial" w:hAnsi="Arial" w:cs="Arial"/>
                                  <w:sz w:val="20"/>
                                  <w:szCs w:val="20"/>
                                </w:rPr>
                              </w:pPr>
                              <w:r>
                                <w:rPr>
                                  <w:rFonts w:ascii="Arial" w:hAnsi="Arial" w:cs="Arial"/>
                                  <w:sz w:val="20"/>
                                  <w:szCs w:val="20"/>
                                </w:rPr>
                                <w:t xml:space="preserve">Other </w:t>
                              </w:r>
                            </w:p>
                            <w:p w14:paraId="49CFE5BB" w14:textId="77777777" w:rsidR="008E47AF" w:rsidRDefault="008E47AF" w:rsidP="00503003">
                              <w:pPr>
                                <w:jc w:val="center"/>
                                <w:rPr>
                                  <w:rFonts w:ascii="Arial" w:hAnsi="Arial" w:cs="Arial"/>
                                  <w:sz w:val="20"/>
                                  <w:szCs w:val="20"/>
                                </w:rPr>
                              </w:pPr>
                              <w:r>
                                <w:rPr>
                                  <w:rFonts w:ascii="Arial" w:hAnsi="Arial" w:cs="Arial"/>
                                  <w:sz w:val="20"/>
                                  <w:szCs w:val="20"/>
                                </w:rPr>
                                <w:t>student</w:t>
                              </w:r>
                              <w:r w:rsidRPr="00F446C0">
                                <w:rPr>
                                  <w:rFonts w:ascii="Arial" w:hAnsi="Arial" w:cs="Arial"/>
                                  <w:sz w:val="20"/>
                                  <w:szCs w:val="20"/>
                                </w:rPr>
                                <w:t xml:space="preserve">s </w:t>
                              </w:r>
                            </w:p>
                            <w:p w14:paraId="47AD0A54" w14:textId="77777777" w:rsidR="008E47AF" w:rsidRPr="00F446C0" w:rsidRDefault="008E47AF" w:rsidP="00503003">
                              <w:pPr>
                                <w:jc w:val="center"/>
                                <w:rPr>
                                  <w:rFonts w:ascii="Arial" w:hAnsi="Arial" w:cs="Arial"/>
                                  <w:sz w:val="20"/>
                                  <w:szCs w:val="20"/>
                                </w:rPr>
                              </w:pPr>
                              <w:r>
                                <w:rPr>
                                  <w:rFonts w:ascii="Arial" w:hAnsi="Arial" w:cs="Arial"/>
                                  <w:sz w:val="20"/>
                                  <w:szCs w:val="20"/>
                                </w:rPr>
                                <w:t>&amp; their attitudes</w:t>
                              </w:r>
                            </w:p>
                          </w:txbxContent>
                        </wps:txbx>
                        <wps:bodyPr rot="0" vert="horz" wrap="square" lIns="91440" tIns="45720" rIns="91440" bIns="45720" anchor="t" anchorCtr="0" upright="1">
                          <a:noAutofit/>
                        </wps:bodyPr>
                      </wps:wsp>
                      <wps:wsp>
                        <wps:cNvPr id="24" name="Oval 12"/>
                        <wps:cNvSpPr>
                          <a:spLocks noChangeArrowheads="1"/>
                        </wps:cNvSpPr>
                        <wps:spPr bwMode="auto">
                          <a:xfrm>
                            <a:off x="2070354" y="1641384"/>
                            <a:ext cx="114300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Rectangle 13"/>
                        <wps:cNvSpPr>
                          <a:spLocks noChangeArrowheads="1"/>
                        </wps:cNvSpPr>
                        <wps:spPr bwMode="auto">
                          <a:xfrm>
                            <a:off x="2241550" y="1840128"/>
                            <a:ext cx="761746" cy="681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218B9" w14:textId="77777777" w:rsidR="008E47AF" w:rsidRPr="00F446C0" w:rsidRDefault="008E47AF" w:rsidP="00503003">
                              <w:pPr>
                                <w:jc w:val="center"/>
                                <w:rPr>
                                  <w:rFonts w:ascii="Arial" w:hAnsi="Arial" w:cs="Arial"/>
                                  <w:sz w:val="20"/>
                                  <w:szCs w:val="20"/>
                                </w:rPr>
                              </w:pPr>
                              <w:r>
                                <w:rPr>
                                  <w:rFonts w:ascii="Arial" w:hAnsi="Arial" w:cs="Arial"/>
                                  <w:sz w:val="20"/>
                                  <w:szCs w:val="20"/>
                                </w:rPr>
                                <w:t xml:space="preserve">What the student actually learns </w:t>
                              </w:r>
                            </w:p>
                          </w:txbxContent>
                        </wps:txbx>
                        <wps:bodyPr rot="0" vert="horz" wrap="square" lIns="91440" tIns="45720" rIns="91440" bIns="45720" anchor="t" anchorCtr="0" upright="1">
                          <a:noAutofit/>
                        </wps:bodyPr>
                      </wps:wsp>
                      <wps:wsp>
                        <wps:cNvPr id="26" name="Line 14"/>
                        <wps:cNvCnPr>
                          <a:cxnSpLocks noChangeShapeType="1"/>
                        </wps:cNvCnPr>
                        <wps:spPr bwMode="auto">
                          <a:xfrm flipV="1">
                            <a:off x="2634996" y="2692627"/>
                            <a:ext cx="19050" cy="955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Oval 15"/>
                        <wps:cNvSpPr>
                          <a:spLocks noChangeArrowheads="1"/>
                        </wps:cNvSpPr>
                        <wps:spPr bwMode="auto">
                          <a:xfrm>
                            <a:off x="2038046" y="3407022"/>
                            <a:ext cx="1200454" cy="11684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Rectangle 16"/>
                        <wps:cNvSpPr>
                          <a:spLocks noChangeArrowheads="1"/>
                        </wps:cNvSpPr>
                        <wps:spPr bwMode="auto">
                          <a:xfrm>
                            <a:off x="2158746" y="3666880"/>
                            <a:ext cx="952500" cy="660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B53BD" w14:textId="77777777" w:rsidR="008E47AF" w:rsidRPr="00F446C0" w:rsidRDefault="008E47AF" w:rsidP="00503003">
                              <w:pPr>
                                <w:jc w:val="center"/>
                                <w:rPr>
                                  <w:rFonts w:ascii="Arial" w:hAnsi="Arial" w:cs="Arial"/>
                                  <w:sz w:val="20"/>
                                  <w:szCs w:val="20"/>
                                </w:rPr>
                              </w:pPr>
                              <w:r>
                                <w:rPr>
                                  <w:rFonts w:ascii="Arial" w:hAnsi="Arial" w:cs="Arial"/>
                                  <w:sz w:val="20"/>
                                  <w:szCs w:val="20"/>
                                </w:rPr>
                                <w:t>The quality of the learning environment &amp; resources</w:t>
                              </w:r>
                            </w:p>
                          </w:txbxContent>
                        </wps:txbx>
                        <wps:bodyPr rot="0" vert="horz" wrap="square" lIns="91440" tIns="45720" rIns="91440" bIns="45720" anchor="t" anchorCtr="0" upright="1">
                          <a:noAutofit/>
                        </wps:bodyPr>
                      </wps:wsp>
                      <wps:wsp>
                        <wps:cNvPr id="32" name="Oval 17"/>
                        <wps:cNvSpPr>
                          <a:spLocks noChangeArrowheads="1"/>
                        </wps:cNvSpPr>
                        <wps:spPr bwMode="auto">
                          <a:xfrm>
                            <a:off x="3886200" y="1825852"/>
                            <a:ext cx="1213104" cy="12060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Rectangle 18"/>
                        <wps:cNvSpPr>
                          <a:spLocks noChangeArrowheads="1"/>
                        </wps:cNvSpPr>
                        <wps:spPr bwMode="auto">
                          <a:xfrm>
                            <a:off x="4070604" y="2079958"/>
                            <a:ext cx="819150" cy="68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84E07" w14:textId="77777777" w:rsidR="008E47AF" w:rsidRPr="00F446C0" w:rsidRDefault="008E47AF" w:rsidP="00503003">
                              <w:pPr>
                                <w:jc w:val="center"/>
                                <w:rPr>
                                  <w:rFonts w:ascii="Arial" w:hAnsi="Arial" w:cs="Arial"/>
                                  <w:sz w:val="20"/>
                                  <w:szCs w:val="20"/>
                                </w:rPr>
                              </w:pPr>
                              <w:r>
                                <w:rPr>
                                  <w:rFonts w:ascii="Arial" w:hAnsi="Arial" w:cs="Arial"/>
                                  <w:sz w:val="20"/>
                                  <w:szCs w:val="20"/>
                                </w:rPr>
                                <w:t>The college’s structure &amp; culture</w:t>
                              </w:r>
                            </w:p>
                          </w:txbxContent>
                        </wps:txbx>
                        <wps:bodyPr rot="0" vert="horz" wrap="square" lIns="91440" tIns="45720" rIns="91440" bIns="45720" anchor="t" anchorCtr="0" upright="1">
                          <a:noAutofit/>
                        </wps:bodyPr>
                      </wps:wsp>
                      <wps:wsp>
                        <wps:cNvPr id="34" name="Oval 19"/>
                        <wps:cNvSpPr>
                          <a:spLocks noChangeArrowheads="1"/>
                        </wps:cNvSpPr>
                        <wps:spPr bwMode="auto">
                          <a:xfrm>
                            <a:off x="203191" y="1946608"/>
                            <a:ext cx="1143000" cy="1143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Rectangle 20"/>
                        <wps:cNvSpPr>
                          <a:spLocks noChangeArrowheads="1"/>
                        </wps:cNvSpPr>
                        <wps:spPr bwMode="auto">
                          <a:xfrm>
                            <a:off x="360172" y="2175102"/>
                            <a:ext cx="825246" cy="6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6509E" w14:textId="77777777" w:rsidR="008E47AF" w:rsidRPr="00F446C0" w:rsidRDefault="008E47AF" w:rsidP="00503003">
                              <w:pPr>
                                <w:jc w:val="center"/>
                                <w:rPr>
                                  <w:rFonts w:ascii="Arial" w:hAnsi="Arial" w:cs="Arial"/>
                                  <w:sz w:val="20"/>
                                  <w:szCs w:val="20"/>
                                </w:rPr>
                              </w:pPr>
                              <w:r>
                                <w:rPr>
                                  <w:rFonts w:ascii="Arial" w:hAnsi="Arial" w:cs="Arial"/>
                                  <w:sz w:val="20"/>
                                  <w:szCs w:val="20"/>
                                </w:rPr>
                                <w:t>The official curriculum as a plan for learning</w:t>
                              </w:r>
                            </w:p>
                          </w:txbxContent>
                        </wps:txbx>
                        <wps:bodyPr rot="0" vert="horz" wrap="square" lIns="91440" tIns="45720" rIns="91440" bIns="45720" anchor="t" anchorCtr="0" upright="1">
                          <a:noAutofit/>
                        </wps:bodyPr>
                      </wps:wsp>
                    </wpc:wpc>
                  </a:graphicData>
                </a:graphic>
              </wp:inline>
            </w:drawing>
          </mc:Choice>
          <mc:Fallback>
            <w:pict>
              <v:group w14:anchorId="6F42DE2B" id="Canvas 36" o:spid="_x0000_s1033" editas="canvas" style="width:416.8pt;height:360.25pt;mso-position-horizontal-relative:char;mso-position-vertical-relative:line" coordsize="52933,4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2933;height:45751;visibility:visible;mso-wrap-style:square">
                  <v:fill o:detectmouseclick="t"/>
                  <v:path o:connecttype="none"/>
                </v:shape>
                <v:line id="Line 4" o:spid="_x0000_s1035" style="position:absolute;visibility:visible;mso-wrap-style:square" from="17843,11339" to="22415,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line id="Line 5" o:spid="_x0000_s1036" style="position:absolute;flip:x;visibility:visible;mso-wrap-style:square" from="30861,12290" to="35115,1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line id="Line 6" o:spid="_x0000_s1037" style="position:absolute;flip:y;visibility:visible;mso-wrap-style:square" from="13462,23272" to="21082,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7" o:spid="_x0000_s1038" style="position:absolute;flip:x y;visibility:visible;mso-wrap-style:square" from="31752,23785" to="39372,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">
                  <v:stroke endarrow="block"/>
                </v:line>
                <v:oval id="Oval 8" o:spid="_x0000_s1039" style="position:absolute;left:9334;top:359;width:12253;height:1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rect id="Rectangle 9" o:spid="_x0000_s1040" style="position:absolute;left:10731;top:3254;width:9779;height: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textbox>
                    <w:txbxContent>
                      <w:p w14:paraId="5DCA0461" w14:textId="77777777" w:rsidR="008E47AF" w:rsidRPr="00F446C0" w:rsidRDefault="008E47AF" w:rsidP="00503003">
                        <w:pPr>
                          <w:jc w:val="center"/>
                          <w:rPr>
                            <w:rFonts w:ascii="Arial" w:hAnsi="Arial" w:cs="Arial"/>
                            <w:sz w:val="20"/>
                            <w:szCs w:val="20"/>
                          </w:rPr>
                        </w:pPr>
                        <w:r>
                          <w:rPr>
                            <w:rFonts w:ascii="Arial" w:hAnsi="Arial" w:cs="Arial"/>
                            <w:sz w:val="20"/>
                            <w:szCs w:val="20"/>
                          </w:rPr>
                          <w:t>The lecturers, their morale, teaching &amp; attitudes</w:t>
                        </w:r>
                      </w:p>
                    </w:txbxContent>
                  </v:textbox>
                </v:rect>
                <v:oval id="Oval 10" o:spid="_x0000_s1041" style="position:absolute;left:32448;top:1433;width:11941;height:1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rect id="Rectangle 11" o:spid="_x0000_s1042" style="position:absolute;left:34861;top:3632;width:7178;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14:paraId="2A16DAAD" w14:textId="77777777" w:rsidR="008E47AF" w:rsidRDefault="008E47AF" w:rsidP="00503003">
                        <w:pPr>
                          <w:jc w:val="center"/>
                          <w:rPr>
                            <w:rFonts w:ascii="Arial" w:hAnsi="Arial" w:cs="Arial"/>
                            <w:sz w:val="20"/>
                            <w:szCs w:val="20"/>
                          </w:rPr>
                        </w:pPr>
                        <w:r>
                          <w:rPr>
                            <w:rFonts w:ascii="Arial" w:hAnsi="Arial" w:cs="Arial"/>
                            <w:sz w:val="20"/>
                            <w:szCs w:val="20"/>
                          </w:rPr>
                          <w:t xml:space="preserve">Other </w:t>
                        </w:r>
                      </w:p>
                      <w:p w14:paraId="49CFE5BB" w14:textId="77777777" w:rsidR="008E47AF" w:rsidRDefault="008E47AF" w:rsidP="00503003">
                        <w:pPr>
                          <w:jc w:val="center"/>
                          <w:rPr>
                            <w:rFonts w:ascii="Arial" w:hAnsi="Arial" w:cs="Arial"/>
                            <w:sz w:val="20"/>
                            <w:szCs w:val="20"/>
                          </w:rPr>
                        </w:pPr>
                        <w:r>
                          <w:rPr>
                            <w:rFonts w:ascii="Arial" w:hAnsi="Arial" w:cs="Arial"/>
                            <w:sz w:val="20"/>
                            <w:szCs w:val="20"/>
                          </w:rPr>
                          <w:t>student</w:t>
                        </w:r>
                        <w:r w:rsidRPr="00F446C0">
                          <w:rPr>
                            <w:rFonts w:ascii="Arial" w:hAnsi="Arial" w:cs="Arial"/>
                            <w:sz w:val="20"/>
                            <w:szCs w:val="20"/>
                          </w:rPr>
                          <w:t xml:space="preserve">s </w:t>
                        </w:r>
                      </w:p>
                      <w:p w14:paraId="47AD0A54" w14:textId="77777777" w:rsidR="008E47AF" w:rsidRPr="00F446C0" w:rsidRDefault="008E47AF" w:rsidP="00503003">
                        <w:pPr>
                          <w:jc w:val="center"/>
                          <w:rPr>
                            <w:rFonts w:ascii="Arial" w:hAnsi="Arial" w:cs="Arial"/>
                            <w:sz w:val="20"/>
                            <w:szCs w:val="20"/>
                          </w:rPr>
                        </w:pPr>
                        <w:r>
                          <w:rPr>
                            <w:rFonts w:ascii="Arial" w:hAnsi="Arial" w:cs="Arial"/>
                            <w:sz w:val="20"/>
                            <w:szCs w:val="20"/>
                          </w:rPr>
                          <w:t>&amp; their attitudes</w:t>
                        </w:r>
                      </w:p>
                    </w:txbxContent>
                  </v:textbox>
                </v:rect>
                <v:oval id="Oval 12" o:spid="_x0000_s1043" style="position:absolute;left:20703;top:16413;width:11430;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13" o:spid="_x0000_s1044" style="position:absolute;left:22415;top:18401;width:7617;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14:paraId="547218B9" w14:textId="77777777" w:rsidR="008E47AF" w:rsidRPr="00F446C0" w:rsidRDefault="008E47AF" w:rsidP="00503003">
                        <w:pPr>
                          <w:jc w:val="center"/>
                          <w:rPr>
                            <w:rFonts w:ascii="Arial" w:hAnsi="Arial" w:cs="Arial"/>
                            <w:sz w:val="20"/>
                            <w:szCs w:val="20"/>
                          </w:rPr>
                        </w:pPr>
                        <w:r>
                          <w:rPr>
                            <w:rFonts w:ascii="Arial" w:hAnsi="Arial" w:cs="Arial"/>
                            <w:sz w:val="20"/>
                            <w:szCs w:val="20"/>
                          </w:rPr>
                          <w:t xml:space="preserve">What the student actually learns </w:t>
                        </w:r>
                      </w:p>
                    </w:txbxContent>
                  </v:textbox>
                </v:rect>
                <v:line id="Line 14" o:spid="_x0000_s1045" style="position:absolute;flip:y;visibility:visible;mso-wrap-style:square" from="26349,26926" to="26540,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oval id="Oval 15" o:spid="_x0000_s1046" style="position:absolute;left:20380;top:34070;width:12005;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rect id="Rectangle 16" o:spid="_x0000_s1047" style="position:absolute;left:21587;top:36668;width:9525;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14:paraId="382B53BD" w14:textId="77777777" w:rsidR="008E47AF" w:rsidRPr="00F446C0" w:rsidRDefault="008E47AF" w:rsidP="00503003">
                        <w:pPr>
                          <w:jc w:val="center"/>
                          <w:rPr>
                            <w:rFonts w:ascii="Arial" w:hAnsi="Arial" w:cs="Arial"/>
                            <w:sz w:val="20"/>
                            <w:szCs w:val="20"/>
                          </w:rPr>
                        </w:pPr>
                        <w:r>
                          <w:rPr>
                            <w:rFonts w:ascii="Arial" w:hAnsi="Arial" w:cs="Arial"/>
                            <w:sz w:val="20"/>
                            <w:szCs w:val="20"/>
                          </w:rPr>
                          <w:t>The quality of the learning environment &amp; resources</w:t>
                        </w:r>
                      </w:p>
                    </w:txbxContent>
                  </v:textbox>
                </v:rect>
                <v:oval id="Oval 17" o:spid="_x0000_s1048" style="position:absolute;left:38862;top:18258;width:12131;height:1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rect id="Rectangle 18" o:spid="_x0000_s1049" style="position:absolute;left:40706;top:20799;width:8191;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textbox>
                    <w:txbxContent>
                      <w:p w14:paraId="71384E07" w14:textId="77777777" w:rsidR="008E47AF" w:rsidRPr="00F446C0" w:rsidRDefault="008E47AF" w:rsidP="00503003">
                        <w:pPr>
                          <w:jc w:val="center"/>
                          <w:rPr>
                            <w:rFonts w:ascii="Arial" w:hAnsi="Arial" w:cs="Arial"/>
                            <w:sz w:val="20"/>
                            <w:szCs w:val="20"/>
                          </w:rPr>
                        </w:pPr>
                        <w:r>
                          <w:rPr>
                            <w:rFonts w:ascii="Arial" w:hAnsi="Arial" w:cs="Arial"/>
                            <w:sz w:val="20"/>
                            <w:szCs w:val="20"/>
                          </w:rPr>
                          <w:t>The college’s structure &amp; culture</w:t>
                        </w:r>
                      </w:p>
                    </w:txbxContent>
                  </v:textbox>
                </v:rect>
                <v:oval id="Oval 19" o:spid="_x0000_s1050" style="position:absolute;left:2031;top:19466;width:11430;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rect id="Rectangle 20" o:spid="_x0000_s1051" style="position:absolute;left:3601;top:21751;width:8253;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textbox>
                    <w:txbxContent>
                      <w:p w14:paraId="1816509E" w14:textId="77777777" w:rsidR="008E47AF" w:rsidRPr="00F446C0" w:rsidRDefault="008E47AF" w:rsidP="00503003">
                        <w:pPr>
                          <w:jc w:val="center"/>
                          <w:rPr>
                            <w:rFonts w:ascii="Arial" w:hAnsi="Arial" w:cs="Arial"/>
                            <w:sz w:val="20"/>
                            <w:szCs w:val="20"/>
                          </w:rPr>
                        </w:pPr>
                        <w:r>
                          <w:rPr>
                            <w:rFonts w:ascii="Arial" w:hAnsi="Arial" w:cs="Arial"/>
                            <w:sz w:val="20"/>
                            <w:szCs w:val="20"/>
                          </w:rPr>
                          <w:t>The official curriculum as a plan for learning</w:t>
                        </w:r>
                      </w:p>
                    </w:txbxContent>
                  </v:textbox>
                </v:rect>
                <w10:anchorlock/>
              </v:group>
            </w:pict>
          </mc:Fallback>
        </mc:AlternateContent>
      </w:r>
    </w:p>
    <w:p w14:paraId="337AA381" w14:textId="1B712C17" w:rsidR="005317DF" w:rsidRDefault="005317DF" w:rsidP="002E412B">
      <w:pPr>
        <w:spacing w:before="120"/>
        <w:rPr>
          <w:rFonts w:asciiTheme="minorHAnsi" w:hAnsiTheme="minorHAnsi" w:cstheme="minorHAnsi"/>
          <w:b/>
        </w:rPr>
      </w:pPr>
      <w:r w:rsidRPr="00062607">
        <w:rPr>
          <w:rFonts w:asciiTheme="minorHAnsi" w:hAnsiTheme="minorHAnsi" w:cstheme="minorHAnsi"/>
          <w:b/>
        </w:rPr>
        <w:t>Fig</w:t>
      </w:r>
      <w:r>
        <w:rPr>
          <w:rFonts w:asciiTheme="minorHAnsi" w:hAnsiTheme="minorHAnsi" w:cstheme="minorHAnsi"/>
          <w:b/>
        </w:rPr>
        <w:t>ure</w:t>
      </w:r>
      <w:r w:rsidRPr="00062607">
        <w:rPr>
          <w:rFonts w:asciiTheme="minorHAnsi" w:hAnsiTheme="minorHAnsi" w:cstheme="minorHAnsi"/>
          <w:b/>
        </w:rPr>
        <w:t xml:space="preserve"> </w:t>
      </w:r>
      <w:r>
        <w:rPr>
          <w:rFonts w:asciiTheme="minorHAnsi" w:hAnsiTheme="minorHAnsi" w:cstheme="minorHAnsi"/>
          <w:b/>
        </w:rPr>
        <w:t>2</w:t>
      </w:r>
      <w:r w:rsidRPr="00062607">
        <w:rPr>
          <w:rFonts w:asciiTheme="minorHAnsi" w:hAnsiTheme="minorHAnsi" w:cstheme="minorHAnsi"/>
          <w:b/>
        </w:rPr>
        <w:t>: Interaction of elements in the learning environment</w:t>
      </w:r>
    </w:p>
    <w:p w14:paraId="02DF500D" w14:textId="77777777" w:rsidR="005317DF" w:rsidRDefault="005317DF" w:rsidP="005317DF">
      <w:pPr>
        <w:spacing w:after="120" w:line="276" w:lineRule="auto"/>
        <w:ind w:right="11"/>
        <w:rPr>
          <w:rFonts w:asciiTheme="minorHAnsi" w:hAnsiTheme="minorHAnsi" w:cstheme="minorHAnsi"/>
        </w:rPr>
      </w:pPr>
    </w:p>
    <w:p w14:paraId="2497C025" w14:textId="06BF916C" w:rsidR="00092BB2" w:rsidRDefault="00B74229" w:rsidP="00184BDF">
      <w:pPr>
        <w:spacing w:after="100" w:afterAutospacing="1" w:line="276" w:lineRule="auto"/>
        <w:ind w:right="11"/>
        <w:rPr>
          <w:rFonts w:asciiTheme="minorHAnsi" w:hAnsiTheme="minorHAnsi" w:cstheme="minorHAnsi"/>
        </w:rPr>
      </w:pPr>
      <w:r w:rsidRPr="008C1152">
        <w:rPr>
          <w:rFonts w:asciiTheme="minorHAnsi" w:hAnsiTheme="minorHAnsi" w:cstheme="minorHAnsi"/>
        </w:rPr>
        <w:t xml:space="preserve">Many curriculum researchers argue that if we want to understand what is learnt </w:t>
      </w:r>
      <w:r w:rsidR="00E8029A" w:rsidRPr="008C1152">
        <w:rPr>
          <w:rFonts w:asciiTheme="minorHAnsi" w:hAnsiTheme="minorHAnsi" w:cstheme="minorHAnsi"/>
        </w:rPr>
        <w:t xml:space="preserve">by students following </w:t>
      </w:r>
      <w:r w:rsidRPr="008C1152">
        <w:rPr>
          <w:rFonts w:asciiTheme="minorHAnsi" w:hAnsiTheme="minorHAnsi" w:cstheme="minorHAnsi"/>
        </w:rPr>
        <w:t>a</w:t>
      </w:r>
      <w:r w:rsidR="00F61A6E" w:rsidRPr="008C1152">
        <w:rPr>
          <w:rFonts w:asciiTheme="minorHAnsi" w:hAnsiTheme="minorHAnsi" w:cstheme="minorHAnsi"/>
        </w:rPr>
        <w:t xml:space="preserve"> </w:t>
      </w:r>
      <w:r w:rsidR="00E8029A" w:rsidRPr="008C1152">
        <w:rPr>
          <w:rFonts w:asciiTheme="minorHAnsi" w:hAnsiTheme="minorHAnsi" w:cstheme="minorHAnsi"/>
        </w:rPr>
        <w:t xml:space="preserve">particular </w:t>
      </w:r>
      <w:r w:rsidRPr="008C1152">
        <w:rPr>
          <w:rFonts w:asciiTheme="minorHAnsi" w:hAnsiTheme="minorHAnsi" w:cstheme="minorHAnsi"/>
        </w:rPr>
        <w:t xml:space="preserve">curriculum, it is not enough </w:t>
      </w:r>
      <w:r w:rsidR="00866A64" w:rsidRPr="008C1152">
        <w:rPr>
          <w:rFonts w:asciiTheme="minorHAnsi" w:hAnsiTheme="minorHAnsi" w:cstheme="minorHAnsi"/>
        </w:rPr>
        <w:t xml:space="preserve">just </w:t>
      </w:r>
      <w:r w:rsidRPr="008C1152">
        <w:rPr>
          <w:rFonts w:asciiTheme="minorHAnsi" w:hAnsiTheme="minorHAnsi" w:cstheme="minorHAnsi"/>
        </w:rPr>
        <w:t>to look at the documented plan</w:t>
      </w:r>
      <w:r w:rsidR="00E8029A" w:rsidRPr="008C1152">
        <w:rPr>
          <w:rFonts w:asciiTheme="minorHAnsi" w:hAnsiTheme="minorHAnsi" w:cstheme="minorHAnsi"/>
        </w:rPr>
        <w:t xml:space="preserve">, </w:t>
      </w:r>
      <w:r w:rsidR="00866A64" w:rsidRPr="008C1152">
        <w:rPr>
          <w:rFonts w:asciiTheme="minorHAnsi" w:hAnsiTheme="minorHAnsi" w:cstheme="minorHAnsi"/>
        </w:rPr>
        <w:t xml:space="preserve">at </w:t>
      </w:r>
      <w:r w:rsidR="00E8029A" w:rsidRPr="008C1152">
        <w:rPr>
          <w:rFonts w:asciiTheme="minorHAnsi" w:hAnsiTheme="minorHAnsi" w:cstheme="minorHAnsi"/>
        </w:rPr>
        <w:t xml:space="preserve">the official </w:t>
      </w:r>
      <w:r w:rsidR="002709F4" w:rsidRPr="008C1152">
        <w:rPr>
          <w:rFonts w:asciiTheme="minorHAnsi" w:hAnsiTheme="minorHAnsi" w:cstheme="minorHAnsi"/>
        </w:rPr>
        <w:t xml:space="preserve">or </w:t>
      </w:r>
      <w:r w:rsidR="002709F4" w:rsidRPr="008C1152">
        <w:rPr>
          <w:rFonts w:asciiTheme="minorHAnsi" w:hAnsiTheme="minorHAnsi" w:cstheme="minorHAnsi"/>
          <w:i/>
        </w:rPr>
        <w:t>intended</w:t>
      </w:r>
      <w:r w:rsidR="002709F4" w:rsidRPr="008C1152">
        <w:rPr>
          <w:rFonts w:asciiTheme="minorHAnsi" w:hAnsiTheme="minorHAnsi" w:cstheme="minorHAnsi"/>
        </w:rPr>
        <w:t xml:space="preserve"> </w:t>
      </w:r>
      <w:r w:rsidR="00E8029A" w:rsidRPr="008C1152">
        <w:rPr>
          <w:rFonts w:asciiTheme="minorHAnsi" w:hAnsiTheme="minorHAnsi" w:cstheme="minorHAnsi"/>
        </w:rPr>
        <w:t>curriculum</w:t>
      </w:r>
      <w:r w:rsidRPr="008C1152">
        <w:rPr>
          <w:rFonts w:asciiTheme="minorHAnsi" w:hAnsiTheme="minorHAnsi" w:cstheme="minorHAnsi"/>
        </w:rPr>
        <w:t xml:space="preserve">. </w:t>
      </w:r>
      <w:r w:rsidR="00731C3E" w:rsidRPr="008C1152">
        <w:rPr>
          <w:rFonts w:asciiTheme="minorHAnsi" w:hAnsiTheme="minorHAnsi" w:cstheme="minorHAnsi"/>
        </w:rPr>
        <w:t>It’s</w:t>
      </w:r>
      <w:r w:rsidRPr="008C1152">
        <w:rPr>
          <w:rFonts w:asciiTheme="minorHAnsi" w:hAnsiTheme="minorHAnsi" w:cstheme="minorHAnsi"/>
        </w:rPr>
        <w:t xml:space="preserve"> also </w:t>
      </w:r>
      <w:r w:rsidR="00731C3E" w:rsidRPr="008C1152">
        <w:rPr>
          <w:rFonts w:asciiTheme="minorHAnsi" w:hAnsiTheme="minorHAnsi" w:cstheme="minorHAnsi"/>
        </w:rPr>
        <w:t>necessary</w:t>
      </w:r>
      <w:r w:rsidRPr="008C1152">
        <w:rPr>
          <w:rFonts w:asciiTheme="minorHAnsi" w:hAnsiTheme="minorHAnsi" w:cstheme="minorHAnsi"/>
        </w:rPr>
        <w:t xml:space="preserve"> to look</w:t>
      </w:r>
      <w:r w:rsidR="00F61A6E" w:rsidRPr="008C1152">
        <w:rPr>
          <w:rFonts w:asciiTheme="minorHAnsi" w:hAnsiTheme="minorHAnsi" w:cstheme="minorHAnsi"/>
        </w:rPr>
        <w:t xml:space="preserve"> </w:t>
      </w:r>
      <w:r w:rsidRPr="008C1152">
        <w:rPr>
          <w:rFonts w:asciiTheme="minorHAnsi" w:hAnsiTheme="minorHAnsi" w:cstheme="minorHAnsi"/>
        </w:rPr>
        <w:t xml:space="preserve">at what happens in reality, at how the curriculum plan is </w:t>
      </w:r>
      <w:r w:rsidR="00434925" w:rsidRPr="008C1152">
        <w:rPr>
          <w:rFonts w:asciiTheme="minorHAnsi" w:hAnsiTheme="minorHAnsi" w:cstheme="minorHAnsi"/>
        </w:rPr>
        <w:t>enac</w:t>
      </w:r>
      <w:r w:rsidRPr="008C1152">
        <w:rPr>
          <w:rFonts w:asciiTheme="minorHAnsi" w:hAnsiTheme="minorHAnsi" w:cstheme="minorHAnsi"/>
        </w:rPr>
        <w:t>ted by lecturers and</w:t>
      </w:r>
      <w:r w:rsidR="00F61A6E" w:rsidRPr="008C1152">
        <w:rPr>
          <w:rFonts w:asciiTheme="minorHAnsi" w:hAnsiTheme="minorHAnsi" w:cstheme="minorHAnsi"/>
        </w:rPr>
        <w:t xml:space="preserve"> </w:t>
      </w:r>
      <w:r w:rsidRPr="008C1152">
        <w:rPr>
          <w:rFonts w:asciiTheme="minorHAnsi" w:hAnsiTheme="minorHAnsi" w:cstheme="minorHAnsi"/>
        </w:rPr>
        <w:t>experienced by students</w:t>
      </w:r>
      <w:r w:rsidR="009E60CC" w:rsidRPr="008C1152">
        <w:rPr>
          <w:rFonts w:asciiTheme="minorHAnsi" w:hAnsiTheme="minorHAnsi" w:cstheme="minorHAnsi"/>
        </w:rPr>
        <w:t xml:space="preserve">, within a particular </w:t>
      </w:r>
      <w:r w:rsidR="0018451F" w:rsidRPr="008C1152">
        <w:rPr>
          <w:rFonts w:asciiTheme="minorHAnsi" w:hAnsiTheme="minorHAnsi" w:cstheme="minorHAnsi"/>
        </w:rPr>
        <w:t>environment</w:t>
      </w:r>
      <w:r w:rsidRPr="008C1152">
        <w:rPr>
          <w:rFonts w:asciiTheme="minorHAnsi" w:hAnsiTheme="minorHAnsi" w:cstheme="minorHAnsi"/>
        </w:rPr>
        <w:t xml:space="preserve">. </w:t>
      </w:r>
      <w:r w:rsidR="00B20793" w:rsidRPr="008C1152">
        <w:rPr>
          <w:rFonts w:asciiTheme="minorHAnsi" w:hAnsiTheme="minorHAnsi" w:cstheme="minorHAnsi"/>
        </w:rPr>
        <w:t>It is easy to fall</w:t>
      </w:r>
      <w:r w:rsidR="002709F4" w:rsidRPr="008C1152">
        <w:rPr>
          <w:rFonts w:asciiTheme="minorHAnsi" w:hAnsiTheme="minorHAnsi" w:cstheme="minorHAnsi"/>
        </w:rPr>
        <w:t xml:space="preserve"> into the trap of assuming t</w:t>
      </w:r>
      <w:r w:rsidRPr="008C1152">
        <w:rPr>
          <w:rFonts w:asciiTheme="minorHAnsi" w:hAnsiTheme="minorHAnsi" w:cstheme="minorHAnsi"/>
        </w:rPr>
        <w:t xml:space="preserve">hat </w:t>
      </w:r>
      <w:r w:rsidR="002709F4" w:rsidRPr="008C1152">
        <w:rPr>
          <w:rFonts w:asciiTheme="minorHAnsi" w:hAnsiTheme="minorHAnsi" w:cstheme="minorHAnsi"/>
        </w:rPr>
        <w:t xml:space="preserve">because </w:t>
      </w:r>
      <w:r w:rsidR="00B20793" w:rsidRPr="008C1152">
        <w:rPr>
          <w:rFonts w:asciiTheme="minorHAnsi" w:hAnsiTheme="minorHAnsi" w:cstheme="minorHAnsi"/>
        </w:rPr>
        <w:t xml:space="preserve">an </w:t>
      </w:r>
      <w:r w:rsidR="002709F4" w:rsidRPr="008C1152">
        <w:rPr>
          <w:rFonts w:asciiTheme="minorHAnsi" w:hAnsiTheme="minorHAnsi" w:cstheme="minorHAnsi"/>
        </w:rPr>
        <w:t xml:space="preserve">official </w:t>
      </w:r>
      <w:r w:rsidRPr="008C1152">
        <w:rPr>
          <w:rFonts w:asciiTheme="minorHAnsi" w:hAnsiTheme="minorHAnsi" w:cstheme="minorHAnsi"/>
        </w:rPr>
        <w:t>curriculum</w:t>
      </w:r>
      <w:r w:rsidR="002709F4" w:rsidRPr="008C1152">
        <w:rPr>
          <w:rFonts w:asciiTheme="minorHAnsi" w:hAnsiTheme="minorHAnsi" w:cstheme="minorHAnsi"/>
        </w:rPr>
        <w:t xml:space="preserve"> </w:t>
      </w:r>
      <w:r w:rsidR="00B20793" w:rsidRPr="008C1152">
        <w:rPr>
          <w:rFonts w:asciiTheme="minorHAnsi" w:hAnsiTheme="minorHAnsi" w:cstheme="minorHAnsi"/>
        </w:rPr>
        <w:t>document sets</w:t>
      </w:r>
      <w:r w:rsidR="002709F4" w:rsidRPr="008C1152">
        <w:rPr>
          <w:rFonts w:asciiTheme="minorHAnsi" w:hAnsiTheme="minorHAnsi" w:cstheme="minorHAnsi"/>
        </w:rPr>
        <w:t xml:space="preserve"> up certain expectations of what will be learnt, this is in fact what the students will take away from</w:t>
      </w:r>
      <w:r w:rsidR="00B20793" w:rsidRPr="008C1152">
        <w:rPr>
          <w:rFonts w:asciiTheme="minorHAnsi" w:hAnsiTheme="minorHAnsi" w:cstheme="minorHAnsi"/>
        </w:rPr>
        <w:t xml:space="preserve"> the course. </w:t>
      </w:r>
    </w:p>
    <w:p w14:paraId="7E3A9939" w14:textId="77777777" w:rsidR="00092BB2" w:rsidRDefault="00092BB2">
      <w:pPr>
        <w:spacing w:after="160" w:line="259" w:lineRule="auto"/>
        <w:rPr>
          <w:rFonts w:asciiTheme="minorHAnsi" w:hAnsiTheme="minorHAnsi" w:cstheme="minorHAnsi"/>
        </w:rPr>
      </w:pPr>
      <w:r>
        <w:rPr>
          <w:rFonts w:asciiTheme="minorHAnsi" w:hAnsiTheme="minorHAnsi" w:cstheme="minorHAnsi"/>
        </w:rPr>
        <w:br w:type="page"/>
      </w:r>
    </w:p>
    <w:p w14:paraId="1C99BFBA" w14:textId="4A547BBD" w:rsidR="006852F9" w:rsidRDefault="006852F9" w:rsidP="008C1152">
      <w:pPr>
        <w:spacing w:line="276" w:lineRule="auto"/>
        <w:ind w:right="11"/>
        <w:jc w:val="both"/>
        <w:rPr>
          <w:rFonts w:ascii="Arial" w:hAnsi="Arial" w:cs="Arial"/>
          <w:sz w:val="24"/>
          <w:szCs w:val="24"/>
        </w:rPr>
      </w:pPr>
      <w:r w:rsidRPr="008C1152">
        <w:rPr>
          <w:rFonts w:ascii="Arial" w:hAnsi="Arial" w:cs="Arial"/>
          <w:sz w:val="24"/>
          <w:szCs w:val="24"/>
        </w:rPr>
        <w:lastRenderedPageBreak/>
        <w:t>Stop and think</w:t>
      </w:r>
    </w:p>
    <w:tbl>
      <w:tblPr>
        <w:tblStyle w:val="TableGrid"/>
        <w:tblW w:w="0" w:type="auto"/>
        <w:tblLook w:val="04A0" w:firstRow="1" w:lastRow="0" w:firstColumn="1" w:lastColumn="0" w:noHBand="0" w:noVBand="1"/>
      </w:tblPr>
      <w:tblGrid>
        <w:gridCol w:w="9017"/>
      </w:tblGrid>
      <w:tr w:rsidR="00565490" w14:paraId="70770438" w14:textId="77777777" w:rsidTr="00565490">
        <w:tc>
          <w:tcPr>
            <w:tcW w:w="9017" w:type="dxa"/>
          </w:tcPr>
          <w:p w14:paraId="02BDFE07" w14:textId="77777777" w:rsidR="00565490" w:rsidRPr="008C1152" w:rsidRDefault="00565490" w:rsidP="00565490">
            <w:pPr>
              <w:spacing w:after="100" w:afterAutospacing="1" w:line="276" w:lineRule="auto"/>
              <w:ind w:right="11"/>
              <w:jc w:val="both"/>
              <w:rPr>
                <w:rFonts w:asciiTheme="minorHAnsi" w:hAnsiTheme="minorHAnsi" w:cstheme="minorHAnsi"/>
              </w:rPr>
            </w:pPr>
            <w:r w:rsidRPr="008C1152">
              <w:rPr>
                <w:rFonts w:asciiTheme="minorHAnsi" w:hAnsiTheme="minorHAnsi" w:cstheme="minorHAnsi"/>
              </w:rPr>
              <w:t>Why do you think that the planned curriculum is not necessarily what actually happens?</w:t>
            </w:r>
          </w:p>
          <w:p w14:paraId="62D3BFEE" w14:textId="4DC6FFB9" w:rsidR="00565490" w:rsidRDefault="00565490" w:rsidP="00565490">
            <w:pPr>
              <w:spacing w:line="276" w:lineRule="auto"/>
              <w:ind w:right="11"/>
              <w:jc w:val="both"/>
              <w:rPr>
                <w:rFonts w:ascii="Arial" w:hAnsi="Arial" w:cs="Arial"/>
                <w:sz w:val="24"/>
                <w:szCs w:val="24"/>
              </w:rPr>
            </w:pPr>
            <w:r w:rsidRPr="008C1152">
              <w:rPr>
                <w:rFonts w:asciiTheme="minorHAnsi" w:hAnsiTheme="minorHAnsi" w:cstheme="minorHAnsi"/>
              </w:rPr>
              <w:t>Reflect on why there may be a disjuncture between the planned curriculum and the lived experience of the curriculum. Try and think of a few reasons that may contribute to this disconnect and write your thoughts down in your Learning Journal.</w:t>
            </w:r>
          </w:p>
        </w:tc>
      </w:tr>
    </w:tbl>
    <w:p w14:paraId="215F705E" w14:textId="77777777" w:rsidR="00092BB2" w:rsidRDefault="00092BB2" w:rsidP="00092BB2">
      <w:pPr>
        <w:spacing w:line="276" w:lineRule="auto"/>
        <w:ind w:right="11"/>
        <w:rPr>
          <w:rFonts w:asciiTheme="minorHAnsi" w:hAnsiTheme="minorHAnsi" w:cstheme="minorHAnsi"/>
        </w:rPr>
      </w:pPr>
    </w:p>
    <w:p w14:paraId="3F93B373" w14:textId="1BFF0494" w:rsidR="00B74229" w:rsidRPr="008C1152" w:rsidRDefault="00B20793" w:rsidP="00092BB2">
      <w:pPr>
        <w:spacing w:line="276" w:lineRule="auto"/>
        <w:ind w:right="11"/>
        <w:rPr>
          <w:rFonts w:asciiTheme="minorHAnsi" w:hAnsiTheme="minorHAnsi" w:cstheme="minorHAnsi"/>
        </w:rPr>
      </w:pPr>
      <w:r w:rsidRPr="008C1152">
        <w:rPr>
          <w:rFonts w:asciiTheme="minorHAnsi" w:hAnsiTheme="minorHAnsi" w:cstheme="minorHAnsi"/>
        </w:rPr>
        <w:t xml:space="preserve">If </w:t>
      </w:r>
      <w:r w:rsidR="00E969EB" w:rsidRPr="008C1152">
        <w:rPr>
          <w:rFonts w:asciiTheme="minorHAnsi" w:hAnsiTheme="minorHAnsi" w:cstheme="minorHAnsi"/>
        </w:rPr>
        <w:t>one</w:t>
      </w:r>
      <w:r w:rsidRPr="008C1152">
        <w:rPr>
          <w:rFonts w:asciiTheme="minorHAnsi" w:hAnsiTheme="minorHAnsi" w:cstheme="minorHAnsi"/>
        </w:rPr>
        <w:t xml:space="preserve"> want</w:t>
      </w:r>
      <w:r w:rsidR="00E969EB" w:rsidRPr="008C1152">
        <w:rPr>
          <w:rFonts w:asciiTheme="minorHAnsi" w:hAnsiTheme="minorHAnsi" w:cstheme="minorHAnsi"/>
        </w:rPr>
        <w:t>s</w:t>
      </w:r>
      <w:r w:rsidRPr="008C1152">
        <w:rPr>
          <w:rFonts w:asciiTheme="minorHAnsi" w:hAnsiTheme="minorHAnsi" w:cstheme="minorHAnsi"/>
        </w:rPr>
        <w:t xml:space="preserve"> to avoid</w:t>
      </w:r>
      <w:r w:rsidR="002709F4" w:rsidRPr="008C1152">
        <w:rPr>
          <w:rFonts w:asciiTheme="minorHAnsi" w:hAnsiTheme="minorHAnsi" w:cstheme="minorHAnsi"/>
        </w:rPr>
        <w:t xml:space="preserve"> </w:t>
      </w:r>
      <w:r w:rsidRPr="008C1152">
        <w:rPr>
          <w:rFonts w:asciiTheme="minorHAnsi" w:hAnsiTheme="minorHAnsi" w:cstheme="minorHAnsi"/>
        </w:rPr>
        <w:t xml:space="preserve">this trap, </w:t>
      </w:r>
      <w:r w:rsidR="00E969EB" w:rsidRPr="008C1152">
        <w:rPr>
          <w:rFonts w:asciiTheme="minorHAnsi" w:hAnsiTheme="minorHAnsi" w:cstheme="minorHAnsi"/>
        </w:rPr>
        <w:t xml:space="preserve">one </w:t>
      </w:r>
      <w:r w:rsidR="002709F4" w:rsidRPr="008C1152">
        <w:rPr>
          <w:rFonts w:asciiTheme="minorHAnsi" w:hAnsiTheme="minorHAnsi" w:cstheme="minorHAnsi"/>
        </w:rPr>
        <w:t>need</w:t>
      </w:r>
      <w:r w:rsidR="00E969EB" w:rsidRPr="008C1152">
        <w:rPr>
          <w:rFonts w:asciiTheme="minorHAnsi" w:hAnsiTheme="minorHAnsi" w:cstheme="minorHAnsi"/>
        </w:rPr>
        <w:t>s</w:t>
      </w:r>
      <w:r w:rsidR="002709F4" w:rsidRPr="008C1152">
        <w:rPr>
          <w:rFonts w:asciiTheme="minorHAnsi" w:hAnsiTheme="minorHAnsi" w:cstheme="minorHAnsi"/>
        </w:rPr>
        <w:t xml:space="preserve"> to study the students’ lived </w:t>
      </w:r>
      <w:r w:rsidR="002709F4" w:rsidRPr="008C1152">
        <w:rPr>
          <w:rFonts w:asciiTheme="minorHAnsi" w:hAnsiTheme="minorHAnsi" w:cstheme="minorHAnsi"/>
          <w:i/>
        </w:rPr>
        <w:t>experience</w:t>
      </w:r>
      <w:r w:rsidR="002709F4" w:rsidRPr="008C1152">
        <w:rPr>
          <w:rFonts w:asciiTheme="minorHAnsi" w:hAnsiTheme="minorHAnsi" w:cstheme="minorHAnsi"/>
        </w:rPr>
        <w:t xml:space="preserve"> of the curriculum</w:t>
      </w:r>
      <w:r w:rsidR="00B74229" w:rsidRPr="008C1152">
        <w:rPr>
          <w:rFonts w:asciiTheme="minorHAnsi" w:hAnsiTheme="minorHAnsi" w:cstheme="minorHAnsi"/>
        </w:rPr>
        <w:t xml:space="preserve">. That means </w:t>
      </w:r>
      <w:r w:rsidR="00370FD9" w:rsidRPr="008C1152">
        <w:rPr>
          <w:rFonts w:asciiTheme="minorHAnsi" w:hAnsiTheme="minorHAnsi" w:cstheme="minorHAnsi"/>
        </w:rPr>
        <w:t>examining</w:t>
      </w:r>
      <w:r w:rsidR="00B74229" w:rsidRPr="008C1152">
        <w:rPr>
          <w:rFonts w:asciiTheme="minorHAnsi" w:hAnsiTheme="minorHAnsi" w:cstheme="minorHAnsi"/>
        </w:rPr>
        <w:t xml:space="preserve"> how the curriculum</w:t>
      </w:r>
      <w:r w:rsidR="00F61A6E" w:rsidRPr="008C1152">
        <w:rPr>
          <w:rFonts w:asciiTheme="minorHAnsi" w:hAnsiTheme="minorHAnsi" w:cstheme="minorHAnsi"/>
        </w:rPr>
        <w:t xml:space="preserve"> </w:t>
      </w:r>
      <w:r w:rsidR="00B74229" w:rsidRPr="008C1152">
        <w:rPr>
          <w:rFonts w:asciiTheme="minorHAnsi" w:hAnsiTheme="minorHAnsi" w:cstheme="minorHAnsi"/>
        </w:rPr>
        <w:t xml:space="preserve">works in practice, and what happens in the process of </w:t>
      </w:r>
      <w:r w:rsidR="00370FD9" w:rsidRPr="008C1152">
        <w:rPr>
          <w:rFonts w:asciiTheme="minorHAnsi" w:hAnsiTheme="minorHAnsi" w:cstheme="minorHAnsi"/>
        </w:rPr>
        <w:t>translating it</w:t>
      </w:r>
      <w:r w:rsidR="00B74229" w:rsidRPr="008C1152">
        <w:rPr>
          <w:rFonts w:asciiTheme="minorHAnsi" w:hAnsiTheme="minorHAnsi" w:cstheme="minorHAnsi"/>
        </w:rPr>
        <w:t xml:space="preserve"> from a plan into a</w:t>
      </w:r>
      <w:r w:rsidR="00F61A6E" w:rsidRPr="008C1152">
        <w:rPr>
          <w:rFonts w:asciiTheme="minorHAnsi" w:hAnsiTheme="minorHAnsi" w:cstheme="minorHAnsi"/>
        </w:rPr>
        <w:t xml:space="preserve"> </w:t>
      </w:r>
      <w:r w:rsidR="00B74229" w:rsidRPr="008C1152">
        <w:rPr>
          <w:rFonts w:asciiTheme="minorHAnsi" w:hAnsiTheme="minorHAnsi" w:cstheme="minorHAnsi"/>
        </w:rPr>
        <w:t xml:space="preserve">reality. Once </w:t>
      </w:r>
      <w:r w:rsidR="007E4B3E" w:rsidRPr="008C1152">
        <w:rPr>
          <w:rFonts w:asciiTheme="minorHAnsi" w:hAnsiTheme="minorHAnsi" w:cstheme="minorHAnsi"/>
        </w:rPr>
        <w:t>you</w:t>
      </w:r>
      <w:r w:rsidR="00B74229" w:rsidRPr="008C1152">
        <w:rPr>
          <w:rFonts w:asciiTheme="minorHAnsi" w:hAnsiTheme="minorHAnsi" w:cstheme="minorHAnsi"/>
        </w:rPr>
        <w:t xml:space="preserve"> </w:t>
      </w:r>
      <w:r w:rsidR="00370FD9" w:rsidRPr="008C1152">
        <w:rPr>
          <w:rFonts w:asciiTheme="minorHAnsi" w:hAnsiTheme="minorHAnsi" w:cstheme="minorHAnsi"/>
        </w:rPr>
        <w:t>scrutinise</w:t>
      </w:r>
      <w:r w:rsidR="00B74229" w:rsidRPr="008C1152">
        <w:rPr>
          <w:rFonts w:asciiTheme="minorHAnsi" w:hAnsiTheme="minorHAnsi" w:cstheme="minorHAnsi"/>
        </w:rPr>
        <w:t xml:space="preserve"> this process, </w:t>
      </w:r>
      <w:r w:rsidR="007E4B3E" w:rsidRPr="008C1152">
        <w:rPr>
          <w:rFonts w:asciiTheme="minorHAnsi" w:hAnsiTheme="minorHAnsi" w:cstheme="minorHAnsi"/>
        </w:rPr>
        <w:t>you</w:t>
      </w:r>
      <w:r w:rsidR="00B74229" w:rsidRPr="008C1152">
        <w:rPr>
          <w:rFonts w:asciiTheme="minorHAnsi" w:hAnsiTheme="minorHAnsi" w:cstheme="minorHAnsi"/>
        </w:rPr>
        <w:t xml:space="preserve"> </w:t>
      </w:r>
      <w:r w:rsidR="00370FD9" w:rsidRPr="008C1152">
        <w:rPr>
          <w:rFonts w:asciiTheme="minorHAnsi" w:hAnsiTheme="minorHAnsi" w:cstheme="minorHAnsi"/>
        </w:rPr>
        <w:t xml:space="preserve">will </w:t>
      </w:r>
      <w:r w:rsidR="00B74229" w:rsidRPr="008C1152">
        <w:rPr>
          <w:rFonts w:asciiTheme="minorHAnsi" w:hAnsiTheme="minorHAnsi" w:cstheme="minorHAnsi"/>
        </w:rPr>
        <w:t xml:space="preserve">start </w:t>
      </w:r>
      <w:r w:rsidR="00FA2091" w:rsidRPr="008C1152">
        <w:rPr>
          <w:rFonts w:asciiTheme="minorHAnsi" w:hAnsiTheme="minorHAnsi" w:cstheme="minorHAnsi"/>
        </w:rPr>
        <w:t xml:space="preserve">to </w:t>
      </w:r>
      <w:r w:rsidRPr="008C1152">
        <w:rPr>
          <w:rFonts w:asciiTheme="minorHAnsi" w:hAnsiTheme="minorHAnsi" w:cstheme="minorHAnsi"/>
        </w:rPr>
        <w:t xml:space="preserve">realise that </w:t>
      </w:r>
      <w:r w:rsidR="00FA2091" w:rsidRPr="008C1152">
        <w:rPr>
          <w:rFonts w:asciiTheme="minorHAnsi" w:hAnsiTheme="minorHAnsi" w:cstheme="minorHAnsi"/>
        </w:rPr>
        <w:t xml:space="preserve">there are </w:t>
      </w:r>
      <w:r w:rsidR="00B74229" w:rsidRPr="008C1152">
        <w:rPr>
          <w:rFonts w:asciiTheme="minorHAnsi" w:hAnsiTheme="minorHAnsi" w:cstheme="minorHAnsi"/>
        </w:rPr>
        <w:t xml:space="preserve">several factors </w:t>
      </w:r>
      <w:r w:rsidR="009A146A" w:rsidRPr="008C1152">
        <w:rPr>
          <w:rFonts w:asciiTheme="minorHAnsi" w:hAnsiTheme="minorHAnsi" w:cstheme="minorHAnsi"/>
        </w:rPr>
        <w:t xml:space="preserve">in the learning environment which </w:t>
      </w:r>
      <w:r w:rsidRPr="008C1152">
        <w:rPr>
          <w:rFonts w:asciiTheme="minorHAnsi" w:hAnsiTheme="minorHAnsi" w:cstheme="minorHAnsi"/>
        </w:rPr>
        <w:t>may</w:t>
      </w:r>
      <w:r w:rsidR="00F61A6E" w:rsidRPr="008C1152">
        <w:rPr>
          <w:rFonts w:asciiTheme="minorHAnsi" w:hAnsiTheme="minorHAnsi" w:cstheme="minorHAnsi"/>
        </w:rPr>
        <w:t xml:space="preserve"> </w:t>
      </w:r>
      <w:r w:rsidRPr="008C1152">
        <w:rPr>
          <w:rFonts w:asciiTheme="minorHAnsi" w:hAnsiTheme="minorHAnsi" w:cstheme="minorHAnsi"/>
        </w:rPr>
        <w:t>have a significant impact on</w:t>
      </w:r>
      <w:r w:rsidR="00B74229" w:rsidRPr="008C1152">
        <w:rPr>
          <w:rFonts w:asciiTheme="minorHAnsi" w:hAnsiTheme="minorHAnsi" w:cstheme="minorHAnsi"/>
        </w:rPr>
        <w:t xml:space="preserve"> how the </w:t>
      </w:r>
      <w:r w:rsidR="001521E2" w:rsidRPr="008C1152">
        <w:rPr>
          <w:rFonts w:asciiTheme="minorHAnsi" w:hAnsiTheme="minorHAnsi" w:cstheme="minorHAnsi"/>
        </w:rPr>
        <w:t xml:space="preserve">prescribed, official </w:t>
      </w:r>
      <w:r w:rsidR="00B74229" w:rsidRPr="008C1152">
        <w:rPr>
          <w:rFonts w:asciiTheme="minorHAnsi" w:hAnsiTheme="minorHAnsi" w:cstheme="minorHAnsi"/>
        </w:rPr>
        <w:t>curriculum turns out in practice:</w:t>
      </w:r>
    </w:p>
    <w:p w14:paraId="30F28BFF" w14:textId="69CF7B8F" w:rsidR="004F4A3D" w:rsidRPr="004F4A3D" w:rsidRDefault="006F03A6" w:rsidP="007434ED">
      <w:pPr>
        <w:pStyle w:val="ListParagraph"/>
        <w:numPr>
          <w:ilvl w:val="0"/>
          <w:numId w:val="9"/>
        </w:numPr>
        <w:spacing w:after="240" w:line="276" w:lineRule="auto"/>
        <w:ind w:left="431" w:right="11" w:hanging="420"/>
        <w:contextualSpacing w:val="0"/>
        <w:rPr>
          <w:rFonts w:asciiTheme="minorHAnsi" w:hAnsiTheme="minorHAnsi" w:cstheme="minorHAnsi"/>
        </w:rPr>
      </w:pPr>
      <w:r w:rsidRPr="00194607">
        <w:rPr>
          <w:rFonts w:asciiTheme="minorHAnsi" w:hAnsiTheme="minorHAnsi" w:cstheme="minorHAnsi"/>
          <w:b/>
        </w:rPr>
        <w:t>Resources</w:t>
      </w:r>
      <w:r w:rsidRPr="004F4A3D">
        <w:rPr>
          <w:rFonts w:asciiTheme="minorHAnsi" w:hAnsiTheme="minorHAnsi" w:cstheme="minorHAnsi"/>
        </w:rPr>
        <w:t xml:space="preserve"> available for teaching are a crucial factor. For example, if a curriculum plan</w:t>
      </w:r>
      <w:r w:rsidR="004F4A3D" w:rsidRPr="004F4A3D">
        <w:rPr>
          <w:rFonts w:asciiTheme="minorHAnsi" w:hAnsiTheme="minorHAnsi" w:cstheme="minorHAnsi"/>
        </w:rPr>
        <w:t xml:space="preserve"> </w:t>
      </w:r>
      <w:r w:rsidRPr="004F4A3D">
        <w:rPr>
          <w:rFonts w:asciiTheme="minorHAnsi" w:hAnsiTheme="minorHAnsi" w:cstheme="minorHAnsi"/>
        </w:rPr>
        <w:t xml:space="preserve">says that students must gain typing or programming skills, but the college has </w:t>
      </w:r>
      <w:r w:rsidR="003F74F1">
        <w:rPr>
          <w:rFonts w:asciiTheme="minorHAnsi" w:hAnsiTheme="minorHAnsi" w:cstheme="minorHAnsi"/>
        </w:rPr>
        <w:t>few functioning</w:t>
      </w:r>
      <w:r w:rsidR="004F4A3D" w:rsidRPr="004F4A3D">
        <w:rPr>
          <w:rFonts w:asciiTheme="minorHAnsi" w:hAnsiTheme="minorHAnsi" w:cstheme="minorHAnsi"/>
        </w:rPr>
        <w:t xml:space="preserve"> </w:t>
      </w:r>
      <w:r w:rsidRPr="004F4A3D">
        <w:rPr>
          <w:rFonts w:asciiTheme="minorHAnsi" w:hAnsiTheme="minorHAnsi" w:cstheme="minorHAnsi"/>
        </w:rPr>
        <w:t>computers, then, no matter how creative a lecturer is, the students will have a very</w:t>
      </w:r>
      <w:r w:rsidR="004F4A3D" w:rsidRPr="004F4A3D">
        <w:rPr>
          <w:rFonts w:asciiTheme="minorHAnsi" w:hAnsiTheme="minorHAnsi" w:cstheme="minorHAnsi"/>
        </w:rPr>
        <w:t xml:space="preserve"> </w:t>
      </w:r>
      <w:r w:rsidRPr="004F4A3D">
        <w:rPr>
          <w:rFonts w:asciiTheme="minorHAnsi" w:hAnsiTheme="minorHAnsi" w:cstheme="minorHAnsi"/>
        </w:rPr>
        <w:t xml:space="preserve">different experience of learning to type compared </w:t>
      </w:r>
      <w:r w:rsidR="003F74F1">
        <w:rPr>
          <w:rFonts w:asciiTheme="minorHAnsi" w:hAnsiTheme="minorHAnsi" w:cstheme="minorHAnsi"/>
        </w:rPr>
        <w:t>with</w:t>
      </w:r>
      <w:r w:rsidRPr="004F4A3D">
        <w:rPr>
          <w:rFonts w:asciiTheme="minorHAnsi" w:hAnsiTheme="minorHAnsi" w:cstheme="minorHAnsi"/>
        </w:rPr>
        <w:t xml:space="preserve"> students at a college </w:t>
      </w:r>
      <w:r w:rsidR="003F74F1">
        <w:rPr>
          <w:rFonts w:asciiTheme="minorHAnsi" w:hAnsiTheme="minorHAnsi" w:cstheme="minorHAnsi"/>
        </w:rPr>
        <w:t xml:space="preserve">equipped </w:t>
      </w:r>
      <w:r w:rsidRPr="004F4A3D">
        <w:rPr>
          <w:rFonts w:asciiTheme="minorHAnsi" w:hAnsiTheme="minorHAnsi" w:cstheme="minorHAnsi"/>
        </w:rPr>
        <w:t>with a</w:t>
      </w:r>
      <w:r w:rsidR="004F4A3D" w:rsidRPr="004F4A3D">
        <w:rPr>
          <w:rFonts w:asciiTheme="minorHAnsi" w:hAnsiTheme="minorHAnsi" w:cstheme="minorHAnsi"/>
        </w:rPr>
        <w:t xml:space="preserve"> </w:t>
      </w:r>
      <w:r w:rsidR="003F74F1">
        <w:rPr>
          <w:rFonts w:asciiTheme="minorHAnsi" w:hAnsiTheme="minorHAnsi" w:cstheme="minorHAnsi"/>
        </w:rPr>
        <w:t xml:space="preserve">well-maintained </w:t>
      </w:r>
      <w:r w:rsidRPr="004F4A3D">
        <w:rPr>
          <w:rFonts w:asciiTheme="minorHAnsi" w:hAnsiTheme="minorHAnsi" w:cstheme="minorHAnsi"/>
        </w:rPr>
        <w:t xml:space="preserve">computer lab. The same applies to </w:t>
      </w:r>
      <w:r w:rsidR="009365D5">
        <w:rPr>
          <w:rFonts w:asciiTheme="minorHAnsi" w:hAnsiTheme="minorHAnsi" w:cstheme="minorHAnsi"/>
        </w:rPr>
        <w:t xml:space="preserve">internet connectivity, the equipment in </w:t>
      </w:r>
      <w:r w:rsidRPr="004F4A3D">
        <w:rPr>
          <w:rFonts w:asciiTheme="minorHAnsi" w:hAnsiTheme="minorHAnsi" w:cstheme="minorHAnsi"/>
        </w:rPr>
        <w:t>engineering workshops, carpentry tools, office</w:t>
      </w:r>
      <w:r w:rsidR="004F4A3D" w:rsidRPr="004F4A3D">
        <w:rPr>
          <w:rFonts w:asciiTheme="minorHAnsi" w:hAnsiTheme="minorHAnsi" w:cstheme="minorHAnsi"/>
        </w:rPr>
        <w:t xml:space="preserve"> </w:t>
      </w:r>
      <w:r w:rsidRPr="004F4A3D">
        <w:rPr>
          <w:rFonts w:asciiTheme="minorHAnsi" w:hAnsiTheme="minorHAnsi" w:cstheme="minorHAnsi"/>
        </w:rPr>
        <w:t xml:space="preserve">equipment or kitchen appliances. Resources are thus </w:t>
      </w:r>
      <w:r w:rsidR="003F74F1">
        <w:rPr>
          <w:rFonts w:asciiTheme="minorHAnsi" w:hAnsiTheme="minorHAnsi" w:cstheme="minorHAnsi"/>
        </w:rPr>
        <w:t xml:space="preserve">very much a </w:t>
      </w:r>
      <w:r w:rsidRPr="004F4A3D">
        <w:rPr>
          <w:rFonts w:asciiTheme="minorHAnsi" w:hAnsiTheme="minorHAnsi" w:cstheme="minorHAnsi"/>
        </w:rPr>
        <w:t>part of how the curriculum is</w:t>
      </w:r>
      <w:r w:rsidR="004F4A3D" w:rsidRPr="004F4A3D">
        <w:rPr>
          <w:rFonts w:asciiTheme="minorHAnsi" w:hAnsiTheme="minorHAnsi" w:cstheme="minorHAnsi"/>
        </w:rPr>
        <w:t xml:space="preserve"> </w:t>
      </w:r>
      <w:r w:rsidRPr="004F4A3D">
        <w:rPr>
          <w:rFonts w:asciiTheme="minorHAnsi" w:hAnsiTheme="minorHAnsi" w:cstheme="minorHAnsi"/>
        </w:rPr>
        <w:t>experienced.</w:t>
      </w:r>
    </w:p>
    <w:p w14:paraId="5BD8EA00" w14:textId="7F7708AF" w:rsidR="004F4A3D" w:rsidRPr="004F4A3D" w:rsidRDefault="006F03A6" w:rsidP="007434ED">
      <w:pPr>
        <w:pStyle w:val="ListParagraph"/>
        <w:numPr>
          <w:ilvl w:val="0"/>
          <w:numId w:val="9"/>
        </w:numPr>
        <w:spacing w:after="240" w:line="276" w:lineRule="auto"/>
        <w:ind w:left="425" w:right="11" w:hanging="414"/>
        <w:contextualSpacing w:val="0"/>
        <w:rPr>
          <w:rFonts w:asciiTheme="minorHAnsi" w:hAnsiTheme="minorHAnsi" w:cstheme="minorHAnsi"/>
        </w:rPr>
      </w:pPr>
      <w:r w:rsidRPr="00194607">
        <w:rPr>
          <w:rFonts w:asciiTheme="minorHAnsi" w:hAnsiTheme="minorHAnsi" w:cstheme="minorHAnsi"/>
          <w:b/>
        </w:rPr>
        <w:t>Lecturers</w:t>
      </w:r>
      <w:r w:rsidR="00521F84">
        <w:rPr>
          <w:rFonts w:asciiTheme="minorHAnsi" w:hAnsiTheme="minorHAnsi" w:cstheme="minorHAnsi"/>
        </w:rPr>
        <w:t xml:space="preserve"> play a central role </w:t>
      </w:r>
      <w:r w:rsidRPr="004F4A3D">
        <w:rPr>
          <w:rFonts w:asciiTheme="minorHAnsi" w:hAnsiTheme="minorHAnsi" w:cstheme="minorHAnsi"/>
        </w:rPr>
        <w:t xml:space="preserve">in the </w:t>
      </w:r>
      <w:r w:rsidRPr="00521F84">
        <w:rPr>
          <w:rFonts w:asciiTheme="minorHAnsi" w:hAnsiTheme="minorHAnsi" w:cstheme="minorHAnsi"/>
          <w:i/>
        </w:rPr>
        <w:t xml:space="preserve">curriculum </w:t>
      </w:r>
      <w:r w:rsidR="00521F84" w:rsidRPr="00521F84">
        <w:rPr>
          <w:rFonts w:asciiTheme="minorHAnsi" w:hAnsiTheme="minorHAnsi" w:cstheme="minorHAnsi"/>
          <w:i/>
        </w:rPr>
        <w:t>as</w:t>
      </w:r>
      <w:r w:rsidRPr="00521F84">
        <w:rPr>
          <w:rFonts w:asciiTheme="minorHAnsi" w:hAnsiTheme="minorHAnsi" w:cstheme="minorHAnsi"/>
          <w:i/>
        </w:rPr>
        <w:t xml:space="preserve"> practi</w:t>
      </w:r>
      <w:r w:rsidR="00521F84" w:rsidRPr="00521F84">
        <w:rPr>
          <w:rFonts w:asciiTheme="minorHAnsi" w:hAnsiTheme="minorHAnsi" w:cstheme="minorHAnsi"/>
          <w:i/>
        </w:rPr>
        <w:t>s</w:t>
      </w:r>
      <w:r w:rsidRPr="00521F84">
        <w:rPr>
          <w:rFonts w:asciiTheme="minorHAnsi" w:hAnsiTheme="minorHAnsi" w:cstheme="minorHAnsi"/>
          <w:i/>
        </w:rPr>
        <w:t>e</w:t>
      </w:r>
      <w:r w:rsidR="00521F84" w:rsidRPr="00521F84">
        <w:rPr>
          <w:rFonts w:asciiTheme="minorHAnsi" w:hAnsiTheme="minorHAnsi" w:cstheme="minorHAnsi"/>
          <w:i/>
        </w:rPr>
        <w:t>d</w:t>
      </w:r>
      <w:r w:rsidRPr="004F4A3D">
        <w:rPr>
          <w:rFonts w:asciiTheme="minorHAnsi" w:hAnsiTheme="minorHAnsi" w:cstheme="minorHAnsi"/>
        </w:rPr>
        <w:t xml:space="preserve"> (</w:t>
      </w:r>
      <w:r w:rsidR="00521F84">
        <w:rPr>
          <w:rFonts w:asciiTheme="minorHAnsi" w:hAnsiTheme="minorHAnsi" w:cstheme="minorHAnsi"/>
        </w:rPr>
        <w:t>and experienced</w:t>
      </w:r>
      <w:r w:rsidRPr="004F4A3D">
        <w:rPr>
          <w:rFonts w:asciiTheme="minorHAnsi" w:hAnsiTheme="minorHAnsi" w:cstheme="minorHAnsi"/>
        </w:rPr>
        <w:t xml:space="preserve">). </w:t>
      </w:r>
      <w:r w:rsidR="00D10545">
        <w:rPr>
          <w:rFonts w:asciiTheme="minorHAnsi" w:hAnsiTheme="minorHAnsi" w:cstheme="minorHAnsi"/>
        </w:rPr>
        <w:t>A</w:t>
      </w:r>
      <w:r w:rsidRPr="004F4A3D">
        <w:rPr>
          <w:rFonts w:asciiTheme="minorHAnsi" w:hAnsiTheme="minorHAnsi" w:cstheme="minorHAnsi"/>
        </w:rPr>
        <w:t xml:space="preserve"> thorough knowledge of </w:t>
      </w:r>
      <w:r w:rsidR="00D10545">
        <w:rPr>
          <w:rFonts w:asciiTheme="minorHAnsi" w:hAnsiTheme="minorHAnsi" w:cstheme="minorHAnsi"/>
        </w:rPr>
        <w:t>one’s</w:t>
      </w:r>
      <w:r w:rsidRPr="004F4A3D">
        <w:rPr>
          <w:rFonts w:asciiTheme="minorHAnsi" w:hAnsiTheme="minorHAnsi" w:cstheme="minorHAnsi"/>
        </w:rPr>
        <w:t xml:space="preserve"> subject, </w:t>
      </w:r>
      <w:r w:rsidR="00521F84">
        <w:rPr>
          <w:rFonts w:asciiTheme="minorHAnsi" w:hAnsiTheme="minorHAnsi" w:cstheme="minorHAnsi"/>
        </w:rPr>
        <w:t xml:space="preserve">good </w:t>
      </w:r>
      <w:r w:rsidRPr="004F4A3D">
        <w:rPr>
          <w:rFonts w:asciiTheme="minorHAnsi" w:hAnsiTheme="minorHAnsi" w:cstheme="minorHAnsi"/>
        </w:rPr>
        <w:t xml:space="preserve">teaching and assessment skills, </w:t>
      </w:r>
      <w:r w:rsidR="00D10545">
        <w:rPr>
          <w:rFonts w:asciiTheme="minorHAnsi" w:hAnsiTheme="minorHAnsi" w:cstheme="minorHAnsi"/>
        </w:rPr>
        <w:t>well-prepared lessons, keeping up to date with developments in the world of work and maintaining good relationships with the relevant employers</w:t>
      </w:r>
      <w:r w:rsidRPr="004F4A3D">
        <w:rPr>
          <w:rFonts w:asciiTheme="minorHAnsi" w:hAnsiTheme="minorHAnsi" w:cstheme="minorHAnsi"/>
        </w:rPr>
        <w:t>,</w:t>
      </w:r>
      <w:r w:rsidR="004F4A3D" w:rsidRPr="004F4A3D">
        <w:rPr>
          <w:rFonts w:asciiTheme="minorHAnsi" w:hAnsiTheme="minorHAnsi" w:cstheme="minorHAnsi"/>
        </w:rPr>
        <w:t xml:space="preserve"> </w:t>
      </w:r>
      <w:r w:rsidR="0074433F">
        <w:rPr>
          <w:rFonts w:asciiTheme="minorHAnsi" w:hAnsiTheme="minorHAnsi" w:cstheme="minorHAnsi"/>
        </w:rPr>
        <w:t xml:space="preserve">committed </w:t>
      </w:r>
      <w:r w:rsidR="00D10545" w:rsidRPr="004F4A3D">
        <w:rPr>
          <w:rFonts w:asciiTheme="minorHAnsi" w:hAnsiTheme="minorHAnsi" w:cstheme="minorHAnsi"/>
        </w:rPr>
        <w:t>enthusias</w:t>
      </w:r>
      <w:r w:rsidR="00D10545">
        <w:rPr>
          <w:rFonts w:asciiTheme="minorHAnsi" w:hAnsiTheme="minorHAnsi" w:cstheme="minorHAnsi"/>
        </w:rPr>
        <w:t>m</w:t>
      </w:r>
      <w:r w:rsidR="00D10545" w:rsidRPr="004F4A3D">
        <w:rPr>
          <w:rFonts w:asciiTheme="minorHAnsi" w:hAnsiTheme="minorHAnsi" w:cstheme="minorHAnsi"/>
        </w:rPr>
        <w:t xml:space="preserve"> </w:t>
      </w:r>
      <w:r w:rsidR="00D10545">
        <w:rPr>
          <w:rFonts w:asciiTheme="minorHAnsi" w:hAnsiTheme="minorHAnsi" w:cstheme="minorHAnsi"/>
        </w:rPr>
        <w:t>for</w:t>
      </w:r>
      <w:r w:rsidR="00D10545" w:rsidRPr="004F4A3D">
        <w:rPr>
          <w:rFonts w:asciiTheme="minorHAnsi" w:hAnsiTheme="minorHAnsi" w:cstheme="minorHAnsi"/>
        </w:rPr>
        <w:t xml:space="preserve"> </w:t>
      </w:r>
      <w:r w:rsidR="00D10545">
        <w:rPr>
          <w:rFonts w:asciiTheme="minorHAnsi" w:hAnsiTheme="minorHAnsi" w:cstheme="minorHAnsi"/>
        </w:rPr>
        <w:t>one’s</w:t>
      </w:r>
      <w:r w:rsidR="00D10545" w:rsidRPr="004F4A3D">
        <w:rPr>
          <w:rFonts w:asciiTheme="minorHAnsi" w:hAnsiTheme="minorHAnsi" w:cstheme="minorHAnsi"/>
        </w:rPr>
        <w:t xml:space="preserve"> </w:t>
      </w:r>
      <w:r w:rsidR="00D10545">
        <w:rPr>
          <w:rFonts w:asciiTheme="minorHAnsi" w:hAnsiTheme="minorHAnsi" w:cstheme="minorHAnsi"/>
        </w:rPr>
        <w:t>work</w:t>
      </w:r>
      <w:r w:rsidR="00D10545" w:rsidRPr="004F4A3D">
        <w:rPr>
          <w:rFonts w:asciiTheme="minorHAnsi" w:hAnsiTheme="minorHAnsi" w:cstheme="minorHAnsi"/>
        </w:rPr>
        <w:t xml:space="preserve"> </w:t>
      </w:r>
      <w:r w:rsidR="00D10545">
        <w:rPr>
          <w:rFonts w:asciiTheme="minorHAnsi" w:hAnsiTheme="minorHAnsi" w:cstheme="minorHAnsi"/>
        </w:rPr>
        <w:t xml:space="preserve">and </w:t>
      </w:r>
      <w:r w:rsidRPr="004F4A3D">
        <w:rPr>
          <w:rFonts w:asciiTheme="minorHAnsi" w:hAnsiTheme="minorHAnsi" w:cstheme="minorHAnsi"/>
        </w:rPr>
        <w:t>car</w:t>
      </w:r>
      <w:r w:rsidR="00D10545">
        <w:rPr>
          <w:rFonts w:asciiTheme="minorHAnsi" w:hAnsiTheme="minorHAnsi" w:cstheme="minorHAnsi"/>
        </w:rPr>
        <w:t>ing</w:t>
      </w:r>
      <w:r w:rsidRPr="004F4A3D">
        <w:rPr>
          <w:rFonts w:asciiTheme="minorHAnsi" w:hAnsiTheme="minorHAnsi" w:cstheme="minorHAnsi"/>
        </w:rPr>
        <w:t xml:space="preserve"> for </w:t>
      </w:r>
      <w:r w:rsidR="00D10545">
        <w:rPr>
          <w:rFonts w:asciiTheme="minorHAnsi" w:hAnsiTheme="minorHAnsi" w:cstheme="minorHAnsi"/>
        </w:rPr>
        <w:t>one’s students – these qualities make</w:t>
      </w:r>
      <w:r w:rsidRPr="004F4A3D">
        <w:rPr>
          <w:rFonts w:asciiTheme="minorHAnsi" w:hAnsiTheme="minorHAnsi" w:cstheme="minorHAnsi"/>
        </w:rPr>
        <w:t xml:space="preserve"> </w:t>
      </w:r>
      <w:r w:rsidR="00D10545">
        <w:rPr>
          <w:rFonts w:asciiTheme="minorHAnsi" w:hAnsiTheme="minorHAnsi" w:cstheme="minorHAnsi"/>
        </w:rPr>
        <w:t xml:space="preserve">all the </w:t>
      </w:r>
      <w:r w:rsidRPr="004F4A3D">
        <w:rPr>
          <w:rFonts w:asciiTheme="minorHAnsi" w:hAnsiTheme="minorHAnsi" w:cstheme="minorHAnsi"/>
        </w:rPr>
        <w:t xml:space="preserve">difference to the way in which </w:t>
      </w:r>
      <w:r w:rsidR="0074433F">
        <w:rPr>
          <w:rFonts w:asciiTheme="minorHAnsi" w:hAnsiTheme="minorHAnsi" w:cstheme="minorHAnsi"/>
        </w:rPr>
        <w:t>a</w:t>
      </w:r>
      <w:r w:rsidRPr="004F4A3D">
        <w:rPr>
          <w:rFonts w:asciiTheme="minorHAnsi" w:hAnsiTheme="minorHAnsi" w:cstheme="minorHAnsi"/>
        </w:rPr>
        <w:t xml:space="preserve"> curriculum plan </w:t>
      </w:r>
      <w:r w:rsidR="0074433F">
        <w:rPr>
          <w:rFonts w:asciiTheme="minorHAnsi" w:hAnsiTheme="minorHAnsi" w:cstheme="minorHAnsi"/>
        </w:rPr>
        <w:t>is translated i</w:t>
      </w:r>
      <w:r w:rsidR="00D10545">
        <w:rPr>
          <w:rFonts w:asciiTheme="minorHAnsi" w:hAnsiTheme="minorHAnsi" w:cstheme="minorHAnsi"/>
        </w:rPr>
        <w:t xml:space="preserve">nto actual </w:t>
      </w:r>
      <w:r w:rsidR="0074433F">
        <w:rPr>
          <w:rFonts w:asciiTheme="minorHAnsi" w:hAnsiTheme="minorHAnsi" w:cstheme="minorHAnsi"/>
        </w:rPr>
        <w:t>lessons</w:t>
      </w:r>
      <w:r w:rsidR="00D10545">
        <w:rPr>
          <w:rFonts w:asciiTheme="minorHAnsi" w:hAnsiTheme="minorHAnsi" w:cstheme="minorHAnsi"/>
        </w:rPr>
        <w:t xml:space="preserve">, </w:t>
      </w:r>
      <w:r w:rsidRPr="004F4A3D">
        <w:rPr>
          <w:rFonts w:asciiTheme="minorHAnsi" w:hAnsiTheme="minorHAnsi" w:cstheme="minorHAnsi"/>
        </w:rPr>
        <w:t>and to the</w:t>
      </w:r>
      <w:r w:rsidR="004F4A3D" w:rsidRPr="004F4A3D">
        <w:rPr>
          <w:rFonts w:asciiTheme="minorHAnsi" w:hAnsiTheme="minorHAnsi" w:cstheme="minorHAnsi"/>
        </w:rPr>
        <w:t xml:space="preserve"> </w:t>
      </w:r>
      <w:r w:rsidRPr="004F4A3D">
        <w:rPr>
          <w:rFonts w:asciiTheme="minorHAnsi" w:hAnsiTheme="minorHAnsi" w:cstheme="minorHAnsi"/>
        </w:rPr>
        <w:t xml:space="preserve">way in which students </w:t>
      </w:r>
      <w:r w:rsidR="00521F84">
        <w:rPr>
          <w:rFonts w:asciiTheme="minorHAnsi" w:hAnsiTheme="minorHAnsi" w:cstheme="minorHAnsi"/>
        </w:rPr>
        <w:t xml:space="preserve">will </w:t>
      </w:r>
      <w:r w:rsidRPr="004F4A3D">
        <w:rPr>
          <w:rFonts w:asciiTheme="minorHAnsi" w:hAnsiTheme="minorHAnsi" w:cstheme="minorHAnsi"/>
        </w:rPr>
        <w:t>experience the curri</w:t>
      </w:r>
      <w:r w:rsidR="00D10545">
        <w:rPr>
          <w:rFonts w:asciiTheme="minorHAnsi" w:hAnsiTheme="minorHAnsi" w:cstheme="minorHAnsi"/>
        </w:rPr>
        <w:t>c</w:t>
      </w:r>
      <w:r w:rsidRPr="004F4A3D">
        <w:rPr>
          <w:rFonts w:asciiTheme="minorHAnsi" w:hAnsiTheme="minorHAnsi" w:cstheme="minorHAnsi"/>
        </w:rPr>
        <w:t>ulum.</w:t>
      </w:r>
      <w:r w:rsidR="004F4A3D" w:rsidRPr="004F4A3D">
        <w:rPr>
          <w:rFonts w:asciiTheme="minorHAnsi" w:hAnsiTheme="minorHAnsi" w:cstheme="minorHAnsi"/>
        </w:rPr>
        <w:t xml:space="preserve"> </w:t>
      </w:r>
    </w:p>
    <w:p w14:paraId="7BEDDBA8" w14:textId="329B4681" w:rsidR="004F4A3D" w:rsidRPr="004F4A3D" w:rsidRDefault="006F03A6" w:rsidP="007434ED">
      <w:pPr>
        <w:pStyle w:val="ListParagraph"/>
        <w:numPr>
          <w:ilvl w:val="0"/>
          <w:numId w:val="9"/>
        </w:numPr>
        <w:spacing w:after="240" w:line="276" w:lineRule="auto"/>
        <w:ind w:left="425" w:right="11" w:hanging="414"/>
        <w:contextualSpacing w:val="0"/>
        <w:rPr>
          <w:rFonts w:asciiTheme="minorHAnsi" w:hAnsiTheme="minorHAnsi" w:cstheme="minorHAnsi"/>
        </w:rPr>
      </w:pPr>
      <w:r w:rsidRPr="008C1152">
        <w:rPr>
          <w:rFonts w:asciiTheme="minorHAnsi" w:hAnsiTheme="minorHAnsi" w:cstheme="minorHAnsi"/>
          <w:b/>
        </w:rPr>
        <w:t>The structures of the college</w:t>
      </w:r>
      <w:r w:rsidRPr="008C1152">
        <w:rPr>
          <w:rFonts w:asciiTheme="minorHAnsi" w:hAnsiTheme="minorHAnsi" w:cstheme="minorHAnsi"/>
        </w:rPr>
        <w:t>, and of the wider education system, are another aspect of</w:t>
      </w:r>
      <w:r w:rsidR="004F4A3D" w:rsidRPr="008C1152">
        <w:rPr>
          <w:rFonts w:asciiTheme="minorHAnsi" w:hAnsiTheme="minorHAnsi" w:cstheme="minorHAnsi"/>
        </w:rPr>
        <w:t xml:space="preserve"> </w:t>
      </w:r>
      <w:r w:rsidRPr="008C1152">
        <w:rPr>
          <w:rFonts w:asciiTheme="minorHAnsi" w:hAnsiTheme="minorHAnsi" w:cstheme="minorHAnsi"/>
        </w:rPr>
        <w:t xml:space="preserve">the curriculum in practice. </w:t>
      </w:r>
      <w:r w:rsidR="00EF63A0" w:rsidRPr="008C1152">
        <w:rPr>
          <w:rFonts w:asciiTheme="minorHAnsi" w:hAnsiTheme="minorHAnsi" w:cstheme="minorHAnsi"/>
        </w:rPr>
        <w:t>Here the word</w:t>
      </w:r>
      <w:r w:rsidRPr="008C1152">
        <w:rPr>
          <w:rFonts w:asciiTheme="minorHAnsi" w:hAnsiTheme="minorHAnsi" w:cstheme="minorHAnsi"/>
        </w:rPr>
        <w:t xml:space="preserve"> </w:t>
      </w:r>
      <w:r w:rsidR="00EF63A0" w:rsidRPr="008C1152">
        <w:rPr>
          <w:rFonts w:asciiTheme="minorHAnsi" w:hAnsiTheme="minorHAnsi" w:cstheme="minorHAnsi"/>
        </w:rPr>
        <w:t>“</w:t>
      </w:r>
      <w:r w:rsidRPr="008C1152">
        <w:rPr>
          <w:rFonts w:asciiTheme="minorHAnsi" w:hAnsiTheme="minorHAnsi" w:cstheme="minorHAnsi"/>
        </w:rPr>
        <w:t>structures</w:t>
      </w:r>
      <w:r w:rsidR="00EF63A0" w:rsidRPr="008C1152">
        <w:rPr>
          <w:rFonts w:asciiTheme="minorHAnsi" w:hAnsiTheme="minorHAnsi" w:cstheme="minorHAnsi"/>
        </w:rPr>
        <w:t>”</w:t>
      </w:r>
      <w:r w:rsidRPr="008C1152">
        <w:rPr>
          <w:rFonts w:asciiTheme="minorHAnsi" w:hAnsiTheme="minorHAnsi" w:cstheme="minorHAnsi"/>
        </w:rPr>
        <w:t xml:space="preserve"> mean</w:t>
      </w:r>
      <w:r w:rsidR="00EF63A0" w:rsidRPr="008C1152">
        <w:rPr>
          <w:rFonts w:asciiTheme="minorHAnsi" w:hAnsiTheme="minorHAnsi" w:cstheme="minorHAnsi"/>
        </w:rPr>
        <w:t>s</w:t>
      </w:r>
      <w:r w:rsidRPr="008C1152">
        <w:rPr>
          <w:rFonts w:asciiTheme="minorHAnsi" w:hAnsiTheme="minorHAnsi" w:cstheme="minorHAnsi"/>
        </w:rPr>
        <w:t xml:space="preserve"> all the unseen things that make </w:t>
      </w:r>
      <w:r w:rsidR="00521F84" w:rsidRPr="008C1152">
        <w:rPr>
          <w:rFonts w:asciiTheme="minorHAnsi" w:hAnsiTheme="minorHAnsi" w:cstheme="minorHAnsi"/>
        </w:rPr>
        <w:t>a</w:t>
      </w:r>
      <w:r w:rsidR="004F4A3D" w:rsidRPr="008C1152">
        <w:rPr>
          <w:rFonts w:asciiTheme="minorHAnsi" w:hAnsiTheme="minorHAnsi" w:cstheme="minorHAnsi"/>
        </w:rPr>
        <w:t xml:space="preserve"> </w:t>
      </w:r>
      <w:r w:rsidRPr="008C1152">
        <w:rPr>
          <w:rFonts w:asciiTheme="minorHAnsi" w:hAnsiTheme="minorHAnsi" w:cstheme="minorHAnsi"/>
        </w:rPr>
        <w:t>college function and continue</w:t>
      </w:r>
      <w:r w:rsidR="00521F84" w:rsidRPr="008C1152">
        <w:rPr>
          <w:rFonts w:asciiTheme="minorHAnsi" w:hAnsiTheme="minorHAnsi" w:cstheme="minorHAnsi"/>
        </w:rPr>
        <w:t xml:space="preserve"> functioning:</w:t>
      </w:r>
      <w:r w:rsidRPr="008C1152">
        <w:rPr>
          <w:rFonts w:asciiTheme="minorHAnsi" w:hAnsiTheme="minorHAnsi" w:cstheme="minorHAnsi"/>
        </w:rPr>
        <w:t xml:space="preserve"> the way finances are organised, the </w:t>
      </w:r>
      <w:r w:rsidRPr="004F4A3D">
        <w:rPr>
          <w:rFonts w:asciiTheme="minorHAnsi" w:hAnsiTheme="minorHAnsi" w:cstheme="minorHAnsi"/>
        </w:rPr>
        <w:t>decision</w:t>
      </w:r>
      <w:r w:rsidR="004F4A3D" w:rsidRPr="004F4A3D">
        <w:rPr>
          <w:rFonts w:asciiTheme="minorHAnsi" w:hAnsiTheme="minorHAnsi" w:cstheme="minorHAnsi"/>
        </w:rPr>
        <w:t>-</w:t>
      </w:r>
      <w:r w:rsidRPr="004F4A3D">
        <w:rPr>
          <w:rFonts w:asciiTheme="minorHAnsi" w:hAnsiTheme="minorHAnsi" w:cstheme="minorHAnsi"/>
        </w:rPr>
        <w:t>making</w:t>
      </w:r>
      <w:r w:rsidR="004F4A3D" w:rsidRPr="004F4A3D">
        <w:rPr>
          <w:rFonts w:asciiTheme="minorHAnsi" w:hAnsiTheme="minorHAnsi" w:cstheme="minorHAnsi"/>
        </w:rPr>
        <w:t xml:space="preserve"> </w:t>
      </w:r>
      <w:r w:rsidRPr="004F4A3D">
        <w:rPr>
          <w:rFonts w:asciiTheme="minorHAnsi" w:hAnsiTheme="minorHAnsi" w:cstheme="minorHAnsi"/>
        </w:rPr>
        <w:t xml:space="preserve">processes, the amount of </w:t>
      </w:r>
      <w:r w:rsidR="00521F84">
        <w:rPr>
          <w:rFonts w:asciiTheme="minorHAnsi" w:hAnsiTheme="minorHAnsi" w:cstheme="minorHAnsi"/>
        </w:rPr>
        <w:t xml:space="preserve">bureaucracy, </w:t>
      </w:r>
      <w:r w:rsidRPr="004F4A3D">
        <w:rPr>
          <w:rFonts w:asciiTheme="minorHAnsi" w:hAnsiTheme="minorHAnsi" w:cstheme="minorHAnsi"/>
        </w:rPr>
        <w:t xml:space="preserve">division into departments, </w:t>
      </w:r>
      <w:r w:rsidR="000A573C">
        <w:rPr>
          <w:rFonts w:asciiTheme="minorHAnsi" w:hAnsiTheme="minorHAnsi" w:cstheme="minorHAnsi"/>
        </w:rPr>
        <w:t xml:space="preserve">the language of instruction, </w:t>
      </w:r>
      <w:r w:rsidR="00521F84">
        <w:rPr>
          <w:rFonts w:asciiTheme="minorHAnsi" w:hAnsiTheme="minorHAnsi" w:cstheme="minorHAnsi"/>
        </w:rPr>
        <w:t xml:space="preserve">or </w:t>
      </w:r>
      <w:r w:rsidRPr="004F4A3D">
        <w:rPr>
          <w:rFonts w:asciiTheme="minorHAnsi" w:hAnsiTheme="minorHAnsi" w:cstheme="minorHAnsi"/>
        </w:rPr>
        <w:t>the</w:t>
      </w:r>
      <w:r w:rsidR="004F4A3D" w:rsidRPr="004F4A3D">
        <w:rPr>
          <w:rFonts w:asciiTheme="minorHAnsi" w:hAnsiTheme="minorHAnsi" w:cstheme="minorHAnsi"/>
        </w:rPr>
        <w:t xml:space="preserve"> </w:t>
      </w:r>
      <w:r w:rsidR="00521F84">
        <w:rPr>
          <w:rFonts w:asciiTheme="minorHAnsi" w:hAnsiTheme="minorHAnsi" w:cstheme="minorHAnsi"/>
        </w:rPr>
        <w:t xml:space="preserve">way the </w:t>
      </w:r>
      <w:r w:rsidRPr="004F4A3D">
        <w:rPr>
          <w:rFonts w:asciiTheme="minorHAnsi" w:hAnsiTheme="minorHAnsi" w:cstheme="minorHAnsi"/>
        </w:rPr>
        <w:t xml:space="preserve">timetable </w:t>
      </w:r>
      <w:r w:rsidR="00521F84">
        <w:rPr>
          <w:rFonts w:asciiTheme="minorHAnsi" w:hAnsiTheme="minorHAnsi" w:cstheme="minorHAnsi"/>
        </w:rPr>
        <w:t>is organised</w:t>
      </w:r>
      <w:r w:rsidRPr="004F4A3D">
        <w:rPr>
          <w:rFonts w:asciiTheme="minorHAnsi" w:hAnsiTheme="minorHAnsi" w:cstheme="minorHAnsi"/>
        </w:rPr>
        <w:t>. All of these structures influence what lecturers can</w:t>
      </w:r>
      <w:r w:rsidR="004F4A3D" w:rsidRPr="004F4A3D">
        <w:rPr>
          <w:rFonts w:asciiTheme="minorHAnsi" w:hAnsiTheme="minorHAnsi" w:cstheme="minorHAnsi"/>
        </w:rPr>
        <w:t xml:space="preserve"> </w:t>
      </w:r>
      <w:r w:rsidRPr="004F4A3D">
        <w:rPr>
          <w:rFonts w:asciiTheme="minorHAnsi" w:hAnsiTheme="minorHAnsi" w:cstheme="minorHAnsi"/>
        </w:rPr>
        <w:t>and cannot teach</w:t>
      </w:r>
      <w:r w:rsidR="00521F84">
        <w:rPr>
          <w:rFonts w:asciiTheme="minorHAnsi" w:hAnsiTheme="minorHAnsi" w:cstheme="minorHAnsi"/>
        </w:rPr>
        <w:t>,</w:t>
      </w:r>
      <w:r w:rsidRPr="004F4A3D">
        <w:rPr>
          <w:rFonts w:asciiTheme="minorHAnsi" w:hAnsiTheme="minorHAnsi" w:cstheme="minorHAnsi"/>
        </w:rPr>
        <w:t xml:space="preserve"> and what students can or cannot choose to study.</w:t>
      </w:r>
    </w:p>
    <w:p w14:paraId="46710CAA" w14:textId="06268A1B" w:rsidR="003A7148" w:rsidRDefault="006F03A6" w:rsidP="007434ED">
      <w:pPr>
        <w:pStyle w:val="ListParagraph"/>
        <w:numPr>
          <w:ilvl w:val="0"/>
          <w:numId w:val="9"/>
        </w:numPr>
        <w:spacing w:after="240" w:line="276" w:lineRule="auto"/>
        <w:ind w:left="425" w:right="11" w:hanging="414"/>
        <w:contextualSpacing w:val="0"/>
        <w:rPr>
          <w:rFonts w:asciiTheme="minorHAnsi" w:hAnsiTheme="minorHAnsi" w:cstheme="minorHAnsi"/>
        </w:rPr>
      </w:pPr>
      <w:proofErr w:type="gramStart"/>
      <w:r w:rsidRPr="004F4A3D">
        <w:rPr>
          <w:rFonts w:asciiTheme="minorHAnsi" w:hAnsiTheme="minorHAnsi" w:cstheme="minorHAnsi"/>
        </w:rPr>
        <w:t>More subtle</w:t>
      </w:r>
      <w:proofErr w:type="gramEnd"/>
      <w:r w:rsidRPr="004F4A3D">
        <w:rPr>
          <w:rFonts w:asciiTheme="minorHAnsi" w:hAnsiTheme="minorHAnsi" w:cstheme="minorHAnsi"/>
        </w:rPr>
        <w:t xml:space="preserve"> aspects of the curriculum in practice are the </w:t>
      </w:r>
      <w:r w:rsidRPr="00194607">
        <w:rPr>
          <w:rFonts w:asciiTheme="minorHAnsi" w:hAnsiTheme="minorHAnsi" w:cstheme="minorHAnsi"/>
          <w:b/>
        </w:rPr>
        <w:t>cultural and personal</w:t>
      </w:r>
      <w:r w:rsidR="004F4A3D" w:rsidRPr="00194607">
        <w:rPr>
          <w:rFonts w:asciiTheme="minorHAnsi" w:hAnsiTheme="minorHAnsi" w:cstheme="minorHAnsi"/>
          <w:b/>
        </w:rPr>
        <w:t xml:space="preserve"> </w:t>
      </w:r>
      <w:r w:rsidRPr="00194607">
        <w:rPr>
          <w:rFonts w:asciiTheme="minorHAnsi" w:hAnsiTheme="minorHAnsi" w:cstheme="minorHAnsi"/>
          <w:b/>
        </w:rPr>
        <w:t>attitudes</w:t>
      </w:r>
      <w:r w:rsidRPr="004F4A3D">
        <w:rPr>
          <w:rFonts w:asciiTheme="minorHAnsi" w:hAnsiTheme="minorHAnsi" w:cstheme="minorHAnsi"/>
        </w:rPr>
        <w:t xml:space="preserve"> </w:t>
      </w:r>
      <w:r w:rsidR="00194607">
        <w:rPr>
          <w:rFonts w:asciiTheme="minorHAnsi" w:hAnsiTheme="minorHAnsi" w:cstheme="minorHAnsi"/>
        </w:rPr>
        <w:t>encountered in</w:t>
      </w:r>
      <w:r w:rsidRPr="004F4A3D">
        <w:rPr>
          <w:rFonts w:asciiTheme="minorHAnsi" w:hAnsiTheme="minorHAnsi" w:cstheme="minorHAnsi"/>
        </w:rPr>
        <w:t xml:space="preserve"> the classroom. For example, if a</w:t>
      </w:r>
      <w:r w:rsidR="004F4A3D" w:rsidRPr="004F4A3D">
        <w:rPr>
          <w:rFonts w:asciiTheme="minorHAnsi" w:hAnsiTheme="minorHAnsi" w:cstheme="minorHAnsi"/>
        </w:rPr>
        <w:t xml:space="preserve"> </w:t>
      </w:r>
      <w:r w:rsidRPr="004F4A3D">
        <w:rPr>
          <w:rFonts w:asciiTheme="minorHAnsi" w:hAnsiTheme="minorHAnsi" w:cstheme="minorHAnsi"/>
        </w:rPr>
        <w:t>lecturer has experience of cutting and shaping only Caucasian hair, but many of the</w:t>
      </w:r>
      <w:r w:rsidR="004F4A3D" w:rsidRPr="004F4A3D">
        <w:rPr>
          <w:rFonts w:asciiTheme="minorHAnsi" w:hAnsiTheme="minorHAnsi" w:cstheme="minorHAnsi"/>
        </w:rPr>
        <w:t xml:space="preserve"> </w:t>
      </w:r>
      <w:r w:rsidRPr="004F4A3D">
        <w:rPr>
          <w:rFonts w:asciiTheme="minorHAnsi" w:hAnsiTheme="minorHAnsi" w:cstheme="minorHAnsi"/>
        </w:rPr>
        <w:t>students have been cutting and shaping the Afro hair of friends and family for several</w:t>
      </w:r>
      <w:r w:rsidR="004F4A3D" w:rsidRPr="004F4A3D">
        <w:rPr>
          <w:rFonts w:asciiTheme="minorHAnsi" w:hAnsiTheme="minorHAnsi" w:cstheme="minorHAnsi"/>
        </w:rPr>
        <w:t xml:space="preserve"> </w:t>
      </w:r>
      <w:r w:rsidRPr="004F4A3D">
        <w:rPr>
          <w:rFonts w:asciiTheme="minorHAnsi" w:hAnsiTheme="minorHAnsi" w:cstheme="minorHAnsi"/>
        </w:rPr>
        <w:t>years, then the assessment criteria of “shaping ladies’ hair” might raise interesting</w:t>
      </w:r>
      <w:r w:rsidR="004F4A3D" w:rsidRPr="004F4A3D">
        <w:rPr>
          <w:rFonts w:asciiTheme="minorHAnsi" w:hAnsiTheme="minorHAnsi" w:cstheme="minorHAnsi"/>
        </w:rPr>
        <w:t xml:space="preserve"> </w:t>
      </w:r>
      <w:r w:rsidRPr="004F4A3D">
        <w:rPr>
          <w:rFonts w:asciiTheme="minorHAnsi" w:hAnsiTheme="minorHAnsi" w:cstheme="minorHAnsi"/>
        </w:rPr>
        <w:t>cultural differences about what exactly a good shape looks like. Cultural</w:t>
      </w:r>
      <w:r w:rsidR="004F4A3D" w:rsidRPr="004F4A3D">
        <w:rPr>
          <w:rFonts w:asciiTheme="minorHAnsi" w:hAnsiTheme="minorHAnsi" w:cstheme="minorHAnsi"/>
        </w:rPr>
        <w:t xml:space="preserve"> </w:t>
      </w:r>
      <w:r w:rsidRPr="004F4A3D">
        <w:rPr>
          <w:rFonts w:asciiTheme="minorHAnsi" w:hAnsiTheme="minorHAnsi" w:cstheme="minorHAnsi"/>
        </w:rPr>
        <w:t>attitudes to the hair styling curriculum have changed, but not without many a</w:t>
      </w:r>
      <w:r w:rsidR="004F4A3D" w:rsidRPr="004F4A3D">
        <w:rPr>
          <w:rFonts w:asciiTheme="minorHAnsi" w:hAnsiTheme="minorHAnsi" w:cstheme="minorHAnsi"/>
        </w:rPr>
        <w:t xml:space="preserve"> </w:t>
      </w:r>
      <w:r w:rsidRPr="004F4A3D">
        <w:rPr>
          <w:rFonts w:asciiTheme="minorHAnsi" w:hAnsiTheme="minorHAnsi" w:cstheme="minorHAnsi"/>
        </w:rPr>
        <w:t>discussion and disagreement in classrooms and curriculum development committees</w:t>
      </w:r>
      <w:r w:rsidR="004F4A3D" w:rsidRPr="004F4A3D">
        <w:rPr>
          <w:rFonts w:asciiTheme="minorHAnsi" w:hAnsiTheme="minorHAnsi" w:cstheme="minorHAnsi"/>
        </w:rPr>
        <w:t xml:space="preserve"> </w:t>
      </w:r>
      <w:r w:rsidRPr="004F4A3D">
        <w:rPr>
          <w:rFonts w:asciiTheme="minorHAnsi" w:hAnsiTheme="minorHAnsi" w:cstheme="minorHAnsi"/>
        </w:rPr>
        <w:t>or college councils.</w:t>
      </w:r>
      <w:r w:rsidR="004F4A3D" w:rsidRPr="004F4A3D">
        <w:rPr>
          <w:rFonts w:asciiTheme="minorHAnsi" w:hAnsiTheme="minorHAnsi" w:cstheme="minorHAnsi"/>
        </w:rPr>
        <w:t xml:space="preserve"> </w:t>
      </w:r>
    </w:p>
    <w:p w14:paraId="33F9DDB9" w14:textId="3E65C6B9" w:rsidR="004F4A3D" w:rsidRPr="004F4A3D" w:rsidRDefault="006F03A6" w:rsidP="00184BDF">
      <w:pPr>
        <w:pStyle w:val="ListParagraph"/>
        <w:spacing w:after="240" w:line="276" w:lineRule="auto"/>
        <w:ind w:left="425" w:right="11"/>
        <w:contextualSpacing w:val="0"/>
        <w:rPr>
          <w:rFonts w:asciiTheme="minorHAnsi" w:hAnsiTheme="minorHAnsi" w:cstheme="minorHAnsi"/>
        </w:rPr>
      </w:pPr>
      <w:r w:rsidRPr="004F4A3D">
        <w:rPr>
          <w:rFonts w:asciiTheme="minorHAnsi" w:hAnsiTheme="minorHAnsi" w:cstheme="minorHAnsi"/>
        </w:rPr>
        <w:t>However, in many cases cultural and personal attitudes are not so explicit. They</w:t>
      </w:r>
      <w:r w:rsidR="004F4A3D" w:rsidRPr="004F4A3D">
        <w:rPr>
          <w:rFonts w:asciiTheme="minorHAnsi" w:hAnsiTheme="minorHAnsi" w:cstheme="minorHAnsi"/>
        </w:rPr>
        <w:t xml:space="preserve"> </w:t>
      </w:r>
      <w:r w:rsidRPr="004F4A3D">
        <w:rPr>
          <w:rFonts w:asciiTheme="minorHAnsi" w:hAnsiTheme="minorHAnsi" w:cstheme="minorHAnsi"/>
        </w:rPr>
        <w:t>remain hidden and influence the curriculum in unseen ways. For example, most</w:t>
      </w:r>
      <w:r w:rsidR="004F4A3D" w:rsidRPr="004F4A3D">
        <w:rPr>
          <w:rFonts w:asciiTheme="minorHAnsi" w:hAnsiTheme="minorHAnsi" w:cstheme="minorHAnsi"/>
        </w:rPr>
        <w:t xml:space="preserve"> </w:t>
      </w:r>
      <w:r w:rsidRPr="004F4A3D">
        <w:rPr>
          <w:rFonts w:asciiTheme="minorHAnsi" w:hAnsiTheme="minorHAnsi" w:cstheme="minorHAnsi"/>
        </w:rPr>
        <w:t>engineering lecturers are men, while the cosmetology lecturers are women. Nothing</w:t>
      </w:r>
      <w:r w:rsidR="004F4A3D" w:rsidRPr="004F4A3D">
        <w:rPr>
          <w:rFonts w:asciiTheme="minorHAnsi" w:hAnsiTheme="minorHAnsi" w:cstheme="minorHAnsi"/>
        </w:rPr>
        <w:t xml:space="preserve"> </w:t>
      </w:r>
      <w:r w:rsidRPr="004F4A3D">
        <w:rPr>
          <w:rFonts w:asciiTheme="minorHAnsi" w:hAnsiTheme="minorHAnsi" w:cstheme="minorHAnsi"/>
        </w:rPr>
        <w:t>prevents young women from joining engineering classes or young men from joining</w:t>
      </w:r>
      <w:r w:rsidR="004F4A3D" w:rsidRPr="004F4A3D">
        <w:rPr>
          <w:rFonts w:asciiTheme="minorHAnsi" w:hAnsiTheme="minorHAnsi" w:cstheme="minorHAnsi"/>
        </w:rPr>
        <w:t xml:space="preserve"> </w:t>
      </w:r>
      <w:r w:rsidRPr="004F4A3D">
        <w:rPr>
          <w:rFonts w:asciiTheme="minorHAnsi" w:hAnsiTheme="minorHAnsi" w:cstheme="minorHAnsi"/>
        </w:rPr>
        <w:t xml:space="preserve">cosmetology classes, but </w:t>
      </w:r>
      <w:r w:rsidR="0012125B">
        <w:rPr>
          <w:rFonts w:asciiTheme="minorHAnsi" w:hAnsiTheme="minorHAnsi" w:cstheme="minorHAnsi"/>
        </w:rPr>
        <w:t xml:space="preserve">relatively </w:t>
      </w:r>
      <w:r w:rsidRPr="004F4A3D">
        <w:rPr>
          <w:rFonts w:asciiTheme="minorHAnsi" w:hAnsiTheme="minorHAnsi" w:cstheme="minorHAnsi"/>
        </w:rPr>
        <w:t xml:space="preserve">few </w:t>
      </w:r>
      <w:r w:rsidR="0012125B">
        <w:rPr>
          <w:rFonts w:asciiTheme="minorHAnsi" w:hAnsiTheme="minorHAnsi" w:cstheme="minorHAnsi"/>
        </w:rPr>
        <w:t xml:space="preserve">in South Africa </w:t>
      </w:r>
      <w:r w:rsidRPr="004F4A3D">
        <w:rPr>
          <w:rFonts w:asciiTheme="minorHAnsi" w:hAnsiTheme="minorHAnsi" w:cstheme="minorHAnsi"/>
        </w:rPr>
        <w:t xml:space="preserve">ever think </w:t>
      </w:r>
      <w:r w:rsidRPr="004F4A3D">
        <w:rPr>
          <w:rFonts w:asciiTheme="minorHAnsi" w:hAnsiTheme="minorHAnsi" w:cstheme="minorHAnsi"/>
        </w:rPr>
        <w:lastRenderedPageBreak/>
        <w:t>of doing it. This comes from an unspoken</w:t>
      </w:r>
      <w:r w:rsidR="004F4A3D" w:rsidRPr="004F4A3D">
        <w:rPr>
          <w:rFonts w:asciiTheme="minorHAnsi" w:hAnsiTheme="minorHAnsi" w:cstheme="minorHAnsi"/>
        </w:rPr>
        <w:t xml:space="preserve"> </w:t>
      </w:r>
      <w:r w:rsidRPr="004F4A3D">
        <w:rPr>
          <w:rFonts w:asciiTheme="minorHAnsi" w:hAnsiTheme="minorHAnsi" w:cstheme="minorHAnsi"/>
        </w:rPr>
        <w:t>societal assumption that technical jobs are appropriate for males and beauty</w:t>
      </w:r>
      <w:r w:rsidR="003A7148">
        <w:rPr>
          <w:rFonts w:asciiTheme="minorHAnsi" w:hAnsiTheme="minorHAnsi" w:cstheme="minorHAnsi"/>
        </w:rPr>
        <w:t>-</w:t>
      </w:r>
      <w:r w:rsidRPr="004F4A3D">
        <w:rPr>
          <w:rFonts w:asciiTheme="minorHAnsi" w:hAnsiTheme="minorHAnsi" w:cstheme="minorHAnsi"/>
        </w:rPr>
        <w:t>related</w:t>
      </w:r>
      <w:r w:rsidR="004F4A3D" w:rsidRPr="004F4A3D">
        <w:rPr>
          <w:rFonts w:asciiTheme="minorHAnsi" w:hAnsiTheme="minorHAnsi" w:cstheme="minorHAnsi"/>
        </w:rPr>
        <w:t xml:space="preserve"> </w:t>
      </w:r>
      <w:r w:rsidRPr="004F4A3D">
        <w:rPr>
          <w:rFonts w:asciiTheme="minorHAnsi" w:hAnsiTheme="minorHAnsi" w:cstheme="minorHAnsi"/>
        </w:rPr>
        <w:t>jobs are appropriate for females. Along with this goes the attitude that engineering is</w:t>
      </w:r>
      <w:r w:rsidR="004F4A3D" w:rsidRPr="004F4A3D">
        <w:rPr>
          <w:rFonts w:asciiTheme="minorHAnsi" w:hAnsiTheme="minorHAnsi" w:cstheme="minorHAnsi"/>
        </w:rPr>
        <w:t xml:space="preserve"> </w:t>
      </w:r>
      <w:r w:rsidRPr="004F4A3D">
        <w:rPr>
          <w:rFonts w:asciiTheme="minorHAnsi" w:hAnsiTheme="minorHAnsi" w:cstheme="minorHAnsi"/>
        </w:rPr>
        <w:t xml:space="preserve">a high-status subject while cosmetology is low-status, as </w:t>
      </w:r>
      <w:r w:rsidR="00337FEF">
        <w:rPr>
          <w:rFonts w:asciiTheme="minorHAnsi" w:hAnsiTheme="minorHAnsi" w:cstheme="minorHAnsi"/>
        </w:rPr>
        <w:t>it is widely assumed</w:t>
      </w:r>
      <w:r w:rsidRPr="004F4A3D">
        <w:rPr>
          <w:rFonts w:asciiTheme="minorHAnsi" w:hAnsiTheme="minorHAnsi" w:cstheme="minorHAnsi"/>
        </w:rPr>
        <w:t xml:space="preserve"> that</w:t>
      </w:r>
      <w:r w:rsidR="004F4A3D" w:rsidRPr="004F4A3D">
        <w:rPr>
          <w:rFonts w:asciiTheme="minorHAnsi" w:hAnsiTheme="minorHAnsi" w:cstheme="minorHAnsi"/>
        </w:rPr>
        <w:t xml:space="preserve"> </w:t>
      </w:r>
      <w:r w:rsidRPr="004F4A3D">
        <w:rPr>
          <w:rFonts w:asciiTheme="minorHAnsi" w:hAnsiTheme="minorHAnsi" w:cstheme="minorHAnsi"/>
        </w:rPr>
        <w:t>men need to earn more money than women. A girl joining an engineering class is</w:t>
      </w:r>
      <w:r w:rsidR="004F4A3D" w:rsidRPr="004F4A3D">
        <w:rPr>
          <w:rFonts w:asciiTheme="minorHAnsi" w:hAnsiTheme="minorHAnsi" w:cstheme="minorHAnsi"/>
        </w:rPr>
        <w:t xml:space="preserve"> </w:t>
      </w:r>
      <w:r w:rsidRPr="004F4A3D">
        <w:rPr>
          <w:rFonts w:asciiTheme="minorHAnsi" w:hAnsiTheme="minorHAnsi" w:cstheme="minorHAnsi"/>
        </w:rPr>
        <w:t>likely to have to work twice as hard</w:t>
      </w:r>
      <w:r w:rsidR="00E57733">
        <w:rPr>
          <w:rFonts w:asciiTheme="minorHAnsi" w:hAnsiTheme="minorHAnsi" w:cstheme="minorHAnsi"/>
        </w:rPr>
        <w:t xml:space="preserve"> as her male peers,</w:t>
      </w:r>
      <w:r w:rsidRPr="004F4A3D">
        <w:rPr>
          <w:rFonts w:asciiTheme="minorHAnsi" w:hAnsiTheme="minorHAnsi" w:cstheme="minorHAnsi"/>
        </w:rPr>
        <w:t xml:space="preserve"> and show extraordinary skill before she gains</w:t>
      </w:r>
      <w:r w:rsidR="004F4A3D" w:rsidRPr="004F4A3D">
        <w:rPr>
          <w:rFonts w:asciiTheme="minorHAnsi" w:hAnsiTheme="minorHAnsi" w:cstheme="minorHAnsi"/>
        </w:rPr>
        <w:t xml:space="preserve"> </w:t>
      </w:r>
      <w:r w:rsidRPr="004F4A3D">
        <w:rPr>
          <w:rFonts w:asciiTheme="minorHAnsi" w:hAnsiTheme="minorHAnsi" w:cstheme="minorHAnsi"/>
        </w:rPr>
        <w:t xml:space="preserve">acceptance </w:t>
      </w:r>
      <w:r w:rsidR="00E57733">
        <w:rPr>
          <w:rFonts w:asciiTheme="minorHAnsi" w:hAnsiTheme="minorHAnsi" w:cstheme="minorHAnsi"/>
        </w:rPr>
        <w:t>and respect from</w:t>
      </w:r>
      <w:r w:rsidRPr="004F4A3D">
        <w:rPr>
          <w:rFonts w:asciiTheme="minorHAnsi" w:hAnsiTheme="minorHAnsi" w:cstheme="minorHAnsi"/>
        </w:rPr>
        <w:t xml:space="preserve"> her lecturers and classmates. These attitudes towards her will</w:t>
      </w:r>
      <w:r w:rsidR="004F4A3D" w:rsidRPr="004F4A3D">
        <w:rPr>
          <w:rFonts w:asciiTheme="minorHAnsi" w:hAnsiTheme="minorHAnsi" w:cstheme="minorHAnsi"/>
        </w:rPr>
        <w:t xml:space="preserve"> </w:t>
      </w:r>
      <w:r w:rsidRPr="004F4A3D">
        <w:rPr>
          <w:rFonts w:asciiTheme="minorHAnsi" w:hAnsiTheme="minorHAnsi" w:cstheme="minorHAnsi"/>
        </w:rPr>
        <w:t>profoundly affect her experience of the lived curriculum.</w:t>
      </w:r>
      <w:r w:rsidR="004F4A3D" w:rsidRPr="004F4A3D">
        <w:rPr>
          <w:rFonts w:asciiTheme="minorHAnsi" w:hAnsiTheme="minorHAnsi" w:cstheme="minorHAnsi"/>
        </w:rPr>
        <w:t xml:space="preserve"> </w:t>
      </w:r>
    </w:p>
    <w:p w14:paraId="51CC0BEF" w14:textId="56B4FD8F" w:rsidR="00560A22" w:rsidRPr="008C1152" w:rsidRDefault="006F03A6" w:rsidP="007434ED">
      <w:pPr>
        <w:pStyle w:val="ListParagraph"/>
        <w:numPr>
          <w:ilvl w:val="0"/>
          <w:numId w:val="9"/>
        </w:numPr>
        <w:spacing w:after="100" w:afterAutospacing="1" w:line="276" w:lineRule="auto"/>
        <w:ind w:left="426" w:right="11" w:hanging="412"/>
        <w:contextualSpacing w:val="0"/>
        <w:rPr>
          <w:rFonts w:asciiTheme="minorHAnsi" w:hAnsiTheme="minorHAnsi" w:cstheme="minorHAnsi"/>
        </w:rPr>
      </w:pPr>
      <w:r w:rsidRPr="008C1152">
        <w:rPr>
          <w:rFonts w:asciiTheme="minorHAnsi" w:hAnsiTheme="minorHAnsi" w:cstheme="minorHAnsi"/>
        </w:rPr>
        <w:t>The term “</w:t>
      </w:r>
      <w:r w:rsidRPr="008C1152">
        <w:rPr>
          <w:rFonts w:asciiTheme="minorHAnsi" w:hAnsiTheme="minorHAnsi" w:cstheme="minorHAnsi"/>
          <w:b/>
        </w:rPr>
        <w:t>hidden curriculum</w:t>
      </w:r>
      <w:r w:rsidR="005B441B" w:rsidRPr="008C1152">
        <w:rPr>
          <w:rFonts w:asciiTheme="minorHAnsi" w:hAnsiTheme="minorHAnsi" w:cstheme="minorHAnsi"/>
        </w:rPr>
        <w:t xml:space="preserve">” is often used to describe </w:t>
      </w:r>
      <w:r w:rsidRPr="008C1152">
        <w:rPr>
          <w:rFonts w:asciiTheme="minorHAnsi" w:hAnsiTheme="minorHAnsi" w:cstheme="minorHAnsi"/>
        </w:rPr>
        <w:t>ways of thinking that are</w:t>
      </w:r>
      <w:r w:rsidR="004F4A3D" w:rsidRPr="008C1152">
        <w:rPr>
          <w:rFonts w:asciiTheme="minorHAnsi" w:hAnsiTheme="minorHAnsi" w:cstheme="minorHAnsi"/>
        </w:rPr>
        <w:t xml:space="preserve"> </w:t>
      </w:r>
      <w:r w:rsidRPr="008C1152">
        <w:rPr>
          <w:rFonts w:asciiTheme="minorHAnsi" w:hAnsiTheme="minorHAnsi" w:cstheme="minorHAnsi"/>
          <w:i/>
        </w:rPr>
        <w:t>learned</w:t>
      </w:r>
      <w:r w:rsidRPr="008C1152">
        <w:rPr>
          <w:rFonts w:asciiTheme="minorHAnsi" w:hAnsiTheme="minorHAnsi" w:cstheme="minorHAnsi"/>
        </w:rPr>
        <w:t xml:space="preserve"> through </w:t>
      </w:r>
      <w:r w:rsidR="00527336" w:rsidRPr="008C1152">
        <w:rPr>
          <w:rFonts w:asciiTheme="minorHAnsi" w:hAnsiTheme="minorHAnsi" w:cstheme="minorHAnsi"/>
        </w:rPr>
        <w:t xml:space="preserve">experiencing </w:t>
      </w:r>
      <w:r w:rsidRPr="008C1152">
        <w:rPr>
          <w:rFonts w:asciiTheme="minorHAnsi" w:hAnsiTheme="minorHAnsi" w:cstheme="minorHAnsi"/>
        </w:rPr>
        <w:t>the structures</w:t>
      </w:r>
      <w:r w:rsidR="002D2698" w:rsidRPr="008C1152">
        <w:rPr>
          <w:rFonts w:asciiTheme="minorHAnsi" w:hAnsiTheme="minorHAnsi" w:cstheme="minorHAnsi"/>
        </w:rPr>
        <w:t>, common practices,</w:t>
      </w:r>
      <w:r w:rsidRPr="008C1152">
        <w:rPr>
          <w:rFonts w:asciiTheme="minorHAnsi" w:hAnsiTheme="minorHAnsi" w:cstheme="minorHAnsi"/>
        </w:rPr>
        <w:t xml:space="preserve"> </w:t>
      </w:r>
      <w:r w:rsidR="00337FEF" w:rsidRPr="008C1152">
        <w:rPr>
          <w:rFonts w:asciiTheme="minorHAnsi" w:hAnsiTheme="minorHAnsi" w:cstheme="minorHAnsi"/>
        </w:rPr>
        <w:t xml:space="preserve">or resources </w:t>
      </w:r>
      <w:r w:rsidRPr="008C1152">
        <w:rPr>
          <w:rFonts w:asciiTheme="minorHAnsi" w:hAnsiTheme="minorHAnsi" w:cstheme="minorHAnsi"/>
        </w:rPr>
        <w:t>of the college</w:t>
      </w:r>
      <w:r w:rsidR="00337FEF" w:rsidRPr="008C1152">
        <w:rPr>
          <w:rFonts w:asciiTheme="minorHAnsi" w:hAnsiTheme="minorHAnsi" w:cstheme="minorHAnsi"/>
        </w:rPr>
        <w:t>,</w:t>
      </w:r>
      <w:r w:rsidRPr="008C1152">
        <w:rPr>
          <w:rFonts w:asciiTheme="minorHAnsi" w:hAnsiTheme="minorHAnsi" w:cstheme="minorHAnsi"/>
        </w:rPr>
        <w:t xml:space="preserve"> or </w:t>
      </w:r>
      <w:r w:rsidR="002D2698" w:rsidRPr="008C1152">
        <w:rPr>
          <w:rFonts w:asciiTheme="minorHAnsi" w:hAnsiTheme="minorHAnsi" w:cstheme="minorHAnsi"/>
        </w:rPr>
        <w:t xml:space="preserve">the </w:t>
      </w:r>
      <w:r w:rsidRPr="008C1152">
        <w:rPr>
          <w:rFonts w:asciiTheme="minorHAnsi" w:hAnsiTheme="minorHAnsi" w:cstheme="minorHAnsi"/>
        </w:rPr>
        <w:t>attitudes of lecturers</w:t>
      </w:r>
      <w:r w:rsidR="00337FEF" w:rsidRPr="008C1152">
        <w:rPr>
          <w:rFonts w:asciiTheme="minorHAnsi" w:hAnsiTheme="minorHAnsi" w:cstheme="minorHAnsi"/>
        </w:rPr>
        <w:t>,</w:t>
      </w:r>
      <w:r w:rsidR="004F4A3D" w:rsidRPr="008C1152">
        <w:rPr>
          <w:rFonts w:asciiTheme="minorHAnsi" w:hAnsiTheme="minorHAnsi" w:cstheme="minorHAnsi"/>
        </w:rPr>
        <w:t xml:space="preserve"> </w:t>
      </w:r>
      <w:r w:rsidR="00194607" w:rsidRPr="008C1152">
        <w:rPr>
          <w:rFonts w:asciiTheme="minorHAnsi" w:hAnsiTheme="minorHAnsi" w:cstheme="minorHAnsi"/>
        </w:rPr>
        <w:t xml:space="preserve">even though they may not be intentionally </w:t>
      </w:r>
      <w:r w:rsidR="00194607" w:rsidRPr="008C1152">
        <w:rPr>
          <w:rFonts w:asciiTheme="minorHAnsi" w:hAnsiTheme="minorHAnsi" w:cstheme="minorHAnsi"/>
          <w:i/>
        </w:rPr>
        <w:t>taught</w:t>
      </w:r>
      <w:r w:rsidR="00194607" w:rsidRPr="008C1152">
        <w:rPr>
          <w:rFonts w:asciiTheme="minorHAnsi" w:hAnsiTheme="minorHAnsi" w:cstheme="minorHAnsi"/>
        </w:rPr>
        <w:t xml:space="preserve">, and without </w:t>
      </w:r>
      <w:r w:rsidRPr="008C1152">
        <w:rPr>
          <w:rFonts w:asciiTheme="minorHAnsi" w:hAnsiTheme="minorHAnsi" w:cstheme="minorHAnsi"/>
        </w:rPr>
        <w:t xml:space="preserve">anybody really being </w:t>
      </w:r>
      <w:r w:rsidR="000D2872" w:rsidRPr="008C1152">
        <w:rPr>
          <w:rFonts w:asciiTheme="minorHAnsi" w:hAnsiTheme="minorHAnsi" w:cstheme="minorHAnsi"/>
        </w:rPr>
        <w:t>aware</w:t>
      </w:r>
      <w:r w:rsidRPr="008C1152">
        <w:rPr>
          <w:rFonts w:asciiTheme="minorHAnsi" w:hAnsiTheme="minorHAnsi" w:cstheme="minorHAnsi"/>
        </w:rPr>
        <w:t xml:space="preserve"> of </w:t>
      </w:r>
      <w:r w:rsidR="002D2698" w:rsidRPr="008C1152">
        <w:rPr>
          <w:rFonts w:asciiTheme="minorHAnsi" w:hAnsiTheme="minorHAnsi" w:cstheme="minorHAnsi"/>
        </w:rPr>
        <w:t xml:space="preserve">how their </w:t>
      </w:r>
      <w:r w:rsidR="000D2872" w:rsidRPr="008C1152">
        <w:rPr>
          <w:rFonts w:asciiTheme="minorHAnsi" w:hAnsiTheme="minorHAnsi" w:cstheme="minorHAnsi"/>
        </w:rPr>
        <w:t>learning is subject to this or that influence or bias</w:t>
      </w:r>
      <w:r w:rsidRPr="008C1152">
        <w:rPr>
          <w:rFonts w:asciiTheme="minorHAnsi" w:hAnsiTheme="minorHAnsi" w:cstheme="minorHAnsi"/>
        </w:rPr>
        <w:t xml:space="preserve">. </w:t>
      </w:r>
      <w:r w:rsidR="00CD0A3B" w:rsidRPr="008C1152">
        <w:rPr>
          <w:rFonts w:asciiTheme="minorHAnsi" w:hAnsiTheme="minorHAnsi" w:cstheme="minorHAnsi"/>
        </w:rPr>
        <w:t xml:space="preserve">Such </w:t>
      </w:r>
      <w:r w:rsidR="00CD0A3B" w:rsidRPr="008C1152">
        <w:rPr>
          <w:rFonts w:asciiTheme="minorHAnsi" w:hAnsiTheme="minorHAnsi" w:cstheme="minorHAnsi"/>
          <w:i/>
        </w:rPr>
        <w:t xml:space="preserve">implicit </w:t>
      </w:r>
      <w:r w:rsidR="00CD0A3B" w:rsidRPr="008C1152">
        <w:rPr>
          <w:rFonts w:asciiTheme="minorHAnsi" w:hAnsiTheme="minorHAnsi" w:cstheme="minorHAnsi"/>
        </w:rPr>
        <w:t>learning may be all the more powerful for being unspoken or taken for granted –</w:t>
      </w:r>
      <w:r w:rsidR="003C744C" w:rsidRPr="008C1152">
        <w:rPr>
          <w:rFonts w:asciiTheme="minorHAnsi" w:hAnsiTheme="minorHAnsi" w:cstheme="minorHAnsi"/>
        </w:rPr>
        <w:t xml:space="preserve"> for being </w:t>
      </w:r>
      <w:r w:rsidR="00194607" w:rsidRPr="008C1152">
        <w:rPr>
          <w:rFonts w:asciiTheme="minorHAnsi" w:hAnsiTheme="minorHAnsi" w:cstheme="minorHAnsi"/>
        </w:rPr>
        <w:t xml:space="preserve">seen as </w:t>
      </w:r>
      <w:r w:rsidR="003C744C" w:rsidRPr="008C1152">
        <w:rPr>
          <w:rFonts w:asciiTheme="minorHAnsi" w:hAnsiTheme="minorHAnsi" w:cstheme="minorHAnsi"/>
        </w:rPr>
        <w:t xml:space="preserve">just </w:t>
      </w:r>
      <w:r w:rsidR="00CD0A3B" w:rsidRPr="008C1152">
        <w:rPr>
          <w:rFonts w:asciiTheme="minorHAnsi" w:hAnsiTheme="minorHAnsi" w:cstheme="minorHAnsi"/>
        </w:rPr>
        <w:t xml:space="preserve">“the way things are”. </w:t>
      </w:r>
      <w:r w:rsidR="003800AF" w:rsidRPr="008C1152">
        <w:rPr>
          <w:rFonts w:asciiTheme="minorHAnsi" w:hAnsiTheme="minorHAnsi" w:cstheme="minorHAnsi"/>
        </w:rPr>
        <w:t xml:space="preserve">The “hidden curriculum” is thus an umbrella term for all the learnings acquired by learners and students simply </w:t>
      </w:r>
      <w:r w:rsidR="000E0044" w:rsidRPr="008C1152">
        <w:rPr>
          <w:rFonts w:asciiTheme="minorHAnsi" w:hAnsiTheme="minorHAnsi" w:cstheme="minorHAnsi"/>
        </w:rPr>
        <w:t>as a result of</w:t>
      </w:r>
      <w:r w:rsidR="003800AF" w:rsidRPr="008C1152">
        <w:rPr>
          <w:rFonts w:asciiTheme="minorHAnsi" w:hAnsiTheme="minorHAnsi" w:cstheme="minorHAnsi"/>
        </w:rPr>
        <w:t xml:space="preserve"> being exposed for long periods to the particular shaping environment of the school</w:t>
      </w:r>
      <w:r w:rsidR="008466F9" w:rsidRPr="008C1152">
        <w:rPr>
          <w:rFonts w:asciiTheme="minorHAnsi" w:hAnsiTheme="minorHAnsi" w:cstheme="minorHAnsi"/>
        </w:rPr>
        <w:t>,</w:t>
      </w:r>
      <w:r w:rsidR="003800AF" w:rsidRPr="008C1152">
        <w:rPr>
          <w:rFonts w:asciiTheme="minorHAnsi" w:hAnsiTheme="minorHAnsi" w:cstheme="minorHAnsi"/>
        </w:rPr>
        <w:t xml:space="preserve"> college</w:t>
      </w:r>
      <w:r w:rsidR="008466F9" w:rsidRPr="008C1152">
        <w:rPr>
          <w:rFonts w:asciiTheme="minorHAnsi" w:hAnsiTheme="minorHAnsi" w:cstheme="minorHAnsi"/>
        </w:rPr>
        <w:t xml:space="preserve"> or classroom</w:t>
      </w:r>
      <w:r w:rsidR="003800AF" w:rsidRPr="008C1152">
        <w:rPr>
          <w:rFonts w:asciiTheme="minorHAnsi" w:hAnsiTheme="minorHAnsi" w:cstheme="minorHAnsi"/>
        </w:rPr>
        <w:t xml:space="preserve"> – without these attitudes, values and assumptions </w:t>
      </w:r>
      <w:r w:rsidR="00527336" w:rsidRPr="008C1152">
        <w:rPr>
          <w:rFonts w:asciiTheme="minorHAnsi" w:hAnsiTheme="minorHAnsi" w:cstheme="minorHAnsi"/>
        </w:rPr>
        <w:t xml:space="preserve">ever </w:t>
      </w:r>
      <w:r w:rsidR="003800AF" w:rsidRPr="008C1152">
        <w:rPr>
          <w:rFonts w:asciiTheme="minorHAnsi" w:hAnsiTheme="minorHAnsi" w:cstheme="minorHAnsi"/>
        </w:rPr>
        <w:t xml:space="preserve">being </w:t>
      </w:r>
      <w:r w:rsidR="002D2698" w:rsidRPr="008C1152">
        <w:rPr>
          <w:rFonts w:asciiTheme="minorHAnsi" w:hAnsiTheme="minorHAnsi" w:cstheme="minorHAnsi"/>
        </w:rPr>
        <w:t>consciously</w:t>
      </w:r>
      <w:r w:rsidR="003800AF" w:rsidRPr="008C1152">
        <w:rPr>
          <w:rFonts w:asciiTheme="minorHAnsi" w:hAnsiTheme="minorHAnsi" w:cstheme="minorHAnsi"/>
        </w:rPr>
        <w:t xml:space="preserve"> taught</w:t>
      </w:r>
      <w:r w:rsidR="002D2698" w:rsidRPr="008C1152">
        <w:rPr>
          <w:rFonts w:asciiTheme="minorHAnsi" w:hAnsiTheme="minorHAnsi" w:cstheme="minorHAnsi"/>
        </w:rPr>
        <w:t>.</w:t>
      </w:r>
      <w:r w:rsidR="003800AF" w:rsidRPr="008C1152">
        <w:rPr>
          <w:rFonts w:asciiTheme="minorHAnsi" w:hAnsiTheme="minorHAnsi" w:cstheme="minorHAnsi"/>
        </w:rPr>
        <w:t xml:space="preserve"> </w:t>
      </w:r>
    </w:p>
    <w:p w14:paraId="2B387E8A" w14:textId="77777777" w:rsidR="008723E9" w:rsidRPr="008C1152" w:rsidRDefault="000E0044" w:rsidP="008723E9">
      <w:pPr>
        <w:pStyle w:val="ListParagraph"/>
        <w:spacing w:after="100" w:afterAutospacing="1" w:line="276" w:lineRule="auto"/>
        <w:ind w:left="426" w:right="11"/>
        <w:contextualSpacing w:val="0"/>
        <w:rPr>
          <w:rFonts w:asciiTheme="minorHAnsi" w:hAnsiTheme="minorHAnsi" w:cstheme="minorHAnsi"/>
        </w:rPr>
      </w:pPr>
      <w:r w:rsidRPr="008C1152">
        <w:rPr>
          <w:rFonts w:asciiTheme="minorHAnsi" w:hAnsiTheme="minorHAnsi" w:cstheme="minorHAnsi"/>
        </w:rPr>
        <w:t>For example,</w:t>
      </w:r>
      <w:r w:rsidR="00560A22" w:rsidRPr="008C1152">
        <w:rPr>
          <w:rFonts w:asciiTheme="minorHAnsi" w:hAnsiTheme="minorHAnsi" w:cstheme="minorHAnsi"/>
        </w:rPr>
        <w:t xml:space="preserve"> certain </w:t>
      </w:r>
      <w:r w:rsidR="006F03A6" w:rsidRPr="008C1152">
        <w:rPr>
          <w:rFonts w:asciiTheme="minorHAnsi" w:hAnsiTheme="minorHAnsi" w:cstheme="minorHAnsi"/>
        </w:rPr>
        <w:t xml:space="preserve">subjects </w:t>
      </w:r>
      <w:r w:rsidR="00691587" w:rsidRPr="008C1152">
        <w:rPr>
          <w:rFonts w:asciiTheme="minorHAnsi" w:hAnsiTheme="minorHAnsi" w:cstheme="minorHAnsi"/>
        </w:rPr>
        <w:t xml:space="preserve">may </w:t>
      </w:r>
      <w:r w:rsidR="00334072" w:rsidRPr="008C1152">
        <w:rPr>
          <w:rFonts w:asciiTheme="minorHAnsi" w:hAnsiTheme="minorHAnsi" w:cstheme="minorHAnsi"/>
        </w:rPr>
        <w:t xml:space="preserve">come to </w:t>
      </w:r>
      <w:r w:rsidR="00691587" w:rsidRPr="008C1152">
        <w:rPr>
          <w:rFonts w:asciiTheme="minorHAnsi" w:hAnsiTheme="minorHAnsi" w:cstheme="minorHAnsi"/>
        </w:rPr>
        <w:t>be</w:t>
      </w:r>
      <w:r w:rsidR="006F03A6" w:rsidRPr="008C1152">
        <w:rPr>
          <w:rFonts w:asciiTheme="minorHAnsi" w:hAnsiTheme="minorHAnsi" w:cstheme="minorHAnsi"/>
        </w:rPr>
        <w:t xml:space="preserve"> </w:t>
      </w:r>
      <w:r w:rsidR="00560A22" w:rsidRPr="008C1152">
        <w:rPr>
          <w:rFonts w:asciiTheme="minorHAnsi" w:hAnsiTheme="minorHAnsi" w:cstheme="minorHAnsi"/>
        </w:rPr>
        <w:t>regarded as having less status than others. C</w:t>
      </w:r>
      <w:r w:rsidR="006F03A6" w:rsidRPr="008C1152">
        <w:rPr>
          <w:rFonts w:asciiTheme="minorHAnsi" w:hAnsiTheme="minorHAnsi" w:cstheme="minorHAnsi"/>
        </w:rPr>
        <w:t xml:space="preserve">ertain </w:t>
      </w:r>
      <w:r w:rsidR="00560A22" w:rsidRPr="008C1152">
        <w:rPr>
          <w:rFonts w:asciiTheme="minorHAnsi" w:hAnsiTheme="minorHAnsi" w:cstheme="minorHAnsi"/>
        </w:rPr>
        <w:t xml:space="preserve">forms of </w:t>
      </w:r>
      <w:r w:rsidR="006F03A6" w:rsidRPr="008C1152">
        <w:rPr>
          <w:rFonts w:asciiTheme="minorHAnsi" w:hAnsiTheme="minorHAnsi" w:cstheme="minorHAnsi"/>
        </w:rPr>
        <w:t xml:space="preserve">knowledge </w:t>
      </w:r>
      <w:r w:rsidR="00691587" w:rsidRPr="008C1152">
        <w:rPr>
          <w:rFonts w:asciiTheme="minorHAnsi" w:hAnsiTheme="minorHAnsi" w:cstheme="minorHAnsi"/>
        </w:rPr>
        <w:t>or ideas are</w:t>
      </w:r>
      <w:r w:rsidR="006F03A6" w:rsidRPr="008C1152">
        <w:rPr>
          <w:rFonts w:asciiTheme="minorHAnsi" w:hAnsiTheme="minorHAnsi" w:cstheme="minorHAnsi"/>
        </w:rPr>
        <w:t xml:space="preserve"> </w:t>
      </w:r>
      <w:r w:rsidR="00560A22" w:rsidRPr="008C1152">
        <w:rPr>
          <w:rFonts w:asciiTheme="minorHAnsi" w:hAnsiTheme="minorHAnsi" w:cstheme="minorHAnsi"/>
        </w:rPr>
        <w:t xml:space="preserve">simply </w:t>
      </w:r>
      <w:r w:rsidR="006F03A6" w:rsidRPr="008C1152">
        <w:rPr>
          <w:rFonts w:asciiTheme="minorHAnsi" w:hAnsiTheme="minorHAnsi" w:cstheme="minorHAnsi"/>
        </w:rPr>
        <w:t xml:space="preserve">ignored because </w:t>
      </w:r>
      <w:r w:rsidR="00691587" w:rsidRPr="008C1152">
        <w:rPr>
          <w:rFonts w:asciiTheme="minorHAnsi" w:hAnsiTheme="minorHAnsi" w:cstheme="minorHAnsi"/>
        </w:rPr>
        <w:t xml:space="preserve">they </w:t>
      </w:r>
      <w:r w:rsidR="00560A22" w:rsidRPr="008C1152">
        <w:rPr>
          <w:rFonts w:asciiTheme="minorHAnsi" w:hAnsiTheme="minorHAnsi" w:cstheme="minorHAnsi"/>
        </w:rPr>
        <w:t xml:space="preserve">do not reflect the “western </w:t>
      </w:r>
      <w:r w:rsidR="00527336" w:rsidRPr="008C1152">
        <w:rPr>
          <w:rFonts w:asciiTheme="minorHAnsi" w:hAnsiTheme="minorHAnsi" w:cstheme="minorHAnsi"/>
        </w:rPr>
        <w:t xml:space="preserve">(European-American) </w:t>
      </w:r>
      <w:r w:rsidR="00560A22" w:rsidRPr="008C1152">
        <w:rPr>
          <w:rFonts w:asciiTheme="minorHAnsi" w:hAnsiTheme="minorHAnsi" w:cstheme="minorHAnsi"/>
        </w:rPr>
        <w:t>paradigm”, or would be</w:t>
      </w:r>
      <w:r w:rsidR="006F03A6" w:rsidRPr="008C1152">
        <w:rPr>
          <w:rFonts w:asciiTheme="minorHAnsi" w:hAnsiTheme="minorHAnsi" w:cstheme="minorHAnsi"/>
        </w:rPr>
        <w:t xml:space="preserve"> considered too controversial</w:t>
      </w:r>
      <w:r w:rsidR="00560A22" w:rsidRPr="008C1152">
        <w:rPr>
          <w:rFonts w:asciiTheme="minorHAnsi" w:hAnsiTheme="minorHAnsi" w:cstheme="minorHAnsi"/>
        </w:rPr>
        <w:t xml:space="preserve"> if anyone voiced them. T</w:t>
      </w:r>
      <w:r w:rsidR="006F03A6" w:rsidRPr="008C1152">
        <w:rPr>
          <w:rFonts w:asciiTheme="minorHAnsi" w:hAnsiTheme="minorHAnsi" w:cstheme="minorHAnsi"/>
        </w:rPr>
        <w:t xml:space="preserve">here </w:t>
      </w:r>
      <w:r w:rsidR="00745141" w:rsidRPr="008C1152">
        <w:rPr>
          <w:rFonts w:asciiTheme="minorHAnsi" w:hAnsiTheme="minorHAnsi" w:cstheme="minorHAnsi"/>
        </w:rPr>
        <w:t>may be</w:t>
      </w:r>
      <w:r w:rsidR="006F03A6" w:rsidRPr="008C1152">
        <w:rPr>
          <w:rFonts w:asciiTheme="minorHAnsi" w:hAnsiTheme="minorHAnsi" w:cstheme="minorHAnsi"/>
        </w:rPr>
        <w:t xml:space="preserve"> unspoken rules about what </w:t>
      </w:r>
      <w:r w:rsidR="00250F1A" w:rsidRPr="008C1152">
        <w:rPr>
          <w:rFonts w:asciiTheme="minorHAnsi" w:hAnsiTheme="minorHAnsi" w:cstheme="minorHAnsi"/>
        </w:rPr>
        <w:t xml:space="preserve">attitudes or behaviour are </w:t>
      </w:r>
      <w:r w:rsidR="006F03A6" w:rsidRPr="008C1152">
        <w:rPr>
          <w:rFonts w:asciiTheme="minorHAnsi" w:hAnsiTheme="minorHAnsi" w:cstheme="minorHAnsi"/>
        </w:rPr>
        <w:t>acceptable</w:t>
      </w:r>
      <w:r w:rsidR="00250F1A" w:rsidRPr="008C1152">
        <w:rPr>
          <w:rFonts w:asciiTheme="minorHAnsi" w:hAnsiTheme="minorHAnsi" w:cstheme="minorHAnsi"/>
        </w:rPr>
        <w:t>,</w:t>
      </w:r>
      <w:r w:rsidR="006F03A6" w:rsidRPr="008C1152">
        <w:rPr>
          <w:rFonts w:asciiTheme="minorHAnsi" w:hAnsiTheme="minorHAnsi" w:cstheme="minorHAnsi"/>
        </w:rPr>
        <w:t xml:space="preserve"> </w:t>
      </w:r>
      <w:r w:rsidR="00250F1A" w:rsidRPr="008C1152">
        <w:rPr>
          <w:rFonts w:asciiTheme="minorHAnsi" w:hAnsiTheme="minorHAnsi" w:cstheme="minorHAnsi"/>
        </w:rPr>
        <w:t>and what are</w:t>
      </w:r>
      <w:r w:rsidR="00745141" w:rsidRPr="008C1152">
        <w:rPr>
          <w:rFonts w:asciiTheme="minorHAnsi" w:hAnsiTheme="minorHAnsi" w:cstheme="minorHAnsi"/>
        </w:rPr>
        <w:t xml:space="preserve"> </w:t>
      </w:r>
      <w:r w:rsidR="006F03A6" w:rsidRPr="008C1152">
        <w:rPr>
          <w:rFonts w:asciiTheme="minorHAnsi" w:hAnsiTheme="minorHAnsi" w:cstheme="minorHAnsi"/>
        </w:rPr>
        <w:t xml:space="preserve">not. </w:t>
      </w:r>
      <w:r w:rsidR="00907712" w:rsidRPr="008C1152">
        <w:rPr>
          <w:rFonts w:asciiTheme="minorHAnsi" w:hAnsiTheme="minorHAnsi" w:cstheme="minorHAnsi"/>
        </w:rPr>
        <w:t xml:space="preserve">Each of these practices or attitudes, </w:t>
      </w:r>
      <w:r w:rsidR="006718B3" w:rsidRPr="008C1152">
        <w:rPr>
          <w:rFonts w:asciiTheme="minorHAnsi" w:hAnsiTheme="minorHAnsi" w:cstheme="minorHAnsi"/>
        </w:rPr>
        <w:t xml:space="preserve">when they are </w:t>
      </w:r>
      <w:r w:rsidR="00907712" w:rsidRPr="008C1152">
        <w:rPr>
          <w:rFonts w:asciiTheme="minorHAnsi" w:hAnsiTheme="minorHAnsi" w:cstheme="minorHAnsi"/>
        </w:rPr>
        <w:t>repeated daily in the students’ experience</w:t>
      </w:r>
      <w:r w:rsidR="006718B3" w:rsidRPr="008C1152">
        <w:rPr>
          <w:rFonts w:asciiTheme="minorHAnsi" w:hAnsiTheme="minorHAnsi" w:cstheme="minorHAnsi"/>
        </w:rPr>
        <w:t xml:space="preserve"> though perhaps never expressed “in so many words”</w:t>
      </w:r>
      <w:r w:rsidR="00907712" w:rsidRPr="008C1152">
        <w:rPr>
          <w:rFonts w:asciiTheme="minorHAnsi" w:hAnsiTheme="minorHAnsi" w:cstheme="minorHAnsi"/>
        </w:rPr>
        <w:t xml:space="preserve">, carry and reinforce “messages” about the way the world is supposedly constituted. </w:t>
      </w:r>
    </w:p>
    <w:p w14:paraId="09726BBC" w14:textId="36582AE7" w:rsidR="008723E9" w:rsidRDefault="008723E9" w:rsidP="008723E9">
      <w:pPr>
        <w:pStyle w:val="ListParagraph"/>
        <w:spacing w:after="100" w:afterAutospacing="1" w:line="276" w:lineRule="auto"/>
        <w:ind w:left="426" w:right="11"/>
        <w:contextualSpacing w:val="0"/>
        <w:rPr>
          <w:rFonts w:asciiTheme="minorHAnsi" w:hAnsiTheme="minorHAnsi" w:cstheme="minorHAnsi"/>
        </w:rPr>
      </w:pPr>
      <w:r w:rsidRPr="008C1152">
        <w:rPr>
          <w:rFonts w:asciiTheme="minorHAnsi" w:hAnsiTheme="minorHAnsi" w:cstheme="minorHAnsi"/>
        </w:rPr>
        <w:t>E</w:t>
      </w:r>
      <w:r w:rsidR="0054454D" w:rsidRPr="008C1152">
        <w:rPr>
          <w:rFonts w:asciiTheme="minorHAnsi" w:hAnsiTheme="minorHAnsi" w:cstheme="minorHAnsi"/>
        </w:rPr>
        <w:t xml:space="preserve">ven the </w:t>
      </w:r>
      <w:r w:rsidR="0054454D" w:rsidRPr="008C1152">
        <w:rPr>
          <w:rFonts w:asciiTheme="minorHAnsi" w:hAnsiTheme="minorHAnsi" w:cstheme="minorHAnsi"/>
          <w:i/>
        </w:rPr>
        <w:t>way</w:t>
      </w:r>
      <w:r w:rsidR="0054454D" w:rsidRPr="008C1152">
        <w:rPr>
          <w:rFonts w:asciiTheme="minorHAnsi" w:hAnsiTheme="minorHAnsi" w:cstheme="minorHAnsi"/>
        </w:rPr>
        <w:t xml:space="preserve"> teaching and assessment are conducted may convey unspoken messages about what is considered important. For example, if practical subjects count for a smaller percentage of the overall mark than theoretical subjects, and students only get one combined average mark, then the hidden message is that being able to </w:t>
      </w:r>
      <w:r w:rsidR="0054454D" w:rsidRPr="008C1152">
        <w:rPr>
          <w:rFonts w:asciiTheme="minorHAnsi" w:hAnsiTheme="minorHAnsi" w:cstheme="minorHAnsi"/>
          <w:i/>
        </w:rPr>
        <w:t>do</w:t>
      </w:r>
      <w:r w:rsidR="0054454D" w:rsidRPr="008C1152">
        <w:rPr>
          <w:rFonts w:asciiTheme="minorHAnsi" w:hAnsiTheme="minorHAnsi" w:cstheme="minorHAnsi"/>
        </w:rPr>
        <w:t xml:space="preserve"> something makes you less of an artisan than being able to </w:t>
      </w:r>
      <w:r w:rsidR="0054454D" w:rsidRPr="008C1152">
        <w:rPr>
          <w:rFonts w:asciiTheme="minorHAnsi" w:hAnsiTheme="minorHAnsi" w:cstheme="minorHAnsi"/>
          <w:i/>
        </w:rPr>
        <w:t xml:space="preserve">write </w:t>
      </w:r>
      <w:r w:rsidR="0054454D" w:rsidRPr="008C1152">
        <w:rPr>
          <w:rFonts w:asciiTheme="minorHAnsi" w:hAnsiTheme="minorHAnsi" w:cstheme="minorHAnsi"/>
        </w:rPr>
        <w:t xml:space="preserve">about it. </w:t>
      </w:r>
    </w:p>
    <w:p w14:paraId="0129BEB7" w14:textId="77777777" w:rsidR="00533288" w:rsidRDefault="00533288" w:rsidP="00533288">
      <w:pPr>
        <w:spacing w:line="276" w:lineRule="auto"/>
        <w:ind w:left="426" w:right="11"/>
        <w:rPr>
          <w:rFonts w:ascii="Arial" w:hAnsi="Arial" w:cs="Arial"/>
          <w:sz w:val="24"/>
          <w:szCs w:val="24"/>
          <w:lang w:val="en-US"/>
        </w:rPr>
      </w:pPr>
      <w:r w:rsidRPr="008C1152">
        <w:rPr>
          <w:rFonts w:ascii="Arial" w:hAnsi="Arial" w:cs="Arial"/>
          <w:sz w:val="24"/>
          <w:szCs w:val="24"/>
          <w:lang w:val="en-US"/>
        </w:rPr>
        <w:t xml:space="preserve">Stop and think </w:t>
      </w:r>
    </w:p>
    <w:tbl>
      <w:tblPr>
        <w:tblStyle w:val="TableGrid"/>
        <w:tblW w:w="8924" w:type="dxa"/>
        <w:tblInd w:w="426" w:type="dxa"/>
        <w:tblLook w:val="04A0" w:firstRow="1" w:lastRow="0" w:firstColumn="1" w:lastColumn="0" w:noHBand="0" w:noVBand="1"/>
      </w:tblPr>
      <w:tblGrid>
        <w:gridCol w:w="8924"/>
      </w:tblGrid>
      <w:tr w:rsidR="00533288" w14:paraId="3C033267" w14:textId="77777777" w:rsidTr="00533288">
        <w:tc>
          <w:tcPr>
            <w:tcW w:w="8924" w:type="dxa"/>
          </w:tcPr>
          <w:p w14:paraId="16FD390C" w14:textId="5E49047A" w:rsidR="00533288" w:rsidRDefault="00533288" w:rsidP="00533288">
            <w:pPr>
              <w:pStyle w:val="ListParagraph"/>
              <w:spacing w:after="100" w:afterAutospacing="1" w:line="276" w:lineRule="auto"/>
              <w:ind w:left="98" w:right="11"/>
              <w:contextualSpacing w:val="0"/>
              <w:rPr>
                <w:rFonts w:asciiTheme="minorHAnsi" w:hAnsiTheme="minorHAnsi" w:cstheme="minorHAnsi"/>
              </w:rPr>
            </w:pPr>
            <w:r w:rsidRPr="008C1152">
              <w:rPr>
                <w:rFonts w:asciiTheme="minorHAnsi" w:hAnsiTheme="minorHAnsi" w:cstheme="minorHAnsi"/>
              </w:rPr>
              <w:t xml:space="preserve">Another common practice related to assessment and teaching is to cope with a content-heavy curriculum and a too-short academic year by ignoring parts of the curriculum and spending the time preparing students to pass the examinations. </w:t>
            </w:r>
          </w:p>
          <w:p w14:paraId="34304CE8" w14:textId="103ADDB6" w:rsidR="00533288" w:rsidRPr="00533288" w:rsidRDefault="00533288" w:rsidP="00533288">
            <w:pPr>
              <w:pStyle w:val="ListParagraph"/>
              <w:spacing w:after="100" w:afterAutospacing="1" w:line="276" w:lineRule="auto"/>
              <w:ind w:left="98" w:right="11"/>
              <w:contextualSpacing w:val="0"/>
              <w:rPr>
                <w:rFonts w:asciiTheme="minorHAnsi" w:hAnsiTheme="minorHAnsi" w:cstheme="minorHAnsi"/>
              </w:rPr>
            </w:pPr>
            <w:r w:rsidRPr="008C1152">
              <w:rPr>
                <w:lang w:val="en-US"/>
              </w:rPr>
              <w:t>What hidden curriculum “message” do you think may be conveyed by a taught curriculum that is just focused on, and dominated by, the examination</w:t>
            </w:r>
            <w:r>
              <w:rPr>
                <w:lang w:val="en-US"/>
              </w:rPr>
              <w:t>?</w:t>
            </w:r>
          </w:p>
        </w:tc>
      </w:tr>
    </w:tbl>
    <w:p w14:paraId="5BB664E0" w14:textId="27300527" w:rsidR="00533288" w:rsidRPr="008C1152" w:rsidRDefault="00533288" w:rsidP="00533288">
      <w:pPr>
        <w:spacing w:line="276" w:lineRule="auto"/>
        <w:ind w:right="11"/>
        <w:rPr>
          <w:rFonts w:ascii="Arial" w:hAnsi="Arial" w:cs="Arial"/>
          <w:sz w:val="24"/>
          <w:szCs w:val="24"/>
          <w:lang w:val="en-US"/>
        </w:rPr>
      </w:pPr>
    </w:p>
    <w:p w14:paraId="33631434" w14:textId="05C711B9" w:rsidR="00BC4840" w:rsidRPr="00BC4840" w:rsidRDefault="0054454D" w:rsidP="00184BDF">
      <w:pPr>
        <w:pStyle w:val="ListParagraph"/>
        <w:spacing w:after="100" w:afterAutospacing="1" w:line="276" w:lineRule="auto"/>
        <w:ind w:left="426" w:right="11"/>
        <w:contextualSpacing w:val="0"/>
        <w:rPr>
          <w:rFonts w:asciiTheme="minorHAnsi" w:hAnsiTheme="minorHAnsi" w:cstheme="minorHAnsi"/>
        </w:rPr>
      </w:pPr>
      <w:r w:rsidRPr="00644D3D">
        <w:rPr>
          <w:rFonts w:asciiTheme="minorHAnsi" w:hAnsiTheme="minorHAnsi" w:cstheme="minorHAnsi"/>
        </w:rPr>
        <w:t xml:space="preserve">Another </w:t>
      </w:r>
      <w:r w:rsidR="006718B3" w:rsidRPr="00644D3D">
        <w:rPr>
          <w:rFonts w:asciiTheme="minorHAnsi" w:hAnsiTheme="minorHAnsi" w:cstheme="minorHAnsi"/>
        </w:rPr>
        <w:t xml:space="preserve">important </w:t>
      </w:r>
      <w:r w:rsidRPr="00644D3D">
        <w:rPr>
          <w:rFonts w:asciiTheme="minorHAnsi" w:hAnsiTheme="minorHAnsi" w:cstheme="minorHAnsi"/>
        </w:rPr>
        <w:t xml:space="preserve">instance </w:t>
      </w:r>
      <w:r w:rsidRPr="00BC4840">
        <w:rPr>
          <w:rFonts w:asciiTheme="minorHAnsi" w:hAnsiTheme="minorHAnsi" w:cstheme="minorHAnsi"/>
        </w:rPr>
        <w:t xml:space="preserve">is </w:t>
      </w:r>
      <w:r w:rsidR="00AD09FD" w:rsidRPr="00BC4840">
        <w:rPr>
          <w:rFonts w:asciiTheme="minorHAnsi" w:hAnsiTheme="minorHAnsi" w:cstheme="minorHAnsi"/>
        </w:rPr>
        <w:t>the</w:t>
      </w:r>
      <w:r w:rsidRPr="00BC4840">
        <w:rPr>
          <w:rFonts w:asciiTheme="minorHAnsi" w:hAnsiTheme="minorHAnsi" w:cstheme="minorHAnsi"/>
        </w:rPr>
        <w:t xml:space="preserve"> </w:t>
      </w:r>
      <w:r w:rsidR="00AD09FD" w:rsidRPr="00BC4840">
        <w:rPr>
          <w:rFonts w:asciiTheme="minorHAnsi" w:hAnsiTheme="minorHAnsi" w:cstheme="minorHAnsi"/>
        </w:rPr>
        <w:t xml:space="preserve">many </w:t>
      </w:r>
      <w:r w:rsidR="00907712" w:rsidRPr="00BC4840">
        <w:rPr>
          <w:rFonts w:asciiTheme="minorHAnsi" w:hAnsiTheme="minorHAnsi" w:cstheme="minorHAnsi"/>
        </w:rPr>
        <w:t>c</w:t>
      </w:r>
      <w:r w:rsidR="001D244E" w:rsidRPr="00BC4840">
        <w:rPr>
          <w:rFonts w:asciiTheme="minorHAnsi" w:hAnsiTheme="minorHAnsi" w:cstheme="minorHAnsi"/>
        </w:rPr>
        <w:t xml:space="preserve">ollege lecturers </w:t>
      </w:r>
      <w:r w:rsidR="00AD09FD" w:rsidRPr="00BC4840">
        <w:rPr>
          <w:rFonts w:asciiTheme="minorHAnsi" w:hAnsiTheme="minorHAnsi" w:cstheme="minorHAnsi"/>
        </w:rPr>
        <w:t>who</w:t>
      </w:r>
      <w:r w:rsidR="001D244E" w:rsidRPr="00BC4840">
        <w:rPr>
          <w:rFonts w:asciiTheme="minorHAnsi" w:hAnsiTheme="minorHAnsi" w:cstheme="minorHAnsi"/>
        </w:rPr>
        <w:t xml:space="preserve"> perpetuate the </w:t>
      </w:r>
      <w:r w:rsidR="00AD09FD" w:rsidRPr="00BC4840">
        <w:rPr>
          <w:rFonts w:asciiTheme="minorHAnsi" w:hAnsiTheme="minorHAnsi" w:cstheme="minorHAnsi"/>
        </w:rPr>
        <w:t xml:space="preserve">message and </w:t>
      </w:r>
      <w:r w:rsidR="001D244E" w:rsidRPr="00BC4840">
        <w:rPr>
          <w:rFonts w:asciiTheme="minorHAnsi" w:hAnsiTheme="minorHAnsi" w:cstheme="minorHAnsi"/>
        </w:rPr>
        <w:t xml:space="preserve">attitude </w:t>
      </w:r>
      <w:r w:rsidR="001D244E" w:rsidRPr="008A131E">
        <w:rPr>
          <w:rFonts w:asciiTheme="minorHAnsi" w:hAnsiTheme="minorHAnsi" w:cstheme="minorHAnsi"/>
        </w:rPr>
        <w:t xml:space="preserve">of </w:t>
      </w:r>
      <w:r w:rsidR="001D244E" w:rsidRPr="008A131E">
        <w:rPr>
          <w:rFonts w:asciiTheme="minorHAnsi" w:hAnsiTheme="minorHAnsi" w:cstheme="minorHAnsi"/>
          <w:i/>
        </w:rPr>
        <w:t>dependency</w:t>
      </w:r>
      <w:r w:rsidR="001D244E" w:rsidRPr="00BC4840">
        <w:rPr>
          <w:rFonts w:asciiTheme="minorHAnsi" w:hAnsiTheme="minorHAnsi" w:cstheme="minorHAnsi"/>
        </w:rPr>
        <w:t xml:space="preserve"> that begins to be learnt in </w:t>
      </w:r>
      <w:r w:rsidR="00907712" w:rsidRPr="00BC4840">
        <w:rPr>
          <w:rFonts w:asciiTheme="minorHAnsi" w:hAnsiTheme="minorHAnsi" w:cstheme="minorHAnsi"/>
        </w:rPr>
        <w:t xml:space="preserve">grade 1 and continues right through to high school: </w:t>
      </w:r>
      <w:r w:rsidR="001D244E" w:rsidRPr="00BC4840">
        <w:rPr>
          <w:rFonts w:asciiTheme="minorHAnsi" w:hAnsiTheme="minorHAnsi" w:cstheme="minorHAnsi"/>
        </w:rPr>
        <w:t>the teacher make</w:t>
      </w:r>
      <w:r w:rsidR="00907712" w:rsidRPr="00BC4840">
        <w:rPr>
          <w:rFonts w:asciiTheme="minorHAnsi" w:hAnsiTheme="minorHAnsi" w:cstheme="minorHAnsi"/>
        </w:rPr>
        <w:t>s</w:t>
      </w:r>
      <w:r w:rsidR="001D244E" w:rsidRPr="00BC4840">
        <w:rPr>
          <w:rFonts w:asciiTheme="minorHAnsi" w:hAnsiTheme="minorHAnsi" w:cstheme="minorHAnsi"/>
        </w:rPr>
        <w:t xml:space="preserve"> </w:t>
      </w:r>
      <w:r w:rsidR="00907712" w:rsidRPr="00BC4840">
        <w:rPr>
          <w:rFonts w:asciiTheme="minorHAnsi" w:hAnsiTheme="minorHAnsi" w:cstheme="minorHAnsi"/>
        </w:rPr>
        <w:t>nearly all</w:t>
      </w:r>
      <w:r w:rsidR="001D244E" w:rsidRPr="00BC4840">
        <w:rPr>
          <w:rFonts w:asciiTheme="minorHAnsi" w:hAnsiTheme="minorHAnsi" w:cstheme="minorHAnsi"/>
        </w:rPr>
        <w:t xml:space="preserve"> the impor</w:t>
      </w:r>
      <w:r w:rsidR="00907712" w:rsidRPr="00BC4840">
        <w:rPr>
          <w:rFonts w:asciiTheme="minorHAnsi" w:hAnsiTheme="minorHAnsi" w:cstheme="minorHAnsi"/>
        </w:rPr>
        <w:t xml:space="preserve">tant decisions </w:t>
      </w:r>
      <w:r w:rsidR="00BC4840" w:rsidRPr="00BC4840">
        <w:rPr>
          <w:rFonts w:asciiTheme="minorHAnsi" w:hAnsiTheme="minorHAnsi" w:cstheme="minorHAnsi"/>
        </w:rPr>
        <w:t xml:space="preserve">and evaluations </w:t>
      </w:r>
      <w:r w:rsidR="00907712" w:rsidRPr="00BC4840">
        <w:rPr>
          <w:rFonts w:asciiTheme="minorHAnsi" w:hAnsiTheme="minorHAnsi" w:cstheme="minorHAnsi"/>
        </w:rPr>
        <w:t>in the classroom, bestowing</w:t>
      </w:r>
      <w:r w:rsidR="001D244E" w:rsidRPr="00BC4840">
        <w:rPr>
          <w:rFonts w:asciiTheme="minorHAnsi" w:hAnsiTheme="minorHAnsi" w:cstheme="minorHAnsi"/>
        </w:rPr>
        <w:t xml:space="preserve"> rights and tak</w:t>
      </w:r>
      <w:r w:rsidR="00907712" w:rsidRPr="00BC4840">
        <w:rPr>
          <w:rFonts w:asciiTheme="minorHAnsi" w:hAnsiTheme="minorHAnsi" w:cstheme="minorHAnsi"/>
        </w:rPr>
        <w:t>ing</w:t>
      </w:r>
      <w:r w:rsidR="001D244E" w:rsidRPr="00BC4840">
        <w:rPr>
          <w:rFonts w:asciiTheme="minorHAnsi" w:hAnsiTheme="minorHAnsi" w:cstheme="minorHAnsi"/>
        </w:rPr>
        <w:t xml:space="preserve"> them away</w:t>
      </w:r>
      <w:r w:rsidR="00907712" w:rsidRPr="00BC4840">
        <w:rPr>
          <w:rFonts w:asciiTheme="minorHAnsi" w:hAnsiTheme="minorHAnsi" w:cstheme="minorHAnsi"/>
        </w:rPr>
        <w:t>, giving the learners ticks or crosses, smiles or frowns, rewards or punishments, “pass” or “fail”</w:t>
      </w:r>
      <w:r w:rsidR="001D244E" w:rsidRPr="00BC4840">
        <w:rPr>
          <w:rFonts w:asciiTheme="minorHAnsi" w:hAnsiTheme="minorHAnsi" w:cstheme="minorHAnsi"/>
        </w:rPr>
        <w:t xml:space="preserve">. </w:t>
      </w:r>
      <w:r w:rsidR="00BC4840" w:rsidRPr="00BC4840">
        <w:rPr>
          <w:rFonts w:asciiTheme="minorHAnsi" w:hAnsiTheme="minorHAnsi" w:cstheme="minorHAnsi"/>
        </w:rPr>
        <w:t xml:space="preserve">By constantly judging, assessing and evaluating my students and their </w:t>
      </w:r>
      <w:r w:rsidR="00BC4840" w:rsidRPr="00BC4840">
        <w:rPr>
          <w:rFonts w:asciiTheme="minorHAnsi" w:hAnsiTheme="minorHAnsi" w:cstheme="minorHAnsi"/>
        </w:rPr>
        <w:lastRenderedPageBreak/>
        <w:t xml:space="preserve">efforts </w:t>
      </w:r>
      <w:r w:rsidR="00BC4840" w:rsidRPr="00BC4840">
        <w:rPr>
          <w:rFonts w:asciiTheme="minorHAnsi" w:hAnsiTheme="minorHAnsi" w:cstheme="minorHAnsi"/>
          <w:i/>
        </w:rPr>
        <w:t>without first inviting them to judge their own work</w:t>
      </w:r>
      <w:r w:rsidR="00BC4840" w:rsidRPr="00BC4840">
        <w:rPr>
          <w:rFonts w:asciiTheme="minorHAnsi" w:hAnsiTheme="minorHAnsi" w:cstheme="minorHAnsi"/>
        </w:rPr>
        <w:t xml:space="preserve">, I risk teaching them that self-respect depends on expert opinion. Self-evaluation is not all that often encouraged. Students are </w:t>
      </w:r>
      <w:r w:rsidR="00BC4840" w:rsidRPr="00AE7A8A">
        <w:rPr>
          <w:rFonts w:asciiTheme="minorHAnsi" w:hAnsiTheme="minorHAnsi" w:cstheme="minorHAnsi"/>
          <w:i/>
        </w:rPr>
        <w:t>told</w:t>
      </w:r>
      <w:r w:rsidR="00BC4840" w:rsidRPr="00BC4840">
        <w:rPr>
          <w:rFonts w:asciiTheme="minorHAnsi" w:hAnsiTheme="minorHAnsi" w:cstheme="minorHAnsi"/>
        </w:rPr>
        <w:t xml:space="preserve">, not </w:t>
      </w:r>
      <w:r w:rsidR="00BC4840" w:rsidRPr="00AE7A8A">
        <w:rPr>
          <w:rFonts w:asciiTheme="minorHAnsi" w:hAnsiTheme="minorHAnsi" w:cstheme="minorHAnsi"/>
          <w:i/>
        </w:rPr>
        <w:t>asked</w:t>
      </w:r>
      <w:r w:rsidR="00BC4840" w:rsidRPr="00BC4840">
        <w:rPr>
          <w:rFonts w:asciiTheme="minorHAnsi" w:hAnsiTheme="minorHAnsi" w:cstheme="minorHAnsi"/>
        </w:rPr>
        <w:t>, what the</w:t>
      </w:r>
      <w:r w:rsidR="00404160">
        <w:rPr>
          <w:rFonts w:asciiTheme="minorHAnsi" w:hAnsiTheme="minorHAnsi" w:cstheme="minorHAnsi"/>
        </w:rPr>
        <w:t>ir work is</w:t>
      </w:r>
      <w:r w:rsidR="00BC4840" w:rsidRPr="00BC4840">
        <w:rPr>
          <w:rFonts w:asciiTheme="minorHAnsi" w:hAnsiTheme="minorHAnsi" w:cstheme="minorHAnsi"/>
        </w:rPr>
        <w:t xml:space="preserve"> worth.</w:t>
      </w:r>
    </w:p>
    <w:p w14:paraId="74E2FF8C" w14:textId="52B1BA9F" w:rsidR="00AB256D" w:rsidRDefault="001D244E" w:rsidP="00184BDF">
      <w:pPr>
        <w:pStyle w:val="ListParagraph"/>
        <w:spacing w:after="100" w:afterAutospacing="1" w:line="276" w:lineRule="auto"/>
        <w:ind w:left="426" w:right="11"/>
        <w:contextualSpacing w:val="0"/>
      </w:pPr>
      <w:r w:rsidRPr="00BC4840">
        <w:rPr>
          <w:rFonts w:asciiTheme="minorHAnsi" w:hAnsiTheme="minorHAnsi" w:cstheme="minorHAnsi"/>
        </w:rPr>
        <w:t xml:space="preserve">Eventually learners </w:t>
      </w:r>
      <w:r w:rsidR="00CF1E8D">
        <w:rPr>
          <w:rFonts w:asciiTheme="minorHAnsi" w:hAnsiTheme="minorHAnsi" w:cstheme="minorHAnsi"/>
        </w:rPr>
        <w:t xml:space="preserve">may </w:t>
      </w:r>
      <w:r w:rsidRPr="00BC4840">
        <w:rPr>
          <w:rFonts w:asciiTheme="minorHAnsi" w:hAnsiTheme="minorHAnsi" w:cstheme="minorHAnsi"/>
        </w:rPr>
        <w:t xml:space="preserve">stop trying to make their own decisions </w:t>
      </w:r>
      <w:r w:rsidR="0054454D" w:rsidRPr="00BC4840">
        <w:rPr>
          <w:rFonts w:asciiTheme="minorHAnsi" w:hAnsiTheme="minorHAnsi" w:cstheme="minorHAnsi"/>
        </w:rPr>
        <w:t xml:space="preserve">in the process of </w:t>
      </w:r>
      <w:r w:rsidRPr="00BC4840">
        <w:rPr>
          <w:rFonts w:asciiTheme="minorHAnsi" w:hAnsiTheme="minorHAnsi" w:cstheme="minorHAnsi"/>
        </w:rPr>
        <w:t>learning</w:t>
      </w:r>
      <w:r w:rsidR="00AD09FD" w:rsidRPr="00BC4840">
        <w:rPr>
          <w:rFonts w:asciiTheme="minorHAnsi" w:hAnsiTheme="minorHAnsi" w:cstheme="minorHAnsi"/>
        </w:rPr>
        <w:t xml:space="preserve">, internalise the </w:t>
      </w:r>
      <w:r w:rsidR="00AD09FD" w:rsidRPr="00BC4840">
        <w:t xml:space="preserve">message that </w:t>
      </w:r>
      <w:r w:rsidR="008466F9">
        <w:t>“</w:t>
      </w:r>
      <w:r w:rsidR="00AD09FD" w:rsidRPr="00BC4840">
        <w:t>teacher knows best</w:t>
      </w:r>
      <w:r w:rsidR="008466F9">
        <w:t>”</w:t>
      </w:r>
      <w:r w:rsidR="00AD09FD" w:rsidRPr="00BC4840">
        <w:t>,</w:t>
      </w:r>
      <w:r w:rsidR="00AD09FD" w:rsidRPr="00BC4840">
        <w:rPr>
          <w:rFonts w:asciiTheme="minorHAnsi" w:hAnsiTheme="minorHAnsi" w:cstheme="minorHAnsi"/>
        </w:rPr>
        <w:t xml:space="preserve"> and come to depend on the teacher, the lectu</w:t>
      </w:r>
      <w:r w:rsidR="00AE7A8A">
        <w:rPr>
          <w:rFonts w:asciiTheme="minorHAnsi" w:hAnsiTheme="minorHAnsi" w:cstheme="minorHAnsi"/>
        </w:rPr>
        <w:t>rer, and “authority” in general,</w:t>
      </w:r>
      <w:r w:rsidR="00AD09FD" w:rsidRPr="00BC4840">
        <w:rPr>
          <w:rFonts w:asciiTheme="minorHAnsi" w:hAnsiTheme="minorHAnsi" w:cstheme="minorHAnsi"/>
        </w:rPr>
        <w:t xml:space="preserve"> </w:t>
      </w:r>
      <w:r w:rsidR="00AE7A8A" w:rsidRPr="00467272">
        <w:rPr>
          <w:rFonts w:asciiTheme="minorHAnsi" w:hAnsiTheme="minorHAnsi" w:cstheme="minorHAnsi"/>
        </w:rPr>
        <w:t>fail</w:t>
      </w:r>
      <w:r w:rsidR="00AE7A8A">
        <w:rPr>
          <w:rFonts w:asciiTheme="minorHAnsi" w:hAnsiTheme="minorHAnsi" w:cstheme="minorHAnsi"/>
        </w:rPr>
        <w:t>ing</w:t>
      </w:r>
      <w:r w:rsidR="00AE7A8A" w:rsidRPr="00467272">
        <w:rPr>
          <w:rFonts w:asciiTheme="minorHAnsi" w:hAnsiTheme="minorHAnsi" w:cstheme="minorHAnsi"/>
        </w:rPr>
        <w:t xml:space="preserve"> to develop </w:t>
      </w:r>
      <w:r w:rsidR="00AE7A8A">
        <w:rPr>
          <w:rFonts w:asciiTheme="minorHAnsi" w:hAnsiTheme="minorHAnsi" w:cstheme="minorHAnsi"/>
        </w:rPr>
        <w:t xml:space="preserve">self-confidence and </w:t>
      </w:r>
      <w:r w:rsidR="00AE7A8A" w:rsidRPr="00467272">
        <w:rPr>
          <w:rFonts w:asciiTheme="minorHAnsi" w:hAnsiTheme="minorHAnsi" w:cstheme="minorHAnsi"/>
        </w:rPr>
        <w:t>self-esteem</w:t>
      </w:r>
      <w:r w:rsidR="00AE7A8A">
        <w:rPr>
          <w:rFonts w:asciiTheme="minorHAnsi" w:hAnsiTheme="minorHAnsi" w:cstheme="minorHAnsi"/>
        </w:rPr>
        <w:t xml:space="preserve">. </w:t>
      </w:r>
      <w:r w:rsidR="00AD09FD" w:rsidRPr="00BC4840">
        <w:rPr>
          <w:rFonts w:asciiTheme="minorHAnsi" w:hAnsiTheme="minorHAnsi" w:cstheme="minorHAnsi"/>
        </w:rPr>
        <w:t>W</w:t>
      </w:r>
      <w:r w:rsidR="00AD09FD" w:rsidRPr="00BC4840">
        <w:t xml:space="preserve">here would we be if that message had been taken to heart by Galileo, Copernicus, Faraday, Einstein and generations of leading-edge scientists and thinkers? Awards like the Nobel Prize precisely reward those in many fields who do </w:t>
      </w:r>
      <w:r w:rsidR="00AD09FD" w:rsidRPr="00AB256D">
        <w:rPr>
          <w:i/>
        </w:rPr>
        <w:t>not</w:t>
      </w:r>
      <w:r w:rsidR="00AD09FD" w:rsidRPr="00BC4840">
        <w:t xml:space="preserve"> buy into the myth that the prevailing authority of their teachers is unassailable.</w:t>
      </w:r>
      <w:r w:rsidR="00160EA8" w:rsidRPr="00BC4840">
        <w:t xml:space="preserve"> </w:t>
      </w:r>
    </w:p>
    <w:p w14:paraId="40F6C83E" w14:textId="4FB312A3" w:rsidR="00AD09FD" w:rsidRPr="008C1152" w:rsidRDefault="00B9331F" w:rsidP="00184BDF">
      <w:pPr>
        <w:pStyle w:val="ListParagraph"/>
        <w:spacing w:after="100" w:afterAutospacing="1" w:line="276" w:lineRule="auto"/>
        <w:ind w:left="426" w:right="11"/>
        <w:contextualSpacing w:val="0"/>
      </w:pPr>
      <w:r w:rsidRPr="008C1152">
        <w:t xml:space="preserve">Such </w:t>
      </w:r>
      <w:r w:rsidR="006718B3" w:rsidRPr="008C1152">
        <w:t xml:space="preserve">messages or </w:t>
      </w:r>
      <w:r w:rsidRPr="008C1152">
        <w:t>learnings are often at odds with the professed</w:t>
      </w:r>
      <w:r w:rsidR="00BC4840" w:rsidRPr="008C1152">
        <w:t xml:space="preserve"> constructivist </w:t>
      </w:r>
      <w:r w:rsidRPr="008C1152">
        <w:t xml:space="preserve">pedagogy of the lecturer. Some of the most respected </w:t>
      </w:r>
      <w:r w:rsidR="007E35F1" w:rsidRPr="008C1152">
        <w:t>figures</w:t>
      </w:r>
      <w:r w:rsidRPr="008C1152">
        <w:t xml:space="preserve"> in the field of learning theory such as Dewey, Piaget, Vygotsky, Bruner</w:t>
      </w:r>
      <w:r w:rsidR="006718B3" w:rsidRPr="008C1152">
        <w:t>,</w:t>
      </w:r>
      <w:r w:rsidRPr="008C1152">
        <w:t xml:space="preserve"> Freire </w:t>
      </w:r>
      <w:r w:rsidR="006718B3" w:rsidRPr="008C1152">
        <w:t xml:space="preserve">and most recently </w:t>
      </w:r>
      <w:proofErr w:type="spellStart"/>
      <w:r w:rsidR="006718B3" w:rsidRPr="008C1152">
        <w:t>Engestr</w:t>
      </w:r>
      <w:r w:rsidR="00B21080">
        <w:t>ö</w:t>
      </w:r>
      <w:r w:rsidR="006718B3" w:rsidRPr="008C1152">
        <w:t>m</w:t>
      </w:r>
      <w:proofErr w:type="spellEnd"/>
      <w:r w:rsidR="006718B3" w:rsidRPr="008C1152">
        <w:t xml:space="preserve"> </w:t>
      </w:r>
      <w:r w:rsidRPr="008C1152">
        <w:t xml:space="preserve">all </w:t>
      </w:r>
      <w:r w:rsidR="007E35F1" w:rsidRPr="008C1152">
        <w:t>fervently</w:t>
      </w:r>
      <w:r w:rsidRPr="008C1152">
        <w:t xml:space="preserve"> believe</w:t>
      </w:r>
      <w:r w:rsidR="007E35F1" w:rsidRPr="008C1152">
        <w:t>d</w:t>
      </w:r>
      <w:r w:rsidRPr="008C1152">
        <w:t xml:space="preserve"> that learning has more to do with the </w:t>
      </w:r>
      <w:r w:rsidRPr="008C1152">
        <w:rPr>
          <w:i/>
        </w:rPr>
        <w:t>learner constructing</w:t>
      </w:r>
      <w:r w:rsidRPr="008C1152">
        <w:t xml:space="preserve"> meaning and knowledge </w:t>
      </w:r>
      <w:r w:rsidR="009D599D" w:rsidRPr="008C1152">
        <w:t>(</w:t>
      </w:r>
      <w:r w:rsidRPr="008C1152">
        <w:t>with the teacher as guide</w:t>
      </w:r>
      <w:r w:rsidR="009D599D" w:rsidRPr="008C1152">
        <w:t>)</w:t>
      </w:r>
      <w:r w:rsidRPr="008C1152">
        <w:t xml:space="preserve"> than </w:t>
      </w:r>
      <w:r w:rsidR="009D599D" w:rsidRPr="008C1152">
        <w:t>it has to do with teachers imposing their authority.</w:t>
      </w:r>
    </w:p>
    <w:p w14:paraId="14C43C1C" w14:textId="5CF49124" w:rsidR="004F4A3D" w:rsidRDefault="006F03A6" w:rsidP="00184BDF">
      <w:pPr>
        <w:pStyle w:val="ListParagraph"/>
        <w:spacing w:after="100" w:afterAutospacing="1" w:line="276" w:lineRule="auto"/>
        <w:ind w:left="426" w:right="11"/>
        <w:contextualSpacing w:val="0"/>
        <w:rPr>
          <w:rFonts w:asciiTheme="minorHAnsi" w:hAnsiTheme="minorHAnsi" w:cstheme="minorHAnsi"/>
        </w:rPr>
      </w:pPr>
      <w:r w:rsidRPr="004F4A3D">
        <w:rPr>
          <w:rFonts w:asciiTheme="minorHAnsi" w:hAnsiTheme="minorHAnsi" w:cstheme="minorHAnsi"/>
        </w:rPr>
        <w:t xml:space="preserve">So when </w:t>
      </w:r>
      <w:r w:rsidR="00ED0CA1">
        <w:rPr>
          <w:rFonts w:asciiTheme="minorHAnsi" w:hAnsiTheme="minorHAnsi" w:cstheme="minorHAnsi"/>
        </w:rPr>
        <w:t>one</w:t>
      </w:r>
      <w:r w:rsidRPr="004F4A3D">
        <w:rPr>
          <w:rFonts w:asciiTheme="minorHAnsi" w:hAnsiTheme="minorHAnsi" w:cstheme="minorHAnsi"/>
        </w:rPr>
        <w:t xml:space="preserve"> talk</w:t>
      </w:r>
      <w:r w:rsidR="00ED0CA1">
        <w:rPr>
          <w:rFonts w:asciiTheme="minorHAnsi" w:hAnsiTheme="minorHAnsi" w:cstheme="minorHAnsi"/>
        </w:rPr>
        <w:t>s</w:t>
      </w:r>
      <w:r w:rsidRPr="004F4A3D">
        <w:rPr>
          <w:rFonts w:asciiTheme="minorHAnsi" w:hAnsiTheme="minorHAnsi" w:cstheme="minorHAnsi"/>
        </w:rPr>
        <w:t xml:space="preserve"> about the hidden curriculum, </w:t>
      </w:r>
      <w:r w:rsidR="00ED0CA1">
        <w:rPr>
          <w:rFonts w:asciiTheme="minorHAnsi" w:hAnsiTheme="minorHAnsi" w:cstheme="minorHAnsi"/>
        </w:rPr>
        <w:t xml:space="preserve">one is </w:t>
      </w:r>
      <w:r w:rsidRPr="004F4A3D">
        <w:rPr>
          <w:rFonts w:asciiTheme="minorHAnsi" w:hAnsiTheme="minorHAnsi" w:cstheme="minorHAnsi"/>
        </w:rPr>
        <w:t>refer</w:t>
      </w:r>
      <w:r w:rsidR="00ED0CA1">
        <w:rPr>
          <w:rFonts w:asciiTheme="minorHAnsi" w:hAnsiTheme="minorHAnsi" w:cstheme="minorHAnsi"/>
        </w:rPr>
        <w:t>ring</w:t>
      </w:r>
      <w:r w:rsidRPr="004F4A3D">
        <w:rPr>
          <w:rFonts w:asciiTheme="minorHAnsi" w:hAnsiTheme="minorHAnsi" w:cstheme="minorHAnsi"/>
        </w:rPr>
        <w:t xml:space="preserve"> to the effects of </w:t>
      </w:r>
      <w:r w:rsidR="0054454D">
        <w:rPr>
          <w:rFonts w:asciiTheme="minorHAnsi" w:hAnsiTheme="minorHAnsi" w:cstheme="minorHAnsi"/>
        </w:rPr>
        <w:t xml:space="preserve">the </w:t>
      </w:r>
      <w:r w:rsidRPr="004F4A3D">
        <w:rPr>
          <w:rFonts w:asciiTheme="minorHAnsi" w:hAnsiTheme="minorHAnsi" w:cstheme="minorHAnsi"/>
        </w:rPr>
        <w:t>curriculum</w:t>
      </w:r>
      <w:r w:rsidR="004F4A3D" w:rsidRPr="004F4A3D">
        <w:rPr>
          <w:rFonts w:asciiTheme="minorHAnsi" w:hAnsiTheme="minorHAnsi" w:cstheme="minorHAnsi"/>
        </w:rPr>
        <w:t xml:space="preserve"> </w:t>
      </w:r>
      <w:r w:rsidR="0054454D">
        <w:rPr>
          <w:rFonts w:asciiTheme="minorHAnsi" w:hAnsiTheme="minorHAnsi" w:cstheme="minorHAnsi"/>
        </w:rPr>
        <w:t xml:space="preserve">as practised </w:t>
      </w:r>
      <w:r w:rsidRPr="004F4A3D">
        <w:rPr>
          <w:rFonts w:asciiTheme="minorHAnsi" w:hAnsiTheme="minorHAnsi" w:cstheme="minorHAnsi"/>
        </w:rPr>
        <w:t>that are difficult to pinpoint and are seldom talked about, but that have a deep impact</w:t>
      </w:r>
      <w:r w:rsidR="004F4A3D" w:rsidRPr="004F4A3D">
        <w:rPr>
          <w:rFonts w:asciiTheme="minorHAnsi" w:hAnsiTheme="minorHAnsi" w:cstheme="minorHAnsi"/>
        </w:rPr>
        <w:t xml:space="preserve"> </w:t>
      </w:r>
      <w:r w:rsidRPr="004F4A3D">
        <w:rPr>
          <w:rFonts w:asciiTheme="minorHAnsi" w:hAnsiTheme="minorHAnsi" w:cstheme="minorHAnsi"/>
        </w:rPr>
        <w:t xml:space="preserve">on the way students </w:t>
      </w:r>
      <w:r w:rsidR="00166246">
        <w:rPr>
          <w:rFonts w:asciiTheme="minorHAnsi" w:hAnsiTheme="minorHAnsi" w:cstheme="minorHAnsi"/>
        </w:rPr>
        <w:t xml:space="preserve">come to </w:t>
      </w:r>
      <w:r w:rsidRPr="004F4A3D">
        <w:rPr>
          <w:rFonts w:asciiTheme="minorHAnsi" w:hAnsiTheme="minorHAnsi" w:cstheme="minorHAnsi"/>
        </w:rPr>
        <w:t>feel and think about themselves and the world.</w:t>
      </w:r>
      <w:r w:rsidR="004F4A3D" w:rsidRPr="004F4A3D">
        <w:rPr>
          <w:rFonts w:asciiTheme="minorHAnsi" w:hAnsiTheme="minorHAnsi" w:cstheme="minorHAnsi"/>
        </w:rPr>
        <w:t xml:space="preserve"> </w:t>
      </w:r>
    </w:p>
    <w:p w14:paraId="05F847EB" w14:textId="00964FDD" w:rsidR="00AE7A8A" w:rsidRPr="00AE7A8A" w:rsidRDefault="00AE7A8A" w:rsidP="00AE7A8A">
      <w:pPr>
        <w:pStyle w:val="ListParagraph"/>
        <w:spacing w:after="100" w:afterAutospacing="1" w:line="276" w:lineRule="auto"/>
        <w:ind w:left="426" w:right="11"/>
        <w:contextualSpacing w:val="0"/>
        <w:rPr>
          <w:rFonts w:asciiTheme="minorHAnsi" w:hAnsiTheme="minorHAnsi" w:cstheme="minorHAnsi"/>
        </w:rPr>
      </w:pPr>
      <w:r w:rsidRPr="00AE7A8A">
        <w:rPr>
          <w:rFonts w:asciiTheme="minorHAnsi" w:hAnsiTheme="minorHAnsi" w:cstheme="minorHAnsi"/>
        </w:rPr>
        <w:t>In order to avoid initiating undesirable learnings</w:t>
      </w:r>
      <w:r w:rsidR="008A131E">
        <w:rPr>
          <w:rFonts w:asciiTheme="minorHAnsi" w:hAnsiTheme="minorHAnsi" w:cstheme="minorHAnsi"/>
        </w:rPr>
        <w:t xml:space="preserve"> such as dependency</w:t>
      </w:r>
      <w:r w:rsidRPr="00AE7A8A">
        <w:rPr>
          <w:rFonts w:asciiTheme="minorHAnsi" w:hAnsiTheme="minorHAnsi" w:cstheme="minorHAnsi"/>
        </w:rPr>
        <w:t>, lecturers need as often as possible to switch their role from being the students’ main source of knowledge to that of coach, guide and challenger. This means regularly starting your lesson planning, not from the point of view “what do I need to teach the students?” but rather with the question “what task, challenge or problem should I set the students, and what resources will they need, that will lead them to engage with what they have to learn at the same time as they are figuring out how to meet the challenge or solve the problem I set them, and learning the value of doing so themselves?”</w:t>
      </w:r>
    </w:p>
    <w:p w14:paraId="26DE38F6" w14:textId="25ED48DB" w:rsidR="008A131E" w:rsidRPr="008A131E" w:rsidRDefault="008A131E" w:rsidP="008A131E">
      <w:pPr>
        <w:pStyle w:val="ListParagraph"/>
        <w:spacing w:after="100" w:afterAutospacing="1" w:line="276" w:lineRule="auto"/>
        <w:ind w:left="426" w:right="11"/>
        <w:contextualSpacing w:val="0"/>
        <w:rPr>
          <w:rFonts w:asciiTheme="minorHAnsi" w:hAnsiTheme="minorHAnsi" w:cstheme="minorHAnsi"/>
        </w:rPr>
      </w:pPr>
      <w:r w:rsidRPr="008A131E">
        <w:rPr>
          <w:rFonts w:asciiTheme="minorHAnsi" w:hAnsiTheme="minorHAnsi" w:cstheme="minorHAnsi"/>
        </w:rPr>
        <w:t>This demonstrates the usefulness and value of the hidden curriculum concept as a tool of analysis. The concept is essentially a critical one – a way of thinking critically about what</w:t>
      </w:r>
      <w:r w:rsidRPr="008A131E">
        <w:rPr>
          <w:rFonts w:asciiTheme="minorHAnsi" w:hAnsiTheme="minorHAnsi" w:cstheme="minorHAnsi"/>
          <w:i/>
        </w:rPr>
        <w:t xml:space="preserve"> actually</w:t>
      </w:r>
      <w:r w:rsidRPr="008A131E">
        <w:rPr>
          <w:rFonts w:asciiTheme="minorHAnsi" w:hAnsiTheme="minorHAnsi" w:cstheme="minorHAnsi"/>
        </w:rPr>
        <w:t xml:space="preserve"> </w:t>
      </w:r>
      <w:r>
        <w:rPr>
          <w:rFonts w:asciiTheme="minorHAnsi" w:hAnsiTheme="minorHAnsi" w:cstheme="minorHAnsi"/>
        </w:rPr>
        <w:t xml:space="preserve">gets learnt </w:t>
      </w:r>
      <w:r w:rsidRPr="008A131E">
        <w:rPr>
          <w:rFonts w:asciiTheme="minorHAnsi" w:hAnsiTheme="minorHAnsi" w:cstheme="minorHAnsi"/>
        </w:rPr>
        <w:t>in classrooms and educational institutions. Understanding that there is almost always a hidden learning that accompanies (and sometimes contradicts) what is consciously taught, helps to expose or make explicit the possibly “unwanted learnings” that the students pick up just by being in college for a significant period of time. In other words, a college is not just a “neutral” channel or medium through which knowledge, skills and attitudes flow into learners’ heads. The particular information channel that is a TVET college itself repeatedly conveys, over the months and years that students attend it, a set of “messages” about the world and about life – messages that become more and more convincing through being constantly repeated, messages or “lessons” that would not be learnt by the students if they were somewhere else during that time.</w:t>
      </w:r>
    </w:p>
    <w:p w14:paraId="388D972F" w14:textId="12F2F345" w:rsidR="005E7410" w:rsidRDefault="009070C9" w:rsidP="00092BB2">
      <w:pPr>
        <w:spacing w:after="100" w:afterAutospacing="1" w:line="276" w:lineRule="auto"/>
        <w:ind w:right="11"/>
        <w:rPr>
          <w:rFonts w:asciiTheme="minorHAnsi" w:hAnsiTheme="minorHAnsi" w:cstheme="minorHAnsi"/>
        </w:rPr>
      </w:pPr>
      <w:r w:rsidRPr="005654B9">
        <w:rPr>
          <w:rFonts w:asciiTheme="minorHAnsi" w:hAnsiTheme="minorHAnsi" w:cstheme="minorHAnsi"/>
        </w:rPr>
        <w:t>The</w:t>
      </w:r>
      <w:r w:rsidR="003C3735" w:rsidRPr="005654B9">
        <w:rPr>
          <w:rFonts w:asciiTheme="minorHAnsi" w:hAnsiTheme="minorHAnsi" w:cstheme="minorHAnsi"/>
        </w:rPr>
        <w:t xml:space="preserve"> hidden curriculum </w:t>
      </w:r>
      <w:r w:rsidR="009D54BA" w:rsidRPr="005654B9">
        <w:rPr>
          <w:rFonts w:asciiTheme="minorHAnsi" w:hAnsiTheme="minorHAnsi" w:cstheme="minorHAnsi"/>
        </w:rPr>
        <w:t>will be discussed furthe</w:t>
      </w:r>
      <w:r w:rsidR="005654B9" w:rsidRPr="005654B9">
        <w:rPr>
          <w:rFonts w:asciiTheme="minorHAnsi" w:hAnsiTheme="minorHAnsi" w:cstheme="minorHAnsi"/>
        </w:rPr>
        <w:t>r in Curriculum as Practice (Part 2)</w:t>
      </w:r>
      <w:r w:rsidR="005654B9">
        <w:rPr>
          <w:rFonts w:asciiTheme="minorHAnsi" w:hAnsiTheme="minorHAnsi" w:cstheme="minorHAnsi"/>
        </w:rPr>
        <w:t xml:space="preserve"> below and in Activity 5, below.</w:t>
      </w:r>
    </w:p>
    <w:p w14:paraId="025B00B5" w14:textId="059F56CA" w:rsidR="00062607" w:rsidRPr="00062607" w:rsidRDefault="00062607" w:rsidP="00AD6C18">
      <w:pPr>
        <w:pStyle w:val="ListParagraph"/>
        <w:ind w:left="0" w:right="11"/>
        <w:contextualSpacing w:val="0"/>
        <w:jc w:val="both"/>
        <w:rPr>
          <w:rFonts w:asciiTheme="minorHAnsi" w:hAnsiTheme="minorHAnsi" w:cstheme="minorHAnsi"/>
          <w:b/>
        </w:rPr>
      </w:pPr>
      <w:r w:rsidRPr="00062607">
        <w:rPr>
          <w:rFonts w:asciiTheme="minorHAnsi" w:hAnsiTheme="minorHAnsi" w:cstheme="minorHAnsi"/>
          <w:b/>
        </w:rPr>
        <w:lastRenderedPageBreak/>
        <w:t>Table 1:</w:t>
      </w:r>
      <w:r>
        <w:rPr>
          <w:rFonts w:asciiTheme="minorHAnsi" w:hAnsiTheme="minorHAnsi" w:cstheme="minorHAnsi"/>
          <w:b/>
        </w:rPr>
        <w:t xml:space="preserve"> Curriculum as plan, curriculum in practice, and contextual influences on the curriculum in practice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3443"/>
        <w:gridCol w:w="2968"/>
      </w:tblGrid>
      <w:tr w:rsidR="00BE292A" w14:paraId="0A88C8AE" w14:textId="77777777" w:rsidTr="00092BB2">
        <w:tc>
          <w:tcPr>
            <w:tcW w:w="2949" w:type="dxa"/>
            <w:shd w:val="clear" w:color="auto" w:fill="D9D9D9" w:themeFill="background1" w:themeFillShade="D9"/>
          </w:tcPr>
          <w:p w14:paraId="2DEEBA7A" w14:textId="49E65F24" w:rsidR="005531D2" w:rsidRDefault="00BE292A" w:rsidP="00092BB2">
            <w:pPr>
              <w:autoSpaceDE w:val="0"/>
              <w:autoSpaceDN w:val="0"/>
              <w:adjustRightInd w:val="0"/>
              <w:jc w:val="center"/>
              <w:rPr>
                <w:rFonts w:asciiTheme="minorHAnsi" w:eastAsiaTheme="minorHAnsi" w:hAnsiTheme="minorHAnsi" w:cstheme="minorHAnsi"/>
                <w:b/>
                <w:bCs/>
                <w:sz w:val="20"/>
                <w:szCs w:val="20"/>
                <w:lang w:val="en-ZA" w:eastAsia="en-US"/>
              </w:rPr>
            </w:pPr>
            <w:r w:rsidRPr="00895B89">
              <w:rPr>
                <w:rFonts w:asciiTheme="minorHAnsi" w:eastAsiaTheme="minorHAnsi" w:hAnsiTheme="minorHAnsi" w:cstheme="minorHAnsi"/>
                <w:b/>
                <w:bCs/>
                <w:sz w:val="20"/>
                <w:szCs w:val="20"/>
                <w:lang w:val="en-ZA" w:eastAsia="en-US"/>
              </w:rPr>
              <w:t>Curriculum concepts that fall under the heading of</w:t>
            </w:r>
          </w:p>
          <w:p w14:paraId="797AAD06" w14:textId="361A6703" w:rsidR="00BE292A" w:rsidRPr="00895B89" w:rsidRDefault="00D44F7E" w:rsidP="00092BB2">
            <w:pPr>
              <w:autoSpaceDE w:val="0"/>
              <w:autoSpaceDN w:val="0"/>
              <w:adjustRightInd w:val="0"/>
              <w:jc w:val="center"/>
              <w:rPr>
                <w:rFonts w:asciiTheme="minorHAnsi" w:eastAsiaTheme="minorHAnsi" w:hAnsiTheme="minorHAnsi" w:cstheme="minorHAnsi"/>
                <w:sz w:val="20"/>
                <w:szCs w:val="20"/>
                <w:lang w:val="en-ZA" w:eastAsia="en-US"/>
              </w:rPr>
            </w:pPr>
            <w:r w:rsidRPr="006B0AFD">
              <w:rPr>
                <w:rFonts w:asciiTheme="minorHAnsi" w:eastAsiaTheme="minorHAnsi" w:hAnsiTheme="minorHAnsi" w:cstheme="minorHAnsi"/>
                <w:b/>
                <w:bCs/>
                <w:sz w:val="20"/>
                <w:szCs w:val="20"/>
                <w:shd w:val="clear" w:color="auto" w:fill="D9D9D9" w:themeFill="background1" w:themeFillShade="D9"/>
                <w:lang w:val="en-ZA" w:eastAsia="en-US"/>
              </w:rPr>
              <w:t>CURRICULUM AS PLAN</w:t>
            </w:r>
          </w:p>
        </w:tc>
        <w:tc>
          <w:tcPr>
            <w:tcW w:w="3443" w:type="dxa"/>
            <w:shd w:val="clear" w:color="auto" w:fill="D9D9D9" w:themeFill="background1" w:themeFillShade="D9"/>
          </w:tcPr>
          <w:p w14:paraId="624D9D65" w14:textId="27BDB8B7" w:rsidR="00754C6A" w:rsidRPr="00324CDD" w:rsidRDefault="00843827" w:rsidP="00754C6A">
            <w:pPr>
              <w:autoSpaceDE w:val="0"/>
              <w:autoSpaceDN w:val="0"/>
              <w:adjustRightInd w:val="0"/>
              <w:jc w:val="center"/>
              <w:rPr>
                <w:rFonts w:asciiTheme="minorHAnsi" w:eastAsiaTheme="minorHAnsi" w:hAnsiTheme="minorHAnsi" w:cstheme="minorHAnsi"/>
                <w:b/>
                <w:sz w:val="20"/>
                <w:szCs w:val="20"/>
                <w:lang w:val="en-ZA" w:eastAsia="en-US"/>
              </w:rPr>
            </w:pPr>
            <w:r w:rsidRPr="00324CDD">
              <w:rPr>
                <w:rFonts w:asciiTheme="minorHAnsi" w:eastAsiaTheme="minorHAnsi" w:hAnsiTheme="minorHAnsi" w:cstheme="minorHAnsi"/>
                <w:b/>
                <w:sz w:val="20"/>
                <w:szCs w:val="20"/>
                <w:lang w:val="en-ZA" w:eastAsia="en-US"/>
              </w:rPr>
              <w:t xml:space="preserve">Examples of </w:t>
            </w:r>
            <w:r w:rsidR="006B0AFD">
              <w:rPr>
                <w:rFonts w:asciiTheme="minorHAnsi" w:eastAsiaTheme="minorHAnsi" w:hAnsiTheme="minorHAnsi" w:cstheme="minorHAnsi"/>
                <w:b/>
                <w:sz w:val="20"/>
                <w:szCs w:val="20"/>
                <w:lang w:val="en-ZA" w:eastAsia="en-US"/>
              </w:rPr>
              <w:t>CONTEXTUAL</w:t>
            </w:r>
            <w:r w:rsidR="00BE292A" w:rsidRPr="00324CDD">
              <w:rPr>
                <w:rFonts w:asciiTheme="minorHAnsi" w:eastAsiaTheme="minorHAnsi" w:hAnsiTheme="minorHAnsi" w:cstheme="minorHAnsi"/>
                <w:b/>
                <w:sz w:val="20"/>
                <w:szCs w:val="20"/>
                <w:lang w:val="en-ZA" w:eastAsia="en-US"/>
              </w:rPr>
              <w:t xml:space="preserve"> factors </w:t>
            </w:r>
            <w:r w:rsidR="00806426" w:rsidRPr="00324CDD">
              <w:rPr>
                <w:rFonts w:asciiTheme="minorHAnsi" w:eastAsiaTheme="minorHAnsi" w:hAnsiTheme="minorHAnsi" w:cstheme="minorHAnsi"/>
                <w:b/>
                <w:sz w:val="20"/>
                <w:szCs w:val="20"/>
                <w:lang w:val="en-ZA" w:eastAsia="en-US"/>
              </w:rPr>
              <w:t>impacting what is actually learnt</w:t>
            </w:r>
            <w:r w:rsidR="001B12B4" w:rsidRPr="00324CDD">
              <w:rPr>
                <w:rFonts w:asciiTheme="minorHAnsi" w:eastAsiaTheme="minorHAnsi" w:hAnsiTheme="minorHAnsi" w:cstheme="minorHAnsi"/>
                <w:b/>
                <w:sz w:val="20"/>
                <w:szCs w:val="20"/>
                <w:lang w:val="en-ZA" w:eastAsia="en-US"/>
              </w:rPr>
              <w:t xml:space="preserve"> </w:t>
            </w:r>
            <w:r w:rsidR="00E02DA1">
              <w:rPr>
                <w:rFonts w:asciiTheme="minorHAnsi" w:eastAsiaTheme="minorHAnsi" w:hAnsiTheme="minorHAnsi" w:cstheme="minorHAnsi"/>
                <w:b/>
                <w:sz w:val="20"/>
                <w:szCs w:val="20"/>
                <w:lang w:val="en-ZA" w:eastAsia="en-US"/>
              </w:rPr>
              <w:t>**</w:t>
            </w:r>
            <w:r w:rsidR="00CA3627" w:rsidRPr="00324CDD">
              <w:rPr>
                <w:rFonts w:asciiTheme="minorHAnsi" w:eastAsiaTheme="minorHAnsi" w:hAnsiTheme="minorHAnsi" w:cstheme="minorHAnsi"/>
                <w:b/>
                <w:sz w:val="20"/>
                <w:szCs w:val="20"/>
                <w:lang w:val="en-ZA" w:eastAsia="en-US"/>
              </w:rPr>
              <w:t xml:space="preserve">          </w:t>
            </w:r>
          </w:p>
          <w:p w14:paraId="724CC09E" w14:textId="24B71EE9" w:rsidR="00BE292A" w:rsidRPr="00324CDD" w:rsidRDefault="00BE292A" w:rsidP="001B12B4">
            <w:pPr>
              <w:autoSpaceDE w:val="0"/>
              <w:autoSpaceDN w:val="0"/>
              <w:adjustRightInd w:val="0"/>
              <w:jc w:val="center"/>
              <w:rPr>
                <w:rFonts w:asciiTheme="minorHAnsi" w:eastAsiaTheme="minorHAnsi" w:hAnsiTheme="minorHAnsi" w:cstheme="minorHAnsi"/>
                <w:b/>
                <w:sz w:val="20"/>
                <w:szCs w:val="20"/>
                <w:lang w:val="en-ZA" w:eastAsia="en-US"/>
              </w:rPr>
            </w:pPr>
          </w:p>
        </w:tc>
        <w:tc>
          <w:tcPr>
            <w:tcW w:w="2968" w:type="dxa"/>
            <w:shd w:val="clear" w:color="auto" w:fill="D9D9D9" w:themeFill="background1" w:themeFillShade="D9"/>
          </w:tcPr>
          <w:p w14:paraId="0586522E" w14:textId="2A783F13" w:rsidR="00BE292A" w:rsidRPr="00895B89" w:rsidRDefault="00BE292A" w:rsidP="00995FCD">
            <w:pPr>
              <w:autoSpaceDE w:val="0"/>
              <w:autoSpaceDN w:val="0"/>
              <w:adjustRightInd w:val="0"/>
              <w:jc w:val="center"/>
              <w:rPr>
                <w:rFonts w:asciiTheme="minorHAnsi" w:eastAsiaTheme="minorHAnsi" w:hAnsiTheme="minorHAnsi" w:cstheme="minorHAnsi"/>
                <w:b/>
                <w:bCs/>
                <w:sz w:val="20"/>
                <w:szCs w:val="20"/>
                <w:lang w:val="en-ZA" w:eastAsia="en-US"/>
              </w:rPr>
            </w:pPr>
            <w:r w:rsidRPr="00895B89">
              <w:rPr>
                <w:rFonts w:asciiTheme="minorHAnsi" w:eastAsiaTheme="minorHAnsi" w:hAnsiTheme="minorHAnsi" w:cstheme="minorHAnsi"/>
                <w:b/>
                <w:bCs/>
                <w:sz w:val="20"/>
                <w:szCs w:val="20"/>
                <w:lang w:val="en-ZA" w:eastAsia="en-US"/>
              </w:rPr>
              <w:t>Curriculum concepts that fall under the heading of</w:t>
            </w:r>
          </w:p>
          <w:p w14:paraId="0D0B6E07" w14:textId="0BAFE148" w:rsidR="00BE292A" w:rsidRPr="00895B89" w:rsidRDefault="00D44F7E" w:rsidP="001B12B4">
            <w:pPr>
              <w:autoSpaceDE w:val="0"/>
              <w:autoSpaceDN w:val="0"/>
              <w:adjustRightInd w:val="0"/>
              <w:jc w:val="center"/>
              <w:rPr>
                <w:rFonts w:asciiTheme="minorHAnsi" w:eastAsiaTheme="minorHAnsi" w:hAnsiTheme="minorHAnsi" w:cstheme="minorHAnsi"/>
                <w:sz w:val="20"/>
                <w:szCs w:val="20"/>
                <w:lang w:val="en-ZA" w:eastAsia="en-US"/>
              </w:rPr>
            </w:pPr>
            <w:r w:rsidRPr="006B0AFD">
              <w:rPr>
                <w:rFonts w:asciiTheme="minorHAnsi" w:eastAsiaTheme="minorHAnsi" w:hAnsiTheme="minorHAnsi" w:cstheme="minorHAnsi"/>
                <w:b/>
                <w:bCs/>
                <w:sz w:val="20"/>
                <w:szCs w:val="20"/>
                <w:shd w:val="clear" w:color="auto" w:fill="D9D9D9" w:themeFill="background1" w:themeFillShade="D9"/>
                <w:lang w:val="en-ZA" w:eastAsia="en-US"/>
              </w:rPr>
              <w:t>CURRICULUM IN PRACTICE</w:t>
            </w:r>
          </w:p>
        </w:tc>
      </w:tr>
      <w:tr w:rsidR="00BE292A" w14:paraId="33EA68D6" w14:textId="77777777" w:rsidTr="00E03759">
        <w:tc>
          <w:tcPr>
            <w:tcW w:w="2949" w:type="dxa"/>
          </w:tcPr>
          <w:p w14:paraId="3C876F49" w14:textId="77777777" w:rsidR="00BE292A" w:rsidRPr="00895B89" w:rsidRDefault="00BE292A" w:rsidP="007434ED">
            <w:pPr>
              <w:pStyle w:val="ListParagraph"/>
              <w:numPr>
                <w:ilvl w:val="0"/>
                <w:numId w:val="81"/>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prescribed curriculum</w:t>
            </w:r>
          </w:p>
          <w:p w14:paraId="32C52693" w14:textId="77777777" w:rsidR="00BE292A" w:rsidRPr="00895B89" w:rsidRDefault="00BE292A" w:rsidP="007434ED">
            <w:pPr>
              <w:pStyle w:val="ListParagraph"/>
              <w:numPr>
                <w:ilvl w:val="0"/>
                <w:numId w:val="81"/>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official curriculum</w:t>
            </w:r>
          </w:p>
          <w:p w14:paraId="5065B430" w14:textId="77777777" w:rsidR="00BE292A" w:rsidRPr="00895B89" w:rsidRDefault="00BE292A" w:rsidP="007434ED">
            <w:pPr>
              <w:pStyle w:val="ListParagraph"/>
              <w:numPr>
                <w:ilvl w:val="0"/>
                <w:numId w:val="81"/>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formal curriculum</w:t>
            </w:r>
          </w:p>
          <w:p w14:paraId="68BE66A8" w14:textId="77777777" w:rsidR="00BE292A" w:rsidRPr="00895B89" w:rsidRDefault="00BE292A" w:rsidP="007434ED">
            <w:pPr>
              <w:pStyle w:val="ListParagraph"/>
              <w:numPr>
                <w:ilvl w:val="0"/>
                <w:numId w:val="81"/>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curriculum as blue-print</w:t>
            </w:r>
          </w:p>
          <w:p w14:paraId="6B753756" w14:textId="77777777" w:rsidR="00BE292A" w:rsidRPr="00895B89" w:rsidRDefault="00BE292A" w:rsidP="0054000D">
            <w:pPr>
              <w:autoSpaceDE w:val="0"/>
              <w:autoSpaceDN w:val="0"/>
              <w:adjustRightInd w:val="0"/>
              <w:rPr>
                <w:rFonts w:asciiTheme="minorHAnsi" w:eastAsiaTheme="minorHAnsi" w:hAnsiTheme="minorHAnsi" w:cstheme="minorHAnsi"/>
                <w:sz w:val="20"/>
                <w:szCs w:val="20"/>
                <w:lang w:val="en-ZA" w:eastAsia="en-US"/>
              </w:rPr>
            </w:pPr>
          </w:p>
        </w:tc>
        <w:tc>
          <w:tcPr>
            <w:tcW w:w="3443" w:type="dxa"/>
          </w:tcPr>
          <w:p w14:paraId="0AD8C532"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Lecturer re-interpretation of the official curriculum</w:t>
            </w:r>
          </w:p>
          <w:p w14:paraId="3911D8D2"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Lecturer morale, confidence</w:t>
            </w:r>
          </w:p>
          <w:p w14:paraId="7CB7B8F7"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Resource constraints</w:t>
            </w:r>
          </w:p>
          <w:p w14:paraId="029D86F2" w14:textId="3F0C3C55" w:rsidR="00ED54A9" w:rsidRPr="00895B89" w:rsidRDefault="00BC289E" w:rsidP="007434ED">
            <w:pPr>
              <w:pStyle w:val="ListParagraph"/>
              <w:numPr>
                <w:ilvl w:val="0"/>
                <w:numId w:val="82"/>
              </w:numPr>
              <w:autoSpaceDE w:val="0"/>
              <w:autoSpaceDN w:val="0"/>
              <w:adjustRightInd w:val="0"/>
              <w:rPr>
                <w:rFonts w:asciiTheme="minorHAnsi" w:eastAsiaTheme="minorHAnsi" w:hAnsiTheme="minorHAnsi" w:cstheme="minorHAnsi"/>
                <w:color w:val="000000" w:themeColor="text1"/>
                <w:sz w:val="20"/>
                <w:szCs w:val="20"/>
                <w:lang w:val="en-ZA" w:eastAsia="en-US"/>
              </w:rPr>
            </w:pPr>
            <w:r w:rsidRPr="00895B89">
              <w:rPr>
                <w:rFonts w:asciiTheme="minorHAnsi" w:eastAsiaTheme="minorHAnsi" w:hAnsiTheme="minorHAnsi" w:cstheme="minorHAnsi"/>
                <w:color w:val="000000" w:themeColor="text1"/>
                <w:sz w:val="20"/>
                <w:szCs w:val="20"/>
                <w:lang w:val="en-ZA" w:eastAsia="en-US"/>
              </w:rPr>
              <w:t>An o</w:t>
            </w:r>
            <w:r w:rsidR="00ED54A9" w:rsidRPr="00895B89">
              <w:rPr>
                <w:rFonts w:asciiTheme="minorHAnsi" w:eastAsiaTheme="minorHAnsi" w:hAnsiTheme="minorHAnsi" w:cstheme="minorHAnsi"/>
                <w:color w:val="000000" w:themeColor="text1"/>
                <w:sz w:val="20"/>
                <w:szCs w:val="20"/>
                <w:lang w:val="en-ZA" w:eastAsia="en-US"/>
              </w:rPr>
              <w:t>vercrowded, rigidly-scheduled curriculum</w:t>
            </w:r>
          </w:p>
          <w:p w14:paraId="2F3FE347"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color w:val="000000" w:themeColor="text1"/>
                <w:sz w:val="20"/>
                <w:szCs w:val="20"/>
                <w:lang w:val="en-ZA" w:eastAsia="en-US"/>
              </w:rPr>
            </w:pPr>
            <w:r w:rsidRPr="00895B89">
              <w:rPr>
                <w:rFonts w:asciiTheme="minorHAnsi" w:eastAsiaTheme="minorHAnsi" w:hAnsiTheme="minorHAnsi" w:cstheme="minorHAnsi"/>
                <w:color w:val="000000" w:themeColor="text1"/>
                <w:sz w:val="20"/>
                <w:szCs w:val="20"/>
                <w:lang w:val="en-ZA" w:eastAsia="en-US"/>
              </w:rPr>
              <w:t>Student background knowledge</w:t>
            </w:r>
          </w:p>
          <w:p w14:paraId="40FEE4E6" w14:textId="56BBEDC5"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color w:val="000000" w:themeColor="text1"/>
                <w:sz w:val="20"/>
                <w:szCs w:val="20"/>
                <w:lang w:val="en-ZA" w:eastAsia="en-US"/>
              </w:rPr>
            </w:pPr>
            <w:r w:rsidRPr="00895B89">
              <w:rPr>
                <w:rFonts w:asciiTheme="minorHAnsi" w:eastAsiaTheme="minorHAnsi" w:hAnsiTheme="minorHAnsi" w:cstheme="minorHAnsi"/>
                <w:color w:val="000000" w:themeColor="text1"/>
                <w:sz w:val="20"/>
                <w:szCs w:val="20"/>
                <w:lang w:val="en-ZA" w:eastAsia="en-US"/>
              </w:rPr>
              <w:t xml:space="preserve">Teaching </w:t>
            </w:r>
            <w:r w:rsidR="00ED54A9" w:rsidRPr="00895B89">
              <w:rPr>
                <w:rFonts w:asciiTheme="minorHAnsi" w:eastAsiaTheme="minorHAnsi" w:hAnsiTheme="minorHAnsi" w:cstheme="minorHAnsi"/>
                <w:color w:val="000000" w:themeColor="text1"/>
                <w:sz w:val="20"/>
                <w:szCs w:val="20"/>
                <w:lang w:val="en-ZA" w:eastAsia="en-US"/>
              </w:rPr>
              <w:t>approach</w:t>
            </w:r>
            <w:r w:rsidRPr="00895B89">
              <w:rPr>
                <w:rFonts w:asciiTheme="minorHAnsi" w:eastAsiaTheme="minorHAnsi" w:hAnsiTheme="minorHAnsi" w:cstheme="minorHAnsi"/>
                <w:color w:val="000000" w:themeColor="text1"/>
                <w:sz w:val="20"/>
                <w:szCs w:val="20"/>
                <w:lang w:val="en-ZA" w:eastAsia="en-US"/>
              </w:rPr>
              <w:t xml:space="preserve"> and methods used</w:t>
            </w:r>
          </w:p>
          <w:p w14:paraId="0DA017AF"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Class size, facilities and appearance, etc.</w:t>
            </w:r>
          </w:p>
          <w:p w14:paraId="51B95D07"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hAnsiTheme="minorHAnsi" w:cstheme="minorHAnsi"/>
                <w:sz w:val="20"/>
                <w:szCs w:val="20"/>
              </w:rPr>
              <w:t>Internet connectivity and availability of computers</w:t>
            </w:r>
          </w:p>
          <w:p w14:paraId="4F32C82F"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hAnsiTheme="minorHAnsi" w:cstheme="minorHAnsi"/>
                <w:sz w:val="20"/>
                <w:szCs w:val="20"/>
              </w:rPr>
              <w:t>Language of teaching</w:t>
            </w:r>
          </w:p>
          <w:p w14:paraId="6A368977"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hAnsiTheme="minorHAnsi" w:cstheme="minorHAnsi"/>
                <w:sz w:val="20"/>
                <w:szCs w:val="20"/>
              </w:rPr>
              <w:t>Lack of tolerance of cultural and sub-cultural diversity</w:t>
            </w:r>
          </w:p>
          <w:p w14:paraId="494484A1"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hAnsiTheme="minorHAnsi" w:cstheme="minorHAnsi"/>
                <w:sz w:val="20"/>
                <w:szCs w:val="20"/>
              </w:rPr>
              <w:t>Lack of provision for people with disabilities</w:t>
            </w:r>
          </w:p>
          <w:p w14:paraId="64A0EBA1" w14:textId="77777777" w:rsidR="00BE292A" w:rsidRPr="00895B89" w:rsidRDefault="00BE292A" w:rsidP="007434ED">
            <w:pPr>
              <w:pStyle w:val="ListParagraph"/>
              <w:numPr>
                <w:ilvl w:val="0"/>
                <w:numId w:val="82"/>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hAnsiTheme="minorHAnsi" w:cstheme="minorHAnsi"/>
                <w:sz w:val="20"/>
                <w:szCs w:val="20"/>
              </w:rPr>
              <w:t>Implicit bias in teaching and learning materials</w:t>
            </w:r>
          </w:p>
        </w:tc>
        <w:tc>
          <w:tcPr>
            <w:tcW w:w="2968" w:type="dxa"/>
          </w:tcPr>
          <w:p w14:paraId="0C7C62D9" w14:textId="77777777" w:rsidR="00BE292A" w:rsidRPr="00895B89" w:rsidRDefault="00BE292A" w:rsidP="007434ED">
            <w:pPr>
              <w:pStyle w:val="ListParagraph"/>
              <w:numPr>
                <w:ilvl w:val="0"/>
                <w:numId w:val="83"/>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curriculum as practised</w:t>
            </w:r>
          </w:p>
          <w:p w14:paraId="1AE8CCC4" w14:textId="77777777" w:rsidR="00BE292A" w:rsidRPr="00895B89" w:rsidRDefault="00BE292A" w:rsidP="007434ED">
            <w:pPr>
              <w:pStyle w:val="ListParagraph"/>
              <w:numPr>
                <w:ilvl w:val="0"/>
                <w:numId w:val="83"/>
              </w:numPr>
              <w:ind w:right="11"/>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curriculum as experienced</w:t>
            </w:r>
          </w:p>
          <w:p w14:paraId="70043BF0" w14:textId="77777777" w:rsidR="00BE292A" w:rsidRPr="00895B89" w:rsidRDefault="00BE292A" w:rsidP="007434ED">
            <w:pPr>
              <w:pStyle w:val="ListParagraph"/>
              <w:numPr>
                <w:ilvl w:val="0"/>
                <w:numId w:val="83"/>
              </w:numPr>
              <w:autoSpaceDE w:val="0"/>
              <w:autoSpaceDN w:val="0"/>
              <w:adjustRightInd w:val="0"/>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enacted curriculum</w:t>
            </w:r>
          </w:p>
          <w:p w14:paraId="6D7C63FD" w14:textId="77777777" w:rsidR="00BE292A" w:rsidRPr="00895B89" w:rsidRDefault="00BE292A" w:rsidP="007434ED">
            <w:pPr>
              <w:pStyle w:val="ListParagraph"/>
              <w:numPr>
                <w:ilvl w:val="0"/>
                <w:numId w:val="83"/>
              </w:numPr>
              <w:ind w:right="11"/>
              <w:rPr>
                <w:rFonts w:asciiTheme="minorHAnsi" w:eastAsiaTheme="minorHAnsi" w:hAnsiTheme="minorHAnsi" w:cstheme="minorHAnsi"/>
                <w:sz w:val="20"/>
                <w:szCs w:val="20"/>
                <w:lang w:val="en-ZA" w:eastAsia="en-US"/>
              </w:rPr>
            </w:pPr>
            <w:r w:rsidRPr="00895B89">
              <w:rPr>
                <w:rFonts w:asciiTheme="minorHAnsi" w:eastAsiaTheme="minorHAnsi" w:hAnsiTheme="minorHAnsi" w:cstheme="minorHAnsi"/>
                <w:sz w:val="20"/>
                <w:szCs w:val="20"/>
                <w:lang w:val="en-ZA" w:eastAsia="en-US"/>
              </w:rPr>
              <w:t>The attained curriculum</w:t>
            </w:r>
          </w:p>
          <w:p w14:paraId="5814E036" w14:textId="77777777" w:rsidR="00BE292A" w:rsidRPr="00895B89" w:rsidRDefault="00BE292A" w:rsidP="0054000D">
            <w:pPr>
              <w:autoSpaceDE w:val="0"/>
              <w:autoSpaceDN w:val="0"/>
              <w:adjustRightInd w:val="0"/>
              <w:rPr>
                <w:rFonts w:asciiTheme="minorHAnsi" w:eastAsiaTheme="minorHAnsi" w:hAnsiTheme="minorHAnsi" w:cstheme="minorHAnsi"/>
                <w:sz w:val="20"/>
                <w:szCs w:val="20"/>
                <w:lang w:val="en-ZA" w:eastAsia="en-US"/>
              </w:rPr>
            </w:pPr>
          </w:p>
        </w:tc>
      </w:tr>
    </w:tbl>
    <w:p w14:paraId="31B7C471" w14:textId="77777777" w:rsidR="00754C6A" w:rsidRDefault="00754C6A" w:rsidP="00754C6A">
      <w:pPr>
        <w:autoSpaceDE w:val="0"/>
        <w:autoSpaceDN w:val="0"/>
        <w:adjustRightInd w:val="0"/>
        <w:rPr>
          <w:rFonts w:asciiTheme="minorHAnsi" w:eastAsiaTheme="minorHAnsi" w:hAnsiTheme="minorHAnsi" w:cstheme="minorHAnsi"/>
          <w:b/>
          <w:sz w:val="20"/>
          <w:szCs w:val="20"/>
          <w:lang w:val="en-ZA" w:eastAsia="en-US"/>
        </w:rPr>
      </w:pPr>
    </w:p>
    <w:p w14:paraId="152A73DA" w14:textId="30681AEB" w:rsidR="00BE292A" w:rsidRPr="00754C6A" w:rsidRDefault="00E02DA1" w:rsidP="00754C6A">
      <w:pPr>
        <w:autoSpaceDE w:val="0"/>
        <w:autoSpaceDN w:val="0"/>
        <w:adjustRightInd w:val="0"/>
        <w:rPr>
          <w:rFonts w:asciiTheme="minorHAnsi" w:eastAsiaTheme="minorHAnsi" w:hAnsiTheme="minorHAnsi" w:cstheme="minorHAnsi"/>
          <w:lang w:val="en-ZA" w:eastAsia="en-US"/>
        </w:rPr>
      </w:pPr>
      <w:r>
        <w:rPr>
          <w:rFonts w:asciiTheme="minorHAnsi" w:eastAsiaTheme="minorHAnsi" w:hAnsiTheme="minorHAnsi" w:cstheme="minorHAnsi"/>
          <w:b/>
          <w:lang w:val="en-ZA" w:eastAsia="en-US"/>
        </w:rPr>
        <w:t>**</w:t>
      </w:r>
      <w:r w:rsidR="00754C6A" w:rsidRPr="00754C6A">
        <w:rPr>
          <w:rFonts w:asciiTheme="minorHAnsi" w:eastAsiaTheme="minorHAnsi" w:hAnsiTheme="minorHAnsi" w:cstheme="minorHAnsi"/>
          <w:b/>
          <w:lang w:val="en-ZA" w:eastAsia="en-US"/>
        </w:rPr>
        <w:t xml:space="preserve">Note: </w:t>
      </w:r>
      <w:r w:rsidR="00754C6A" w:rsidRPr="00754C6A">
        <w:rPr>
          <w:rFonts w:asciiTheme="minorHAnsi" w:eastAsiaTheme="minorHAnsi" w:hAnsiTheme="minorHAnsi" w:cstheme="minorHAnsi"/>
          <w:lang w:val="en-ZA" w:eastAsia="en-US"/>
        </w:rPr>
        <w:t>Some of these contextual factors may convey implicit “messages” – part of the</w:t>
      </w:r>
      <w:r w:rsidR="00754C6A">
        <w:rPr>
          <w:rFonts w:asciiTheme="minorHAnsi" w:eastAsiaTheme="minorHAnsi" w:hAnsiTheme="minorHAnsi" w:cstheme="minorHAnsi"/>
          <w:lang w:val="en-ZA" w:eastAsia="en-US"/>
        </w:rPr>
        <w:t xml:space="preserve"> </w:t>
      </w:r>
      <w:r w:rsidR="00754C6A" w:rsidRPr="00754C6A">
        <w:rPr>
          <w:rFonts w:asciiTheme="minorHAnsi" w:eastAsiaTheme="minorHAnsi" w:hAnsiTheme="minorHAnsi" w:cstheme="minorHAnsi"/>
          <w:lang w:val="en-ZA" w:eastAsia="en-US"/>
        </w:rPr>
        <w:t>“HIDDEN CURRICULUM”</w:t>
      </w:r>
    </w:p>
    <w:p w14:paraId="50A337DA" w14:textId="77777777" w:rsidR="00754C6A" w:rsidRDefault="00754C6A" w:rsidP="00754C6A">
      <w:pPr>
        <w:spacing w:line="276" w:lineRule="auto"/>
        <w:ind w:right="11"/>
        <w:rPr>
          <w:rFonts w:asciiTheme="minorHAnsi" w:hAnsiTheme="minorHAnsi" w:cstheme="minorHAnsi"/>
        </w:rPr>
      </w:pPr>
    </w:p>
    <w:p w14:paraId="170E74C1" w14:textId="7598DFAC" w:rsidR="008209E8" w:rsidRDefault="008209E8" w:rsidP="00754C6A">
      <w:pPr>
        <w:spacing w:line="276" w:lineRule="auto"/>
        <w:ind w:right="11"/>
        <w:rPr>
          <w:rFonts w:asciiTheme="minorHAnsi" w:hAnsiTheme="minorHAnsi" w:cstheme="minorHAnsi"/>
        </w:rPr>
      </w:pPr>
      <w:r w:rsidRPr="008209E8">
        <w:rPr>
          <w:rFonts w:asciiTheme="minorHAnsi" w:hAnsiTheme="minorHAnsi" w:cstheme="minorHAnsi"/>
        </w:rPr>
        <w:t>On</w:t>
      </w:r>
      <w:r w:rsidR="00336AAF">
        <w:rPr>
          <w:rFonts w:asciiTheme="minorHAnsi" w:hAnsiTheme="minorHAnsi" w:cstheme="minorHAnsi"/>
        </w:rPr>
        <w:t>c</w:t>
      </w:r>
      <w:r w:rsidRPr="008209E8">
        <w:rPr>
          <w:rFonts w:asciiTheme="minorHAnsi" w:hAnsiTheme="minorHAnsi" w:cstheme="minorHAnsi"/>
        </w:rPr>
        <w:t xml:space="preserve">e </w:t>
      </w:r>
      <w:r w:rsidR="00731489">
        <w:rPr>
          <w:rFonts w:asciiTheme="minorHAnsi" w:hAnsiTheme="minorHAnsi" w:cstheme="minorHAnsi"/>
        </w:rPr>
        <w:t>you</w:t>
      </w:r>
      <w:r w:rsidR="00336AAF">
        <w:rPr>
          <w:rFonts w:asciiTheme="minorHAnsi" w:hAnsiTheme="minorHAnsi" w:cstheme="minorHAnsi"/>
        </w:rPr>
        <w:t xml:space="preserve"> think of the curriculum as a more complex </w:t>
      </w:r>
      <w:r w:rsidR="006718B3" w:rsidRPr="006406B8">
        <w:rPr>
          <w:rFonts w:asciiTheme="minorHAnsi" w:hAnsiTheme="minorHAnsi" w:cstheme="minorHAnsi"/>
          <w:i/>
        </w:rPr>
        <w:t>process</w:t>
      </w:r>
      <w:r w:rsidR="00336AAF">
        <w:rPr>
          <w:rFonts w:asciiTheme="minorHAnsi" w:hAnsiTheme="minorHAnsi" w:cstheme="minorHAnsi"/>
        </w:rPr>
        <w:t xml:space="preserve"> rather than simply as a plan for learning, it soon becomes apparent </w:t>
      </w:r>
      <w:r w:rsidRPr="008209E8">
        <w:rPr>
          <w:rFonts w:asciiTheme="minorHAnsi" w:hAnsiTheme="minorHAnsi" w:cstheme="minorHAnsi"/>
        </w:rPr>
        <w:t xml:space="preserve">that there are always tensions between different aspects of the curriculum in any college context. </w:t>
      </w:r>
      <w:r w:rsidR="00336AAF">
        <w:rPr>
          <w:rFonts w:asciiTheme="minorHAnsi" w:hAnsiTheme="minorHAnsi" w:cstheme="minorHAnsi"/>
        </w:rPr>
        <w:t xml:space="preserve">These </w:t>
      </w:r>
      <w:r w:rsidR="00336AAF" w:rsidRPr="008209E8">
        <w:rPr>
          <w:rFonts w:asciiTheme="minorHAnsi" w:hAnsiTheme="minorHAnsi" w:cstheme="minorHAnsi"/>
        </w:rPr>
        <w:t>tensions</w:t>
      </w:r>
      <w:r w:rsidR="00336AAF">
        <w:rPr>
          <w:rFonts w:asciiTheme="minorHAnsi" w:hAnsiTheme="minorHAnsi" w:cstheme="minorHAnsi"/>
        </w:rPr>
        <w:t xml:space="preserve"> are often referred to as </w:t>
      </w:r>
      <w:r w:rsidR="00336AAF" w:rsidRPr="00336AAF">
        <w:rPr>
          <w:rFonts w:asciiTheme="minorHAnsi" w:hAnsiTheme="minorHAnsi" w:cstheme="minorHAnsi"/>
          <w:i/>
        </w:rPr>
        <w:t>contradictions</w:t>
      </w:r>
      <w:r w:rsidRPr="008209E8">
        <w:rPr>
          <w:rFonts w:asciiTheme="minorHAnsi" w:hAnsiTheme="minorHAnsi" w:cstheme="minorHAnsi"/>
        </w:rPr>
        <w:t xml:space="preserve">, </w:t>
      </w:r>
      <w:r w:rsidR="00336AAF">
        <w:rPr>
          <w:rFonts w:asciiTheme="minorHAnsi" w:hAnsiTheme="minorHAnsi" w:cstheme="minorHAnsi"/>
        </w:rPr>
        <w:t xml:space="preserve">and </w:t>
      </w:r>
      <w:r w:rsidR="004F0040">
        <w:rPr>
          <w:rFonts w:asciiTheme="minorHAnsi" w:hAnsiTheme="minorHAnsi" w:cstheme="minorHAnsi"/>
        </w:rPr>
        <w:t>you</w:t>
      </w:r>
      <w:r w:rsidR="00336AAF">
        <w:rPr>
          <w:rFonts w:asciiTheme="minorHAnsi" w:hAnsiTheme="minorHAnsi" w:cstheme="minorHAnsi"/>
        </w:rPr>
        <w:t xml:space="preserve"> will now see how </w:t>
      </w:r>
      <w:r w:rsidR="00336AAF" w:rsidRPr="008209E8">
        <w:rPr>
          <w:rFonts w:asciiTheme="minorHAnsi" w:hAnsiTheme="minorHAnsi" w:cstheme="minorHAnsi"/>
        </w:rPr>
        <w:t>different aspects of the curriculum</w:t>
      </w:r>
      <w:r w:rsidRPr="008209E8">
        <w:rPr>
          <w:rFonts w:asciiTheme="minorHAnsi" w:hAnsiTheme="minorHAnsi" w:cstheme="minorHAnsi"/>
        </w:rPr>
        <w:t xml:space="preserve"> can pull in different directions.</w:t>
      </w:r>
    </w:p>
    <w:p w14:paraId="04C9B8E8" w14:textId="77777777" w:rsidR="00821A77" w:rsidRPr="008209E8" w:rsidRDefault="00821A77" w:rsidP="00754C6A">
      <w:pPr>
        <w:spacing w:line="276" w:lineRule="auto"/>
        <w:ind w:right="11"/>
        <w:rPr>
          <w:rFonts w:asciiTheme="minorHAnsi" w:hAnsiTheme="minorHAnsi" w:cstheme="minorHAnsi"/>
        </w:rPr>
      </w:pPr>
    </w:p>
    <w:p w14:paraId="4362B8EA" w14:textId="03ED649A" w:rsidR="008209E8" w:rsidRPr="008209E8" w:rsidRDefault="008209E8" w:rsidP="00284D5D">
      <w:pPr>
        <w:pStyle w:val="Heading3"/>
        <w:rPr>
          <w:rFonts w:eastAsiaTheme="minorHAnsi"/>
          <w:lang w:val="en-ZA" w:eastAsia="en-US"/>
        </w:rPr>
      </w:pPr>
      <w:r w:rsidRPr="008209E8">
        <w:rPr>
          <w:rFonts w:eastAsiaTheme="minorHAnsi"/>
          <w:lang w:val="en-ZA" w:eastAsia="en-US"/>
        </w:rPr>
        <w:t>Activity 4: Different aspects of your curriculum</w:t>
      </w:r>
    </w:p>
    <w:p w14:paraId="4539088A" w14:textId="63E70BB8" w:rsidR="008209E8" w:rsidRPr="00821A77" w:rsidRDefault="008209E8" w:rsidP="008209E8">
      <w:pPr>
        <w:spacing w:line="276" w:lineRule="auto"/>
        <w:ind w:right="12"/>
        <w:rPr>
          <w:b/>
        </w:rPr>
      </w:pPr>
      <w:r w:rsidRPr="00821A77">
        <w:rPr>
          <w:b/>
        </w:rPr>
        <w:t xml:space="preserve">Suggested time: </w:t>
      </w:r>
      <w:r w:rsidR="00F47133" w:rsidRPr="00821A77">
        <w:rPr>
          <w:b/>
        </w:rPr>
        <w:t>20</w:t>
      </w:r>
      <w:r w:rsidRPr="00821A77">
        <w:rPr>
          <w:b/>
        </w:rPr>
        <w:t xml:space="preserve"> minutes</w:t>
      </w:r>
    </w:p>
    <w:p w14:paraId="20A1DBF1" w14:textId="77777777" w:rsidR="008209E8" w:rsidRPr="0013414E" w:rsidRDefault="008209E8" w:rsidP="008209E8">
      <w:pPr>
        <w:autoSpaceDE w:val="0"/>
        <w:autoSpaceDN w:val="0"/>
        <w:adjustRightInd w:val="0"/>
        <w:rPr>
          <w:rFonts w:asciiTheme="minorHAnsi" w:eastAsiaTheme="minorHAnsi" w:hAnsiTheme="minorHAnsi" w:cstheme="minorHAnsi"/>
          <w:b/>
          <w:color w:val="000000"/>
          <w:sz w:val="24"/>
          <w:szCs w:val="24"/>
          <w:lang w:val="en-ZA" w:eastAsia="en-US"/>
        </w:rPr>
      </w:pPr>
    </w:p>
    <w:p w14:paraId="2CB41919" w14:textId="4646A810" w:rsidR="008209E8" w:rsidRPr="008209E8" w:rsidRDefault="0046311D" w:rsidP="00184BDF">
      <w:pPr>
        <w:spacing w:after="120" w:line="276" w:lineRule="auto"/>
        <w:ind w:right="11"/>
        <w:rPr>
          <w:rFonts w:asciiTheme="minorHAnsi" w:hAnsiTheme="minorHAnsi" w:cstheme="minorHAnsi"/>
        </w:rPr>
      </w:pPr>
      <w:r>
        <w:rPr>
          <w:rFonts w:asciiTheme="minorHAnsi" w:hAnsiTheme="minorHAnsi" w:cstheme="minorHAnsi"/>
        </w:rPr>
        <w:t xml:space="preserve">Write </w:t>
      </w:r>
      <w:r w:rsidR="004B6FD2">
        <w:rPr>
          <w:rFonts w:asciiTheme="minorHAnsi" w:hAnsiTheme="minorHAnsi" w:cstheme="minorHAnsi"/>
        </w:rPr>
        <w:t>down your</w:t>
      </w:r>
      <w:r w:rsidR="008209E8" w:rsidRPr="008209E8">
        <w:rPr>
          <w:rFonts w:asciiTheme="minorHAnsi" w:hAnsiTheme="minorHAnsi" w:cstheme="minorHAnsi"/>
        </w:rPr>
        <w:t xml:space="preserve"> answers to these questions </w:t>
      </w:r>
      <w:r w:rsidR="00F03A32">
        <w:rPr>
          <w:rFonts w:asciiTheme="minorHAnsi" w:hAnsiTheme="minorHAnsi" w:cstheme="minorHAnsi"/>
        </w:rPr>
        <w:t xml:space="preserve">in your Learning Journal, </w:t>
      </w:r>
      <w:r w:rsidR="004B6FD2">
        <w:rPr>
          <w:rFonts w:asciiTheme="minorHAnsi" w:hAnsiTheme="minorHAnsi" w:cstheme="minorHAnsi"/>
        </w:rPr>
        <w:t xml:space="preserve">then </w:t>
      </w:r>
      <w:r w:rsidR="00F03A32">
        <w:rPr>
          <w:rFonts w:asciiTheme="minorHAnsi" w:hAnsiTheme="minorHAnsi" w:cstheme="minorHAnsi"/>
        </w:rPr>
        <w:t xml:space="preserve">if possible </w:t>
      </w:r>
      <w:r w:rsidR="004B6FD2">
        <w:rPr>
          <w:rFonts w:asciiTheme="minorHAnsi" w:hAnsiTheme="minorHAnsi" w:cstheme="minorHAnsi"/>
        </w:rPr>
        <w:t xml:space="preserve">discuss them </w:t>
      </w:r>
      <w:r w:rsidR="008209E8" w:rsidRPr="008209E8">
        <w:rPr>
          <w:rFonts w:asciiTheme="minorHAnsi" w:hAnsiTheme="minorHAnsi" w:cstheme="minorHAnsi"/>
        </w:rPr>
        <w:t>with a colleague</w:t>
      </w:r>
      <w:r w:rsidR="004B6FD2">
        <w:rPr>
          <w:rFonts w:asciiTheme="minorHAnsi" w:hAnsiTheme="minorHAnsi" w:cstheme="minorHAnsi"/>
        </w:rPr>
        <w:t>:</w:t>
      </w:r>
    </w:p>
    <w:p w14:paraId="5ACCF6A5" w14:textId="1A31336C" w:rsidR="008209E8" w:rsidRPr="008209E8" w:rsidRDefault="008209E8" w:rsidP="00184BDF">
      <w:pPr>
        <w:spacing w:after="120" w:line="276" w:lineRule="auto"/>
        <w:ind w:left="280" w:right="11" w:hanging="280"/>
        <w:rPr>
          <w:rFonts w:asciiTheme="minorHAnsi" w:hAnsiTheme="minorHAnsi" w:cstheme="minorHAnsi"/>
        </w:rPr>
      </w:pPr>
      <w:r w:rsidRPr="008209E8">
        <w:rPr>
          <w:rFonts w:asciiTheme="minorHAnsi" w:hAnsiTheme="minorHAnsi" w:cstheme="minorHAnsi"/>
        </w:rPr>
        <w:t>1. What different</w:t>
      </w:r>
      <w:r w:rsidR="00DC24AD">
        <w:rPr>
          <w:rFonts w:asciiTheme="minorHAnsi" w:hAnsiTheme="minorHAnsi" w:cstheme="minorHAnsi"/>
        </w:rPr>
        <w:t xml:space="preserve"> influences on the curriculum,</w:t>
      </w:r>
      <w:r w:rsidRPr="008209E8">
        <w:rPr>
          <w:rFonts w:asciiTheme="minorHAnsi" w:hAnsiTheme="minorHAnsi" w:cstheme="minorHAnsi"/>
        </w:rPr>
        <w:t xml:space="preserve"> </w:t>
      </w:r>
      <w:r w:rsidR="00DC24AD">
        <w:rPr>
          <w:rFonts w:asciiTheme="minorHAnsi" w:hAnsiTheme="minorHAnsi" w:cstheme="minorHAnsi"/>
        </w:rPr>
        <w:t>might</w:t>
      </w:r>
      <w:r w:rsidRPr="008209E8">
        <w:rPr>
          <w:rFonts w:asciiTheme="minorHAnsi" w:hAnsiTheme="minorHAnsi" w:cstheme="minorHAnsi"/>
        </w:rPr>
        <w:t xml:space="preserve"> you take into consideration when you </w:t>
      </w:r>
      <w:r w:rsidR="00CC10A7">
        <w:rPr>
          <w:rFonts w:asciiTheme="minorHAnsi" w:hAnsiTheme="minorHAnsi" w:cstheme="minorHAnsi"/>
        </w:rPr>
        <w:t>review</w:t>
      </w:r>
      <w:r w:rsidRPr="008209E8">
        <w:rPr>
          <w:rFonts w:asciiTheme="minorHAnsi" w:hAnsiTheme="minorHAnsi" w:cstheme="minorHAnsi"/>
        </w:rPr>
        <w:t xml:space="preserve"> your </w:t>
      </w:r>
      <w:r w:rsidR="00591987">
        <w:rPr>
          <w:rFonts w:asciiTheme="minorHAnsi" w:hAnsiTheme="minorHAnsi" w:cstheme="minorHAnsi"/>
        </w:rPr>
        <w:t>work schemes or</w:t>
      </w:r>
      <w:r w:rsidR="00CC10A7">
        <w:rPr>
          <w:rFonts w:asciiTheme="minorHAnsi" w:hAnsiTheme="minorHAnsi" w:cstheme="minorHAnsi"/>
        </w:rPr>
        <w:t xml:space="preserve"> design lesson</w:t>
      </w:r>
      <w:r w:rsidR="00591987">
        <w:rPr>
          <w:rFonts w:asciiTheme="minorHAnsi" w:hAnsiTheme="minorHAnsi" w:cstheme="minorHAnsi"/>
        </w:rPr>
        <w:t xml:space="preserve"> p</w:t>
      </w:r>
      <w:r w:rsidR="00CC10A7">
        <w:rPr>
          <w:rFonts w:asciiTheme="minorHAnsi" w:hAnsiTheme="minorHAnsi" w:cstheme="minorHAnsi"/>
        </w:rPr>
        <w:t>lan</w:t>
      </w:r>
      <w:r w:rsidR="00591987">
        <w:rPr>
          <w:rFonts w:asciiTheme="minorHAnsi" w:hAnsiTheme="minorHAnsi" w:cstheme="minorHAnsi"/>
        </w:rPr>
        <w:t>s</w:t>
      </w:r>
      <w:r w:rsidRPr="008209E8">
        <w:rPr>
          <w:rFonts w:asciiTheme="minorHAnsi" w:hAnsiTheme="minorHAnsi" w:cstheme="minorHAnsi"/>
        </w:rPr>
        <w:t xml:space="preserve">? </w:t>
      </w:r>
      <w:r w:rsidR="00DC24AD">
        <w:rPr>
          <w:rFonts w:asciiTheme="minorHAnsi" w:hAnsiTheme="minorHAnsi" w:cstheme="minorHAnsi"/>
        </w:rPr>
        <w:t>Make a l</w:t>
      </w:r>
      <w:r w:rsidRPr="008209E8">
        <w:rPr>
          <w:rFonts w:asciiTheme="minorHAnsi" w:hAnsiTheme="minorHAnsi" w:cstheme="minorHAnsi"/>
        </w:rPr>
        <w:t xml:space="preserve">ist </w:t>
      </w:r>
      <w:r w:rsidR="00DC24AD">
        <w:rPr>
          <w:rFonts w:asciiTheme="minorHAnsi" w:hAnsiTheme="minorHAnsi" w:cstheme="minorHAnsi"/>
        </w:rPr>
        <w:t xml:space="preserve">of </w:t>
      </w:r>
      <w:r w:rsidRPr="008209E8">
        <w:rPr>
          <w:rFonts w:asciiTheme="minorHAnsi" w:hAnsiTheme="minorHAnsi" w:cstheme="minorHAnsi"/>
        </w:rPr>
        <w:t>them, then reflect on which ones you think are more important than others.</w:t>
      </w:r>
    </w:p>
    <w:p w14:paraId="041F01F8" w14:textId="71255577" w:rsidR="008209E8" w:rsidRPr="004A716F" w:rsidRDefault="008209E8" w:rsidP="00184BDF">
      <w:pPr>
        <w:spacing w:after="100" w:afterAutospacing="1" w:line="276" w:lineRule="auto"/>
        <w:ind w:left="238" w:right="11" w:hanging="238"/>
        <w:rPr>
          <w:rFonts w:asciiTheme="minorHAnsi" w:hAnsiTheme="minorHAnsi" w:cstheme="minorHAnsi"/>
        </w:rPr>
      </w:pPr>
      <w:r w:rsidRPr="008209E8">
        <w:rPr>
          <w:rFonts w:asciiTheme="minorHAnsi" w:hAnsiTheme="minorHAnsi" w:cstheme="minorHAnsi"/>
        </w:rPr>
        <w:t xml:space="preserve">2. </w:t>
      </w:r>
      <w:r w:rsidRPr="004A716F">
        <w:rPr>
          <w:rFonts w:asciiTheme="minorHAnsi" w:hAnsiTheme="minorHAnsi" w:cstheme="minorHAnsi"/>
        </w:rPr>
        <w:t>Can you think of any of these aspects that “pull in different directions”</w:t>
      </w:r>
      <w:r w:rsidR="000C4AA5" w:rsidRPr="004A716F">
        <w:rPr>
          <w:rFonts w:asciiTheme="minorHAnsi" w:hAnsiTheme="minorHAnsi" w:cstheme="minorHAnsi"/>
        </w:rPr>
        <w:t xml:space="preserve">, or contradict each other? (Perhaps you can think of an example from your own </w:t>
      </w:r>
      <w:r w:rsidR="00591987">
        <w:rPr>
          <w:rFonts w:asciiTheme="minorHAnsi" w:hAnsiTheme="minorHAnsi" w:cstheme="minorHAnsi"/>
        </w:rPr>
        <w:t xml:space="preserve">lecturing </w:t>
      </w:r>
      <w:r w:rsidR="000C4AA5" w:rsidRPr="004A716F">
        <w:rPr>
          <w:rFonts w:asciiTheme="minorHAnsi" w:hAnsiTheme="minorHAnsi" w:cstheme="minorHAnsi"/>
        </w:rPr>
        <w:t>practice</w:t>
      </w:r>
      <w:r w:rsidR="00591987">
        <w:rPr>
          <w:rFonts w:asciiTheme="minorHAnsi" w:hAnsiTheme="minorHAnsi" w:cstheme="minorHAnsi"/>
        </w:rPr>
        <w:t xml:space="preserve">, </w:t>
      </w:r>
      <w:r w:rsidR="000C4AA5" w:rsidRPr="004A716F">
        <w:rPr>
          <w:rFonts w:asciiTheme="minorHAnsi" w:hAnsiTheme="minorHAnsi" w:cstheme="minorHAnsi"/>
        </w:rPr>
        <w:t>or</w:t>
      </w:r>
      <w:r w:rsidR="00591987">
        <w:rPr>
          <w:rFonts w:asciiTheme="minorHAnsi" w:hAnsiTheme="minorHAnsi" w:cstheme="minorHAnsi"/>
        </w:rPr>
        <w:t>,</w:t>
      </w:r>
      <w:r w:rsidR="000C4AA5" w:rsidRPr="004A716F">
        <w:rPr>
          <w:rFonts w:asciiTheme="minorHAnsi" w:hAnsiTheme="minorHAnsi" w:cstheme="minorHAnsi"/>
        </w:rPr>
        <w:t xml:space="preserve"> </w:t>
      </w:r>
      <w:r w:rsidR="00591987">
        <w:rPr>
          <w:rFonts w:asciiTheme="minorHAnsi" w:hAnsiTheme="minorHAnsi" w:cstheme="minorHAnsi"/>
        </w:rPr>
        <w:t xml:space="preserve">if you have not yet had much experience of lecturing, your </w:t>
      </w:r>
      <w:r w:rsidR="000C4AA5" w:rsidRPr="004A716F">
        <w:rPr>
          <w:rFonts w:asciiTheme="minorHAnsi" w:hAnsiTheme="minorHAnsi" w:cstheme="minorHAnsi"/>
        </w:rPr>
        <w:t>experience as a student?)</w:t>
      </w:r>
    </w:p>
    <w:p w14:paraId="169EF495" w14:textId="0B2C46FD" w:rsidR="00C83A07" w:rsidRDefault="00C8563F" w:rsidP="00821A77">
      <w:pPr>
        <w:keepNext/>
        <w:keepLines/>
        <w:pBdr>
          <w:top w:val="nil"/>
          <w:left w:val="nil"/>
          <w:bottom w:val="nil"/>
          <w:right w:val="nil"/>
          <w:between w:val="nil"/>
        </w:pBdr>
        <w:spacing w:line="276" w:lineRule="auto"/>
        <w:ind w:right="11"/>
        <w:rPr>
          <w:rFonts w:ascii="Arial" w:hAnsi="Arial" w:cs="Arial"/>
          <w:sz w:val="24"/>
          <w:szCs w:val="24"/>
        </w:rPr>
      </w:pPr>
      <w:r>
        <w:rPr>
          <w:rFonts w:ascii="Arial" w:eastAsia="Arial" w:hAnsi="Arial" w:cs="Arial"/>
          <w:color w:val="000000"/>
          <w:sz w:val="24"/>
          <w:szCs w:val="24"/>
        </w:rPr>
        <w:lastRenderedPageBreak/>
        <w:t xml:space="preserve">Discussion of the activity: </w:t>
      </w:r>
      <w:r w:rsidR="00C83A07" w:rsidRPr="00C8563F">
        <w:rPr>
          <w:rFonts w:ascii="Arial" w:hAnsi="Arial" w:cs="Arial"/>
          <w:sz w:val="24"/>
          <w:szCs w:val="24"/>
        </w:rPr>
        <w:t>Curriculum alignment</w:t>
      </w:r>
    </w:p>
    <w:p w14:paraId="7E50A233" w14:textId="1340F2B8" w:rsidR="008209E8" w:rsidRPr="008C1152" w:rsidRDefault="00002F2A" w:rsidP="00821A77">
      <w:pPr>
        <w:spacing w:line="276" w:lineRule="auto"/>
        <w:ind w:right="11"/>
        <w:rPr>
          <w:rFonts w:asciiTheme="minorHAnsi" w:hAnsiTheme="minorHAnsi" w:cstheme="minorHAnsi"/>
        </w:rPr>
      </w:pPr>
      <w:r w:rsidRPr="008C1152">
        <w:rPr>
          <w:rFonts w:asciiTheme="minorHAnsi" w:hAnsiTheme="minorHAnsi" w:cstheme="minorHAnsi"/>
        </w:rPr>
        <w:t xml:space="preserve">There are a number </w:t>
      </w:r>
      <w:r w:rsidR="008209E8" w:rsidRPr="008C1152">
        <w:rPr>
          <w:rFonts w:asciiTheme="minorHAnsi" w:hAnsiTheme="minorHAnsi" w:cstheme="minorHAnsi"/>
        </w:rPr>
        <w:t xml:space="preserve">of curriculum priorities and tensions </w:t>
      </w:r>
      <w:r w:rsidRPr="008C1152">
        <w:rPr>
          <w:rFonts w:asciiTheme="minorHAnsi" w:hAnsiTheme="minorHAnsi" w:cstheme="minorHAnsi"/>
        </w:rPr>
        <w:t xml:space="preserve">that </w:t>
      </w:r>
      <w:r w:rsidR="008209E8" w:rsidRPr="008C1152">
        <w:rPr>
          <w:rFonts w:asciiTheme="minorHAnsi" w:hAnsiTheme="minorHAnsi" w:cstheme="minorHAnsi"/>
        </w:rPr>
        <w:t xml:space="preserve">you might have highlighted in your own institutional context. But </w:t>
      </w:r>
      <w:r w:rsidRPr="008C1152">
        <w:rPr>
          <w:rFonts w:asciiTheme="minorHAnsi" w:hAnsiTheme="minorHAnsi" w:cstheme="minorHAnsi"/>
        </w:rPr>
        <w:t>it is hoped</w:t>
      </w:r>
      <w:r w:rsidR="008209E8" w:rsidRPr="008C1152">
        <w:rPr>
          <w:rFonts w:asciiTheme="minorHAnsi" w:hAnsiTheme="minorHAnsi" w:cstheme="minorHAnsi"/>
        </w:rPr>
        <w:t xml:space="preserve"> that this activity w</w:t>
      </w:r>
      <w:r w:rsidR="000B1369" w:rsidRPr="008C1152">
        <w:rPr>
          <w:rFonts w:asciiTheme="minorHAnsi" w:hAnsiTheme="minorHAnsi" w:cstheme="minorHAnsi"/>
        </w:rPr>
        <w:t>ill</w:t>
      </w:r>
      <w:r w:rsidR="00250597" w:rsidRPr="008C1152">
        <w:rPr>
          <w:rFonts w:asciiTheme="minorHAnsi" w:hAnsiTheme="minorHAnsi" w:cstheme="minorHAnsi"/>
        </w:rPr>
        <w:t xml:space="preserve"> have helped you to understand, not only how a curriculum plan (the intended or official curriculum) may differ from the curriculum as practised, but also </w:t>
      </w:r>
      <w:r w:rsidR="008209E8" w:rsidRPr="008C1152">
        <w:rPr>
          <w:rFonts w:asciiTheme="minorHAnsi" w:hAnsiTheme="minorHAnsi" w:cstheme="minorHAnsi"/>
        </w:rPr>
        <w:t xml:space="preserve">how different aspects of curriculum </w:t>
      </w:r>
      <w:r w:rsidR="00250597" w:rsidRPr="008C1152">
        <w:rPr>
          <w:rFonts w:asciiTheme="minorHAnsi" w:hAnsiTheme="minorHAnsi" w:cstheme="minorHAnsi"/>
        </w:rPr>
        <w:t xml:space="preserve">practice </w:t>
      </w:r>
      <w:r w:rsidR="008209E8" w:rsidRPr="008C1152">
        <w:rPr>
          <w:rFonts w:asciiTheme="minorHAnsi" w:hAnsiTheme="minorHAnsi" w:cstheme="minorHAnsi"/>
        </w:rPr>
        <w:t>are not always in harmony.</w:t>
      </w:r>
      <w:r w:rsidR="00E4047A" w:rsidRPr="008C1152">
        <w:rPr>
          <w:rFonts w:asciiTheme="minorHAnsi" w:hAnsiTheme="minorHAnsi" w:cstheme="minorHAnsi"/>
        </w:rPr>
        <w:t xml:space="preserve"> For instance,</w:t>
      </w:r>
    </w:p>
    <w:p w14:paraId="011F69CF" w14:textId="001ECAB4" w:rsidR="008209E8" w:rsidRPr="008C1152" w:rsidRDefault="008209E8" w:rsidP="00184BDF">
      <w:pPr>
        <w:autoSpaceDE w:val="0"/>
        <w:autoSpaceDN w:val="0"/>
        <w:adjustRightInd w:val="0"/>
        <w:spacing w:after="120" w:line="276" w:lineRule="auto"/>
        <w:ind w:left="224" w:hanging="224"/>
        <w:rPr>
          <w:rFonts w:asciiTheme="minorHAnsi" w:eastAsiaTheme="minorHAnsi" w:hAnsiTheme="minorHAnsi" w:cstheme="minorHAnsi"/>
          <w:lang w:val="en-ZA" w:eastAsia="en-US"/>
        </w:rPr>
      </w:pPr>
      <w:r w:rsidRPr="008C1152">
        <w:rPr>
          <w:rFonts w:asciiTheme="minorHAnsi" w:eastAsiaTheme="minorHAnsi" w:hAnsiTheme="minorHAnsi" w:cstheme="minorHAnsi"/>
          <w:lang w:val="en-ZA" w:eastAsia="en-US"/>
        </w:rPr>
        <w:t xml:space="preserve">1. </w:t>
      </w:r>
      <w:r w:rsidR="000B7DD5" w:rsidRPr="00821A77">
        <w:rPr>
          <w:rFonts w:asciiTheme="minorHAnsi" w:eastAsiaTheme="minorHAnsi" w:hAnsiTheme="minorHAnsi" w:cstheme="minorHAnsi"/>
          <w:b/>
          <w:i/>
          <w:lang w:val="en-ZA" w:eastAsia="en-US"/>
        </w:rPr>
        <w:t xml:space="preserve">Aims </w:t>
      </w:r>
      <w:r w:rsidR="0006111A" w:rsidRPr="00821A77">
        <w:rPr>
          <w:rFonts w:asciiTheme="minorHAnsi" w:eastAsiaTheme="minorHAnsi" w:hAnsiTheme="minorHAnsi" w:cstheme="minorHAnsi"/>
          <w:b/>
          <w:i/>
          <w:lang w:val="en-ZA" w:eastAsia="en-US"/>
        </w:rPr>
        <w:t xml:space="preserve">or intended learning outcomes </w:t>
      </w:r>
      <w:r w:rsidR="000B7DD5" w:rsidRPr="00821A77">
        <w:rPr>
          <w:rFonts w:asciiTheme="minorHAnsi" w:eastAsiaTheme="minorHAnsi" w:hAnsiTheme="minorHAnsi" w:cstheme="minorHAnsi"/>
          <w:b/>
          <w:i/>
          <w:lang w:val="en-ZA" w:eastAsia="en-US"/>
        </w:rPr>
        <w:t xml:space="preserve">of a course and </w:t>
      </w:r>
      <w:r w:rsidR="0006111A" w:rsidRPr="00821A77">
        <w:rPr>
          <w:rFonts w:asciiTheme="minorHAnsi" w:eastAsiaTheme="minorHAnsi" w:hAnsiTheme="minorHAnsi" w:cstheme="minorHAnsi"/>
          <w:b/>
          <w:i/>
          <w:lang w:val="en-ZA" w:eastAsia="en-US"/>
        </w:rPr>
        <w:t xml:space="preserve">the </w:t>
      </w:r>
      <w:r w:rsidR="000B7DD5" w:rsidRPr="00821A77">
        <w:rPr>
          <w:rFonts w:asciiTheme="minorHAnsi" w:eastAsiaTheme="minorHAnsi" w:hAnsiTheme="minorHAnsi" w:cstheme="minorHAnsi"/>
          <w:b/>
          <w:i/>
          <w:lang w:val="en-ZA" w:eastAsia="en-US"/>
        </w:rPr>
        <w:t xml:space="preserve">pedagogy </w:t>
      </w:r>
      <w:r w:rsidR="003A142C" w:rsidRPr="00821A77">
        <w:rPr>
          <w:rFonts w:asciiTheme="minorHAnsi" w:eastAsiaTheme="minorHAnsi" w:hAnsiTheme="minorHAnsi" w:cstheme="minorHAnsi"/>
          <w:b/>
          <w:i/>
          <w:lang w:val="en-ZA" w:eastAsia="en-US"/>
        </w:rPr>
        <w:t xml:space="preserve">are </w:t>
      </w:r>
      <w:r w:rsidR="000B7DD5" w:rsidRPr="00821A77">
        <w:rPr>
          <w:rFonts w:asciiTheme="minorHAnsi" w:eastAsiaTheme="minorHAnsi" w:hAnsiTheme="minorHAnsi" w:cstheme="minorHAnsi"/>
          <w:b/>
          <w:i/>
          <w:lang w:val="en-ZA" w:eastAsia="en-US"/>
        </w:rPr>
        <w:t>not aligned</w:t>
      </w:r>
      <w:r w:rsidR="000B7DD5" w:rsidRPr="00821A77">
        <w:rPr>
          <w:rFonts w:asciiTheme="minorHAnsi" w:eastAsiaTheme="minorHAnsi" w:hAnsiTheme="minorHAnsi" w:cstheme="minorHAnsi"/>
          <w:b/>
          <w:lang w:val="en-ZA" w:eastAsia="en-US"/>
        </w:rPr>
        <w:t>:</w:t>
      </w:r>
      <w:r w:rsidR="000B7DD5" w:rsidRPr="008C1152">
        <w:rPr>
          <w:rFonts w:asciiTheme="minorHAnsi" w:eastAsiaTheme="minorHAnsi" w:hAnsiTheme="minorHAnsi" w:cstheme="minorHAnsi"/>
          <w:lang w:val="en-ZA" w:eastAsia="en-US"/>
        </w:rPr>
        <w:t xml:space="preserve"> </w:t>
      </w:r>
      <w:r w:rsidR="00E4047A" w:rsidRPr="008C1152">
        <w:rPr>
          <w:rFonts w:asciiTheme="minorHAnsi" w:eastAsiaTheme="minorHAnsi" w:hAnsiTheme="minorHAnsi" w:cstheme="minorHAnsi"/>
          <w:lang w:val="en-ZA" w:eastAsia="en-US"/>
        </w:rPr>
        <w:t>T</w:t>
      </w:r>
      <w:r w:rsidRPr="008C1152">
        <w:rPr>
          <w:rFonts w:asciiTheme="minorHAnsi" w:eastAsiaTheme="minorHAnsi" w:hAnsiTheme="minorHAnsi" w:cstheme="minorHAnsi"/>
          <w:lang w:val="en-ZA" w:eastAsia="en-US"/>
        </w:rPr>
        <w:t xml:space="preserve">here </w:t>
      </w:r>
      <w:r w:rsidR="00E4047A" w:rsidRPr="008C1152">
        <w:rPr>
          <w:rFonts w:asciiTheme="minorHAnsi" w:eastAsiaTheme="minorHAnsi" w:hAnsiTheme="minorHAnsi" w:cstheme="minorHAnsi"/>
          <w:lang w:val="en-ZA" w:eastAsia="en-US"/>
        </w:rPr>
        <w:t>may be</w:t>
      </w:r>
      <w:r w:rsidRPr="008C1152">
        <w:rPr>
          <w:rFonts w:asciiTheme="minorHAnsi" w:eastAsiaTheme="minorHAnsi" w:hAnsiTheme="minorHAnsi" w:cstheme="minorHAnsi"/>
          <w:lang w:val="en-ZA" w:eastAsia="en-US"/>
        </w:rPr>
        <w:t xml:space="preserve"> </w:t>
      </w:r>
      <w:r w:rsidR="000B1369" w:rsidRPr="008C1152">
        <w:rPr>
          <w:rFonts w:asciiTheme="minorHAnsi" w:eastAsiaTheme="minorHAnsi" w:hAnsiTheme="minorHAnsi" w:cstheme="minorHAnsi"/>
          <w:lang w:val="en-ZA" w:eastAsia="en-US"/>
        </w:rPr>
        <w:t>a contradiction</w:t>
      </w:r>
      <w:r w:rsidRPr="008C1152">
        <w:rPr>
          <w:rFonts w:asciiTheme="minorHAnsi" w:eastAsiaTheme="minorHAnsi" w:hAnsiTheme="minorHAnsi" w:cstheme="minorHAnsi"/>
          <w:lang w:val="en-ZA" w:eastAsia="en-US"/>
        </w:rPr>
        <w:t xml:space="preserve"> between the </w:t>
      </w:r>
      <w:r w:rsidR="00002F2A" w:rsidRPr="008C1152">
        <w:rPr>
          <w:rFonts w:asciiTheme="minorHAnsi" w:eastAsiaTheme="minorHAnsi" w:hAnsiTheme="minorHAnsi" w:cstheme="minorHAnsi"/>
          <w:i/>
          <w:lang w:val="en-ZA" w:eastAsia="en-US"/>
        </w:rPr>
        <w:t xml:space="preserve">stated </w:t>
      </w:r>
      <w:r w:rsidRPr="008C1152">
        <w:rPr>
          <w:rFonts w:asciiTheme="minorHAnsi" w:eastAsiaTheme="minorHAnsi" w:hAnsiTheme="minorHAnsi" w:cstheme="minorHAnsi"/>
          <w:i/>
          <w:lang w:val="en-ZA" w:eastAsia="en-US"/>
        </w:rPr>
        <w:t>aims</w:t>
      </w:r>
      <w:r w:rsidRPr="008C1152">
        <w:rPr>
          <w:rFonts w:asciiTheme="minorHAnsi" w:eastAsiaTheme="minorHAnsi" w:hAnsiTheme="minorHAnsi" w:cstheme="minorHAnsi"/>
          <w:lang w:val="en-ZA" w:eastAsia="en-US"/>
        </w:rPr>
        <w:t xml:space="preserve"> of a course and the </w:t>
      </w:r>
      <w:r w:rsidRPr="008C1152">
        <w:rPr>
          <w:rFonts w:asciiTheme="minorHAnsi" w:eastAsiaTheme="minorHAnsi" w:hAnsiTheme="minorHAnsi" w:cstheme="minorHAnsi"/>
          <w:i/>
          <w:lang w:val="en-ZA" w:eastAsia="en-US"/>
        </w:rPr>
        <w:t>teaching methodology</w:t>
      </w:r>
      <w:r w:rsidRPr="008C1152">
        <w:rPr>
          <w:rFonts w:asciiTheme="minorHAnsi" w:eastAsiaTheme="minorHAnsi" w:hAnsiTheme="minorHAnsi" w:cstheme="minorHAnsi"/>
          <w:lang w:val="en-ZA" w:eastAsia="en-US"/>
        </w:rPr>
        <w:t xml:space="preserve"> that i</w:t>
      </w:r>
      <w:r w:rsidR="000B1369" w:rsidRPr="008C1152">
        <w:rPr>
          <w:rFonts w:asciiTheme="minorHAnsi" w:eastAsiaTheme="minorHAnsi" w:hAnsiTheme="minorHAnsi" w:cstheme="minorHAnsi"/>
          <w:lang w:val="en-ZA" w:eastAsia="en-US"/>
        </w:rPr>
        <w:t>s</w:t>
      </w:r>
      <w:r w:rsidRPr="008C1152">
        <w:rPr>
          <w:rFonts w:asciiTheme="minorHAnsi" w:eastAsiaTheme="minorHAnsi" w:hAnsiTheme="minorHAnsi" w:cstheme="minorHAnsi"/>
          <w:lang w:val="en-ZA" w:eastAsia="en-US"/>
        </w:rPr>
        <w:t xml:space="preserve"> </w:t>
      </w:r>
      <w:r w:rsidR="000B1369" w:rsidRPr="008C1152">
        <w:rPr>
          <w:rFonts w:asciiTheme="minorHAnsi" w:eastAsiaTheme="minorHAnsi" w:hAnsiTheme="minorHAnsi" w:cstheme="minorHAnsi"/>
          <w:lang w:val="en-ZA" w:eastAsia="en-US"/>
        </w:rPr>
        <w:t>commonly used to teach it</w:t>
      </w:r>
      <w:r w:rsidRPr="008C1152">
        <w:rPr>
          <w:rFonts w:asciiTheme="minorHAnsi" w:eastAsiaTheme="minorHAnsi" w:hAnsiTheme="minorHAnsi" w:cstheme="minorHAnsi"/>
          <w:lang w:val="en-ZA" w:eastAsia="en-US"/>
        </w:rPr>
        <w:t xml:space="preserve">. </w:t>
      </w:r>
      <w:r w:rsidR="00002F2A" w:rsidRPr="008C1152">
        <w:rPr>
          <w:rFonts w:asciiTheme="minorHAnsi" w:eastAsiaTheme="minorHAnsi" w:hAnsiTheme="minorHAnsi" w:cstheme="minorHAnsi"/>
          <w:lang w:val="en-ZA" w:eastAsia="en-US"/>
        </w:rPr>
        <w:t xml:space="preserve">The aim that a </w:t>
      </w:r>
      <w:r w:rsidR="00AB256D" w:rsidRPr="008C1152">
        <w:rPr>
          <w:rFonts w:asciiTheme="minorHAnsi" w:eastAsiaTheme="minorHAnsi" w:hAnsiTheme="minorHAnsi" w:cstheme="minorHAnsi"/>
          <w:lang w:val="en-ZA" w:eastAsia="en-US"/>
        </w:rPr>
        <w:t xml:space="preserve">lecturer </w:t>
      </w:r>
      <w:r w:rsidR="00002F2A" w:rsidRPr="008C1152">
        <w:rPr>
          <w:rFonts w:asciiTheme="minorHAnsi" w:eastAsiaTheme="minorHAnsi" w:hAnsiTheme="minorHAnsi" w:cstheme="minorHAnsi"/>
          <w:lang w:val="en-ZA" w:eastAsia="en-US"/>
        </w:rPr>
        <w:t>reports in</w:t>
      </w:r>
      <w:r w:rsidR="003A142C" w:rsidRPr="008C1152">
        <w:rPr>
          <w:rFonts w:asciiTheme="minorHAnsi" w:eastAsiaTheme="minorHAnsi" w:hAnsiTheme="minorHAnsi" w:cstheme="minorHAnsi"/>
          <w:lang w:val="en-ZA" w:eastAsia="en-US"/>
        </w:rPr>
        <w:t xml:space="preserve">, say, </w:t>
      </w:r>
      <w:r w:rsidR="00002F2A" w:rsidRPr="008C1152">
        <w:rPr>
          <w:rFonts w:asciiTheme="minorHAnsi" w:eastAsiaTheme="minorHAnsi" w:hAnsiTheme="minorHAnsi" w:cstheme="minorHAnsi"/>
          <w:lang w:val="en-ZA" w:eastAsia="en-US"/>
        </w:rPr>
        <w:t xml:space="preserve">a </w:t>
      </w:r>
      <w:r w:rsidR="003A142C" w:rsidRPr="008C1152">
        <w:rPr>
          <w:rFonts w:asciiTheme="minorHAnsi" w:eastAsiaTheme="minorHAnsi" w:hAnsiTheme="minorHAnsi" w:cstheme="minorHAnsi"/>
          <w:lang w:val="en-ZA" w:eastAsia="en-US"/>
        </w:rPr>
        <w:t xml:space="preserve">lesson plan </w:t>
      </w:r>
      <w:r w:rsidR="00002F2A" w:rsidRPr="008C1152">
        <w:rPr>
          <w:rFonts w:asciiTheme="minorHAnsi" w:eastAsiaTheme="minorHAnsi" w:hAnsiTheme="minorHAnsi" w:cstheme="minorHAnsi"/>
          <w:lang w:val="en-ZA" w:eastAsia="en-US"/>
        </w:rPr>
        <w:t xml:space="preserve">– </w:t>
      </w:r>
      <w:r w:rsidR="00AB256D" w:rsidRPr="008C1152">
        <w:rPr>
          <w:rFonts w:asciiTheme="minorHAnsi" w:eastAsiaTheme="minorHAnsi" w:hAnsiTheme="minorHAnsi" w:cstheme="minorHAnsi"/>
          <w:lang w:val="en-ZA" w:eastAsia="en-US"/>
        </w:rPr>
        <w:t xml:space="preserve">to encourage students to </w:t>
      </w:r>
      <w:proofErr w:type="gramStart"/>
      <w:r w:rsidR="00AB256D" w:rsidRPr="008C1152">
        <w:rPr>
          <w:rFonts w:asciiTheme="minorHAnsi" w:eastAsiaTheme="minorHAnsi" w:hAnsiTheme="minorHAnsi" w:cstheme="minorHAnsi"/>
          <w:lang w:val="en-ZA" w:eastAsia="en-US"/>
        </w:rPr>
        <w:t xml:space="preserve">solve </w:t>
      </w:r>
      <w:r w:rsidR="00002F2A" w:rsidRPr="008C1152">
        <w:rPr>
          <w:rFonts w:asciiTheme="minorHAnsi" w:eastAsiaTheme="minorHAnsi" w:hAnsiTheme="minorHAnsi" w:cstheme="minorHAnsi"/>
          <w:lang w:val="en-ZA" w:eastAsia="en-US"/>
        </w:rPr>
        <w:t xml:space="preserve"> </w:t>
      </w:r>
      <w:r w:rsidR="00AB256D" w:rsidRPr="008C1152">
        <w:rPr>
          <w:rFonts w:asciiTheme="minorHAnsi" w:eastAsiaTheme="minorHAnsi" w:hAnsiTheme="minorHAnsi" w:cstheme="minorHAnsi"/>
          <w:lang w:val="en-ZA" w:eastAsia="en-US"/>
        </w:rPr>
        <w:t>problems</w:t>
      </w:r>
      <w:proofErr w:type="gramEnd"/>
      <w:r w:rsidR="00AB256D" w:rsidRPr="008C1152">
        <w:rPr>
          <w:rFonts w:asciiTheme="minorHAnsi" w:eastAsiaTheme="minorHAnsi" w:hAnsiTheme="minorHAnsi" w:cstheme="minorHAnsi"/>
          <w:lang w:val="en-ZA" w:eastAsia="en-US"/>
        </w:rPr>
        <w:t xml:space="preserve"> for themselves </w:t>
      </w:r>
      <w:r w:rsidR="003E2BBF" w:rsidRPr="008C1152">
        <w:rPr>
          <w:rFonts w:asciiTheme="minorHAnsi" w:eastAsiaTheme="minorHAnsi" w:hAnsiTheme="minorHAnsi" w:cstheme="minorHAnsi"/>
          <w:lang w:val="en-ZA" w:eastAsia="en-US"/>
        </w:rPr>
        <w:t>– will</w:t>
      </w:r>
      <w:r w:rsidR="00AB256D" w:rsidRPr="008C1152">
        <w:rPr>
          <w:rFonts w:asciiTheme="minorHAnsi" w:eastAsiaTheme="minorHAnsi" w:hAnsiTheme="minorHAnsi" w:cstheme="minorHAnsi"/>
          <w:lang w:val="en-ZA" w:eastAsia="en-US"/>
        </w:rPr>
        <w:t xml:space="preserve"> b</w:t>
      </w:r>
      <w:r w:rsidR="008466F9" w:rsidRPr="008C1152">
        <w:rPr>
          <w:rFonts w:asciiTheme="minorHAnsi" w:eastAsiaTheme="minorHAnsi" w:hAnsiTheme="minorHAnsi" w:cstheme="minorHAnsi"/>
          <w:lang w:val="en-ZA" w:eastAsia="en-US"/>
        </w:rPr>
        <w:t>e</w:t>
      </w:r>
      <w:r w:rsidR="00AB256D" w:rsidRPr="008C1152">
        <w:rPr>
          <w:rFonts w:asciiTheme="minorHAnsi" w:eastAsiaTheme="minorHAnsi" w:hAnsiTheme="minorHAnsi" w:cstheme="minorHAnsi"/>
          <w:lang w:val="en-ZA" w:eastAsia="en-US"/>
        </w:rPr>
        <w:t xml:space="preserve"> contradicted </w:t>
      </w:r>
      <w:r w:rsidR="003E2BBF" w:rsidRPr="008C1152">
        <w:rPr>
          <w:rFonts w:asciiTheme="minorHAnsi" w:eastAsiaTheme="minorHAnsi" w:hAnsiTheme="minorHAnsi" w:cstheme="minorHAnsi"/>
          <w:lang w:val="en-ZA" w:eastAsia="en-US"/>
        </w:rPr>
        <w:t>if the lecturer</w:t>
      </w:r>
      <w:r w:rsidR="00AB256D" w:rsidRPr="008C1152">
        <w:rPr>
          <w:rFonts w:asciiTheme="minorHAnsi" w:eastAsiaTheme="minorHAnsi" w:hAnsiTheme="minorHAnsi" w:cstheme="minorHAnsi"/>
          <w:lang w:val="en-ZA" w:eastAsia="en-US"/>
        </w:rPr>
        <w:t xml:space="preserve"> </w:t>
      </w:r>
      <w:r w:rsidR="003E2BBF" w:rsidRPr="008C1152">
        <w:rPr>
          <w:rFonts w:asciiTheme="minorHAnsi" w:eastAsiaTheme="minorHAnsi" w:hAnsiTheme="minorHAnsi" w:cstheme="minorHAnsi"/>
          <w:lang w:val="en-ZA" w:eastAsia="en-US"/>
        </w:rPr>
        <w:t xml:space="preserve">always feels the need </w:t>
      </w:r>
      <w:r w:rsidR="00AB256D" w:rsidRPr="008C1152">
        <w:rPr>
          <w:rFonts w:asciiTheme="minorHAnsi" w:eastAsiaTheme="minorHAnsi" w:hAnsiTheme="minorHAnsi" w:cstheme="minorHAnsi"/>
          <w:lang w:val="en-ZA" w:eastAsia="en-US"/>
        </w:rPr>
        <w:t>to explain every</w:t>
      </w:r>
      <w:r w:rsidR="003E2BBF" w:rsidRPr="008C1152">
        <w:rPr>
          <w:rFonts w:asciiTheme="minorHAnsi" w:eastAsiaTheme="minorHAnsi" w:hAnsiTheme="minorHAnsi" w:cstheme="minorHAnsi"/>
          <w:lang w:val="en-ZA" w:eastAsia="en-US"/>
        </w:rPr>
        <w:t xml:space="preserve"> principle and procedure</w:t>
      </w:r>
      <w:r w:rsidR="005A4394" w:rsidRPr="008C1152">
        <w:rPr>
          <w:rFonts w:asciiTheme="minorHAnsi" w:eastAsiaTheme="minorHAnsi" w:hAnsiTheme="minorHAnsi" w:cstheme="minorHAnsi"/>
          <w:lang w:val="en-ZA" w:eastAsia="en-US"/>
        </w:rPr>
        <w:t xml:space="preserve"> to the students</w:t>
      </w:r>
      <w:r w:rsidR="00AB256D" w:rsidRPr="008C1152">
        <w:rPr>
          <w:rFonts w:asciiTheme="minorHAnsi" w:eastAsiaTheme="minorHAnsi" w:hAnsiTheme="minorHAnsi" w:cstheme="minorHAnsi"/>
          <w:lang w:val="en-ZA" w:eastAsia="en-US"/>
        </w:rPr>
        <w:t xml:space="preserve"> first. Another</w:t>
      </w:r>
      <w:r w:rsidRPr="008C1152">
        <w:rPr>
          <w:rFonts w:asciiTheme="minorHAnsi" w:eastAsiaTheme="minorHAnsi" w:hAnsiTheme="minorHAnsi" w:cstheme="minorHAnsi"/>
          <w:lang w:val="en-ZA" w:eastAsia="en-US"/>
        </w:rPr>
        <w:t xml:space="preserve"> example</w:t>
      </w:r>
      <w:r w:rsidR="00AB256D" w:rsidRPr="008C1152">
        <w:rPr>
          <w:rFonts w:asciiTheme="minorHAnsi" w:eastAsiaTheme="minorHAnsi" w:hAnsiTheme="minorHAnsi" w:cstheme="minorHAnsi"/>
          <w:lang w:val="en-ZA" w:eastAsia="en-US"/>
        </w:rPr>
        <w:t xml:space="preserve"> would be</w:t>
      </w:r>
      <w:r w:rsidRPr="008C1152">
        <w:rPr>
          <w:rFonts w:asciiTheme="minorHAnsi" w:eastAsiaTheme="minorHAnsi" w:hAnsiTheme="minorHAnsi" w:cstheme="minorHAnsi"/>
          <w:lang w:val="en-ZA" w:eastAsia="en-US"/>
        </w:rPr>
        <w:t xml:space="preserve"> </w:t>
      </w:r>
      <w:r w:rsidR="00AB256D" w:rsidRPr="008C1152">
        <w:rPr>
          <w:rFonts w:asciiTheme="minorHAnsi" w:eastAsiaTheme="minorHAnsi" w:hAnsiTheme="minorHAnsi" w:cstheme="minorHAnsi"/>
          <w:lang w:val="en-ZA" w:eastAsia="en-US"/>
        </w:rPr>
        <w:t xml:space="preserve">a lecturer trying </w:t>
      </w:r>
      <w:r w:rsidRPr="008C1152">
        <w:rPr>
          <w:rFonts w:asciiTheme="minorHAnsi" w:eastAsiaTheme="minorHAnsi" w:hAnsiTheme="minorHAnsi" w:cstheme="minorHAnsi"/>
          <w:lang w:val="en-ZA" w:eastAsia="en-US"/>
        </w:rPr>
        <w:t xml:space="preserve">to develop communicative competence </w:t>
      </w:r>
      <w:r w:rsidR="000B1369" w:rsidRPr="008C1152">
        <w:rPr>
          <w:rFonts w:asciiTheme="minorHAnsi" w:eastAsiaTheme="minorHAnsi" w:hAnsiTheme="minorHAnsi" w:cstheme="minorHAnsi"/>
          <w:lang w:val="en-ZA" w:eastAsia="en-US"/>
        </w:rPr>
        <w:t xml:space="preserve">in a second official language, </w:t>
      </w:r>
      <w:r w:rsidR="00AB256D" w:rsidRPr="008C1152">
        <w:rPr>
          <w:rFonts w:asciiTheme="minorHAnsi" w:eastAsiaTheme="minorHAnsi" w:hAnsiTheme="minorHAnsi" w:cstheme="minorHAnsi"/>
          <w:lang w:val="en-ZA" w:eastAsia="en-US"/>
        </w:rPr>
        <w:t>while</w:t>
      </w:r>
      <w:r w:rsidRPr="008C1152">
        <w:rPr>
          <w:rFonts w:asciiTheme="minorHAnsi" w:eastAsiaTheme="minorHAnsi" w:hAnsiTheme="minorHAnsi" w:cstheme="minorHAnsi"/>
          <w:lang w:val="en-ZA" w:eastAsia="en-US"/>
        </w:rPr>
        <w:t xml:space="preserve"> </w:t>
      </w:r>
      <w:r w:rsidR="00AB256D" w:rsidRPr="008C1152">
        <w:rPr>
          <w:rFonts w:asciiTheme="minorHAnsi" w:eastAsiaTheme="minorHAnsi" w:hAnsiTheme="minorHAnsi" w:cstheme="minorHAnsi"/>
          <w:lang w:val="en-ZA" w:eastAsia="en-US"/>
        </w:rPr>
        <w:t xml:space="preserve">employing </w:t>
      </w:r>
      <w:r w:rsidR="000B1369" w:rsidRPr="008C1152">
        <w:rPr>
          <w:rFonts w:asciiTheme="minorHAnsi" w:eastAsiaTheme="minorHAnsi" w:hAnsiTheme="minorHAnsi" w:cstheme="minorHAnsi"/>
          <w:lang w:val="en-ZA" w:eastAsia="en-US"/>
        </w:rPr>
        <w:t xml:space="preserve">teaching </w:t>
      </w:r>
      <w:r w:rsidRPr="008C1152">
        <w:rPr>
          <w:rFonts w:asciiTheme="minorHAnsi" w:eastAsiaTheme="minorHAnsi" w:hAnsiTheme="minorHAnsi" w:cstheme="minorHAnsi"/>
          <w:lang w:val="en-ZA" w:eastAsia="en-US"/>
        </w:rPr>
        <w:t>method</w:t>
      </w:r>
      <w:r w:rsidR="00AB256D" w:rsidRPr="008C1152">
        <w:rPr>
          <w:rFonts w:asciiTheme="minorHAnsi" w:eastAsiaTheme="minorHAnsi" w:hAnsiTheme="minorHAnsi" w:cstheme="minorHAnsi"/>
          <w:lang w:val="en-ZA" w:eastAsia="en-US"/>
        </w:rPr>
        <w:t>s that</w:t>
      </w:r>
      <w:r w:rsidRPr="008C1152">
        <w:rPr>
          <w:rFonts w:asciiTheme="minorHAnsi" w:eastAsiaTheme="minorHAnsi" w:hAnsiTheme="minorHAnsi" w:cstheme="minorHAnsi"/>
          <w:lang w:val="en-ZA" w:eastAsia="en-US"/>
        </w:rPr>
        <w:t xml:space="preserve"> </w:t>
      </w:r>
      <w:r w:rsidR="000B1369" w:rsidRPr="008C1152">
        <w:rPr>
          <w:rFonts w:asciiTheme="minorHAnsi" w:eastAsiaTheme="minorHAnsi" w:hAnsiTheme="minorHAnsi" w:cstheme="minorHAnsi"/>
          <w:lang w:val="en-ZA" w:eastAsia="en-US"/>
        </w:rPr>
        <w:t xml:space="preserve">involve a great deal of </w:t>
      </w:r>
      <w:r w:rsidR="00AB256D" w:rsidRPr="008C1152">
        <w:rPr>
          <w:rFonts w:asciiTheme="minorHAnsi" w:eastAsiaTheme="minorHAnsi" w:hAnsiTheme="minorHAnsi" w:cstheme="minorHAnsi"/>
          <w:lang w:val="en-ZA" w:eastAsia="en-US"/>
        </w:rPr>
        <w:t xml:space="preserve">lecturer </w:t>
      </w:r>
      <w:r w:rsidRPr="008C1152">
        <w:rPr>
          <w:rFonts w:asciiTheme="minorHAnsi" w:eastAsiaTheme="minorHAnsi" w:hAnsiTheme="minorHAnsi" w:cstheme="minorHAnsi"/>
          <w:lang w:val="en-ZA" w:eastAsia="en-US"/>
        </w:rPr>
        <w:t>talk</w:t>
      </w:r>
      <w:r w:rsidR="00AB256D"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 xml:space="preserve">while the </w:t>
      </w:r>
      <w:r w:rsidRPr="008C1152">
        <w:rPr>
          <w:rFonts w:asciiTheme="minorHAnsi" w:eastAsiaTheme="minorHAnsi" w:hAnsiTheme="minorHAnsi" w:cstheme="minorHAnsi"/>
          <w:i/>
          <w:lang w:val="en-ZA" w:eastAsia="en-US"/>
        </w:rPr>
        <w:t>students</w:t>
      </w:r>
      <w:r w:rsidRPr="008C1152">
        <w:rPr>
          <w:rFonts w:asciiTheme="minorHAnsi" w:eastAsiaTheme="minorHAnsi" w:hAnsiTheme="minorHAnsi" w:cstheme="minorHAnsi"/>
          <w:lang w:val="en-ZA" w:eastAsia="en-US"/>
        </w:rPr>
        <w:t xml:space="preserve"> </w:t>
      </w:r>
      <w:r w:rsidR="000B1369" w:rsidRPr="008C1152">
        <w:rPr>
          <w:rFonts w:asciiTheme="minorHAnsi" w:eastAsiaTheme="minorHAnsi" w:hAnsiTheme="minorHAnsi" w:cstheme="minorHAnsi"/>
          <w:lang w:val="en-ZA" w:eastAsia="en-US"/>
        </w:rPr>
        <w:t xml:space="preserve">passively </w:t>
      </w:r>
      <w:r w:rsidRPr="008C1152">
        <w:rPr>
          <w:rFonts w:asciiTheme="minorHAnsi" w:eastAsiaTheme="minorHAnsi" w:hAnsiTheme="minorHAnsi" w:cstheme="minorHAnsi"/>
          <w:lang w:val="en-ZA" w:eastAsia="en-US"/>
        </w:rPr>
        <w:t>listen.</w:t>
      </w:r>
    </w:p>
    <w:p w14:paraId="4884D98A" w14:textId="25474EFD" w:rsidR="005A4394" w:rsidRPr="008C1152" w:rsidRDefault="008209E8" w:rsidP="00184BDF">
      <w:pPr>
        <w:autoSpaceDE w:val="0"/>
        <w:autoSpaceDN w:val="0"/>
        <w:adjustRightInd w:val="0"/>
        <w:spacing w:after="120" w:line="276" w:lineRule="auto"/>
        <w:ind w:left="224" w:hanging="224"/>
        <w:rPr>
          <w:rFonts w:asciiTheme="minorHAnsi" w:eastAsiaTheme="minorHAnsi" w:hAnsiTheme="minorHAnsi" w:cstheme="minorHAnsi"/>
          <w:lang w:val="en-ZA" w:eastAsia="en-US"/>
        </w:rPr>
      </w:pPr>
      <w:r w:rsidRPr="00821A77">
        <w:rPr>
          <w:rFonts w:asciiTheme="minorHAnsi" w:eastAsiaTheme="minorHAnsi" w:hAnsiTheme="minorHAnsi" w:cstheme="minorHAnsi"/>
          <w:b/>
          <w:lang w:val="en-ZA" w:eastAsia="en-US"/>
        </w:rPr>
        <w:t xml:space="preserve">2. </w:t>
      </w:r>
      <w:r w:rsidR="000B7DD5" w:rsidRPr="00821A77">
        <w:rPr>
          <w:rFonts w:asciiTheme="minorHAnsi" w:eastAsiaTheme="minorHAnsi" w:hAnsiTheme="minorHAnsi" w:cstheme="minorHAnsi"/>
          <w:b/>
          <w:i/>
          <w:lang w:val="en-ZA" w:eastAsia="en-US"/>
        </w:rPr>
        <w:t xml:space="preserve">Pedagogy and assessment </w:t>
      </w:r>
      <w:r w:rsidR="003A142C" w:rsidRPr="00821A77">
        <w:rPr>
          <w:rFonts w:asciiTheme="minorHAnsi" w:eastAsiaTheme="minorHAnsi" w:hAnsiTheme="minorHAnsi" w:cstheme="minorHAnsi"/>
          <w:b/>
          <w:i/>
          <w:lang w:val="en-ZA" w:eastAsia="en-US"/>
        </w:rPr>
        <w:t xml:space="preserve">are </w:t>
      </w:r>
      <w:r w:rsidR="000B7DD5" w:rsidRPr="00821A77">
        <w:rPr>
          <w:rFonts w:asciiTheme="minorHAnsi" w:eastAsiaTheme="minorHAnsi" w:hAnsiTheme="minorHAnsi" w:cstheme="minorHAnsi"/>
          <w:b/>
          <w:i/>
          <w:lang w:val="en-ZA" w:eastAsia="en-US"/>
        </w:rPr>
        <w:t>not aligned</w:t>
      </w:r>
      <w:r w:rsidR="000B7DD5" w:rsidRPr="00821A77">
        <w:rPr>
          <w:rFonts w:asciiTheme="minorHAnsi" w:eastAsiaTheme="minorHAnsi" w:hAnsiTheme="minorHAnsi" w:cstheme="minorHAnsi"/>
          <w:b/>
          <w:lang w:val="en-ZA" w:eastAsia="en-US"/>
        </w:rPr>
        <w:t>:</w:t>
      </w:r>
      <w:r w:rsidR="000B7DD5" w:rsidRPr="008C1152">
        <w:rPr>
          <w:rFonts w:asciiTheme="minorHAnsi" w:eastAsiaTheme="minorHAnsi" w:hAnsiTheme="minorHAnsi" w:cstheme="minorHAnsi"/>
          <w:lang w:val="en-ZA" w:eastAsia="en-US"/>
        </w:rPr>
        <w:t xml:space="preserve"> </w:t>
      </w:r>
      <w:r w:rsidR="00E77D8C" w:rsidRPr="008C1152">
        <w:rPr>
          <w:rFonts w:asciiTheme="minorHAnsi" w:eastAsiaTheme="minorHAnsi" w:hAnsiTheme="minorHAnsi" w:cstheme="minorHAnsi"/>
          <w:lang w:val="en-ZA" w:eastAsia="en-US"/>
        </w:rPr>
        <w:t>P</w:t>
      </w:r>
      <w:r w:rsidRPr="008C1152">
        <w:rPr>
          <w:rFonts w:asciiTheme="minorHAnsi" w:eastAsiaTheme="minorHAnsi" w:hAnsiTheme="minorHAnsi" w:cstheme="minorHAnsi"/>
          <w:lang w:val="en-ZA" w:eastAsia="en-US"/>
        </w:rPr>
        <w:t xml:space="preserve">erhaps there is a conflict between the teaching methodology </w:t>
      </w:r>
      <w:r w:rsidR="00E77D8C" w:rsidRPr="008C1152">
        <w:rPr>
          <w:rFonts w:asciiTheme="minorHAnsi" w:eastAsiaTheme="minorHAnsi" w:hAnsiTheme="minorHAnsi" w:cstheme="minorHAnsi"/>
          <w:lang w:val="en-ZA" w:eastAsia="en-US"/>
        </w:rPr>
        <w:t>adopted in lesson</w:t>
      </w:r>
      <w:r w:rsidR="00BD10AC" w:rsidRPr="008C1152">
        <w:rPr>
          <w:rFonts w:asciiTheme="minorHAnsi" w:eastAsiaTheme="minorHAnsi" w:hAnsiTheme="minorHAnsi" w:cstheme="minorHAnsi"/>
          <w:lang w:val="en-ZA" w:eastAsia="en-US"/>
        </w:rPr>
        <w:t>s</w:t>
      </w:r>
      <w:r w:rsidR="00E77D8C"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 xml:space="preserve">and the forms of </w:t>
      </w:r>
      <w:r w:rsidR="00BD10AC" w:rsidRPr="008C1152">
        <w:rPr>
          <w:rFonts w:asciiTheme="minorHAnsi" w:eastAsiaTheme="minorHAnsi" w:hAnsiTheme="minorHAnsi" w:cstheme="minorHAnsi"/>
          <w:lang w:val="en-ZA" w:eastAsia="en-US"/>
        </w:rPr>
        <w:t>assessment that are used, especially in exams.</w:t>
      </w:r>
      <w:r w:rsidRPr="008C1152">
        <w:rPr>
          <w:rFonts w:asciiTheme="minorHAnsi" w:eastAsiaTheme="minorHAnsi" w:hAnsiTheme="minorHAnsi" w:cstheme="minorHAnsi"/>
          <w:lang w:val="en-ZA" w:eastAsia="en-US"/>
        </w:rPr>
        <w:t xml:space="preserve"> For example, </w:t>
      </w:r>
      <w:r w:rsidR="00B833BF" w:rsidRPr="008C1152">
        <w:rPr>
          <w:rFonts w:asciiTheme="minorHAnsi" w:eastAsiaTheme="minorHAnsi" w:hAnsiTheme="minorHAnsi" w:cstheme="minorHAnsi"/>
          <w:lang w:val="en-ZA" w:eastAsia="en-US"/>
        </w:rPr>
        <w:t xml:space="preserve">a far-sighted </w:t>
      </w:r>
      <w:r w:rsidR="006B77DB" w:rsidRPr="008C1152">
        <w:rPr>
          <w:rFonts w:asciiTheme="minorHAnsi" w:eastAsiaTheme="minorHAnsi" w:hAnsiTheme="minorHAnsi" w:cstheme="minorHAnsi"/>
          <w:lang w:val="en-ZA" w:eastAsia="en-US"/>
        </w:rPr>
        <w:t xml:space="preserve">and creative </w:t>
      </w:r>
      <w:r w:rsidR="00B833BF" w:rsidRPr="008C1152">
        <w:rPr>
          <w:rFonts w:asciiTheme="minorHAnsi" w:eastAsiaTheme="minorHAnsi" w:hAnsiTheme="minorHAnsi" w:cstheme="minorHAnsi"/>
          <w:lang w:val="en-ZA" w:eastAsia="en-US"/>
        </w:rPr>
        <w:t xml:space="preserve">lecturer bases </w:t>
      </w:r>
      <w:r w:rsidR="006B77DB" w:rsidRPr="008C1152">
        <w:rPr>
          <w:rFonts w:asciiTheme="minorHAnsi" w:eastAsiaTheme="minorHAnsi" w:hAnsiTheme="minorHAnsi" w:cstheme="minorHAnsi"/>
          <w:lang w:val="en-ZA" w:eastAsia="en-US"/>
        </w:rPr>
        <w:t xml:space="preserve">many of </w:t>
      </w:r>
      <w:r w:rsidR="00B833BF" w:rsidRPr="008C1152">
        <w:rPr>
          <w:rFonts w:asciiTheme="minorHAnsi" w:eastAsiaTheme="minorHAnsi" w:hAnsiTheme="minorHAnsi" w:cstheme="minorHAnsi"/>
          <w:lang w:val="en-ZA" w:eastAsia="en-US"/>
        </w:rPr>
        <w:t>her</w:t>
      </w:r>
      <w:r w:rsidRPr="008C1152">
        <w:rPr>
          <w:rFonts w:asciiTheme="minorHAnsi" w:eastAsiaTheme="minorHAnsi" w:hAnsiTheme="minorHAnsi" w:cstheme="minorHAnsi"/>
          <w:lang w:val="en-ZA" w:eastAsia="en-US"/>
        </w:rPr>
        <w:t xml:space="preserve"> le</w:t>
      </w:r>
      <w:r w:rsidR="00F4149F" w:rsidRPr="008C1152">
        <w:rPr>
          <w:rFonts w:asciiTheme="minorHAnsi" w:eastAsiaTheme="minorHAnsi" w:hAnsiTheme="minorHAnsi" w:cstheme="minorHAnsi"/>
          <w:lang w:val="en-ZA" w:eastAsia="en-US"/>
        </w:rPr>
        <w:t>sson</w:t>
      </w:r>
      <w:r w:rsidRPr="008C1152">
        <w:rPr>
          <w:rFonts w:asciiTheme="minorHAnsi" w:eastAsiaTheme="minorHAnsi" w:hAnsiTheme="minorHAnsi" w:cstheme="minorHAnsi"/>
          <w:lang w:val="en-ZA" w:eastAsia="en-US"/>
        </w:rPr>
        <w:t xml:space="preserve">s on practical tasks, but the </w:t>
      </w:r>
      <w:r w:rsidR="0084351E" w:rsidRPr="008C1152">
        <w:rPr>
          <w:rFonts w:asciiTheme="minorHAnsi" w:eastAsiaTheme="minorHAnsi" w:hAnsiTheme="minorHAnsi" w:cstheme="minorHAnsi"/>
          <w:lang w:val="en-ZA" w:eastAsia="en-US"/>
        </w:rPr>
        <w:t xml:space="preserve">national </w:t>
      </w:r>
      <w:r w:rsidRPr="008C1152">
        <w:rPr>
          <w:rFonts w:asciiTheme="minorHAnsi" w:eastAsiaTheme="minorHAnsi" w:hAnsiTheme="minorHAnsi" w:cstheme="minorHAnsi"/>
          <w:lang w:val="en-ZA" w:eastAsia="en-US"/>
        </w:rPr>
        <w:t>exam is entirely a written paper</w:t>
      </w:r>
      <w:r w:rsidR="00C11876" w:rsidRPr="008C1152">
        <w:rPr>
          <w:rFonts w:asciiTheme="minorHAnsi" w:eastAsiaTheme="minorHAnsi" w:hAnsiTheme="minorHAnsi" w:cstheme="minorHAnsi"/>
          <w:lang w:val="en-ZA" w:eastAsia="en-US"/>
        </w:rPr>
        <w:t xml:space="preserve"> requiring the memorisation of content knowledge</w:t>
      </w:r>
      <w:r w:rsidR="006B77DB" w:rsidRPr="008C1152">
        <w:rPr>
          <w:rFonts w:asciiTheme="minorHAnsi" w:eastAsiaTheme="minorHAnsi" w:hAnsiTheme="minorHAnsi" w:cstheme="minorHAnsi"/>
          <w:lang w:val="en-ZA" w:eastAsia="en-US"/>
        </w:rPr>
        <w:t xml:space="preserve">, with questions that are a copy-and-paste re-versioning of previous exam papers, </w:t>
      </w:r>
      <w:r w:rsidR="0075109B" w:rsidRPr="008C1152">
        <w:rPr>
          <w:rFonts w:asciiTheme="minorHAnsi" w:eastAsiaTheme="minorHAnsi" w:hAnsiTheme="minorHAnsi" w:cstheme="minorHAnsi"/>
          <w:lang w:val="en-ZA" w:eastAsia="en-US"/>
        </w:rPr>
        <w:t xml:space="preserve">thus </w:t>
      </w:r>
      <w:r w:rsidR="006B77DB" w:rsidRPr="008C1152">
        <w:rPr>
          <w:rFonts w:asciiTheme="minorHAnsi" w:eastAsiaTheme="minorHAnsi" w:hAnsiTheme="minorHAnsi" w:cstheme="minorHAnsi"/>
          <w:lang w:val="en-ZA" w:eastAsia="en-US"/>
        </w:rPr>
        <w:t>“re-cycling mediocrity”</w:t>
      </w:r>
      <w:r w:rsidRPr="008C1152">
        <w:rPr>
          <w:rFonts w:asciiTheme="minorHAnsi" w:eastAsiaTheme="minorHAnsi" w:hAnsiTheme="minorHAnsi" w:cstheme="minorHAnsi"/>
          <w:lang w:val="en-ZA" w:eastAsia="en-US"/>
        </w:rPr>
        <w:t>.</w:t>
      </w:r>
      <w:r w:rsidR="005A4394" w:rsidRPr="008C1152">
        <w:rPr>
          <w:rFonts w:asciiTheme="minorHAnsi" w:eastAsiaTheme="minorHAnsi" w:hAnsiTheme="minorHAnsi" w:cstheme="minorHAnsi"/>
          <w:lang w:val="en-ZA" w:eastAsia="en-US"/>
        </w:rPr>
        <w:t xml:space="preserve"> </w:t>
      </w:r>
      <w:r w:rsidR="009B2EBC" w:rsidRPr="008C1152">
        <w:t>The importance of</w:t>
      </w:r>
      <w:r w:rsidR="005A4394" w:rsidRPr="008C1152">
        <w:t xml:space="preserve"> aligning elements in the </w:t>
      </w:r>
      <w:r w:rsidR="009B2EBC" w:rsidRPr="008C1152">
        <w:t xml:space="preserve">curriculum-as-practised will be enlarged on when </w:t>
      </w:r>
      <w:r w:rsidR="005A4394" w:rsidRPr="008C1152">
        <w:t>John Biggs’</w:t>
      </w:r>
      <w:r w:rsidR="009B2EBC" w:rsidRPr="008C1152">
        <w:t>s</w:t>
      </w:r>
      <w:r w:rsidR="005A4394" w:rsidRPr="008C1152">
        <w:t xml:space="preserve"> notion of “constructive alignment” </w:t>
      </w:r>
      <w:r w:rsidR="009B2EBC" w:rsidRPr="008C1152">
        <w:t xml:space="preserve">is introduced in Unit 3 as an idea to consider in </w:t>
      </w:r>
      <w:r w:rsidR="005A4394" w:rsidRPr="008C1152">
        <w:t>turn</w:t>
      </w:r>
      <w:r w:rsidR="009B2EBC" w:rsidRPr="008C1152">
        <w:t>ing</w:t>
      </w:r>
      <w:r w:rsidR="005A4394" w:rsidRPr="008C1152">
        <w:t xml:space="preserve"> the intended curriculum into effective lesson plans. </w:t>
      </w:r>
    </w:p>
    <w:p w14:paraId="653717AC" w14:textId="4EAAC0D3" w:rsidR="008209E8" w:rsidRPr="00DA573C" w:rsidRDefault="008209E8" w:rsidP="00184BDF">
      <w:pPr>
        <w:autoSpaceDE w:val="0"/>
        <w:autoSpaceDN w:val="0"/>
        <w:adjustRightInd w:val="0"/>
        <w:spacing w:line="276" w:lineRule="auto"/>
        <w:ind w:left="224" w:hanging="224"/>
        <w:rPr>
          <w:rFonts w:asciiTheme="minorHAnsi" w:hAnsiTheme="minorHAnsi" w:cstheme="minorHAnsi"/>
        </w:rPr>
      </w:pPr>
      <w:r w:rsidRPr="00821A77">
        <w:rPr>
          <w:rFonts w:asciiTheme="minorHAnsi" w:eastAsiaTheme="minorHAnsi" w:hAnsiTheme="minorHAnsi" w:cstheme="minorHAnsi"/>
          <w:b/>
          <w:lang w:val="en-ZA" w:eastAsia="en-US"/>
        </w:rPr>
        <w:t xml:space="preserve">3. </w:t>
      </w:r>
      <w:r w:rsidR="005728D9" w:rsidRPr="00821A77">
        <w:rPr>
          <w:rFonts w:asciiTheme="minorHAnsi" w:hAnsiTheme="minorHAnsi" w:cstheme="minorHAnsi"/>
          <w:b/>
          <w:i/>
        </w:rPr>
        <w:t>Misalignment between students’ prior knowledge and time allocated for mastery</w:t>
      </w:r>
      <w:r w:rsidR="005728D9" w:rsidRPr="00DA573C">
        <w:rPr>
          <w:rFonts w:asciiTheme="minorHAnsi" w:hAnsiTheme="minorHAnsi" w:cstheme="minorHAnsi"/>
        </w:rPr>
        <w:t xml:space="preserve">: </w:t>
      </w:r>
      <w:r w:rsidR="000B7DD5" w:rsidRPr="00DA573C">
        <w:rPr>
          <w:rFonts w:asciiTheme="minorHAnsi" w:hAnsiTheme="minorHAnsi" w:cstheme="minorHAnsi"/>
        </w:rPr>
        <w:t>T</w:t>
      </w:r>
      <w:r w:rsidRPr="00DA573C">
        <w:rPr>
          <w:rFonts w:asciiTheme="minorHAnsi" w:hAnsiTheme="minorHAnsi" w:cstheme="minorHAnsi"/>
        </w:rPr>
        <w:t xml:space="preserve">here </w:t>
      </w:r>
      <w:r w:rsidR="000B7DD5" w:rsidRPr="00DA573C">
        <w:rPr>
          <w:rFonts w:asciiTheme="minorHAnsi" w:hAnsiTheme="minorHAnsi" w:cstheme="minorHAnsi"/>
        </w:rPr>
        <w:t xml:space="preserve">could be a tension between students’ </w:t>
      </w:r>
      <w:r w:rsidRPr="00DA573C">
        <w:rPr>
          <w:rFonts w:asciiTheme="minorHAnsi" w:hAnsiTheme="minorHAnsi" w:cstheme="minorHAnsi"/>
        </w:rPr>
        <w:t xml:space="preserve">prior knowledge and the time allocated for </w:t>
      </w:r>
      <w:r w:rsidR="000B7DD5" w:rsidRPr="00DA573C">
        <w:rPr>
          <w:rFonts w:asciiTheme="minorHAnsi" w:hAnsiTheme="minorHAnsi" w:cstheme="minorHAnsi"/>
        </w:rPr>
        <w:t>a</w:t>
      </w:r>
      <w:r w:rsidRPr="00DA573C">
        <w:rPr>
          <w:rFonts w:asciiTheme="minorHAnsi" w:hAnsiTheme="minorHAnsi" w:cstheme="minorHAnsi"/>
        </w:rPr>
        <w:t xml:space="preserve"> course</w:t>
      </w:r>
      <w:r w:rsidR="000B7DD5" w:rsidRPr="00DA573C">
        <w:rPr>
          <w:rFonts w:asciiTheme="minorHAnsi" w:hAnsiTheme="minorHAnsi" w:cstheme="minorHAnsi"/>
        </w:rPr>
        <w:t>.</w:t>
      </w:r>
      <w:r w:rsidRPr="00DA573C">
        <w:rPr>
          <w:rFonts w:asciiTheme="minorHAnsi" w:hAnsiTheme="minorHAnsi" w:cstheme="minorHAnsi"/>
        </w:rPr>
        <w:t xml:space="preserve"> For instance, </w:t>
      </w:r>
      <w:r w:rsidR="0075109B">
        <w:rPr>
          <w:rFonts w:asciiTheme="minorHAnsi" w:hAnsiTheme="minorHAnsi" w:cstheme="minorHAnsi"/>
        </w:rPr>
        <w:t xml:space="preserve">when </w:t>
      </w:r>
      <w:r w:rsidRPr="00DA573C">
        <w:rPr>
          <w:rFonts w:asciiTheme="minorHAnsi" w:hAnsiTheme="minorHAnsi" w:cstheme="minorHAnsi"/>
        </w:rPr>
        <w:t xml:space="preserve">the students </w:t>
      </w:r>
      <w:r w:rsidR="000B7DD5" w:rsidRPr="00DA573C">
        <w:rPr>
          <w:rFonts w:asciiTheme="minorHAnsi" w:hAnsiTheme="minorHAnsi" w:cstheme="minorHAnsi"/>
        </w:rPr>
        <w:t>are unlikely to</w:t>
      </w:r>
      <w:r w:rsidRPr="00DA573C">
        <w:rPr>
          <w:rFonts w:asciiTheme="minorHAnsi" w:hAnsiTheme="minorHAnsi" w:cstheme="minorHAnsi"/>
        </w:rPr>
        <w:t xml:space="preserve"> know </w:t>
      </w:r>
      <w:r w:rsidR="0075109B">
        <w:rPr>
          <w:rFonts w:asciiTheme="minorHAnsi" w:hAnsiTheme="minorHAnsi" w:cstheme="minorHAnsi"/>
        </w:rPr>
        <w:t>much</w:t>
      </w:r>
      <w:r w:rsidRPr="00DA573C">
        <w:rPr>
          <w:rFonts w:asciiTheme="minorHAnsi" w:hAnsiTheme="minorHAnsi" w:cstheme="minorHAnsi"/>
        </w:rPr>
        <w:t xml:space="preserve"> at all about </w:t>
      </w:r>
      <w:r w:rsidR="000B7DD5" w:rsidRPr="00DA573C">
        <w:rPr>
          <w:rFonts w:asciiTheme="minorHAnsi" w:hAnsiTheme="minorHAnsi" w:cstheme="minorHAnsi"/>
        </w:rPr>
        <w:t xml:space="preserve">a </w:t>
      </w:r>
      <w:r w:rsidR="0075109B">
        <w:rPr>
          <w:rFonts w:asciiTheme="minorHAnsi" w:hAnsiTheme="minorHAnsi" w:cstheme="minorHAnsi"/>
        </w:rPr>
        <w:t xml:space="preserve">particular </w:t>
      </w:r>
      <w:r w:rsidR="000B7DD5" w:rsidRPr="00DA573C">
        <w:rPr>
          <w:rFonts w:asciiTheme="minorHAnsi" w:hAnsiTheme="minorHAnsi" w:cstheme="minorHAnsi"/>
        </w:rPr>
        <w:t>newly-introduced technical topic</w:t>
      </w:r>
      <w:r w:rsidRPr="00DA573C">
        <w:rPr>
          <w:rFonts w:asciiTheme="minorHAnsi" w:hAnsiTheme="minorHAnsi" w:cstheme="minorHAnsi"/>
        </w:rPr>
        <w:t xml:space="preserve">, </w:t>
      </w:r>
      <w:r w:rsidR="000B7DD5" w:rsidRPr="00DA573C">
        <w:rPr>
          <w:rFonts w:asciiTheme="minorHAnsi" w:hAnsiTheme="minorHAnsi" w:cstheme="minorHAnsi"/>
        </w:rPr>
        <w:t xml:space="preserve">and lack any frame of reference that will enable them to make sense of the new information, </w:t>
      </w:r>
      <w:r w:rsidRPr="00DA573C">
        <w:rPr>
          <w:rFonts w:asciiTheme="minorHAnsi" w:hAnsiTheme="minorHAnsi" w:cstheme="minorHAnsi"/>
        </w:rPr>
        <w:t xml:space="preserve">but the </w:t>
      </w:r>
      <w:r w:rsidR="005728D9" w:rsidRPr="00DA573C">
        <w:rPr>
          <w:rFonts w:asciiTheme="minorHAnsi" w:hAnsiTheme="minorHAnsi" w:cstheme="minorHAnsi"/>
        </w:rPr>
        <w:t>unit in question</w:t>
      </w:r>
      <w:r w:rsidRPr="00DA573C">
        <w:rPr>
          <w:rFonts w:asciiTheme="minorHAnsi" w:hAnsiTheme="minorHAnsi" w:cstheme="minorHAnsi"/>
        </w:rPr>
        <w:t xml:space="preserve"> is only </w:t>
      </w:r>
      <w:r w:rsidR="000B7DD5" w:rsidRPr="00DA573C">
        <w:rPr>
          <w:rFonts w:asciiTheme="minorHAnsi" w:hAnsiTheme="minorHAnsi" w:cstheme="minorHAnsi"/>
        </w:rPr>
        <w:t xml:space="preserve">allocated </w:t>
      </w:r>
      <w:r w:rsidR="005728D9" w:rsidRPr="00DA573C">
        <w:rPr>
          <w:rFonts w:asciiTheme="minorHAnsi" w:hAnsiTheme="minorHAnsi" w:cstheme="minorHAnsi"/>
        </w:rPr>
        <w:t>a week</w:t>
      </w:r>
      <w:r w:rsidR="000B7DD5" w:rsidRPr="00DA573C">
        <w:rPr>
          <w:rFonts w:asciiTheme="minorHAnsi" w:hAnsiTheme="minorHAnsi" w:cstheme="minorHAnsi"/>
        </w:rPr>
        <w:t xml:space="preserve"> </w:t>
      </w:r>
      <w:r w:rsidR="0075109B">
        <w:rPr>
          <w:rFonts w:asciiTheme="minorHAnsi" w:hAnsiTheme="minorHAnsi" w:cstheme="minorHAnsi"/>
        </w:rPr>
        <w:t>i</w:t>
      </w:r>
      <w:r w:rsidR="000B7DD5" w:rsidRPr="00DA573C">
        <w:rPr>
          <w:rFonts w:asciiTheme="minorHAnsi" w:hAnsiTheme="minorHAnsi" w:cstheme="minorHAnsi"/>
        </w:rPr>
        <w:t xml:space="preserve">n the </w:t>
      </w:r>
      <w:r w:rsidR="0075109B">
        <w:rPr>
          <w:rFonts w:asciiTheme="minorHAnsi" w:hAnsiTheme="minorHAnsi" w:cstheme="minorHAnsi"/>
        </w:rPr>
        <w:t xml:space="preserve">crowded </w:t>
      </w:r>
      <w:r w:rsidR="000B7DD5" w:rsidRPr="00DA573C">
        <w:rPr>
          <w:rFonts w:asciiTheme="minorHAnsi" w:hAnsiTheme="minorHAnsi" w:cstheme="minorHAnsi"/>
        </w:rPr>
        <w:t>timetable.</w:t>
      </w:r>
    </w:p>
    <w:p w14:paraId="69B3F555" w14:textId="2D3B84CA" w:rsidR="008209E8" w:rsidRPr="008209E8" w:rsidRDefault="008209E8" w:rsidP="00184BDF">
      <w:pPr>
        <w:autoSpaceDE w:val="0"/>
        <w:autoSpaceDN w:val="0"/>
        <w:adjustRightInd w:val="0"/>
        <w:spacing w:line="276" w:lineRule="auto"/>
        <w:rPr>
          <w:rFonts w:asciiTheme="minorHAnsi" w:eastAsiaTheme="minorHAnsi" w:hAnsiTheme="minorHAnsi" w:cstheme="minorHAnsi"/>
          <w:lang w:val="en-ZA" w:eastAsia="en-US"/>
        </w:rPr>
      </w:pPr>
    </w:p>
    <w:p w14:paraId="783C23AD" w14:textId="5BDCAD40" w:rsidR="008209E8" w:rsidRDefault="008209E8" w:rsidP="00184BDF">
      <w:pPr>
        <w:spacing w:after="100" w:afterAutospacing="1" w:line="276" w:lineRule="auto"/>
        <w:ind w:right="11"/>
        <w:rPr>
          <w:rFonts w:asciiTheme="minorHAnsi" w:hAnsiTheme="minorHAnsi" w:cstheme="minorHAnsi"/>
          <w:noProof/>
          <w:lang w:val="en-ZA"/>
        </w:rPr>
      </w:pPr>
      <w:r w:rsidRPr="00DA573C">
        <w:rPr>
          <w:rFonts w:asciiTheme="minorHAnsi" w:hAnsiTheme="minorHAnsi" w:cstheme="minorHAnsi"/>
        </w:rPr>
        <w:t xml:space="preserve">In </w:t>
      </w:r>
      <w:r w:rsidR="00495383" w:rsidRPr="00DA573C">
        <w:rPr>
          <w:rFonts w:asciiTheme="minorHAnsi" w:hAnsiTheme="minorHAnsi" w:cstheme="minorHAnsi"/>
        </w:rPr>
        <w:t xml:space="preserve">designing </w:t>
      </w:r>
      <w:r w:rsidR="00EF6390">
        <w:rPr>
          <w:rFonts w:asciiTheme="minorHAnsi" w:hAnsiTheme="minorHAnsi" w:cstheme="minorHAnsi"/>
        </w:rPr>
        <w:t xml:space="preserve">their own </w:t>
      </w:r>
      <w:r w:rsidR="00495383" w:rsidRPr="00DA573C">
        <w:rPr>
          <w:rFonts w:asciiTheme="minorHAnsi" w:hAnsiTheme="minorHAnsi" w:cstheme="minorHAnsi"/>
        </w:rPr>
        <w:t>lesson plans</w:t>
      </w:r>
      <w:r w:rsidRPr="00DA573C">
        <w:rPr>
          <w:rFonts w:asciiTheme="minorHAnsi" w:hAnsiTheme="minorHAnsi" w:cstheme="minorHAnsi"/>
        </w:rPr>
        <w:t xml:space="preserve">, </w:t>
      </w:r>
      <w:r w:rsidR="00EF6390">
        <w:rPr>
          <w:rFonts w:asciiTheme="minorHAnsi" w:hAnsiTheme="minorHAnsi" w:cstheme="minorHAnsi"/>
        </w:rPr>
        <w:t xml:space="preserve">the challenge for </w:t>
      </w:r>
      <w:r w:rsidRPr="00DA573C">
        <w:rPr>
          <w:rFonts w:asciiTheme="minorHAnsi" w:hAnsiTheme="minorHAnsi" w:cstheme="minorHAnsi"/>
        </w:rPr>
        <w:t xml:space="preserve">lecturers </w:t>
      </w:r>
      <w:r w:rsidR="00EF6390">
        <w:rPr>
          <w:rFonts w:asciiTheme="minorHAnsi" w:hAnsiTheme="minorHAnsi" w:cstheme="minorHAnsi"/>
        </w:rPr>
        <w:t>is</w:t>
      </w:r>
      <w:r w:rsidRPr="00DA573C">
        <w:rPr>
          <w:rFonts w:asciiTheme="minorHAnsi" w:hAnsiTheme="minorHAnsi" w:cstheme="minorHAnsi"/>
        </w:rPr>
        <w:t xml:space="preserve"> to </w:t>
      </w:r>
      <w:r w:rsidR="000A457A" w:rsidRPr="00DA573C">
        <w:rPr>
          <w:rFonts w:asciiTheme="minorHAnsi" w:hAnsiTheme="minorHAnsi" w:cstheme="minorHAnsi"/>
        </w:rPr>
        <w:t xml:space="preserve">find ways </w:t>
      </w:r>
      <w:r w:rsidR="00EF6390">
        <w:rPr>
          <w:rFonts w:asciiTheme="minorHAnsi" w:hAnsiTheme="minorHAnsi" w:cstheme="minorHAnsi"/>
        </w:rPr>
        <w:t>of resolving</w:t>
      </w:r>
      <w:r w:rsidR="000A457A" w:rsidRPr="00DA573C">
        <w:rPr>
          <w:rFonts w:asciiTheme="minorHAnsi" w:hAnsiTheme="minorHAnsi" w:cstheme="minorHAnsi"/>
        </w:rPr>
        <w:t xml:space="preserve"> these conflicts</w:t>
      </w:r>
      <w:r w:rsidRPr="00DA573C">
        <w:rPr>
          <w:rFonts w:asciiTheme="minorHAnsi" w:hAnsiTheme="minorHAnsi" w:cstheme="minorHAnsi"/>
        </w:rPr>
        <w:t xml:space="preserve">. They have to make </w:t>
      </w:r>
      <w:r w:rsidR="00495383" w:rsidRPr="00DA573C">
        <w:rPr>
          <w:rFonts w:asciiTheme="minorHAnsi" w:hAnsiTheme="minorHAnsi" w:cstheme="minorHAnsi"/>
        </w:rPr>
        <w:t xml:space="preserve">curriculum </w:t>
      </w:r>
      <w:r w:rsidRPr="00DA573C">
        <w:rPr>
          <w:rFonts w:asciiTheme="minorHAnsi" w:hAnsiTheme="minorHAnsi" w:cstheme="minorHAnsi"/>
        </w:rPr>
        <w:t>choices about wh</w:t>
      </w:r>
      <w:r w:rsidR="00331441">
        <w:rPr>
          <w:rFonts w:asciiTheme="minorHAnsi" w:hAnsiTheme="minorHAnsi" w:cstheme="minorHAnsi"/>
        </w:rPr>
        <w:t>at</w:t>
      </w:r>
      <w:r w:rsidRPr="00DA573C">
        <w:rPr>
          <w:rFonts w:asciiTheme="minorHAnsi" w:hAnsiTheme="minorHAnsi" w:cstheme="minorHAnsi"/>
        </w:rPr>
        <w:t xml:space="preserve"> to </w:t>
      </w:r>
      <w:r w:rsidR="00331441">
        <w:rPr>
          <w:rFonts w:asciiTheme="minorHAnsi" w:hAnsiTheme="minorHAnsi" w:cstheme="minorHAnsi"/>
        </w:rPr>
        <w:t>prioritise</w:t>
      </w:r>
      <w:r w:rsidR="00495383" w:rsidRPr="00DA573C">
        <w:rPr>
          <w:rFonts w:asciiTheme="minorHAnsi" w:hAnsiTheme="minorHAnsi" w:cstheme="minorHAnsi"/>
        </w:rPr>
        <w:t xml:space="preserve">, what methodologies to employ, how </w:t>
      </w:r>
      <w:r w:rsidR="00495383" w:rsidRPr="008C1152">
        <w:rPr>
          <w:rFonts w:asciiTheme="minorHAnsi" w:hAnsiTheme="minorHAnsi" w:cstheme="minorHAnsi"/>
        </w:rPr>
        <w:t>fast or slowly to proceed and so on</w:t>
      </w:r>
      <w:r w:rsidRPr="008C1152">
        <w:rPr>
          <w:rFonts w:asciiTheme="minorHAnsi" w:hAnsiTheme="minorHAnsi" w:cstheme="minorHAnsi"/>
        </w:rPr>
        <w:t xml:space="preserve">. </w:t>
      </w:r>
      <w:r w:rsidR="00495383" w:rsidRPr="008C1152">
        <w:rPr>
          <w:rFonts w:asciiTheme="minorHAnsi" w:hAnsiTheme="minorHAnsi" w:cstheme="minorHAnsi"/>
        </w:rPr>
        <w:t>A</w:t>
      </w:r>
      <w:r w:rsidRPr="008C1152">
        <w:rPr>
          <w:rFonts w:asciiTheme="minorHAnsi" w:hAnsiTheme="minorHAnsi" w:cstheme="minorHAnsi"/>
        </w:rPr>
        <w:t xml:space="preserve">t the outset of this </w:t>
      </w:r>
      <w:r w:rsidR="00495383" w:rsidRPr="008C1152">
        <w:rPr>
          <w:rFonts w:asciiTheme="minorHAnsi" w:hAnsiTheme="minorHAnsi" w:cstheme="minorHAnsi"/>
        </w:rPr>
        <w:t>module</w:t>
      </w:r>
      <w:r w:rsidRPr="008C1152">
        <w:rPr>
          <w:rFonts w:asciiTheme="minorHAnsi" w:hAnsiTheme="minorHAnsi" w:cstheme="minorHAnsi"/>
        </w:rPr>
        <w:t xml:space="preserve"> you </w:t>
      </w:r>
      <w:r w:rsidR="00495383" w:rsidRPr="008C1152">
        <w:rPr>
          <w:rFonts w:asciiTheme="minorHAnsi" w:hAnsiTheme="minorHAnsi" w:cstheme="minorHAnsi"/>
        </w:rPr>
        <w:t xml:space="preserve">were invited </w:t>
      </w:r>
      <w:r w:rsidRPr="008C1152">
        <w:rPr>
          <w:rFonts w:asciiTheme="minorHAnsi" w:hAnsiTheme="minorHAnsi" w:cstheme="minorHAnsi"/>
        </w:rPr>
        <w:t xml:space="preserve">to </w:t>
      </w:r>
      <w:r w:rsidR="00495383" w:rsidRPr="008C1152">
        <w:rPr>
          <w:rFonts w:asciiTheme="minorHAnsi" w:hAnsiTheme="minorHAnsi" w:cstheme="minorHAnsi"/>
        </w:rPr>
        <w:t>imagine</w:t>
      </w:r>
      <w:r w:rsidRPr="008C1152">
        <w:rPr>
          <w:rFonts w:asciiTheme="minorHAnsi" w:hAnsiTheme="minorHAnsi" w:cstheme="minorHAnsi"/>
        </w:rPr>
        <w:t xml:space="preserve"> two colleges that </w:t>
      </w:r>
      <w:r w:rsidR="00A42D68" w:rsidRPr="008C1152">
        <w:rPr>
          <w:rFonts w:asciiTheme="minorHAnsi" w:hAnsiTheme="minorHAnsi" w:cstheme="minorHAnsi"/>
        </w:rPr>
        <w:t>approach</w:t>
      </w:r>
      <w:r w:rsidRPr="008C1152">
        <w:rPr>
          <w:rFonts w:asciiTheme="minorHAnsi" w:hAnsiTheme="minorHAnsi" w:cstheme="minorHAnsi"/>
        </w:rPr>
        <w:t xml:space="preserve"> the same </w:t>
      </w:r>
      <w:r w:rsidR="00842EA2" w:rsidRPr="008C1152">
        <w:rPr>
          <w:rFonts w:asciiTheme="minorHAnsi" w:hAnsiTheme="minorHAnsi" w:cstheme="minorHAnsi"/>
        </w:rPr>
        <w:t xml:space="preserve">Hospitality </w:t>
      </w:r>
      <w:r w:rsidR="008E180F" w:rsidRPr="008C1152">
        <w:rPr>
          <w:rFonts w:asciiTheme="minorHAnsi" w:hAnsiTheme="minorHAnsi" w:cstheme="minorHAnsi"/>
        </w:rPr>
        <w:t xml:space="preserve">and Catering </w:t>
      </w:r>
      <w:r w:rsidR="00AE09EA" w:rsidRPr="008C1152">
        <w:rPr>
          <w:rFonts w:asciiTheme="minorHAnsi" w:hAnsiTheme="minorHAnsi" w:cstheme="minorHAnsi"/>
        </w:rPr>
        <w:t>S</w:t>
      </w:r>
      <w:r w:rsidR="008E180F" w:rsidRPr="008C1152">
        <w:rPr>
          <w:rFonts w:asciiTheme="minorHAnsi" w:hAnsiTheme="minorHAnsi" w:cstheme="minorHAnsi"/>
        </w:rPr>
        <w:t xml:space="preserve">ervices </w:t>
      </w:r>
      <w:r w:rsidRPr="008C1152">
        <w:rPr>
          <w:rFonts w:asciiTheme="minorHAnsi" w:hAnsiTheme="minorHAnsi" w:cstheme="minorHAnsi"/>
        </w:rPr>
        <w:t xml:space="preserve">curriculum plan in different ways. Different </w:t>
      </w:r>
      <w:r w:rsidR="00244FE1" w:rsidRPr="008C1152">
        <w:rPr>
          <w:rFonts w:asciiTheme="minorHAnsi" w:hAnsiTheme="minorHAnsi" w:cstheme="minorHAnsi"/>
        </w:rPr>
        <w:t>choices</w:t>
      </w:r>
      <w:r w:rsidRPr="008C1152">
        <w:rPr>
          <w:rFonts w:asciiTheme="minorHAnsi" w:hAnsiTheme="minorHAnsi" w:cstheme="minorHAnsi"/>
        </w:rPr>
        <w:t xml:space="preserve"> on the part of the colleges about teaching methodologies and assessment strategies</w:t>
      </w:r>
      <w:r w:rsidR="00495383" w:rsidRPr="008C1152">
        <w:rPr>
          <w:rFonts w:asciiTheme="minorHAnsi" w:hAnsiTheme="minorHAnsi" w:cstheme="minorHAnsi"/>
        </w:rPr>
        <w:t xml:space="preserve"> </w:t>
      </w:r>
      <w:r w:rsidR="00331441" w:rsidRPr="008C1152">
        <w:rPr>
          <w:rFonts w:asciiTheme="minorHAnsi" w:hAnsiTheme="minorHAnsi" w:cstheme="minorHAnsi"/>
        </w:rPr>
        <w:t xml:space="preserve">would have </w:t>
      </w:r>
      <w:r w:rsidRPr="008C1152">
        <w:rPr>
          <w:rFonts w:asciiTheme="minorHAnsi" w:hAnsiTheme="minorHAnsi" w:cstheme="minorHAnsi"/>
        </w:rPr>
        <w:t xml:space="preserve">produced vastly different learning experiences </w:t>
      </w:r>
      <w:r w:rsidRPr="00DA573C">
        <w:rPr>
          <w:rFonts w:asciiTheme="minorHAnsi" w:hAnsiTheme="minorHAnsi" w:cstheme="minorHAnsi"/>
        </w:rPr>
        <w:t>for</w:t>
      </w:r>
      <w:r w:rsidR="00184BDF">
        <w:rPr>
          <w:rFonts w:asciiTheme="minorHAnsi" w:hAnsiTheme="minorHAnsi" w:cstheme="minorHAnsi"/>
        </w:rPr>
        <w:t> </w:t>
      </w:r>
      <w:r w:rsidRPr="00DA573C">
        <w:rPr>
          <w:rFonts w:asciiTheme="minorHAnsi" w:hAnsiTheme="minorHAnsi" w:cstheme="minorHAnsi"/>
        </w:rPr>
        <w:t>the students</w:t>
      </w:r>
      <w:r w:rsidR="00331441">
        <w:rPr>
          <w:rFonts w:asciiTheme="minorHAnsi" w:hAnsiTheme="minorHAnsi" w:cstheme="minorHAnsi"/>
        </w:rPr>
        <w:t>. On paper</w:t>
      </w:r>
      <w:r w:rsidRPr="00DA573C">
        <w:rPr>
          <w:rFonts w:asciiTheme="minorHAnsi" w:hAnsiTheme="minorHAnsi" w:cstheme="minorHAnsi"/>
        </w:rPr>
        <w:t xml:space="preserve"> the curriculum was the same</w:t>
      </w:r>
      <w:r w:rsidR="00495383" w:rsidRPr="00DA573C">
        <w:rPr>
          <w:rFonts w:asciiTheme="minorHAnsi" w:hAnsiTheme="minorHAnsi" w:cstheme="minorHAnsi"/>
        </w:rPr>
        <w:t>,</w:t>
      </w:r>
      <w:r w:rsidRPr="00DA573C">
        <w:rPr>
          <w:rFonts w:asciiTheme="minorHAnsi" w:hAnsiTheme="minorHAnsi" w:cstheme="minorHAnsi"/>
        </w:rPr>
        <w:t xml:space="preserve"> but in practice</w:t>
      </w:r>
      <w:r w:rsidR="00331441">
        <w:rPr>
          <w:rFonts w:asciiTheme="minorHAnsi" w:hAnsiTheme="minorHAnsi" w:cstheme="minorHAnsi"/>
        </w:rPr>
        <w:t>,</w:t>
      </w:r>
      <w:r w:rsidRPr="00DA573C">
        <w:rPr>
          <w:rFonts w:asciiTheme="minorHAnsi" w:hAnsiTheme="minorHAnsi" w:cstheme="minorHAnsi"/>
        </w:rPr>
        <w:t xml:space="preserve"> it was </w:t>
      </w:r>
      <w:r w:rsidR="00D83E44" w:rsidRPr="00DA573C">
        <w:rPr>
          <w:rFonts w:asciiTheme="minorHAnsi" w:hAnsiTheme="minorHAnsi" w:cstheme="minorHAnsi"/>
        </w:rPr>
        <w:t>very different</w:t>
      </w:r>
      <w:r w:rsidRPr="00DA573C">
        <w:rPr>
          <w:rFonts w:asciiTheme="minorHAnsi" w:hAnsiTheme="minorHAnsi" w:cstheme="minorHAnsi"/>
        </w:rPr>
        <w:t>.</w:t>
      </w:r>
      <w:r w:rsidR="00842EA2" w:rsidRPr="00842EA2">
        <w:rPr>
          <w:rFonts w:asciiTheme="minorHAnsi" w:hAnsiTheme="minorHAnsi" w:cstheme="minorHAnsi"/>
          <w:noProof/>
          <w:lang w:val="en-ZA"/>
        </w:rPr>
        <w:t xml:space="preserve"> </w:t>
      </w:r>
    </w:p>
    <w:p w14:paraId="31321E97" w14:textId="1A143BD1" w:rsidR="006F03A6" w:rsidRPr="0072668B" w:rsidRDefault="00614398" w:rsidP="00454155">
      <w:pPr>
        <w:pStyle w:val="Heading2"/>
        <w:rPr>
          <w:rFonts w:eastAsiaTheme="minorHAnsi"/>
          <w:lang w:val="en-ZA" w:eastAsia="en-US"/>
        </w:rPr>
      </w:pPr>
      <w:bookmarkStart w:id="32" w:name="_Toc57387458"/>
      <w:r w:rsidRPr="0072668B">
        <w:rPr>
          <w:rFonts w:eastAsiaTheme="minorHAnsi"/>
          <w:lang w:val="en-ZA" w:eastAsia="en-US"/>
        </w:rPr>
        <w:t>T</w:t>
      </w:r>
      <w:r w:rsidR="006F03A6" w:rsidRPr="0072668B">
        <w:rPr>
          <w:rFonts w:eastAsiaTheme="minorHAnsi"/>
          <w:lang w:val="en-ZA" w:eastAsia="en-US"/>
        </w:rPr>
        <w:t xml:space="preserve">hinking </w:t>
      </w:r>
      <w:r w:rsidR="009C29C6" w:rsidRPr="0072668B">
        <w:rPr>
          <w:rFonts w:eastAsiaTheme="minorHAnsi"/>
          <w:lang w:val="en-ZA" w:eastAsia="en-US"/>
        </w:rPr>
        <w:t xml:space="preserve">of </w:t>
      </w:r>
      <w:r w:rsidR="00CC5A66" w:rsidRPr="0072668B">
        <w:rPr>
          <w:rFonts w:eastAsiaTheme="minorHAnsi"/>
          <w:lang w:val="en-ZA" w:eastAsia="en-US"/>
        </w:rPr>
        <w:t>curriculum</w:t>
      </w:r>
      <w:r w:rsidR="006F03A6" w:rsidRPr="0072668B">
        <w:rPr>
          <w:rFonts w:eastAsiaTheme="minorHAnsi"/>
          <w:lang w:val="en-ZA" w:eastAsia="en-US"/>
        </w:rPr>
        <w:t xml:space="preserve"> </w:t>
      </w:r>
      <w:r w:rsidR="008D43B9" w:rsidRPr="0072668B">
        <w:rPr>
          <w:rFonts w:eastAsiaTheme="minorHAnsi"/>
          <w:lang w:val="en-ZA" w:eastAsia="en-US"/>
        </w:rPr>
        <w:t xml:space="preserve">holistically </w:t>
      </w:r>
      <w:r w:rsidR="006F03A6" w:rsidRPr="0072668B">
        <w:rPr>
          <w:rFonts w:eastAsiaTheme="minorHAnsi"/>
          <w:lang w:val="en-ZA" w:eastAsia="en-US"/>
        </w:rPr>
        <w:t xml:space="preserve">as both plan </w:t>
      </w:r>
      <w:r w:rsidR="006F03A6" w:rsidRPr="0072668B">
        <w:rPr>
          <w:rFonts w:eastAsiaTheme="minorHAnsi"/>
          <w:i/>
          <w:lang w:val="en-ZA" w:eastAsia="en-US"/>
        </w:rPr>
        <w:t>and</w:t>
      </w:r>
      <w:r w:rsidR="006F03A6" w:rsidRPr="0072668B">
        <w:rPr>
          <w:rFonts w:eastAsiaTheme="minorHAnsi"/>
          <w:lang w:val="en-ZA" w:eastAsia="en-US"/>
        </w:rPr>
        <w:t xml:space="preserve"> practice</w:t>
      </w:r>
      <w:bookmarkEnd w:id="32"/>
    </w:p>
    <w:p w14:paraId="6F04B6B1" w14:textId="2F9CFAA1" w:rsidR="000E00D4" w:rsidRDefault="00EA4189" w:rsidP="00184BDF">
      <w:pPr>
        <w:spacing w:after="120" w:line="276" w:lineRule="auto"/>
        <w:ind w:right="11"/>
        <w:rPr>
          <w:rFonts w:asciiTheme="minorHAnsi" w:hAnsiTheme="minorHAnsi" w:cstheme="minorHAnsi"/>
        </w:rPr>
      </w:pPr>
      <w:r>
        <w:rPr>
          <w:rFonts w:asciiTheme="minorHAnsi" w:hAnsiTheme="minorHAnsi" w:cstheme="minorHAnsi"/>
        </w:rPr>
        <w:t>It is clear that</w:t>
      </w:r>
      <w:r w:rsidR="00783156">
        <w:rPr>
          <w:rFonts w:asciiTheme="minorHAnsi" w:hAnsiTheme="minorHAnsi" w:cstheme="minorHAnsi"/>
        </w:rPr>
        <w:t xml:space="preserve"> we need to u</w:t>
      </w:r>
      <w:r w:rsidR="006F03A6" w:rsidRPr="008B36B1">
        <w:rPr>
          <w:rFonts w:asciiTheme="minorHAnsi" w:hAnsiTheme="minorHAnsi" w:cstheme="minorHAnsi"/>
        </w:rPr>
        <w:t xml:space="preserve">nderstand that curriculum is not only about the </w:t>
      </w:r>
      <w:r w:rsidR="006F03A6" w:rsidRPr="007A3218">
        <w:rPr>
          <w:rFonts w:asciiTheme="minorHAnsi" w:hAnsiTheme="minorHAnsi" w:cstheme="minorHAnsi"/>
          <w:i/>
        </w:rPr>
        <w:t>plan</w:t>
      </w:r>
      <w:r w:rsidR="006F03A6" w:rsidRPr="008B36B1">
        <w:rPr>
          <w:rFonts w:asciiTheme="minorHAnsi" w:hAnsiTheme="minorHAnsi" w:cstheme="minorHAnsi"/>
        </w:rPr>
        <w:t xml:space="preserve"> </w:t>
      </w:r>
      <w:r w:rsidR="007A3218">
        <w:rPr>
          <w:rFonts w:asciiTheme="minorHAnsi" w:hAnsiTheme="minorHAnsi" w:cstheme="minorHAnsi"/>
        </w:rPr>
        <w:t>for learning</w:t>
      </w:r>
      <w:r w:rsidR="00783156">
        <w:rPr>
          <w:rFonts w:asciiTheme="minorHAnsi" w:hAnsiTheme="minorHAnsi" w:cstheme="minorHAnsi"/>
        </w:rPr>
        <w:t>,</w:t>
      </w:r>
      <w:r w:rsidR="007A3218">
        <w:rPr>
          <w:rFonts w:asciiTheme="minorHAnsi" w:hAnsiTheme="minorHAnsi" w:cstheme="minorHAnsi"/>
        </w:rPr>
        <w:t xml:space="preserve"> </w:t>
      </w:r>
      <w:r w:rsidR="006F03A6" w:rsidRPr="008B36B1">
        <w:rPr>
          <w:rFonts w:asciiTheme="minorHAnsi" w:hAnsiTheme="minorHAnsi" w:cstheme="minorHAnsi"/>
        </w:rPr>
        <w:t xml:space="preserve">but also about </w:t>
      </w:r>
      <w:r w:rsidR="000E00D4">
        <w:rPr>
          <w:rFonts w:asciiTheme="minorHAnsi" w:hAnsiTheme="minorHAnsi" w:cstheme="minorHAnsi"/>
        </w:rPr>
        <w:t>how that plan is put into</w:t>
      </w:r>
      <w:r w:rsidR="006F03A6" w:rsidRPr="008B36B1">
        <w:rPr>
          <w:rFonts w:asciiTheme="minorHAnsi" w:hAnsiTheme="minorHAnsi" w:cstheme="minorHAnsi"/>
        </w:rPr>
        <w:t xml:space="preserve"> </w:t>
      </w:r>
      <w:r w:rsidR="006F03A6" w:rsidRPr="007A3218">
        <w:rPr>
          <w:rFonts w:asciiTheme="minorHAnsi" w:hAnsiTheme="minorHAnsi" w:cstheme="minorHAnsi"/>
          <w:i/>
        </w:rPr>
        <w:t>practice</w:t>
      </w:r>
      <w:r w:rsidR="00783156" w:rsidRPr="00783156">
        <w:rPr>
          <w:rFonts w:asciiTheme="minorHAnsi" w:hAnsiTheme="minorHAnsi" w:cstheme="minorHAnsi"/>
        </w:rPr>
        <w:t>,</w:t>
      </w:r>
      <w:r w:rsidR="00783156">
        <w:rPr>
          <w:rFonts w:asciiTheme="minorHAnsi" w:hAnsiTheme="minorHAnsi" w:cstheme="minorHAnsi"/>
        </w:rPr>
        <w:t xml:space="preserve"> and about the </w:t>
      </w:r>
      <w:r w:rsidR="00783156" w:rsidRPr="004B177F">
        <w:rPr>
          <w:rFonts w:asciiTheme="minorHAnsi" w:hAnsiTheme="minorHAnsi" w:cstheme="minorHAnsi"/>
          <w:i/>
        </w:rPr>
        <w:t>environment</w:t>
      </w:r>
      <w:r w:rsidR="00783156">
        <w:rPr>
          <w:rFonts w:asciiTheme="minorHAnsi" w:hAnsiTheme="minorHAnsi" w:cstheme="minorHAnsi"/>
        </w:rPr>
        <w:t xml:space="preserve"> </w:t>
      </w:r>
      <w:r w:rsidR="00224038">
        <w:rPr>
          <w:rFonts w:asciiTheme="minorHAnsi" w:hAnsiTheme="minorHAnsi" w:cstheme="minorHAnsi"/>
        </w:rPr>
        <w:t xml:space="preserve">or </w:t>
      </w:r>
      <w:r w:rsidR="00224038" w:rsidRPr="00224038">
        <w:rPr>
          <w:rFonts w:asciiTheme="minorHAnsi" w:hAnsiTheme="minorHAnsi" w:cstheme="minorHAnsi"/>
          <w:i/>
        </w:rPr>
        <w:t>context</w:t>
      </w:r>
      <w:r w:rsidR="00224038">
        <w:rPr>
          <w:rFonts w:asciiTheme="minorHAnsi" w:hAnsiTheme="minorHAnsi" w:cstheme="minorHAnsi"/>
        </w:rPr>
        <w:t xml:space="preserve"> </w:t>
      </w:r>
      <w:r w:rsidR="00783156">
        <w:rPr>
          <w:rFonts w:asciiTheme="minorHAnsi" w:hAnsiTheme="minorHAnsi" w:cstheme="minorHAnsi"/>
        </w:rPr>
        <w:t xml:space="preserve">in which the learning takes place. This </w:t>
      </w:r>
      <w:r w:rsidR="008D43B9">
        <w:rPr>
          <w:rFonts w:asciiTheme="minorHAnsi" w:hAnsiTheme="minorHAnsi" w:cstheme="minorHAnsi"/>
        </w:rPr>
        <w:t xml:space="preserve">more </w:t>
      </w:r>
      <w:r w:rsidR="008D43B9" w:rsidRPr="008D43B9">
        <w:rPr>
          <w:rFonts w:asciiTheme="minorHAnsi" w:hAnsiTheme="minorHAnsi" w:cstheme="minorHAnsi"/>
          <w:i/>
        </w:rPr>
        <w:t>holistic</w:t>
      </w:r>
      <w:r w:rsidR="00783156" w:rsidRPr="008D43B9">
        <w:rPr>
          <w:rFonts w:asciiTheme="minorHAnsi" w:hAnsiTheme="minorHAnsi" w:cstheme="minorHAnsi"/>
          <w:i/>
        </w:rPr>
        <w:t xml:space="preserve"> </w:t>
      </w:r>
      <w:r w:rsidR="00216CB6">
        <w:rPr>
          <w:rFonts w:asciiTheme="minorHAnsi" w:hAnsiTheme="minorHAnsi" w:cstheme="minorHAnsi"/>
        </w:rPr>
        <w:t xml:space="preserve">perception of the curriculum </w:t>
      </w:r>
      <w:r w:rsidR="000E00D4">
        <w:rPr>
          <w:rFonts w:asciiTheme="minorHAnsi" w:hAnsiTheme="minorHAnsi" w:cstheme="minorHAnsi"/>
        </w:rPr>
        <w:t xml:space="preserve">helps us to understand: </w:t>
      </w:r>
    </w:p>
    <w:p w14:paraId="2FB58E5F" w14:textId="4454765E" w:rsidR="000E00D4" w:rsidRDefault="00AD6C18" w:rsidP="007434ED">
      <w:pPr>
        <w:pStyle w:val="ListParagraph"/>
        <w:numPr>
          <w:ilvl w:val="0"/>
          <w:numId w:val="10"/>
        </w:numPr>
        <w:spacing w:after="120" w:line="276" w:lineRule="auto"/>
        <w:ind w:left="567" w:right="11" w:hanging="425"/>
        <w:contextualSpacing w:val="0"/>
        <w:rPr>
          <w:rFonts w:asciiTheme="minorHAnsi" w:hAnsiTheme="minorHAnsi" w:cstheme="minorHAnsi"/>
        </w:rPr>
      </w:pPr>
      <w:r>
        <w:rPr>
          <w:rFonts w:asciiTheme="minorHAnsi" w:hAnsiTheme="minorHAnsi" w:cstheme="minorHAnsi"/>
        </w:rPr>
        <w:t>W</w:t>
      </w:r>
      <w:r w:rsidR="006F03A6" w:rsidRPr="000E00D4">
        <w:rPr>
          <w:rFonts w:asciiTheme="minorHAnsi" w:hAnsiTheme="minorHAnsi" w:cstheme="minorHAnsi"/>
        </w:rPr>
        <w:t xml:space="preserve">hy there is </w:t>
      </w:r>
      <w:r w:rsidR="00216CB6">
        <w:rPr>
          <w:rFonts w:asciiTheme="minorHAnsi" w:hAnsiTheme="minorHAnsi" w:cstheme="minorHAnsi"/>
        </w:rPr>
        <w:t>always</w:t>
      </w:r>
      <w:r w:rsidR="006F03A6" w:rsidRPr="000E00D4">
        <w:rPr>
          <w:rFonts w:asciiTheme="minorHAnsi" w:hAnsiTheme="minorHAnsi" w:cstheme="minorHAnsi"/>
        </w:rPr>
        <w:t xml:space="preserve"> a </w:t>
      </w:r>
      <w:r w:rsidR="006F03A6" w:rsidRPr="000E00D4">
        <w:rPr>
          <w:rFonts w:asciiTheme="minorHAnsi" w:hAnsiTheme="minorHAnsi" w:cstheme="minorHAnsi"/>
          <w:i/>
        </w:rPr>
        <w:t>gap</w:t>
      </w:r>
      <w:r w:rsidR="006F03A6" w:rsidRPr="000E00D4">
        <w:rPr>
          <w:rFonts w:asciiTheme="minorHAnsi" w:hAnsiTheme="minorHAnsi" w:cstheme="minorHAnsi"/>
        </w:rPr>
        <w:t xml:space="preserve"> between </w:t>
      </w:r>
      <w:r w:rsidR="00216CB6">
        <w:rPr>
          <w:rFonts w:asciiTheme="minorHAnsi" w:hAnsiTheme="minorHAnsi" w:cstheme="minorHAnsi"/>
        </w:rPr>
        <w:t>every</w:t>
      </w:r>
      <w:r w:rsidR="004F4A3D" w:rsidRPr="000E00D4">
        <w:rPr>
          <w:rFonts w:asciiTheme="minorHAnsi" w:hAnsiTheme="minorHAnsi" w:cstheme="minorHAnsi"/>
        </w:rPr>
        <w:t xml:space="preserve"> </w:t>
      </w:r>
      <w:r w:rsidR="00216CB6">
        <w:rPr>
          <w:rFonts w:asciiTheme="minorHAnsi" w:hAnsiTheme="minorHAnsi" w:cstheme="minorHAnsi"/>
        </w:rPr>
        <w:t xml:space="preserve">official </w:t>
      </w:r>
      <w:r w:rsidR="004F4A3D" w:rsidRPr="000E00D4">
        <w:rPr>
          <w:rFonts w:asciiTheme="minorHAnsi" w:hAnsiTheme="minorHAnsi" w:cstheme="minorHAnsi"/>
        </w:rPr>
        <w:t>c</w:t>
      </w:r>
      <w:r w:rsidR="006F03A6" w:rsidRPr="000E00D4">
        <w:rPr>
          <w:rFonts w:asciiTheme="minorHAnsi" w:hAnsiTheme="minorHAnsi" w:cstheme="minorHAnsi"/>
        </w:rPr>
        <w:t>urriculum plan and how it</w:t>
      </w:r>
      <w:r w:rsidR="004F4A3D" w:rsidRPr="000E00D4">
        <w:rPr>
          <w:rFonts w:asciiTheme="minorHAnsi" w:hAnsiTheme="minorHAnsi" w:cstheme="minorHAnsi"/>
        </w:rPr>
        <w:t xml:space="preserve"> </w:t>
      </w:r>
      <w:r w:rsidR="000E00D4">
        <w:rPr>
          <w:rFonts w:asciiTheme="minorHAnsi" w:hAnsiTheme="minorHAnsi" w:cstheme="minorHAnsi"/>
        </w:rPr>
        <w:t>turns out in practice, and</w:t>
      </w:r>
    </w:p>
    <w:p w14:paraId="20572251" w14:textId="0F23D820" w:rsidR="00D92913" w:rsidRPr="00D92913" w:rsidRDefault="00AD6C18" w:rsidP="007434ED">
      <w:pPr>
        <w:pStyle w:val="ListParagraph"/>
        <w:numPr>
          <w:ilvl w:val="0"/>
          <w:numId w:val="10"/>
        </w:numPr>
        <w:spacing w:after="120" w:line="276" w:lineRule="auto"/>
        <w:ind w:left="567" w:right="11" w:hanging="425"/>
        <w:contextualSpacing w:val="0"/>
        <w:rPr>
          <w:rFonts w:asciiTheme="minorHAnsi" w:hAnsiTheme="minorHAnsi" w:cstheme="minorHAnsi"/>
        </w:rPr>
      </w:pPr>
      <w:r>
        <w:rPr>
          <w:rFonts w:asciiTheme="minorHAnsi" w:hAnsiTheme="minorHAnsi" w:cstheme="minorHAnsi"/>
        </w:rPr>
        <w:t>W</w:t>
      </w:r>
      <w:r w:rsidR="006F03A6" w:rsidRPr="0066149E">
        <w:rPr>
          <w:rFonts w:asciiTheme="minorHAnsi" w:hAnsiTheme="minorHAnsi" w:cstheme="minorHAnsi"/>
        </w:rPr>
        <w:t>hy the curriculum</w:t>
      </w:r>
      <w:r w:rsidR="000E00D4" w:rsidRPr="0066149E">
        <w:rPr>
          <w:rFonts w:asciiTheme="minorHAnsi" w:hAnsiTheme="minorHAnsi" w:cstheme="minorHAnsi"/>
        </w:rPr>
        <w:t>-as-experienced is</w:t>
      </w:r>
      <w:r w:rsidR="006F03A6" w:rsidRPr="0066149E">
        <w:rPr>
          <w:rFonts w:asciiTheme="minorHAnsi" w:hAnsiTheme="minorHAnsi" w:cstheme="minorHAnsi"/>
        </w:rPr>
        <w:t xml:space="preserve"> never the same in</w:t>
      </w:r>
      <w:r w:rsidR="004F4A3D" w:rsidRPr="0066149E">
        <w:rPr>
          <w:rFonts w:asciiTheme="minorHAnsi" w:hAnsiTheme="minorHAnsi" w:cstheme="minorHAnsi"/>
        </w:rPr>
        <w:t xml:space="preserve"> </w:t>
      </w:r>
      <w:r w:rsidR="006F03A6" w:rsidRPr="0066149E">
        <w:rPr>
          <w:rFonts w:asciiTheme="minorHAnsi" w:hAnsiTheme="minorHAnsi" w:cstheme="minorHAnsi"/>
        </w:rPr>
        <w:t>different colleges</w:t>
      </w:r>
      <w:r w:rsidR="00D92913">
        <w:rPr>
          <w:rFonts w:asciiTheme="minorHAnsi" w:hAnsiTheme="minorHAnsi" w:cstheme="minorHAnsi"/>
        </w:rPr>
        <w:t xml:space="preserve"> and campuses</w:t>
      </w:r>
      <w:r w:rsidR="006F03A6" w:rsidRPr="0066149E">
        <w:rPr>
          <w:rFonts w:asciiTheme="minorHAnsi" w:hAnsiTheme="minorHAnsi" w:cstheme="minorHAnsi"/>
        </w:rPr>
        <w:t xml:space="preserve">, even </w:t>
      </w:r>
      <w:r w:rsidR="000E00D4" w:rsidRPr="0066149E">
        <w:rPr>
          <w:rFonts w:asciiTheme="minorHAnsi" w:hAnsiTheme="minorHAnsi" w:cstheme="minorHAnsi"/>
        </w:rPr>
        <w:t>though</w:t>
      </w:r>
      <w:r w:rsidR="006F03A6" w:rsidRPr="0066149E">
        <w:rPr>
          <w:rFonts w:asciiTheme="minorHAnsi" w:hAnsiTheme="minorHAnsi" w:cstheme="minorHAnsi"/>
        </w:rPr>
        <w:t xml:space="preserve"> they are working from the same national </w:t>
      </w:r>
      <w:r w:rsidR="0066149E" w:rsidRPr="0066149E">
        <w:rPr>
          <w:rFonts w:asciiTheme="minorHAnsi" w:hAnsiTheme="minorHAnsi" w:cstheme="minorHAnsi"/>
        </w:rPr>
        <w:t xml:space="preserve">curriculum plan; in other words, </w:t>
      </w:r>
    </w:p>
    <w:p w14:paraId="0DE85568" w14:textId="47B20476" w:rsidR="0047171E" w:rsidRPr="0066149E" w:rsidRDefault="00AD6C18" w:rsidP="007434ED">
      <w:pPr>
        <w:pStyle w:val="ListParagraph"/>
        <w:numPr>
          <w:ilvl w:val="0"/>
          <w:numId w:val="10"/>
        </w:numPr>
        <w:autoSpaceDE w:val="0"/>
        <w:autoSpaceDN w:val="0"/>
        <w:adjustRightInd w:val="0"/>
        <w:spacing w:after="100" w:afterAutospacing="1" w:line="276" w:lineRule="auto"/>
        <w:ind w:left="567" w:right="11" w:hanging="425"/>
        <w:contextualSpacing w:val="0"/>
        <w:rPr>
          <w:rFonts w:asciiTheme="minorHAnsi" w:hAnsiTheme="minorHAnsi" w:cstheme="minorHAnsi"/>
          <w:color w:val="C00000"/>
        </w:rPr>
      </w:pPr>
      <w:r>
        <w:rPr>
          <w:rFonts w:asciiTheme="minorHAnsi" w:hAnsiTheme="minorHAnsi" w:cstheme="minorHAnsi"/>
        </w:rPr>
        <w:lastRenderedPageBreak/>
        <w:t>W</w:t>
      </w:r>
      <w:proofErr w:type="spellStart"/>
      <w:r w:rsidR="0047171E" w:rsidRPr="0066149E">
        <w:rPr>
          <w:rFonts w:asciiTheme="minorHAnsi" w:eastAsiaTheme="minorHAnsi" w:hAnsiTheme="minorHAnsi" w:cstheme="minorHAnsi"/>
          <w:lang w:val="en-ZA" w:eastAsia="en-US"/>
        </w:rPr>
        <w:t>hy</w:t>
      </w:r>
      <w:proofErr w:type="spellEnd"/>
      <w:r w:rsidR="0047171E" w:rsidRPr="0066149E">
        <w:rPr>
          <w:rFonts w:asciiTheme="minorHAnsi" w:eastAsiaTheme="minorHAnsi" w:hAnsiTheme="minorHAnsi" w:cstheme="minorHAnsi"/>
          <w:lang w:val="en-ZA" w:eastAsia="en-US"/>
        </w:rPr>
        <w:t xml:space="preserve"> i</w:t>
      </w:r>
      <w:r w:rsidR="0066149E">
        <w:rPr>
          <w:rFonts w:asciiTheme="minorHAnsi" w:eastAsiaTheme="minorHAnsi" w:hAnsiTheme="minorHAnsi" w:cstheme="minorHAnsi"/>
          <w:lang w:val="en-ZA" w:eastAsia="en-US"/>
        </w:rPr>
        <w:t>t</w:t>
      </w:r>
      <w:r w:rsidR="0047171E" w:rsidRPr="0066149E">
        <w:rPr>
          <w:rFonts w:asciiTheme="minorHAnsi" w:eastAsiaTheme="minorHAnsi" w:hAnsiTheme="minorHAnsi" w:cstheme="minorHAnsi"/>
          <w:lang w:val="en-ZA" w:eastAsia="en-US"/>
        </w:rPr>
        <w:t xml:space="preserve"> i</w:t>
      </w:r>
      <w:r w:rsidR="0066149E">
        <w:rPr>
          <w:rFonts w:asciiTheme="minorHAnsi" w:eastAsiaTheme="minorHAnsi" w:hAnsiTheme="minorHAnsi" w:cstheme="minorHAnsi"/>
          <w:lang w:val="en-ZA" w:eastAsia="en-US"/>
        </w:rPr>
        <w:t>s</w:t>
      </w:r>
      <w:r w:rsidR="0047171E" w:rsidRPr="0066149E">
        <w:rPr>
          <w:rFonts w:asciiTheme="minorHAnsi" w:eastAsiaTheme="minorHAnsi" w:hAnsiTheme="minorHAnsi" w:cstheme="minorHAnsi"/>
          <w:lang w:val="en-ZA" w:eastAsia="en-US"/>
        </w:rPr>
        <w:t xml:space="preserve"> that having a national curriculum plan does not guarantee that all students will receiv</w:t>
      </w:r>
      <w:r w:rsidR="0066149E">
        <w:rPr>
          <w:rFonts w:asciiTheme="minorHAnsi" w:eastAsiaTheme="minorHAnsi" w:hAnsiTheme="minorHAnsi" w:cstheme="minorHAnsi"/>
          <w:lang w:val="en-ZA" w:eastAsia="en-US"/>
        </w:rPr>
        <w:t>e the same quality of education.</w:t>
      </w:r>
    </w:p>
    <w:p w14:paraId="04A8A362" w14:textId="3447BC85" w:rsidR="00476006" w:rsidRDefault="00476006" w:rsidP="00184BDF">
      <w:pPr>
        <w:spacing w:after="100" w:afterAutospacing="1" w:line="276" w:lineRule="auto"/>
        <w:ind w:right="11"/>
        <w:rPr>
          <w:rFonts w:asciiTheme="minorHAnsi" w:hAnsiTheme="minorHAnsi" w:cstheme="minorHAnsi"/>
          <w:b/>
          <w:color w:val="C00000"/>
        </w:rPr>
      </w:pPr>
      <w:r w:rsidRPr="00373DA3">
        <w:rPr>
          <w:rFonts w:asciiTheme="minorHAnsi" w:hAnsiTheme="minorHAnsi"/>
        </w:rPr>
        <w:t xml:space="preserve">The contextual factors </w:t>
      </w:r>
      <w:r>
        <w:rPr>
          <w:rFonts w:asciiTheme="minorHAnsi" w:hAnsiTheme="minorHAnsi"/>
        </w:rPr>
        <w:t xml:space="preserve">discussed above, </w:t>
      </w:r>
      <w:r w:rsidRPr="00373DA3">
        <w:rPr>
          <w:rFonts w:asciiTheme="minorHAnsi" w:hAnsiTheme="minorHAnsi"/>
        </w:rPr>
        <w:t xml:space="preserve">which impact </w:t>
      </w:r>
      <w:r>
        <w:rPr>
          <w:rFonts w:asciiTheme="minorHAnsi" w:hAnsiTheme="minorHAnsi"/>
        </w:rPr>
        <w:t xml:space="preserve">on </w:t>
      </w:r>
      <w:r w:rsidRPr="00373DA3">
        <w:rPr>
          <w:rFonts w:asciiTheme="minorHAnsi" w:hAnsiTheme="minorHAnsi"/>
        </w:rPr>
        <w:t>the student’s experience of curriculum</w:t>
      </w:r>
      <w:r>
        <w:rPr>
          <w:rFonts w:asciiTheme="minorHAnsi" w:hAnsiTheme="minorHAnsi"/>
        </w:rPr>
        <w:t>,</w:t>
      </w:r>
      <w:r w:rsidRPr="00373DA3">
        <w:rPr>
          <w:rFonts w:asciiTheme="minorHAnsi" w:hAnsiTheme="minorHAnsi"/>
        </w:rPr>
        <w:t xml:space="preserve"> are </w:t>
      </w:r>
      <w:r>
        <w:rPr>
          <w:rFonts w:asciiTheme="minorHAnsi" w:hAnsiTheme="minorHAnsi"/>
        </w:rPr>
        <w:t xml:space="preserve">part of what is </w:t>
      </w:r>
      <w:r w:rsidRPr="00373DA3">
        <w:rPr>
          <w:rFonts w:asciiTheme="minorHAnsi" w:hAnsiTheme="minorHAnsi"/>
        </w:rPr>
        <w:t xml:space="preserve">referred to as the </w:t>
      </w:r>
      <w:r w:rsidRPr="00373DA3">
        <w:rPr>
          <w:rFonts w:asciiTheme="minorHAnsi" w:hAnsiTheme="minorHAnsi"/>
          <w:i/>
        </w:rPr>
        <w:t>curriculum</w:t>
      </w:r>
      <w:r>
        <w:rPr>
          <w:rFonts w:asciiTheme="minorHAnsi" w:hAnsiTheme="minorHAnsi"/>
          <w:i/>
        </w:rPr>
        <w:t xml:space="preserve"> as experienced</w:t>
      </w:r>
      <w:r>
        <w:rPr>
          <w:rFonts w:asciiTheme="minorHAnsi" w:hAnsiTheme="minorHAnsi"/>
        </w:rPr>
        <w:t xml:space="preserve">, or the </w:t>
      </w:r>
      <w:r w:rsidRPr="00476006">
        <w:rPr>
          <w:rFonts w:asciiTheme="minorHAnsi" w:hAnsiTheme="minorHAnsi"/>
          <w:i/>
        </w:rPr>
        <w:t>enacted curriculum</w:t>
      </w:r>
      <w:r w:rsidR="0063407A">
        <w:rPr>
          <w:rFonts w:asciiTheme="minorHAnsi" w:hAnsiTheme="minorHAnsi"/>
        </w:rPr>
        <w:t xml:space="preserve">, which will </w:t>
      </w:r>
      <w:r w:rsidR="007D7964">
        <w:rPr>
          <w:rFonts w:asciiTheme="minorHAnsi" w:hAnsiTheme="minorHAnsi"/>
        </w:rPr>
        <w:t xml:space="preserve">be </w:t>
      </w:r>
      <w:r w:rsidR="0063407A">
        <w:rPr>
          <w:rFonts w:asciiTheme="minorHAnsi" w:hAnsiTheme="minorHAnsi"/>
        </w:rPr>
        <w:t>return</w:t>
      </w:r>
      <w:r w:rsidR="007D7964">
        <w:rPr>
          <w:rFonts w:asciiTheme="minorHAnsi" w:hAnsiTheme="minorHAnsi"/>
        </w:rPr>
        <w:t>ed</w:t>
      </w:r>
      <w:r w:rsidR="0063407A">
        <w:rPr>
          <w:rFonts w:asciiTheme="minorHAnsi" w:hAnsiTheme="minorHAnsi"/>
        </w:rPr>
        <w:t xml:space="preserve"> to later</w:t>
      </w:r>
      <w:r>
        <w:rPr>
          <w:rFonts w:asciiTheme="minorHAnsi" w:hAnsiTheme="minorHAnsi"/>
        </w:rPr>
        <w:t>.</w:t>
      </w:r>
      <w:r w:rsidR="00224038" w:rsidRPr="00224038">
        <w:rPr>
          <w:rFonts w:asciiTheme="minorHAnsi" w:hAnsiTheme="minorHAnsi" w:cstheme="minorHAnsi"/>
          <w:noProof/>
          <w:lang w:val="en-ZA"/>
        </w:rPr>
        <w:t xml:space="preserve"> </w:t>
      </w:r>
    </w:p>
    <w:p w14:paraId="4659A963" w14:textId="48443BE5" w:rsidR="00641BD4" w:rsidRPr="008C1152" w:rsidRDefault="00CB14A6" w:rsidP="00184BDF">
      <w:pPr>
        <w:spacing w:after="100" w:afterAutospacing="1" w:line="276" w:lineRule="auto"/>
        <w:ind w:right="11"/>
        <w:rPr>
          <w:rFonts w:asciiTheme="minorHAnsi" w:hAnsiTheme="minorHAnsi"/>
        </w:rPr>
      </w:pPr>
      <w:r w:rsidRPr="008C1152">
        <w:rPr>
          <w:rFonts w:asciiTheme="minorHAnsi" w:hAnsiTheme="minorHAnsi"/>
        </w:rPr>
        <w:t xml:space="preserve">This means that </w:t>
      </w:r>
      <w:r w:rsidR="004608D7" w:rsidRPr="008C1152">
        <w:rPr>
          <w:rFonts w:asciiTheme="minorHAnsi" w:hAnsiTheme="minorHAnsi"/>
        </w:rPr>
        <w:t xml:space="preserve">lecturers should </w:t>
      </w:r>
      <w:r w:rsidRPr="008C1152">
        <w:rPr>
          <w:rFonts w:asciiTheme="minorHAnsi" w:hAnsiTheme="minorHAnsi"/>
        </w:rPr>
        <w:t xml:space="preserve">keep in mind that curriculum happens both on paper and in the classroom, that </w:t>
      </w:r>
      <w:r w:rsidR="00B40011" w:rsidRPr="008C1152">
        <w:rPr>
          <w:rFonts w:asciiTheme="minorHAnsi" w:hAnsiTheme="minorHAnsi"/>
        </w:rPr>
        <w:t>it makes sense to</w:t>
      </w:r>
      <w:r w:rsidR="004608D7" w:rsidRPr="008C1152">
        <w:rPr>
          <w:rFonts w:asciiTheme="minorHAnsi" w:hAnsiTheme="minorHAnsi"/>
        </w:rPr>
        <w:t xml:space="preserve"> </w:t>
      </w:r>
      <w:r w:rsidRPr="008C1152">
        <w:rPr>
          <w:rFonts w:asciiTheme="minorHAnsi" w:hAnsiTheme="minorHAnsi"/>
        </w:rPr>
        <w:t xml:space="preserve">look back and forth </w:t>
      </w:r>
      <w:r w:rsidR="00B40011" w:rsidRPr="008C1152">
        <w:rPr>
          <w:rFonts w:asciiTheme="minorHAnsi" w:hAnsiTheme="minorHAnsi"/>
        </w:rPr>
        <w:t xml:space="preserve">routinely </w:t>
      </w:r>
      <w:r w:rsidRPr="008C1152">
        <w:rPr>
          <w:rFonts w:asciiTheme="minorHAnsi" w:hAnsiTheme="minorHAnsi"/>
        </w:rPr>
        <w:t xml:space="preserve">between the plan and the practice, and </w:t>
      </w:r>
      <w:r w:rsidR="00B40011" w:rsidRPr="008C1152">
        <w:rPr>
          <w:rFonts w:asciiTheme="minorHAnsi" w:hAnsiTheme="minorHAnsi"/>
        </w:rPr>
        <w:t>to consider</w:t>
      </w:r>
      <w:r w:rsidRPr="008C1152">
        <w:rPr>
          <w:rFonts w:asciiTheme="minorHAnsi" w:hAnsiTheme="minorHAnsi"/>
        </w:rPr>
        <w:t xml:space="preserve"> how the two relate to </w:t>
      </w:r>
      <w:r w:rsidR="004608D7" w:rsidRPr="008C1152">
        <w:rPr>
          <w:rFonts w:asciiTheme="minorHAnsi" w:hAnsiTheme="minorHAnsi"/>
        </w:rPr>
        <w:t xml:space="preserve">each other </w:t>
      </w:r>
      <w:r w:rsidRPr="008C1152">
        <w:rPr>
          <w:rFonts w:asciiTheme="minorHAnsi" w:hAnsiTheme="minorHAnsi"/>
        </w:rPr>
        <w:t xml:space="preserve">and influence each other. </w:t>
      </w:r>
    </w:p>
    <w:p w14:paraId="549088FE" w14:textId="71DF325B" w:rsidR="00476006" w:rsidRPr="008C1152" w:rsidRDefault="00CB14A6" w:rsidP="00184BDF">
      <w:pPr>
        <w:spacing w:after="100" w:afterAutospacing="1" w:line="276" w:lineRule="auto"/>
        <w:ind w:right="11"/>
        <w:rPr>
          <w:rFonts w:asciiTheme="minorHAnsi" w:hAnsiTheme="minorHAnsi"/>
        </w:rPr>
      </w:pPr>
      <w:r w:rsidRPr="008C1152">
        <w:rPr>
          <w:rFonts w:asciiTheme="minorHAnsi" w:hAnsiTheme="minorHAnsi"/>
        </w:rPr>
        <w:t xml:space="preserve">It also means that </w:t>
      </w:r>
      <w:r w:rsidR="008F5483" w:rsidRPr="008C1152">
        <w:rPr>
          <w:rFonts w:asciiTheme="minorHAnsi" w:hAnsiTheme="minorHAnsi"/>
        </w:rPr>
        <w:t xml:space="preserve">there is a </w:t>
      </w:r>
      <w:r w:rsidRPr="008C1152">
        <w:rPr>
          <w:rFonts w:asciiTheme="minorHAnsi" w:hAnsiTheme="minorHAnsi"/>
        </w:rPr>
        <w:t xml:space="preserve">need to be specific in our language and </w:t>
      </w:r>
      <w:r w:rsidR="004304E7" w:rsidRPr="008C1152">
        <w:rPr>
          <w:rFonts w:asciiTheme="minorHAnsi" w:hAnsiTheme="minorHAnsi"/>
        </w:rPr>
        <w:t>make clear</w:t>
      </w:r>
      <w:r w:rsidRPr="008C1152">
        <w:rPr>
          <w:rFonts w:asciiTheme="minorHAnsi" w:hAnsiTheme="minorHAnsi"/>
        </w:rPr>
        <w:t xml:space="preserve"> which aspect of curriculum we are talking about </w:t>
      </w:r>
      <w:r w:rsidR="002E7DAC" w:rsidRPr="008C1152">
        <w:rPr>
          <w:rFonts w:asciiTheme="minorHAnsi" w:hAnsiTheme="minorHAnsi"/>
        </w:rPr>
        <w:t xml:space="preserve">or thinking about </w:t>
      </w:r>
      <w:r w:rsidRPr="008C1152">
        <w:rPr>
          <w:rFonts w:asciiTheme="minorHAnsi" w:hAnsiTheme="minorHAnsi"/>
        </w:rPr>
        <w:t>at any particular moment.</w:t>
      </w:r>
      <w:r w:rsidR="00612603" w:rsidRPr="008C1152">
        <w:rPr>
          <w:rFonts w:asciiTheme="minorHAnsi" w:hAnsiTheme="minorHAnsi"/>
        </w:rPr>
        <w:t xml:space="preserve"> The next section will introduce you to a wider vocabulary of terms </w:t>
      </w:r>
      <w:r w:rsidR="00B44C52" w:rsidRPr="008C1152">
        <w:rPr>
          <w:rFonts w:asciiTheme="minorHAnsi" w:hAnsiTheme="minorHAnsi"/>
        </w:rPr>
        <w:t xml:space="preserve">to use </w:t>
      </w:r>
      <w:r w:rsidR="00612603" w:rsidRPr="008C1152">
        <w:rPr>
          <w:rFonts w:asciiTheme="minorHAnsi" w:hAnsiTheme="minorHAnsi"/>
        </w:rPr>
        <w:t>for different kinds of curriculum.</w:t>
      </w:r>
    </w:p>
    <w:p w14:paraId="055ED658" w14:textId="0400CCE3" w:rsidR="001B0981" w:rsidRPr="008C1152" w:rsidRDefault="001B0981" w:rsidP="00C050E9">
      <w:pPr>
        <w:pStyle w:val="Heading2"/>
        <w:rPr>
          <w:rFonts w:eastAsiaTheme="minorHAnsi"/>
          <w:lang w:val="en-ZA" w:eastAsia="en-US"/>
        </w:rPr>
      </w:pPr>
      <w:bookmarkStart w:id="33" w:name="_Toc57387459"/>
      <w:r w:rsidRPr="008C1152">
        <w:rPr>
          <w:rFonts w:eastAsiaTheme="minorHAnsi"/>
          <w:lang w:val="en-ZA" w:eastAsia="en-US"/>
        </w:rPr>
        <w:t>Curriculum as practice (</w:t>
      </w:r>
      <w:r w:rsidR="008163C9" w:rsidRPr="008C1152">
        <w:rPr>
          <w:rFonts w:eastAsiaTheme="minorHAnsi"/>
          <w:lang w:val="en-ZA" w:eastAsia="en-US"/>
        </w:rPr>
        <w:t xml:space="preserve">Part </w:t>
      </w:r>
      <w:r w:rsidRPr="008C1152">
        <w:rPr>
          <w:rFonts w:eastAsiaTheme="minorHAnsi"/>
          <w:lang w:val="en-ZA" w:eastAsia="en-US"/>
        </w:rPr>
        <w:t>2): The implicit curriculum</w:t>
      </w:r>
      <w:bookmarkEnd w:id="33"/>
    </w:p>
    <w:p w14:paraId="2CDF8D6F" w14:textId="6299239C" w:rsidR="004B0F90" w:rsidRPr="008C1152" w:rsidRDefault="00641BD4" w:rsidP="00184BDF">
      <w:pPr>
        <w:spacing w:after="100" w:afterAutospacing="1" w:line="276" w:lineRule="auto"/>
        <w:ind w:right="11"/>
        <w:rPr>
          <w:rFonts w:asciiTheme="minorHAnsi" w:hAnsiTheme="minorHAnsi"/>
        </w:rPr>
      </w:pPr>
      <w:r w:rsidRPr="008C1152">
        <w:rPr>
          <w:rFonts w:asciiTheme="minorHAnsi" w:hAnsiTheme="minorHAnsi"/>
        </w:rPr>
        <w:t xml:space="preserve">Taking the lead from the last statement above, </w:t>
      </w:r>
      <w:r w:rsidR="00E46F0C" w:rsidRPr="008C1152">
        <w:rPr>
          <w:rFonts w:asciiTheme="minorHAnsi" w:hAnsiTheme="minorHAnsi"/>
        </w:rPr>
        <w:t xml:space="preserve">this is a good point </w:t>
      </w:r>
      <w:r w:rsidR="003F0696" w:rsidRPr="008C1152">
        <w:rPr>
          <w:rFonts w:asciiTheme="minorHAnsi" w:hAnsiTheme="minorHAnsi"/>
        </w:rPr>
        <w:t>at which to re-visit the topic of the hidden curriculum that w</w:t>
      </w:r>
      <w:r w:rsidR="00C86B29" w:rsidRPr="008C1152">
        <w:rPr>
          <w:rFonts w:asciiTheme="minorHAnsi" w:hAnsiTheme="minorHAnsi"/>
        </w:rPr>
        <w:t>as</w:t>
      </w:r>
      <w:r w:rsidR="003F0696" w:rsidRPr="008C1152">
        <w:rPr>
          <w:rFonts w:asciiTheme="minorHAnsi" w:hAnsiTheme="minorHAnsi"/>
        </w:rPr>
        <w:t xml:space="preserve"> touched on above. If </w:t>
      </w:r>
      <w:r w:rsidR="00BE24AC" w:rsidRPr="008C1152">
        <w:rPr>
          <w:rFonts w:asciiTheme="minorHAnsi" w:hAnsiTheme="minorHAnsi"/>
        </w:rPr>
        <w:t xml:space="preserve">it’s necessary </w:t>
      </w:r>
      <w:r w:rsidR="003F0696" w:rsidRPr="008C1152">
        <w:rPr>
          <w:rFonts w:asciiTheme="minorHAnsi" w:hAnsiTheme="minorHAnsi"/>
        </w:rPr>
        <w:t xml:space="preserve">to </w:t>
      </w:r>
      <w:r w:rsidR="002E7DAC" w:rsidRPr="008C1152">
        <w:rPr>
          <w:rFonts w:asciiTheme="minorHAnsi" w:hAnsiTheme="minorHAnsi"/>
        </w:rPr>
        <w:t>distinguish</w:t>
      </w:r>
      <w:r w:rsidR="0061217F" w:rsidRPr="008C1152">
        <w:rPr>
          <w:rFonts w:asciiTheme="minorHAnsi" w:hAnsiTheme="minorHAnsi"/>
        </w:rPr>
        <w:t xml:space="preserve"> clear</w:t>
      </w:r>
      <w:r w:rsidR="002E7DAC" w:rsidRPr="008C1152">
        <w:rPr>
          <w:rFonts w:asciiTheme="minorHAnsi" w:hAnsiTheme="minorHAnsi"/>
        </w:rPr>
        <w:t>ly</w:t>
      </w:r>
      <w:r w:rsidR="0061217F" w:rsidRPr="008C1152">
        <w:rPr>
          <w:rFonts w:asciiTheme="minorHAnsi" w:hAnsiTheme="minorHAnsi"/>
        </w:rPr>
        <w:t xml:space="preserve"> which aspect of curriculum </w:t>
      </w:r>
      <w:r w:rsidR="00BE24AC" w:rsidRPr="008C1152">
        <w:rPr>
          <w:rFonts w:asciiTheme="minorHAnsi" w:hAnsiTheme="minorHAnsi"/>
        </w:rPr>
        <w:t>is being</w:t>
      </w:r>
      <w:r w:rsidR="0061217F" w:rsidRPr="008C1152">
        <w:rPr>
          <w:rFonts w:asciiTheme="minorHAnsi" w:hAnsiTheme="minorHAnsi"/>
        </w:rPr>
        <w:t xml:space="preserve"> </w:t>
      </w:r>
      <w:r w:rsidR="00BE24AC" w:rsidRPr="008C1152">
        <w:rPr>
          <w:rFonts w:asciiTheme="minorHAnsi" w:hAnsiTheme="minorHAnsi"/>
        </w:rPr>
        <w:t>referred</w:t>
      </w:r>
      <w:r w:rsidR="002E7DAC" w:rsidRPr="008C1152">
        <w:rPr>
          <w:rFonts w:asciiTheme="minorHAnsi" w:hAnsiTheme="minorHAnsi"/>
        </w:rPr>
        <w:t xml:space="preserve"> to</w:t>
      </w:r>
      <w:r w:rsidR="0061217F" w:rsidRPr="008C1152">
        <w:rPr>
          <w:rFonts w:asciiTheme="minorHAnsi" w:hAnsiTheme="minorHAnsi"/>
        </w:rPr>
        <w:t xml:space="preserve">, this surely extends to what is known as the </w:t>
      </w:r>
      <w:r w:rsidR="0061217F" w:rsidRPr="008C1152">
        <w:rPr>
          <w:rFonts w:asciiTheme="minorHAnsi" w:hAnsiTheme="minorHAnsi"/>
          <w:i/>
        </w:rPr>
        <w:t>implicit curriculum</w:t>
      </w:r>
      <w:r w:rsidR="0061217F" w:rsidRPr="008C1152">
        <w:rPr>
          <w:rFonts w:asciiTheme="minorHAnsi" w:hAnsiTheme="minorHAnsi"/>
        </w:rPr>
        <w:t xml:space="preserve"> – a concept that is open to a certain amount of conceptual confusion, </w:t>
      </w:r>
      <w:r w:rsidR="002E7DAC" w:rsidRPr="008C1152">
        <w:rPr>
          <w:rFonts w:asciiTheme="minorHAnsi" w:hAnsiTheme="minorHAnsi"/>
        </w:rPr>
        <w:t xml:space="preserve">even among authors, </w:t>
      </w:r>
      <w:r w:rsidR="0061217F" w:rsidRPr="008C1152">
        <w:rPr>
          <w:rFonts w:asciiTheme="minorHAnsi" w:hAnsiTheme="minorHAnsi"/>
        </w:rPr>
        <w:t>but is nevertheless of value to lecturers</w:t>
      </w:r>
      <w:r w:rsidR="00484474" w:rsidRPr="008C1152">
        <w:rPr>
          <w:rFonts w:asciiTheme="minorHAnsi" w:hAnsiTheme="minorHAnsi"/>
        </w:rPr>
        <w:t xml:space="preserve"> (and students)</w:t>
      </w:r>
      <w:r w:rsidR="0061217F" w:rsidRPr="008C1152">
        <w:rPr>
          <w:rFonts w:asciiTheme="minorHAnsi" w:hAnsiTheme="minorHAnsi"/>
        </w:rPr>
        <w:t xml:space="preserve"> trying to make sense of the curriculum. </w:t>
      </w:r>
    </w:p>
    <w:p w14:paraId="55FD8BD1" w14:textId="374821F6" w:rsidR="00F2645F" w:rsidRPr="008C1152" w:rsidRDefault="00F2645F" w:rsidP="00184BDF">
      <w:pPr>
        <w:spacing w:after="100" w:afterAutospacing="1" w:line="276" w:lineRule="auto"/>
        <w:ind w:right="11"/>
        <w:rPr>
          <w:rFonts w:asciiTheme="minorHAnsi" w:hAnsiTheme="minorHAnsi"/>
        </w:rPr>
      </w:pPr>
      <w:r w:rsidRPr="008C1152">
        <w:rPr>
          <w:rFonts w:asciiTheme="minorHAnsi" w:hAnsiTheme="minorHAnsi"/>
        </w:rPr>
        <w:t xml:space="preserve">Some writers use the term “implicit curriculum” when they are alluding to what has generally come to be called the “hidden curriculum” – and indeed the latter </w:t>
      </w:r>
      <w:r w:rsidRPr="008C1152">
        <w:rPr>
          <w:rFonts w:asciiTheme="minorHAnsi" w:hAnsiTheme="minorHAnsi"/>
          <w:i/>
        </w:rPr>
        <w:t>is</w:t>
      </w:r>
      <w:r w:rsidRPr="008C1152">
        <w:rPr>
          <w:rFonts w:asciiTheme="minorHAnsi" w:hAnsiTheme="minorHAnsi"/>
        </w:rPr>
        <w:t xml:space="preserve"> implicit, as </w:t>
      </w:r>
      <w:r w:rsidR="000B00ED" w:rsidRPr="008C1152">
        <w:rPr>
          <w:rFonts w:asciiTheme="minorHAnsi" w:hAnsiTheme="minorHAnsi"/>
        </w:rPr>
        <w:t>you</w:t>
      </w:r>
      <w:r w:rsidR="005643DA" w:rsidRPr="008C1152">
        <w:rPr>
          <w:rFonts w:asciiTheme="minorHAnsi" w:hAnsiTheme="minorHAnsi"/>
        </w:rPr>
        <w:t xml:space="preserve"> </w:t>
      </w:r>
      <w:r w:rsidR="006B3544" w:rsidRPr="006B3544">
        <w:rPr>
          <w:rFonts w:asciiTheme="minorHAnsi" w:hAnsiTheme="minorHAnsi"/>
        </w:rPr>
        <w:t xml:space="preserve">saw </w:t>
      </w:r>
      <w:r w:rsidR="005531D2" w:rsidRPr="006B3544">
        <w:rPr>
          <w:rFonts w:asciiTheme="minorHAnsi" w:hAnsiTheme="minorHAnsi"/>
        </w:rPr>
        <w:t>in Table 1.</w:t>
      </w:r>
      <w:r w:rsidRPr="008C1152">
        <w:rPr>
          <w:rFonts w:asciiTheme="minorHAnsi" w:hAnsiTheme="minorHAnsi"/>
        </w:rPr>
        <w:t xml:space="preserve"> That is, it exerts an influence on students without it being listed in any syllabus as a topic to be taught. </w:t>
      </w:r>
    </w:p>
    <w:p w14:paraId="40AC1747" w14:textId="7D094A7D" w:rsidR="00F2645F" w:rsidRPr="008C1152" w:rsidRDefault="00F2645F" w:rsidP="00184BDF">
      <w:pPr>
        <w:spacing w:after="100" w:afterAutospacing="1" w:line="276" w:lineRule="auto"/>
        <w:ind w:right="11"/>
        <w:rPr>
          <w:rFonts w:asciiTheme="minorHAnsi" w:hAnsiTheme="minorHAnsi"/>
        </w:rPr>
      </w:pPr>
      <w:r w:rsidRPr="008C1152">
        <w:rPr>
          <w:rFonts w:asciiTheme="minorHAnsi" w:hAnsiTheme="minorHAnsi"/>
        </w:rPr>
        <w:t xml:space="preserve">However, it becomes confusing when </w:t>
      </w:r>
      <w:r w:rsidR="00FA1B22" w:rsidRPr="008C1152">
        <w:rPr>
          <w:rFonts w:asciiTheme="minorHAnsi" w:hAnsiTheme="minorHAnsi"/>
        </w:rPr>
        <w:t>you</w:t>
      </w:r>
      <w:r w:rsidRPr="008C1152">
        <w:rPr>
          <w:rFonts w:asciiTheme="minorHAnsi" w:hAnsiTheme="minorHAnsi"/>
        </w:rPr>
        <w:t xml:space="preserve"> read educationists describing things </w:t>
      </w:r>
      <w:r w:rsidR="00266ED8" w:rsidRPr="008C1152">
        <w:rPr>
          <w:rFonts w:asciiTheme="minorHAnsi" w:hAnsiTheme="minorHAnsi"/>
        </w:rPr>
        <w:t xml:space="preserve">as “hidden curriculum” </w:t>
      </w:r>
      <w:r w:rsidRPr="008C1152">
        <w:rPr>
          <w:rFonts w:asciiTheme="minorHAnsi" w:hAnsiTheme="minorHAnsi"/>
        </w:rPr>
        <w:t>that are taught quite deliberately by teachers</w:t>
      </w:r>
      <w:r w:rsidR="003039E3" w:rsidRPr="008C1152">
        <w:rPr>
          <w:rFonts w:asciiTheme="minorHAnsi" w:hAnsiTheme="minorHAnsi"/>
        </w:rPr>
        <w:t>,</w:t>
      </w:r>
      <w:r w:rsidRPr="008C1152">
        <w:rPr>
          <w:rFonts w:asciiTheme="minorHAnsi" w:hAnsiTheme="minorHAnsi"/>
        </w:rPr>
        <w:t xml:space="preserve"> but </w:t>
      </w:r>
      <w:r w:rsidR="003039E3" w:rsidRPr="008C1152">
        <w:rPr>
          <w:rFonts w:asciiTheme="minorHAnsi" w:hAnsiTheme="minorHAnsi"/>
        </w:rPr>
        <w:t xml:space="preserve">not “in so many words” as the saying goes, and possibly without </w:t>
      </w:r>
      <w:r w:rsidR="002E7DAC" w:rsidRPr="008C1152">
        <w:rPr>
          <w:rFonts w:asciiTheme="minorHAnsi" w:hAnsiTheme="minorHAnsi"/>
        </w:rPr>
        <w:t xml:space="preserve">being </w:t>
      </w:r>
      <w:r w:rsidRPr="008C1152">
        <w:rPr>
          <w:rFonts w:asciiTheme="minorHAnsi" w:hAnsiTheme="minorHAnsi"/>
        </w:rPr>
        <w:t>men</w:t>
      </w:r>
      <w:r w:rsidR="003039E3" w:rsidRPr="008C1152">
        <w:rPr>
          <w:rFonts w:asciiTheme="minorHAnsi" w:hAnsiTheme="minorHAnsi"/>
        </w:rPr>
        <w:t>tion</w:t>
      </w:r>
      <w:r w:rsidR="002E7DAC" w:rsidRPr="008C1152">
        <w:rPr>
          <w:rFonts w:asciiTheme="minorHAnsi" w:hAnsiTheme="minorHAnsi"/>
        </w:rPr>
        <w:t>ed</w:t>
      </w:r>
      <w:r w:rsidRPr="008C1152">
        <w:rPr>
          <w:rFonts w:asciiTheme="minorHAnsi" w:hAnsiTheme="minorHAnsi"/>
        </w:rPr>
        <w:t xml:space="preserve"> in the official curriculum or textbook. </w:t>
      </w:r>
      <w:r w:rsidR="003039E3" w:rsidRPr="008C1152">
        <w:rPr>
          <w:rFonts w:asciiTheme="minorHAnsi" w:hAnsiTheme="minorHAnsi"/>
        </w:rPr>
        <w:t xml:space="preserve">An example of this would be a lecturer whose every lesson is infused with the love of </w:t>
      </w:r>
      <w:r w:rsidR="001A44F5" w:rsidRPr="008C1152">
        <w:rPr>
          <w:rFonts w:asciiTheme="minorHAnsi" w:hAnsiTheme="minorHAnsi"/>
        </w:rPr>
        <w:t>their</w:t>
      </w:r>
      <w:r w:rsidR="003039E3" w:rsidRPr="008C1152">
        <w:rPr>
          <w:rFonts w:asciiTheme="minorHAnsi" w:hAnsiTheme="minorHAnsi"/>
        </w:rPr>
        <w:t xml:space="preserve"> discipline and the desire for </w:t>
      </w:r>
      <w:r w:rsidR="002E7DAC" w:rsidRPr="008C1152">
        <w:rPr>
          <w:rFonts w:asciiTheme="minorHAnsi" w:hAnsiTheme="minorHAnsi"/>
        </w:rPr>
        <w:t xml:space="preserve">the </w:t>
      </w:r>
      <w:r w:rsidR="003039E3" w:rsidRPr="008C1152">
        <w:rPr>
          <w:rFonts w:asciiTheme="minorHAnsi" w:hAnsiTheme="minorHAnsi"/>
        </w:rPr>
        <w:t xml:space="preserve">students not only to qualify in a trade or occupation, but </w:t>
      </w:r>
      <w:r w:rsidR="00685C99" w:rsidRPr="008C1152">
        <w:rPr>
          <w:rFonts w:asciiTheme="minorHAnsi" w:hAnsiTheme="minorHAnsi"/>
        </w:rPr>
        <w:t xml:space="preserve">also </w:t>
      </w:r>
      <w:r w:rsidR="003039E3" w:rsidRPr="008C1152">
        <w:rPr>
          <w:rFonts w:asciiTheme="minorHAnsi" w:hAnsiTheme="minorHAnsi"/>
        </w:rPr>
        <w:t xml:space="preserve">to become true craftsmen or women, deeply committed to </w:t>
      </w:r>
      <w:r w:rsidR="008B2B95" w:rsidRPr="008C1152">
        <w:rPr>
          <w:rFonts w:asciiTheme="minorHAnsi" w:hAnsiTheme="minorHAnsi"/>
        </w:rPr>
        <w:t xml:space="preserve">the </w:t>
      </w:r>
      <w:r w:rsidR="003039E3" w:rsidRPr="008C1152">
        <w:rPr>
          <w:rFonts w:asciiTheme="minorHAnsi" w:hAnsiTheme="minorHAnsi"/>
        </w:rPr>
        <w:t xml:space="preserve">quality </w:t>
      </w:r>
      <w:r w:rsidR="008B2B95" w:rsidRPr="008C1152">
        <w:rPr>
          <w:rFonts w:asciiTheme="minorHAnsi" w:hAnsiTheme="minorHAnsi"/>
        </w:rPr>
        <w:t>of their o</w:t>
      </w:r>
      <w:r w:rsidR="002E7DAC" w:rsidRPr="008C1152">
        <w:rPr>
          <w:rFonts w:asciiTheme="minorHAnsi" w:hAnsiTheme="minorHAnsi"/>
        </w:rPr>
        <w:t>wn o</w:t>
      </w:r>
      <w:r w:rsidR="008B2B95" w:rsidRPr="008C1152">
        <w:rPr>
          <w:rFonts w:asciiTheme="minorHAnsi" w:hAnsiTheme="minorHAnsi"/>
        </w:rPr>
        <w:t>utputs</w:t>
      </w:r>
      <w:r w:rsidR="003039E3" w:rsidRPr="008C1152">
        <w:rPr>
          <w:rFonts w:asciiTheme="minorHAnsi" w:hAnsiTheme="minorHAnsi"/>
        </w:rPr>
        <w:t>.</w:t>
      </w:r>
      <w:r w:rsidR="008B2B95" w:rsidRPr="008C1152">
        <w:rPr>
          <w:rFonts w:asciiTheme="minorHAnsi" w:hAnsiTheme="minorHAnsi"/>
        </w:rPr>
        <w:t xml:space="preserve"> Such an aim and attitude would tend to “rub off” on many of the students, and perhaps stay with them for life, but it would not necessarily be mentioned on any page of the </w:t>
      </w:r>
      <w:r w:rsidR="00685C99" w:rsidRPr="008C1152">
        <w:rPr>
          <w:rFonts w:asciiTheme="minorHAnsi" w:hAnsiTheme="minorHAnsi"/>
        </w:rPr>
        <w:t xml:space="preserve">official </w:t>
      </w:r>
      <w:r w:rsidR="00266ED8" w:rsidRPr="008C1152">
        <w:rPr>
          <w:rFonts w:asciiTheme="minorHAnsi" w:hAnsiTheme="minorHAnsi"/>
        </w:rPr>
        <w:t>syllabus</w:t>
      </w:r>
      <w:r w:rsidR="008B2B95" w:rsidRPr="008C1152">
        <w:rPr>
          <w:rFonts w:asciiTheme="minorHAnsi" w:hAnsiTheme="minorHAnsi"/>
        </w:rPr>
        <w:t xml:space="preserve">, or even be </w:t>
      </w:r>
      <w:r w:rsidR="00E8695D" w:rsidRPr="008C1152">
        <w:rPr>
          <w:rFonts w:asciiTheme="minorHAnsi" w:hAnsiTheme="minorHAnsi"/>
        </w:rPr>
        <w:t>referred to</w:t>
      </w:r>
      <w:r w:rsidR="008B2B95" w:rsidRPr="008C1152">
        <w:rPr>
          <w:rFonts w:asciiTheme="minorHAnsi" w:hAnsiTheme="minorHAnsi"/>
        </w:rPr>
        <w:t xml:space="preserve"> explicitly by the lecturer. </w:t>
      </w:r>
    </w:p>
    <w:p w14:paraId="2EDBE5B1" w14:textId="77777777" w:rsidR="00235871" w:rsidRDefault="008B2B95" w:rsidP="00184BDF">
      <w:pPr>
        <w:spacing w:after="100" w:afterAutospacing="1" w:line="276" w:lineRule="auto"/>
        <w:ind w:right="11"/>
        <w:rPr>
          <w:rFonts w:asciiTheme="minorHAnsi" w:hAnsiTheme="minorHAnsi"/>
        </w:rPr>
      </w:pPr>
      <w:r>
        <w:rPr>
          <w:rFonts w:asciiTheme="minorHAnsi" w:hAnsiTheme="minorHAnsi"/>
        </w:rPr>
        <w:t xml:space="preserve">In much the same way, values such as always being economical with materials, or never letting other people get the better of you in a deal, or always providing the best service possible, are often imparted </w:t>
      </w:r>
      <w:r w:rsidR="005250F5">
        <w:rPr>
          <w:rFonts w:asciiTheme="minorHAnsi" w:hAnsiTheme="minorHAnsi"/>
        </w:rPr>
        <w:t xml:space="preserve">to students </w:t>
      </w:r>
      <w:r>
        <w:rPr>
          <w:rFonts w:asciiTheme="minorHAnsi" w:hAnsiTheme="minorHAnsi"/>
        </w:rPr>
        <w:t>quite knowingly by TVET lecturers</w:t>
      </w:r>
      <w:r w:rsidR="005250F5">
        <w:rPr>
          <w:rFonts w:asciiTheme="minorHAnsi" w:hAnsiTheme="minorHAnsi"/>
        </w:rPr>
        <w:t xml:space="preserve">, but </w:t>
      </w:r>
      <w:r>
        <w:rPr>
          <w:rFonts w:asciiTheme="minorHAnsi" w:hAnsiTheme="minorHAnsi"/>
        </w:rPr>
        <w:t xml:space="preserve">without indulging in </w:t>
      </w:r>
      <w:r w:rsidR="005250F5">
        <w:rPr>
          <w:rFonts w:asciiTheme="minorHAnsi" w:hAnsiTheme="minorHAnsi"/>
        </w:rPr>
        <w:t xml:space="preserve">any </w:t>
      </w:r>
      <w:r>
        <w:rPr>
          <w:rFonts w:asciiTheme="minorHAnsi" w:hAnsiTheme="minorHAnsi"/>
        </w:rPr>
        <w:t>explicit “sermonising”</w:t>
      </w:r>
      <w:r w:rsidR="00266ED8">
        <w:rPr>
          <w:rFonts w:asciiTheme="minorHAnsi" w:hAnsiTheme="minorHAnsi"/>
        </w:rPr>
        <w:t xml:space="preserve"> and without being prescribed in any curriculum document</w:t>
      </w:r>
      <w:r w:rsidR="005250F5">
        <w:rPr>
          <w:rFonts w:asciiTheme="minorHAnsi" w:hAnsiTheme="minorHAnsi"/>
        </w:rPr>
        <w:t>. With such lecturers, their implicit “messages” are inferred by their students from their act</w:t>
      </w:r>
      <w:r w:rsidR="00166FDE">
        <w:rPr>
          <w:rFonts w:asciiTheme="minorHAnsi" w:hAnsiTheme="minorHAnsi"/>
        </w:rPr>
        <w:t>ions, decisions and attitudes. A useful term for this implicit-but-deliberate teaching is the “</w:t>
      </w:r>
      <w:r w:rsidR="00166FDE" w:rsidRPr="0046311D">
        <w:rPr>
          <w:rFonts w:asciiTheme="minorHAnsi" w:hAnsiTheme="minorHAnsi"/>
          <w:i/>
        </w:rPr>
        <w:t>covert curriculum</w:t>
      </w:r>
      <w:r w:rsidR="00166FDE">
        <w:rPr>
          <w:rFonts w:asciiTheme="minorHAnsi" w:hAnsiTheme="minorHAnsi"/>
        </w:rPr>
        <w:t xml:space="preserve">”. </w:t>
      </w:r>
    </w:p>
    <w:p w14:paraId="67E41A59" w14:textId="7EE4FE26" w:rsidR="003B0DA0" w:rsidRPr="008C1152" w:rsidRDefault="00166FDE" w:rsidP="00184BDF">
      <w:pPr>
        <w:spacing w:after="100" w:afterAutospacing="1" w:line="276" w:lineRule="auto"/>
        <w:ind w:right="11"/>
        <w:rPr>
          <w:rFonts w:asciiTheme="minorHAnsi" w:hAnsiTheme="minorHAnsi"/>
        </w:rPr>
      </w:pPr>
      <w:r>
        <w:rPr>
          <w:rFonts w:asciiTheme="minorHAnsi" w:hAnsiTheme="minorHAnsi"/>
        </w:rPr>
        <w:t xml:space="preserve">While this term may </w:t>
      </w:r>
      <w:r w:rsidR="003C6F94">
        <w:rPr>
          <w:rFonts w:asciiTheme="minorHAnsi" w:hAnsiTheme="minorHAnsi"/>
        </w:rPr>
        <w:t>have connotations of stealth</w:t>
      </w:r>
      <w:r w:rsidR="003B0DA0">
        <w:rPr>
          <w:rFonts w:asciiTheme="minorHAnsi" w:hAnsiTheme="minorHAnsi"/>
        </w:rPr>
        <w:t xml:space="preserve">, the use of the word here is not meant to convey </w:t>
      </w:r>
      <w:r w:rsidR="003B0DA0" w:rsidRPr="008C1152">
        <w:rPr>
          <w:rFonts w:asciiTheme="minorHAnsi" w:hAnsiTheme="minorHAnsi"/>
        </w:rPr>
        <w:t>anything sinister. It is perhaps most applicable to schools, where there are many examples of intentional covert curriculum practices</w:t>
      </w:r>
      <w:r w:rsidR="00235871" w:rsidRPr="008C1152">
        <w:rPr>
          <w:rFonts w:asciiTheme="minorHAnsi" w:hAnsiTheme="minorHAnsi"/>
        </w:rPr>
        <w:t xml:space="preserve"> promoting the “culture” of this or that school</w:t>
      </w:r>
      <w:r w:rsidR="003B0DA0" w:rsidRPr="008C1152">
        <w:rPr>
          <w:rFonts w:asciiTheme="minorHAnsi" w:hAnsiTheme="minorHAnsi"/>
        </w:rPr>
        <w:t xml:space="preserve">, from the principal’s explicit </w:t>
      </w:r>
      <w:r w:rsidR="003B0DA0" w:rsidRPr="008C1152">
        <w:rPr>
          <w:rFonts w:asciiTheme="minorHAnsi" w:hAnsiTheme="minorHAnsi"/>
        </w:rPr>
        <w:lastRenderedPageBreak/>
        <w:t>“pep-talk” during the school assembly to the particular qualities that are rewarded in the form of trophies or certificates at the school prize-giving. These “messages” may range from those that one may regard as morally justifiable to those one may view as indoctrination of the learners.</w:t>
      </w:r>
      <w:r w:rsidR="00235871" w:rsidRPr="008C1152">
        <w:rPr>
          <w:rFonts w:asciiTheme="minorHAnsi" w:hAnsiTheme="minorHAnsi"/>
        </w:rPr>
        <w:t xml:space="preserve"> However, as </w:t>
      </w:r>
      <w:r w:rsidR="00153D5A" w:rsidRPr="008C1152">
        <w:rPr>
          <w:rFonts w:asciiTheme="minorHAnsi" w:hAnsiTheme="minorHAnsi"/>
        </w:rPr>
        <w:t xml:space="preserve">mentioned </w:t>
      </w:r>
      <w:r w:rsidR="00235871" w:rsidRPr="008C1152">
        <w:rPr>
          <w:rFonts w:asciiTheme="minorHAnsi" w:hAnsiTheme="minorHAnsi"/>
        </w:rPr>
        <w:t>in the previous paragraph, colleges, and the classrooms and workshops in them, are not devoid of this type of cultural message system.</w:t>
      </w:r>
    </w:p>
    <w:p w14:paraId="62C21095" w14:textId="0915DD7A" w:rsidR="008B2B95" w:rsidRDefault="00263459" w:rsidP="00184BDF">
      <w:pPr>
        <w:spacing w:after="100" w:afterAutospacing="1" w:line="276" w:lineRule="auto"/>
        <w:ind w:right="11"/>
        <w:rPr>
          <w:rFonts w:asciiTheme="minorHAnsi" w:hAnsiTheme="minorHAnsi"/>
        </w:rPr>
      </w:pPr>
      <w:r w:rsidRPr="008C1152">
        <w:rPr>
          <w:rFonts w:asciiTheme="minorHAnsi" w:hAnsiTheme="minorHAnsi"/>
        </w:rPr>
        <w:t xml:space="preserve">You have probably already detected that the </w:t>
      </w:r>
      <w:r w:rsidRPr="0046311D">
        <w:rPr>
          <w:rFonts w:asciiTheme="minorHAnsi" w:hAnsiTheme="minorHAnsi"/>
          <w:i/>
        </w:rPr>
        <w:t>hidden curriculum</w:t>
      </w:r>
      <w:r w:rsidRPr="008C1152">
        <w:rPr>
          <w:rFonts w:asciiTheme="minorHAnsi" w:hAnsiTheme="minorHAnsi"/>
        </w:rPr>
        <w:t xml:space="preserve">, while </w:t>
      </w:r>
      <w:r>
        <w:rPr>
          <w:rFonts w:asciiTheme="minorHAnsi" w:hAnsiTheme="minorHAnsi"/>
        </w:rPr>
        <w:t xml:space="preserve">it is also implicit, is quite a different concept. Perhaps the most telling difference is that the hidden curriculum is at least as hidden from lecturers as it is from their students. In fact, </w:t>
      </w:r>
      <w:r w:rsidR="00266ED8">
        <w:rPr>
          <w:rFonts w:asciiTheme="minorHAnsi" w:hAnsiTheme="minorHAnsi"/>
        </w:rPr>
        <w:t>in some cas</w:t>
      </w:r>
      <w:r>
        <w:rPr>
          <w:rFonts w:asciiTheme="minorHAnsi" w:hAnsiTheme="minorHAnsi"/>
        </w:rPr>
        <w:t>es students are quite conscious</w:t>
      </w:r>
      <w:r w:rsidR="0034694D">
        <w:rPr>
          <w:rFonts w:asciiTheme="minorHAnsi" w:hAnsiTheme="minorHAnsi"/>
        </w:rPr>
        <w:t>,</w:t>
      </w:r>
      <w:r>
        <w:rPr>
          <w:rFonts w:asciiTheme="minorHAnsi" w:hAnsiTheme="minorHAnsi"/>
        </w:rPr>
        <w:t xml:space="preserve"> </w:t>
      </w:r>
      <w:r w:rsidR="0034694D">
        <w:rPr>
          <w:rFonts w:asciiTheme="minorHAnsi" w:hAnsiTheme="minorHAnsi"/>
        </w:rPr>
        <w:t xml:space="preserve">and may even be critical, </w:t>
      </w:r>
      <w:r>
        <w:rPr>
          <w:rFonts w:asciiTheme="minorHAnsi" w:hAnsiTheme="minorHAnsi"/>
        </w:rPr>
        <w:t>of the “hidden messages” conveyed by the structures and common practices of the college</w:t>
      </w:r>
      <w:r w:rsidR="0034694D">
        <w:rPr>
          <w:rFonts w:asciiTheme="minorHAnsi" w:hAnsiTheme="minorHAnsi"/>
        </w:rPr>
        <w:t>,</w:t>
      </w:r>
      <w:r>
        <w:rPr>
          <w:rFonts w:asciiTheme="minorHAnsi" w:hAnsiTheme="minorHAnsi"/>
        </w:rPr>
        <w:t xml:space="preserve"> while it is </w:t>
      </w:r>
      <w:r w:rsidR="00ED0AF0">
        <w:rPr>
          <w:rFonts w:asciiTheme="minorHAnsi" w:hAnsiTheme="minorHAnsi"/>
        </w:rPr>
        <w:t xml:space="preserve">only </w:t>
      </w:r>
      <w:r>
        <w:rPr>
          <w:rFonts w:asciiTheme="minorHAnsi" w:hAnsiTheme="minorHAnsi"/>
        </w:rPr>
        <w:t xml:space="preserve">the </w:t>
      </w:r>
      <w:r w:rsidRPr="00612714">
        <w:rPr>
          <w:rFonts w:asciiTheme="minorHAnsi" w:hAnsiTheme="minorHAnsi"/>
          <w:i/>
        </w:rPr>
        <w:t xml:space="preserve">lecturers </w:t>
      </w:r>
      <w:r>
        <w:rPr>
          <w:rFonts w:asciiTheme="minorHAnsi" w:hAnsiTheme="minorHAnsi"/>
        </w:rPr>
        <w:t>who tend to take these structures and practices for granted.</w:t>
      </w:r>
      <w:r w:rsidR="00ED0AF0">
        <w:rPr>
          <w:rFonts w:asciiTheme="minorHAnsi" w:hAnsiTheme="minorHAnsi"/>
        </w:rPr>
        <w:t xml:space="preserve"> In other words, the staff are simply unaware of how their own behaviour, the way the college is run, its protocols and assumed priorities</w:t>
      </w:r>
      <w:r w:rsidR="0034694D">
        <w:rPr>
          <w:rFonts w:asciiTheme="minorHAnsi" w:hAnsiTheme="minorHAnsi"/>
        </w:rPr>
        <w:t>,</w:t>
      </w:r>
      <w:r w:rsidR="00ED0AF0">
        <w:rPr>
          <w:rFonts w:asciiTheme="minorHAnsi" w:hAnsiTheme="minorHAnsi"/>
        </w:rPr>
        <w:t xml:space="preserve"> combine to present a version of the world that, although it appears to be quite “natural” to them, may be quite biased or “out of synch” with society in general. </w:t>
      </w:r>
    </w:p>
    <w:p w14:paraId="4E62A2D8" w14:textId="5EE45D05" w:rsidR="004B0F90" w:rsidRDefault="00242042" w:rsidP="00184BDF">
      <w:pPr>
        <w:spacing w:after="100" w:afterAutospacing="1" w:line="276" w:lineRule="auto"/>
        <w:ind w:right="11"/>
        <w:rPr>
          <w:b/>
          <w:sz w:val="24"/>
          <w:szCs w:val="24"/>
        </w:rPr>
      </w:pPr>
      <w:r>
        <w:rPr>
          <w:rFonts w:asciiTheme="minorHAnsi" w:hAnsiTheme="minorHAnsi"/>
        </w:rPr>
        <w:t>In view of this possible confusion about what is meant by the implicit curriculum, which really consists of at least two quite distinct</w:t>
      </w:r>
      <w:r w:rsidR="005643DA">
        <w:rPr>
          <w:rFonts w:asciiTheme="minorHAnsi" w:hAnsiTheme="minorHAnsi"/>
        </w:rPr>
        <w:t xml:space="preserve"> concepts, the diagram in Fig</w:t>
      </w:r>
      <w:r w:rsidR="009D54BA">
        <w:rPr>
          <w:rFonts w:asciiTheme="minorHAnsi" w:hAnsiTheme="minorHAnsi"/>
        </w:rPr>
        <w:t>ure</w:t>
      </w:r>
      <w:r>
        <w:rPr>
          <w:rFonts w:asciiTheme="minorHAnsi" w:hAnsiTheme="minorHAnsi"/>
        </w:rPr>
        <w:t xml:space="preserve"> 3</w:t>
      </w:r>
      <w:r w:rsidR="001B0981">
        <w:rPr>
          <w:rFonts w:asciiTheme="minorHAnsi" w:hAnsiTheme="minorHAnsi"/>
        </w:rPr>
        <w:t xml:space="preserve"> may help to dispel much of this confusion. </w:t>
      </w:r>
    </w:p>
    <w:p w14:paraId="2BB97B8D" w14:textId="0B5D9DC2" w:rsidR="006C266C" w:rsidRDefault="00F77ED7" w:rsidP="00F46CA6">
      <w:pPr>
        <w:spacing w:after="100" w:afterAutospacing="1" w:line="276" w:lineRule="auto"/>
        <w:ind w:right="11"/>
        <w:jc w:val="center"/>
        <w:rPr>
          <w:rFonts w:asciiTheme="minorHAnsi" w:hAnsiTheme="minorHAnsi" w:cstheme="minorHAnsi"/>
          <w:b/>
          <w:color w:val="C00000"/>
        </w:rPr>
      </w:pPr>
      <w:r>
        <w:rPr>
          <w:noProof/>
          <w:lang w:val="en-ZA"/>
        </w:rPr>
        <mc:AlternateContent>
          <mc:Choice Requires="wps">
            <w:drawing>
              <wp:anchor distT="0" distB="0" distL="114300" distR="114300" simplePos="0" relativeHeight="251689984" behindDoc="0" locked="0" layoutInCell="1" allowOverlap="1" wp14:anchorId="224D87DE" wp14:editId="760DFF95">
                <wp:simplePos x="0" y="0"/>
                <wp:positionH relativeFrom="column">
                  <wp:posOffset>2451100</wp:posOffset>
                </wp:positionH>
                <wp:positionV relativeFrom="paragraph">
                  <wp:posOffset>2812415</wp:posOffset>
                </wp:positionV>
                <wp:extent cx="450330" cy="228600"/>
                <wp:effectExtent l="0" t="0" r="26035" b="19050"/>
                <wp:wrapNone/>
                <wp:docPr id="112" name="Text Box 112"/>
                <wp:cNvGraphicFramePr/>
                <a:graphic xmlns:a="http://schemas.openxmlformats.org/drawingml/2006/main">
                  <a:graphicData uri="http://schemas.microsoft.com/office/word/2010/wordprocessingShape">
                    <wps:wsp>
                      <wps:cNvSpPr txBox="1"/>
                      <wps:spPr>
                        <a:xfrm>
                          <a:off x="0" y="0"/>
                          <a:ext cx="45033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452350" w14:textId="3F2E3108" w:rsidR="008E47AF" w:rsidRPr="00F77ED7" w:rsidRDefault="008E47AF">
                            <w:pPr>
                              <w:rPr>
                                <w:rFonts w:ascii="Arial" w:hAnsi="Arial" w:cs="Arial"/>
                                <w:b/>
                                <w:sz w:val="20"/>
                                <w:szCs w:val="20"/>
                                <w:lang w:val="en-ZA"/>
                              </w:rPr>
                            </w:pPr>
                            <w:r w:rsidRPr="00F77ED7">
                              <w:rPr>
                                <w:rFonts w:ascii="Arial" w:hAnsi="Arial" w:cs="Arial"/>
                                <w:b/>
                                <w:sz w:val="20"/>
                                <w:szCs w:val="20"/>
                                <w:lang w:val="en-ZA"/>
                              </w:rPr>
                              <w:t>Null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87DE" id="Text Box 112" o:spid="_x0000_s1052" type="#_x0000_t202" style="position:absolute;left:0;text-align:left;margin-left:193pt;margin-top:221.45pt;width:35.4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" fillcolor="white [3201]" strokecolor="white [3212]" strokeweight=".5pt">
                <v:textbox>
                  <w:txbxContent>
                    <w:p w14:paraId="45452350" w14:textId="3F2E3108" w:rsidR="008E47AF" w:rsidRPr="00F77ED7" w:rsidRDefault="008E47AF">
                      <w:pPr>
                        <w:rPr>
                          <w:rFonts w:ascii="Arial" w:hAnsi="Arial" w:cs="Arial"/>
                          <w:b/>
                          <w:sz w:val="20"/>
                          <w:szCs w:val="20"/>
                          <w:lang w:val="en-ZA"/>
                        </w:rPr>
                      </w:pPr>
                      <w:r w:rsidRPr="00F77ED7">
                        <w:rPr>
                          <w:rFonts w:ascii="Arial" w:hAnsi="Arial" w:cs="Arial"/>
                          <w:b/>
                          <w:sz w:val="20"/>
                          <w:szCs w:val="20"/>
                          <w:lang w:val="en-ZA"/>
                        </w:rPr>
                        <w:t>Null</w:t>
                      </w:r>
                    </w:p>
                  </w:txbxContent>
                </v:textbox>
              </v:shape>
            </w:pict>
          </mc:Fallback>
        </mc:AlternateContent>
      </w:r>
      <w:r>
        <w:rPr>
          <w:noProof/>
          <w:lang w:val="en-ZA"/>
        </w:rPr>
        <mc:AlternateContent>
          <mc:Choice Requires="wps">
            <w:drawing>
              <wp:anchor distT="0" distB="0" distL="114300" distR="114300" simplePos="0" relativeHeight="251688960" behindDoc="0" locked="0" layoutInCell="1" allowOverlap="1" wp14:anchorId="0A8E18F5" wp14:editId="2179BFAB">
                <wp:simplePos x="0" y="0"/>
                <wp:positionH relativeFrom="column">
                  <wp:posOffset>2311400</wp:posOffset>
                </wp:positionH>
                <wp:positionV relativeFrom="paragraph">
                  <wp:posOffset>2574420</wp:posOffset>
                </wp:positionV>
                <wp:extent cx="762000" cy="704850"/>
                <wp:effectExtent l="19050" t="0" r="38100" b="38100"/>
                <wp:wrapNone/>
                <wp:docPr id="111" name="Cloud 111"/>
                <wp:cNvGraphicFramePr/>
                <a:graphic xmlns:a="http://schemas.openxmlformats.org/drawingml/2006/main">
                  <a:graphicData uri="http://schemas.microsoft.com/office/word/2010/wordprocessingShape">
                    <wps:wsp>
                      <wps:cNvSpPr/>
                      <wps:spPr>
                        <a:xfrm>
                          <a:off x="0" y="0"/>
                          <a:ext cx="762000" cy="70485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909D" id="Cloud 111" o:spid="_x0000_s1026" style="position:absolute;margin-left:182pt;margin-top:202.7pt;width:60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82779,427103;38100,414099;122202,569411;102658,575628;290654,637791;278871,609402;508476,566996;503767,598144;601998,374517;659342,490948;737270,250515;711729,294177;675993,88530;677333,109154;512904,64481;525992,38179;390543,77011;396875,54332;246944,84713;269875,106706;72796,257613;68792,234461" o:connectangles="0,0,0,0,0,0,0,0,0,0,0,0,0,0,0,0,0,0,0,0,0,0"/>
              </v:shape>
            </w:pict>
          </mc:Fallback>
        </mc:AlternateContent>
      </w:r>
      <w:r w:rsidR="00F46CA6">
        <w:rPr>
          <w:noProof/>
          <w:lang w:val="en-ZA"/>
        </w:rPr>
        <mc:AlternateContent>
          <mc:Choice Requires="wpc">
            <w:drawing>
              <wp:inline distT="0" distB="0" distL="0" distR="0" wp14:anchorId="1AD64A0B" wp14:editId="6A618F5E">
                <wp:extent cx="3921129" cy="3680464"/>
                <wp:effectExtent l="0" t="0" r="3175"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58"/>
                        <wps:cNvSpPr>
                          <a:spLocks noChangeArrowheads="1"/>
                        </wps:cNvSpPr>
                        <wps:spPr bwMode="auto">
                          <a:xfrm>
                            <a:off x="1398812" y="609690"/>
                            <a:ext cx="619409" cy="223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2BACD" w14:textId="77777777" w:rsidR="008E47AF" w:rsidRPr="00B87D48" w:rsidRDefault="008E47AF" w:rsidP="00F46CA6">
                              <w:pPr>
                                <w:rPr>
                                  <w:rFonts w:ascii="Arial" w:hAnsi="Arial" w:cs="Arial"/>
                                  <w:b/>
                                  <w:sz w:val="20"/>
                                  <w:szCs w:val="20"/>
                                </w:rPr>
                              </w:pPr>
                              <w:r w:rsidRPr="00B87D48">
                                <w:rPr>
                                  <w:rFonts w:ascii="Arial" w:hAnsi="Arial" w:cs="Arial"/>
                                  <w:b/>
                                  <w:sz w:val="20"/>
                                  <w:szCs w:val="20"/>
                                </w:rPr>
                                <w:t>Official</w:t>
                              </w:r>
                            </w:p>
                          </w:txbxContent>
                        </wps:txbx>
                        <wps:bodyPr rot="0" vert="horz" wrap="square" lIns="91440" tIns="45720" rIns="91440" bIns="45720" anchor="t" anchorCtr="0" upright="1">
                          <a:noAutofit/>
                        </wps:bodyPr>
                      </wps:wsp>
                      <wps:wsp>
                        <wps:cNvPr id="72" name="Rectangle 59"/>
                        <wps:cNvSpPr>
                          <a:spLocks noChangeArrowheads="1"/>
                        </wps:cNvSpPr>
                        <wps:spPr bwMode="auto">
                          <a:xfrm>
                            <a:off x="1714231" y="971208"/>
                            <a:ext cx="914256" cy="914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60"/>
                        <wps:cNvSpPr>
                          <a:spLocks noChangeArrowheads="1"/>
                        </wps:cNvSpPr>
                        <wps:spPr bwMode="auto">
                          <a:xfrm>
                            <a:off x="799974" y="1886114"/>
                            <a:ext cx="915780" cy="9134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4" name="Rectangle 61"/>
                        <wps:cNvSpPr>
                          <a:spLocks noChangeArrowheads="1"/>
                        </wps:cNvSpPr>
                        <wps:spPr bwMode="auto">
                          <a:xfrm>
                            <a:off x="1714231" y="1886114"/>
                            <a:ext cx="914256" cy="914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 name="Line 62"/>
                        <wps:cNvCnPr>
                          <a:cxnSpLocks noChangeShapeType="1"/>
                        </wps:cNvCnPr>
                        <wps:spPr bwMode="auto">
                          <a:xfrm flipV="1">
                            <a:off x="2628487" y="171128"/>
                            <a:ext cx="1257103" cy="800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63"/>
                        <wps:cNvCnPr>
                          <a:cxnSpLocks noChangeShapeType="1"/>
                        </wps:cNvCnPr>
                        <wps:spPr bwMode="auto">
                          <a:xfrm flipV="1">
                            <a:off x="1714231" y="171128"/>
                            <a:ext cx="1371385" cy="800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64"/>
                        <wps:cNvCnPr>
                          <a:cxnSpLocks noChangeShapeType="1"/>
                        </wps:cNvCnPr>
                        <wps:spPr bwMode="auto">
                          <a:xfrm flipV="1">
                            <a:off x="799974" y="171128"/>
                            <a:ext cx="1485667" cy="800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5"/>
                        <wps:cNvCnPr>
                          <a:cxnSpLocks noChangeShapeType="1"/>
                        </wps:cNvCnPr>
                        <wps:spPr bwMode="auto">
                          <a:xfrm>
                            <a:off x="2285641" y="171128"/>
                            <a:ext cx="15999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66"/>
                        <wps:cNvCnPr>
                          <a:cxnSpLocks noChangeShapeType="1"/>
                        </wps:cNvCnPr>
                        <wps:spPr bwMode="auto">
                          <a:xfrm flipV="1">
                            <a:off x="2628487" y="1383841"/>
                            <a:ext cx="691787" cy="5022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67"/>
                        <wps:cNvCnPr>
                          <a:cxnSpLocks noChangeShapeType="1"/>
                        </wps:cNvCnPr>
                        <wps:spPr bwMode="auto">
                          <a:xfrm flipV="1">
                            <a:off x="2628487" y="1771287"/>
                            <a:ext cx="1257103" cy="10289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8"/>
                        <wps:cNvCnPr>
                          <a:cxnSpLocks noChangeShapeType="1"/>
                        </wps:cNvCnPr>
                        <wps:spPr bwMode="auto">
                          <a:xfrm>
                            <a:off x="3885590" y="171128"/>
                            <a:ext cx="0" cy="16001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69"/>
                        <wps:cNvCnPr>
                          <a:cxnSpLocks noChangeShapeType="1"/>
                        </wps:cNvCnPr>
                        <wps:spPr bwMode="auto">
                          <a:xfrm>
                            <a:off x="3314180" y="514125"/>
                            <a:ext cx="0" cy="1714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0"/>
                        <wps:cNvCnPr>
                          <a:cxnSpLocks noChangeShapeType="1"/>
                        </wps:cNvCnPr>
                        <wps:spPr bwMode="auto">
                          <a:xfrm flipH="1">
                            <a:off x="1599949" y="514125"/>
                            <a:ext cx="1714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1"/>
                        <wps:cNvCnPr>
                          <a:cxnSpLocks noChangeShapeType="1"/>
                        </wps:cNvCnPr>
                        <wps:spPr bwMode="auto">
                          <a:xfrm flipH="1">
                            <a:off x="571410" y="514125"/>
                            <a:ext cx="102853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72"/>
                        <wps:cNvCnPr>
                          <a:cxnSpLocks noChangeShapeType="1"/>
                        </wps:cNvCnPr>
                        <wps:spPr bwMode="auto">
                          <a:xfrm flipH="1">
                            <a:off x="0" y="971208"/>
                            <a:ext cx="79997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Line 73"/>
                        <wps:cNvCnPr>
                          <a:cxnSpLocks noChangeShapeType="1"/>
                        </wps:cNvCnPr>
                        <wps:spPr bwMode="auto">
                          <a:xfrm flipH="1">
                            <a:off x="1257103" y="171128"/>
                            <a:ext cx="102853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74"/>
                        <wps:cNvCnPr>
                          <a:cxnSpLocks noChangeShapeType="1"/>
                        </wps:cNvCnPr>
                        <wps:spPr bwMode="auto">
                          <a:xfrm flipH="1">
                            <a:off x="0" y="1886114"/>
                            <a:ext cx="79997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Line 75"/>
                        <wps:cNvCnPr>
                          <a:cxnSpLocks noChangeShapeType="1"/>
                        </wps:cNvCnPr>
                        <wps:spPr bwMode="auto">
                          <a:xfrm flipH="1">
                            <a:off x="0" y="2800279"/>
                            <a:ext cx="79997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 name="Line 76"/>
                        <wps:cNvCnPr>
                          <a:cxnSpLocks noChangeShapeType="1"/>
                        </wps:cNvCnPr>
                        <wps:spPr bwMode="auto">
                          <a:xfrm>
                            <a:off x="799974" y="2800279"/>
                            <a:ext cx="762" cy="84526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714993" y="2800279"/>
                            <a:ext cx="762" cy="84526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 name="Line 78"/>
                        <wps:cNvCnPr>
                          <a:cxnSpLocks noChangeShapeType="1"/>
                        </wps:cNvCnPr>
                        <wps:spPr bwMode="auto">
                          <a:xfrm>
                            <a:off x="2623916" y="2800279"/>
                            <a:ext cx="12190" cy="82526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Rectangle 80"/>
                        <wps:cNvSpPr>
                          <a:spLocks noChangeArrowheads="1"/>
                        </wps:cNvSpPr>
                        <wps:spPr bwMode="auto">
                          <a:xfrm>
                            <a:off x="914256" y="2202441"/>
                            <a:ext cx="685692" cy="343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6B6A" w14:textId="77777777" w:rsidR="008E47AF" w:rsidRPr="00B87D48" w:rsidRDefault="008E47AF" w:rsidP="00F46CA6">
                              <w:pPr>
                                <w:rPr>
                                  <w:rFonts w:ascii="Arial" w:hAnsi="Arial" w:cs="Arial"/>
                                  <w:b/>
                                  <w:sz w:val="20"/>
                                  <w:szCs w:val="20"/>
                                </w:rPr>
                              </w:pPr>
                              <w:r w:rsidRPr="00B87D48">
                                <w:rPr>
                                  <w:rFonts w:ascii="Arial" w:hAnsi="Arial" w:cs="Arial"/>
                                  <w:b/>
                                  <w:sz w:val="20"/>
                                  <w:szCs w:val="20"/>
                                </w:rPr>
                                <w:t>Covert</w:t>
                              </w:r>
                            </w:p>
                          </w:txbxContent>
                        </wps:txbx>
                        <wps:bodyPr rot="0" vert="horz" wrap="square" lIns="91440" tIns="45720" rIns="91440" bIns="45720" anchor="t" anchorCtr="0" upright="1">
                          <a:noAutofit/>
                        </wps:bodyPr>
                      </wps:wsp>
                      <wps:wsp>
                        <wps:cNvPr id="94" name="Rectangle 81"/>
                        <wps:cNvSpPr>
                          <a:spLocks noChangeArrowheads="1"/>
                        </wps:cNvSpPr>
                        <wps:spPr bwMode="auto">
                          <a:xfrm>
                            <a:off x="1854417" y="2192811"/>
                            <a:ext cx="685692" cy="343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8A922" w14:textId="77777777" w:rsidR="008E47AF" w:rsidRPr="00B87D48" w:rsidRDefault="008E47AF" w:rsidP="00F46CA6">
                              <w:pPr>
                                <w:rPr>
                                  <w:rFonts w:ascii="Arial" w:hAnsi="Arial" w:cs="Arial"/>
                                  <w:b/>
                                  <w:sz w:val="20"/>
                                  <w:szCs w:val="20"/>
                                </w:rPr>
                              </w:pPr>
                              <w:r w:rsidRPr="00B87D48">
                                <w:rPr>
                                  <w:rFonts w:ascii="Arial" w:hAnsi="Arial" w:cs="Arial"/>
                                  <w:b/>
                                  <w:sz w:val="20"/>
                                  <w:szCs w:val="20"/>
                                </w:rPr>
                                <w:t>Hidden</w:t>
                              </w:r>
                            </w:p>
                          </w:txbxContent>
                        </wps:txbx>
                        <wps:bodyPr rot="0" vert="horz" wrap="square" lIns="91440" tIns="45720" rIns="91440" bIns="45720" anchor="t" anchorCtr="0" upright="1">
                          <a:noAutofit/>
                        </wps:bodyPr>
                      </wps:wsp>
                      <wps:wsp>
                        <wps:cNvPr id="95" name="Rectangle 82"/>
                        <wps:cNvSpPr>
                          <a:spLocks noChangeArrowheads="1"/>
                        </wps:cNvSpPr>
                        <wps:spPr bwMode="auto">
                          <a:xfrm>
                            <a:off x="6260" y="1314205"/>
                            <a:ext cx="685692" cy="343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5F35" w14:textId="77777777" w:rsidR="008E47AF" w:rsidRPr="00B87D48" w:rsidRDefault="008E47AF" w:rsidP="00F46CA6">
                              <w:pPr>
                                <w:rPr>
                                  <w:rFonts w:ascii="Arial" w:hAnsi="Arial" w:cs="Arial"/>
                                  <w:sz w:val="20"/>
                                  <w:szCs w:val="20"/>
                                </w:rPr>
                              </w:pPr>
                              <w:r w:rsidRPr="00B87D48">
                                <w:rPr>
                                  <w:rFonts w:ascii="Arial" w:hAnsi="Arial" w:cs="Arial"/>
                                  <w:sz w:val="20"/>
                                  <w:szCs w:val="20"/>
                                </w:rPr>
                                <w:t>Explicit</w:t>
                              </w:r>
                            </w:p>
                          </w:txbxContent>
                        </wps:txbx>
                        <wps:bodyPr rot="0" vert="horz" wrap="square" lIns="91440" tIns="45720" rIns="91440" bIns="45720" anchor="t" anchorCtr="0" upright="1">
                          <a:noAutofit/>
                        </wps:bodyPr>
                      </wps:wsp>
                      <wps:wsp>
                        <wps:cNvPr id="96" name="Rectangle 83"/>
                        <wps:cNvSpPr>
                          <a:spLocks noChangeArrowheads="1"/>
                        </wps:cNvSpPr>
                        <wps:spPr bwMode="auto">
                          <a:xfrm>
                            <a:off x="0" y="2228370"/>
                            <a:ext cx="685692" cy="34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A56A2" w14:textId="77777777" w:rsidR="008E47AF" w:rsidRPr="00B87D48" w:rsidRDefault="008E47AF" w:rsidP="00F46CA6">
                              <w:pPr>
                                <w:rPr>
                                  <w:rFonts w:ascii="Arial" w:hAnsi="Arial" w:cs="Arial"/>
                                  <w:sz w:val="20"/>
                                  <w:szCs w:val="20"/>
                                </w:rPr>
                              </w:pPr>
                              <w:r w:rsidRPr="00B87D48">
                                <w:rPr>
                                  <w:rFonts w:ascii="Arial" w:hAnsi="Arial" w:cs="Arial"/>
                                  <w:sz w:val="20"/>
                                  <w:szCs w:val="20"/>
                                </w:rPr>
                                <w:t>Implicit</w:t>
                              </w:r>
                            </w:p>
                          </w:txbxContent>
                        </wps:txbx>
                        <wps:bodyPr rot="0" vert="horz" wrap="square" lIns="91440" tIns="45720" rIns="91440" bIns="45720" anchor="t" anchorCtr="0" upright="1">
                          <a:noAutofit/>
                        </wps:bodyPr>
                      </wps:wsp>
                      <wps:wsp>
                        <wps:cNvPr id="97" name="Rectangle 84"/>
                        <wps:cNvSpPr>
                          <a:spLocks noChangeArrowheads="1"/>
                        </wps:cNvSpPr>
                        <wps:spPr bwMode="auto">
                          <a:xfrm>
                            <a:off x="1749280" y="3226779"/>
                            <a:ext cx="867020" cy="444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A71A5" w14:textId="77777777" w:rsidR="008E47AF" w:rsidRPr="00B87D48" w:rsidRDefault="008E47AF" w:rsidP="00F46CA6">
                              <w:pPr>
                                <w:jc w:val="center"/>
                                <w:rPr>
                                  <w:rFonts w:ascii="Arial" w:hAnsi="Arial" w:cs="Arial"/>
                                  <w:sz w:val="20"/>
                                  <w:szCs w:val="20"/>
                                </w:rPr>
                              </w:pPr>
                              <w:r w:rsidRPr="00B87D48">
                                <w:rPr>
                                  <w:rFonts w:ascii="Arial" w:hAnsi="Arial" w:cs="Arial"/>
                                  <w:sz w:val="20"/>
                                  <w:szCs w:val="20"/>
                                </w:rPr>
                                <w:t>Not intended</w:t>
                              </w:r>
                            </w:p>
                          </w:txbxContent>
                        </wps:txbx>
                        <wps:bodyPr rot="0" vert="horz" wrap="square" lIns="91440" tIns="45720" rIns="91440" bIns="45720" anchor="t" anchorCtr="0" upright="1">
                          <a:noAutofit/>
                        </wps:bodyPr>
                      </wps:wsp>
                      <wps:wsp>
                        <wps:cNvPr id="98" name="Rectangle 85"/>
                        <wps:cNvSpPr>
                          <a:spLocks noChangeArrowheads="1"/>
                        </wps:cNvSpPr>
                        <wps:spPr bwMode="auto">
                          <a:xfrm>
                            <a:off x="869561" y="3282446"/>
                            <a:ext cx="781689" cy="317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6BD41" w14:textId="77777777" w:rsidR="008E47AF" w:rsidRPr="00B87D48" w:rsidRDefault="008E47AF" w:rsidP="00F46CA6">
                              <w:pPr>
                                <w:rPr>
                                  <w:rFonts w:ascii="Arial" w:hAnsi="Arial" w:cs="Arial"/>
                                  <w:sz w:val="20"/>
                                  <w:szCs w:val="20"/>
                                </w:rPr>
                              </w:pPr>
                              <w:r w:rsidRPr="00B87D48">
                                <w:rPr>
                                  <w:rFonts w:ascii="Arial" w:hAnsi="Arial" w:cs="Arial"/>
                                  <w:sz w:val="20"/>
                                  <w:szCs w:val="20"/>
                                </w:rPr>
                                <w:t>Intended</w:t>
                              </w:r>
                            </w:p>
                          </w:txbxContent>
                        </wps:txbx>
                        <wps:bodyPr rot="0" vert="horz" wrap="square" lIns="91440" tIns="45720" rIns="91440" bIns="45720" anchor="t" anchorCtr="0" upright="1">
                          <a:noAutofit/>
                        </wps:bodyPr>
                      </wps:wsp>
                      <wps:wsp>
                        <wps:cNvPr id="99" name="Rectangle 86" descr="Light upward diagonal"/>
                        <wps:cNvSpPr>
                          <a:spLocks noChangeArrowheads="1"/>
                        </wps:cNvSpPr>
                        <wps:spPr bwMode="auto">
                          <a:xfrm>
                            <a:off x="1713469" y="971208"/>
                            <a:ext cx="909685" cy="914906"/>
                          </a:xfrm>
                          <a:prstGeom prst="rect">
                            <a:avLst/>
                          </a:prstGeom>
                          <a:pattFill prst="ltUpDiag">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0" name="Rectangle 87"/>
                        <wps:cNvSpPr>
                          <a:spLocks noChangeArrowheads="1"/>
                        </wps:cNvSpPr>
                        <wps:spPr bwMode="auto">
                          <a:xfrm>
                            <a:off x="800735" y="971207"/>
                            <a:ext cx="915523" cy="9134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 name="Rectangle 88"/>
                        <wps:cNvSpPr>
                          <a:spLocks noChangeArrowheads="1"/>
                        </wps:cNvSpPr>
                        <wps:spPr bwMode="auto">
                          <a:xfrm>
                            <a:off x="2365639" y="177055"/>
                            <a:ext cx="857115" cy="32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7392F" w14:textId="77777777" w:rsidR="008E47AF" w:rsidRPr="00B87D48" w:rsidRDefault="008E47AF" w:rsidP="00F46CA6">
                              <w:pPr>
                                <w:spacing w:before="60"/>
                                <w:jc w:val="center"/>
                                <w:rPr>
                                  <w:rFonts w:ascii="Arial" w:hAnsi="Arial" w:cs="Arial"/>
                                  <w:b/>
                                  <w:sz w:val="20"/>
                                  <w:szCs w:val="20"/>
                                  <w:lang w:val="en-ZA"/>
                                </w:rPr>
                              </w:pPr>
                              <w:r w:rsidRPr="00B87D48">
                                <w:rPr>
                                  <w:rFonts w:ascii="Arial" w:hAnsi="Arial" w:cs="Arial"/>
                                  <w:b/>
                                  <w:sz w:val="20"/>
                                  <w:szCs w:val="20"/>
                                  <w:lang w:val="en-ZA"/>
                                </w:rPr>
                                <w:t>Enacted</w:t>
                              </w:r>
                            </w:p>
                          </w:txbxContent>
                        </wps:txbx>
                        <wps:bodyPr rot="0" vert="horz" wrap="square" lIns="91440" tIns="45720" rIns="91440" bIns="45720" anchor="t" anchorCtr="0" upright="1">
                          <a:noAutofit/>
                        </wps:bodyPr>
                      </wps:wsp>
                      <wps:wsp>
                        <wps:cNvPr id="105" name="Text Box 105"/>
                        <wps:cNvSpPr txBox="1"/>
                        <wps:spPr>
                          <a:xfrm>
                            <a:off x="889000" y="1231898"/>
                            <a:ext cx="76073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25C2" w14:textId="542783DF" w:rsidR="008E47AF" w:rsidRDefault="008E47AF" w:rsidP="005D6CEB">
                              <w:pPr>
                                <w:jc w:val="center"/>
                                <w:rPr>
                                  <w:rFonts w:ascii="Arial" w:hAnsi="Arial" w:cs="Arial"/>
                                  <w:b/>
                                  <w:sz w:val="20"/>
                                  <w:szCs w:val="20"/>
                                  <w:lang w:val="en-ZA"/>
                                </w:rPr>
                              </w:pPr>
                              <w:r>
                                <w:rPr>
                                  <w:rFonts w:ascii="Arial" w:hAnsi="Arial" w:cs="Arial"/>
                                  <w:b/>
                                  <w:sz w:val="20"/>
                                  <w:szCs w:val="20"/>
                                  <w:lang w:val="en-ZA"/>
                                </w:rPr>
                                <w:t>Intended</w:t>
                              </w:r>
                              <w:r w:rsidRPr="008D2803">
                                <w:rPr>
                                  <w:rFonts w:ascii="Arial" w:hAnsi="Arial" w:cs="Arial"/>
                                  <w:b/>
                                  <w:sz w:val="24"/>
                                  <w:szCs w:val="24"/>
                                  <w:lang w:val="en-ZA"/>
                                </w:rPr>
                                <w:t>/</w:t>
                              </w:r>
                            </w:p>
                            <w:p w14:paraId="0AFAE080" w14:textId="558343D9" w:rsidR="008E47AF" w:rsidRPr="00590A7A" w:rsidRDefault="008E47AF" w:rsidP="005D6CEB">
                              <w:pPr>
                                <w:jc w:val="center"/>
                                <w:rPr>
                                  <w:rFonts w:ascii="Arial" w:hAnsi="Arial" w:cs="Arial"/>
                                  <w:b/>
                                  <w:sz w:val="20"/>
                                  <w:szCs w:val="20"/>
                                  <w:lang w:val="en-ZA"/>
                                </w:rPr>
                              </w:pPr>
                              <w:r>
                                <w:rPr>
                                  <w:rFonts w:ascii="Arial" w:hAnsi="Arial" w:cs="Arial"/>
                                  <w:b/>
                                  <w:sz w:val="20"/>
                                  <w:szCs w:val="20"/>
                                  <w:lang w:val="en-ZA"/>
                                </w:rPr>
                                <w:t>Overt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6" name="Rectangle 106"/>
                        <wps:cNvSpPr>
                          <a:spLocks noChangeArrowheads="1"/>
                        </wps:cNvSpPr>
                        <wps:spPr bwMode="auto">
                          <a:xfrm>
                            <a:off x="230657" y="641350"/>
                            <a:ext cx="683599"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395B0" w14:textId="77777777" w:rsidR="008E47AF" w:rsidRDefault="008E47AF" w:rsidP="00E62449">
                              <w:pPr>
                                <w:pStyle w:val="NormalWeb"/>
                                <w:spacing w:before="0" w:beforeAutospacing="0" w:after="0" w:afterAutospacing="0"/>
                              </w:pPr>
                              <w:r>
                                <w:rPr>
                                  <w:rFonts w:ascii="Arial" w:eastAsia="Calibri" w:hAnsi="Arial" w:cs="Arial"/>
                                  <w:sz w:val="20"/>
                                  <w:szCs w:val="20"/>
                                  <w:lang w:val="en-GB"/>
                                </w:rPr>
                                <w:t>Explicit</w:t>
                              </w:r>
                            </w:p>
                          </w:txbxContent>
                        </wps:txbx>
                        <wps:bodyPr rot="0" vert="horz" wrap="square" lIns="91440" tIns="45720" rIns="91440" bIns="45720" anchor="t" anchorCtr="0" upright="1">
                          <a:noAutofit/>
                        </wps:bodyPr>
                      </wps:wsp>
                    </wpc:wpc>
                  </a:graphicData>
                </a:graphic>
              </wp:inline>
            </w:drawing>
          </mc:Choice>
          <mc:Fallback>
            <w:pict>
              <v:group w14:anchorId="1AD64A0B" id="Canvas 102" o:spid="_x0000_s1053" editas="canvas" style="width:308.75pt;height:289.8pt;mso-position-horizontal-relative:char;mso-position-vertical-relative:line" coordsize="39211,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">
                <v:shape id="_x0000_s1054" type="#_x0000_t75" style="position:absolute;width:39211;height:36804;visibility:visible;mso-wrap-style:square">
                  <v:fill o:detectmouseclick="t"/>
                  <v:path o:connecttype="none"/>
                </v:shape>
                <v:rect id="Rectangle 58" o:spid="_x0000_s1055" style="position:absolute;left:13988;top:6096;width:6194;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textbox>
                    <w:txbxContent>
                      <w:p w14:paraId="10E2BACD" w14:textId="77777777" w:rsidR="008E47AF" w:rsidRPr="00B87D48" w:rsidRDefault="008E47AF" w:rsidP="00F46CA6">
                        <w:pPr>
                          <w:rPr>
                            <w:rFonts w:ascii="Arial" w:hAnsi="Arial" w:cs="Arial"/>
                            <w:b/>
                            <w:sz w:val="20"/>
                            <w:szCs w:val="20"/>
                          </w:rPr>
                        </w:pPr>
                        <w:r w:rsidRPr="00B87D48">
                          <w:rPr>
                            <w:rFonts w:ascii="Arial" w:hAnsi="Arial" w:cs="Arial"/>
                            <w:b/>
                            <w:sz w:val="20"/>
                            <w:szCs w:val="20"/>
                          </w:rPr>
                          <w:t>Official</w:t>
                        </w:r>
                      </w:p>
                    </w:txbxContent>
                  </v:textbox>
                </v:rect>
                <v:rect id="Rectangle 59" o:spid="_x0000_s1056" style="position:absolute;left:17142;top:9712;width:9142;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60" o:spid="_x0000_s1057" style="position:absolute;left:7999;top:18861;width:915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" strokeweight="1pt"/>
                <v:rect id="Rectangle 61" o:spid="_x0000_s1058" style="position:absolute;left:17142;top:18861;width:9142;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" strokeweight="1pt"/>
                <v:line id="Line 62" o:spid="_x0000_s1059" style="position:absolute;flip:y;visibility:visible;mso-wrap-style:square" from="26284,1711" to="38855,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2twwAAANsAAAAPAAAAZHJzL2Rvd25yZXYueG1sRI9Li8Iw&#10;FIX3gv8hXMGNaOrA+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16O9rcMAAADbAAAADwAA&#10;AAAAAAAAAAAAAAAHAgAAZHJzL2Rvd25yZXYueG1sUEsFBgAAAAADAAMAtwAAAPcCAAAAAA==&#10;" strokeweight="1pt"/>
                <v:line id="Line 63" o:spid="_x0000_s1060" style="position:absolute;flip:y;visibility:visible;mso-wrap-style:square" from="17142,1711" to="3085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" strokeweight="1pt"/>
                <v:line id="Line 64" o:spid="_x0000_s1061" style="position:absolute;flip:y;visibility:visible;mso-wrap-style:square" from="7999,1711" to="2285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" strokeweight="1pt"/>
                <v:line id="Line 65" o:spid="_x0000_s1062" style="position:absolute;visibility:visible;mso-wrap-style:square" from="22856,1711" to="38855,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line id="Line 66" o:spid="_x0000_s1063" style="position:absolute;flip:y;visibility:visible;mso-wrap-style:square" from="26284,13838" to="33202,1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" strokeweight="1pt"/>
                <v:line id="Line 67" o:spid="_x0000_s1064" style="position:absolute;flip:y;visibility:visible;mso-wrap-style:square" from="26284,17712" to="38855,2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" strokeweight="1pt"/>
                <v:line id="Line 68" o:spid="_x0000_s1065" style="position:absolute;visibility:visible;mso-wrap-style:square" from="38855,1711" to="38855,1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Line 69" o:spid="_x0000_s1066" style="position:absolute;visibility:visible;mso-wrap-style:square" from="33141,5141" to="33141,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70" o:spid="_x0000_s1067" style="position:absolute;flip:x;visibility:visible;mso-wrap-style:square" from="15999,5141" to="3314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71" o:spid="_x0000_s1068" style="position:absolute;flip:x;visibility:visible;mso-wrap-style:square" from="5714,5141" to="15999,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">
                  <v:stroke dashstyle="1 1"/>
                </v:line>
                <v:line id="Line 72" o:spid="_x0000_s1069" style="position:absolute;flip:x;visibility:visible;mso-wrap-style:square" from="0,9712" to="7999,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">
                  <v:stroke dashstyle="1 1"/>
                </v:line>
                <v:line id="Line 73" o:spid="_x0000_s1070" style="position:absolute;flip:x;visibility:visible;mso-wrap-style:square" from="12571,1711" to="22856,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">
                  <v:stroke dashstyle="1 1"/>
                </v:line>
                <v:line id="Line 74" o:spid="_x0000_s1071" style="position:absolute;flip:x;visibility:visible;mso-wrap-style:square" from="0,18861" to="7999,1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">
                  <v:stroke dashstyle="1 1"/>
                </v:line>
                <v:line id="Line 75" o:spid="_x0000_s1072" style="position:absolute;flip:x;visibility:visible;mso-wrap-style:square" from="0,28002" to="7999,2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">
                  <v:stroke dashstyle="1 1"/>
                </v:line>
                <v:line id="Line 76" o:spid="_x0000_s1073" style="position:absolute;visibility:visible;mso-wrap-style:square" from="7999,28002" to="8007,3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">
                  <v:stroke dashstyle="1 1"/>
                </v:line>
                <v:line id="Line 77" o:spid="_x0000_s1074" style="position:absolute;visibility:visible;mso-wrap-style:square" from="17149,28002" to="17157,3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">
                  <v:stroke dashstyle="1 1" endcap="round"/>
                </v:line>
                <v:line id="Line 78" o:spid="_x0000_s1075" style="position:absolute;visibility:visible;mso-wrap-style:square" from="26239,28002" to="26361,3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">
                  <v:stroke dashstyle="1 1"/>
                </v:line>
                <v:rect id="Rectangle 80" o:spid="_x0000_s1076" style="position:absolute;left:9142;top:22024;width:685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textbox>
                    <w:txbxContent>
                      <w:p w14:paraId="569F6B6A" w14:textId="77777777" w:rsidR="008E47AF" w:rsidRPr="00B87D48" w:rsidRDefault="008E47AF" w:rsidP="00F46CA6">
                        <w:pPr>
                          <w:rPr>
                            <w:rFonts w:ascii="Arial" w:hAnsi="Arial" w:cs="Arial"/>
                            <w:b/>
                            <w:sz w:val="20"/>
                            <w:szCs w:val="20"/>
                          </w:rPr>
                        </w:pPr>
                        <w:r w:rsidRPr="00B87D48">
                          <w:rPr>
                            <w:rFonts w:ascii="Arial" w:hAnsi="Arial" w:cs="Arial"/>
                            <w:b/>
                            <w:sz w:val="20"/>
                            <w:szCs w:val="20"/>
                          </w:rPr>
                          <w:t>Covert</w:t>
                        </w:r>
                      </w:p>
                    </w:txbxContent>
                  </v:textbox>
                </v:rect>
                <v:rect id="Rectangle 81" o:spid="_x0000_s1077" style="position:absolute;left:18544;top:21928;width:685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textbox>
                    <w:txbxContent>
                      <w:p w14:paraId="3CE8A922" w14:textId="77777777" w:rsidR="008E47AF" w:rsidRPr="00B87D48" w:rsidRDefault="008E47AF" w:rsidP="00F46CA6">
                        <w:pPr>
                          <w:rPr>
                            <w:rFonts w:ascii="Arial" w:hAnsi="Arial" w:cs="Arial"/>
                            <w:b/>
                            <w:sz w:val="20"/>
                            <w:szCs w:val="20"/>
                          </w:rPr>
                        </w:pPr>
                        <w:r w:rsidRPr="00B87D48">
                          <w:rPr>
                            <w:rFonts w:ascii="Arial" w:hAnsi="Arial" w:cs="Arial"/>
                            <w:b/>
                            <w:sz w:val="20"/>
                            <w:szCs w:val="20"/>
                          </w:rPr>
                          <w:t>Hidden</w:t>
                        </w:r>
                      </w:p>
                    </w:txbxContent>
                  </v:textbox>
                </v:rect>
                <v:rect id="Rectangle 82" o:spid="_x0000_s1078" style="position:absolute;left:62;top:13142;width:685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textbox>
                    <w:txbxContent>
                      <w:p w14:paraId="44AD5F35" w14:textId="77777777" w:rsidR="008E47AF" w:rsidRPr="00B87D48" w:rsidRDefault="008E47AF" w:rsidP="00F46CA6">
                        <w:pPr>
                          <w:rPr>
                            <w:rFonts w:ascii="Arial" w:hAnsi="Arial" w:cs="Arial"/>
                            <w:sz w:val="20"/>
                            <w:szCs w:val="20"/>
                          </w:rPr>
                        </w:pPr>
                        <w:r w:rsidRPr="00B87D48">
                          <w:rPr>
                            <w:rFonts w:ascii="Arial" w:hAnsi="Arial" w:cs="Arial"/>
                            <w:sz w:val="20"/>
                            <w:szCs w:val="20"/>
                          </w:rPr>
                          <w:t>Explicit</w:t>
                        </w:r>
                      </w:p>
                    </w:txbxContent>
                  </v:textbox>
                </v:rect>
                <v:rect id="Rectangle 83" o:spid="_x0000_s1079" style="position:absolute;top:22283;width:68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textbox>
                    <w:txbxContent>
                      <w:p w14:paraId="4A2A56A2" w14:textId="77777777" w:rsidR="008E47AF" w:rsidRPr="00B87D48" w:rsidRDefault="008E47AF" w:rsidP="00F46CA6">
                        <w:pPr>
                          <w:rPr>
                            <w:rFonts w:ascii="Arial" w:hAnsi="Arial" w:cs="Arial"/>
                            <w:sz w:val="20"/>
                            <w:szCs w:val="20"/>
                          </w:rPr>
                        </w:pPr>
                        <w:r w:rsidRPr="00B87D48">
                          <w:rPr>
                            <w:rFonts w:ascii="Arial" w:hAnsi="Arial" w:cs="Arial"/>
                            <w:sz w:val="20"/>
                            <w:szCs w:val="20"/>
                          </w:rPr>
                          <w:t>Implicit</w:t>
                        </w:r>
                      </w:p>
                    </w:txbxContent>
                  </v:textbox>
                </v:rect>
                <v:rect id="Rectangle 84" o:spid="_x0000_s1080" style="position:absolute;left:17492;top:32267;width:867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textbox>
                    <w:txbxContent>
                      <w:p w14:paraId="554A71A5" w14:textId="77777777" w:rsidR="008E47AF" w:rsidRPr="00B87D48" w:rsidRDefault="008E47AF" w:rsidP="00F46CA6">
                        <w:pPr>
                          <w:jc w:val="center"/>
                          <w:rPr>
                            <w:rFonts w:ascii="Arial" w:hAnsi="Arial" w:cs="Arial"/>
                            <w:sz w:val="20"/>
                            <w:szCs w:val="20"/>
                          </w:rPr>
                        </w:pPr>
                        <w:r w:rsidRPr="00B87D48">
                          <w:rPr>
                            <w:rFonts w:ascii="Arial" w:hAnsi="Arial" w:cs="Arial"/>
                            <w:sz w:val="20"/>
                            <w:szCs w:val="20"/>
                          </w:rPr>
                          <w:t>Not intended</w:t>
                        </w:r>
                      </w:p>
                    </w:txbxContent>
                  </v:textbox>
                </v:rect>
                <v:rect id="Rectangle 85" o:spid="_x0000_s1081" style="position:absolute;left:8695;top:32824;width:7817;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textbox>
                    <w:txbxContent>
                      <w:p w14:paraId="23F6BD41" w14:textId="77777777" w:rsidR="008E47AF" w:rsidRPr="00B87D48" w:rsidRDefault="008E47AF" w:rsidP="00F46CA6">
                        <w:pPr>
                          <w:rPr>
                            <w:rFonts w:ascii="Arial" w:hAnsi="Arial" w:cs="Arial"/>
                            <w:sz w:val="20"/>
                            <w:szCs w:val="20"/>
                          </w:rPr>
                        </w:pPr>
                        <w:r w:rsidRPr="00B87D48">
                          <w:rPr>
                            <w:rFonts w:ascii="Arial" w:hAnsi="Arial" w:cs="Arial"/>
                            <w:sz w:val="20"/>
                            <w:szCs w:val="20"/>
                          </w:rPr>
                          <w:t>Intended</w:t>
                        </w:r>
                      </w:p>
                    </w:txbxContent>
                  </v:textbox>
                </v:rect>
                <v:rect id="Rectangle 86" o:spid="_x0000_s1082" alt="Light upward diagonal" style="position:absolute;left:17134;top:9712;width:9097;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" fillcolor="silver">
                  <v:fill r:id="rId30" o:title="" type="pattern"/>
                </v:rect>
                <v:rect id="Rectangle 87" o:spid="_x0000_s1083" style="position:absolute;left:8007;top:9712;width:9155;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" strokeweight="1pt"/>
                <v:rect id="Rectangle 88" o:spid="_x0000_s1084" style="position:absolute;left:23656;top:1770;width:8571;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textbox>
                    <w:txbxContent>
                      <w:p w14:paraId="4BC7392F" w14:textId="77777777" w:rsidR="008E47AF" w:rsidRPr="00B87D48" w:rsidRDefault="008E47AF" w:rsidP="00F46CA6">
                        <w:pPr>
                          <w:spacing w:before="60"/>
                          <w:jc w:val="center"/>
                          <w:rPr>
                            <w:rFonts w:ascii="Arial" w:hAnsi="Arial" w:cs="Arial"/>
                            <w:b/>
                            <w:sz w:val="20"/>
                            <w:szCs w:val="20"/>
                            <w:lang w:val="en-ZA"/>
                          </w:rPr>
                        </w:pPr>
                        <w:r w:rsidRPr="00B87D48">
                          <w:rPr>
                            <w:rFonts w:ascii="Arial" w:hAnsi="Arial" w:cs="Arial"/>
                            <w:b/>
                            <w:sz w:val="20"/>
                            <w:szCs w:val="20"/>
                            <w:lang w:val="en-ZA"/>
                          </w:rPr>
                          <w:t>Enacted</w:t>
                        </w:r>
                      </w:p>
                    </w:txbxContent>
                  </v:textbox>
                </v:rect>
                <v:shape id="Text Box 105" o:spid="_x0000_s1085" type="#_x0000_t202" style="position:absolute;left:8890;top:12318;width:7607;height:4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" fillcolor="white [3201]" stroked="f" strokeweight=".5pt">
                  <v:textbox>
                    <w:txbxContent>
                      <w:p w14:paraId="275D25C2" w14:textId="542783DF" w:rsidR="008E47AF" w:rsidRDefault="008E47AF" w:rsidP="005D6CEB">
                        <w:pPr>
                          <w:jc w:val="center"/>
                          <w:rPr>
                            <w:rFonts w:ascii="Arial" w:hAnsi="Arial" w:cs="Arial"/>
                            <w:b/>
                            <w:sz w:val="20"/>
                            <w:szCs w:val="20"/>
                            <w:lang w:val="en-ZA"/>
                          </w:rPr>
                        </w:pPr>
                        <w:r>
                          <w:rPr>
                            <w:rFonts w:ascii="Arial" w:hAnsi="Arial" w:cs="Arial"/>
                            <w:b/>
                            <w:sz w:val="20"/>
                            <w:szCs w:val="20"/>
                            <w:lang w:val="en-ZA"/>
                          </w:rPr>
                          <w:t>Intended</w:t>
                        </w:r>
                        <w:r w:rsidRPr="008D2803">
                          <w:rPr>
                            <w:rFonts w:ascii="Arial" w:hAnsi="Arial" w:cs="Arial"/>
                            <w:b/>
                            <w:sz w:val="24"/>
                            <w:szCs w:val="24"/>
                            <w:lang w:val="en-ZA"/>
                          </w:rPr>
                          <w:t>/</w:t>
                        </w:r>
                      </w:p>
                      <w:p w14:paraId="0AFAE080" w14:textId="558343D9" w:rsidR="008E47AF" w:rsidRPr="00590A7A" w:rsidRDefault="008E47AF" w:rsidP="005D6CEB">
                        <w:pPr>
                          <w:jc w:val="center"/>
                          <w:rPr>
                            <w:rFonts w:ascii="Arial" w:hAnsi="Arial" w:cs="Arial"/>
                            <w:b/>
                            <w:sz w:val="20"/>
                            <w:szCs w:val="20"/>
                            <w:lang w:val="en-ZA"/>
                          </w:rPr>
                        </w:pPr>
                        <w:r>
                          <w:rPr>
                            <w:rFonts w:ascii="Arial" w:hAnsi="Arial" w:cs="Arial"/>
                            <w:b/>
                            <w:sz w:val="20"/>
                            <w:szCs w:val="20"/>
                            <w:lang w:val="en-ZA"/>
                          </w:rPr>
                          <w:t>Overt</w:t>
                        </w:r>
                      </w:p>
                    </w:txbxContent>
                  </v:textbox>
                </v:shape>
                <v:rect id="Rectangle 106" o:spid="_x0000_s1086" style="position:absolute;left:2306;top:6413;width:683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textbox>
                    <w:txbxContent>
                      <w:p w14:paraId="1E0395B0" w14:textId="77777777" w:rsidR="008E47AF" w:rsidRDefault="008E47AF" w:rsidP="00E62449">
                        <w:pPr>
                          <w:pStyle w:val="NormalWeb"/>
                          <w:spacing w:before="0" w:beforeAutospacing="0" w:after="0" w:afterAutospacing="0"/>
                        </w:pPr>
                        <w:r>
                          <w:rPr>
                            <w:rFonts w:ascii="Arial" w:eastAsia="Calibri" w:hAnsi="Arial" w:cs="Arial"/>
                            <w:sz w:val="20"/>
                            <w:szCs w:val="20"/>
                            <w:lang w:val="en-GB"/>
                          </w:rPr>
                          <w:t>Explicit</w:t>
                        </w:r>
                      </w:p>
                    </w:txbxContent>
                  </v:textbox>
                </v:rect>
                <w10:anchorlock/>
              </v:group>
            </w:pict>
          </mc:Fallback>
        </mc:AlternateContent>
      </w:r>
    </w:p>
    <w:p w14:paraId="5E171DDD" w14:textId="1A285E3A" w:rsidR="006C266C" w:rsidRPr="0017683C" w:rsidRDefault="006C266C" w:rsidP="00184BDF">
      <w:pPr>
        <w:spacing w:after="120"/>
        <w:rPr>
          <w:rFonts w:asciiTheme="minorHAnsi" w:hAnsiTheme="minorHAnsi" w:cs="Arial"/>
          <w:b/>
        </w:rPr>
      </w:pPr>
      <w:r w:rsidRPr="0017683C">
        <w:rPr>
          <w:rFonts w:asciiTheme="minorHAnsi" w:hAnsiTheme="minorHAnsi" w:cs="Arial"/>
          <w:b/>
        </w:rPr>
        <w:t>Fig</w:t>
      </w:r>
      <w:r w:rsidR="00AC3417" w:rsidRPr="0017683C">
        <w:rPr>
          <w:rFonts w:asciiTheme="minorHAnsi" w:hAnsiTheme="minorHAnsi" w:cs="Arial"/>
          <w:b/>
        </w:rPr>
        <w:t>ure</w:t>
      </w:r>
      <w:r w:rsidRPr="0017683C">
        <w:rPr>
          <w:rFonts w:asciiTheme="minorHAnsi" w:hAnsiTheme="minorHAnsi" w:cs="Arial"/>
          <w:b/>
        </w:rPr>
        <w:t xml:space="preserve"> </w:t>
      </w:r>
      <w:r w:rsidR="00242042" w:rsidRPr="0017683C">
        <w:rPr>
          <w:rFonts w:asciiTheme="minorHAnsi" w:hAnsiTheme="minorHAnsi" w:cs="Arial"/>
          <w:b/>
        </w:rPr>
        <w:t>3</w:t>
      </w:r>
      <w:r w:rsidRPr="0017683C">
        <w:rPr>
          <w:rFonts w:asciiTheme="minorHAnsi" w:hAnsiTheme="minorHAnsi" w:cs="Arial"/>
          <w:b/>
        </w:rPr>
        <w:t>:  Relationship between the concepts official, overt, covert, hidden</w:t>
      </w:r>
      <w:r w:rsidR="00F77ED7" w:rsidRPr="0017683C">
        <w:rPr>
          <w:rFonts w:asciiTheme="minorHAnsi" w:hAnsiTheme="minorHAnsi" w:cs="Arial"/>
          <w:b/>
        </w:rPr>
        <w:t>,</w:t>
      </w:r>
      <w:r w:rsidRPr="0017683C">
        <w:rPr>
          <w:rFonts w:asciiTheme="minorHAnsi" w:hAnsiTheme="minorHAnsi" w:cs="Arial"/>
          <w:b/>
        </w:rPr>
        <w:t xml:space="preserve"> enacted </w:t>
      </w:r>
      <w:r w:rsidR="00F77ED7" w:rsidRPr="0017683C">
        <w:rPr>
          <w:rFonts w:asciiTheme="minorHAnsi" w:hAnsiTheme="minorHAnsi" w:cs="Arial"/>
          <w:b/>
        </w:rPr>
        <w:t xml:space="preserve">and null </w:t>
      </w:r>
      <w:r w:rsidRPr="0017683C">
        <w:rPr>
          <w:rFonts w:asciiTheme="minorHAnsi" w:hAnsiTheme="minorHAnsi" w:cs="Arial"/>
          <w:b/>
        </w:rPr>
        <w:t>curriculum</w:t>
      </w:r>
    </w:p>
    <w:p w14:paraId="37E199A0" w14:textId="48CBCFCA" w:rsidR="006C266C" w:rsidRPr="0017683C" w:rsidRDefault="006C266C" w:rsidP="00184BDF">
      <w:pPr>
        <w:rPr>
          <w:rFonts w:asciiTheme="minorHAnsi" w:hAnsiTheme="minorHAnsi" w:cs="Arial"/>
          <w:sz w:val="20"/>
          <w:szCs w:val="20"/>
        </w:rPr>
      </w:pPr>
      <w:r w:rsidRPr="0017683C">
        <w:rPr>
          <w:rFonts w:asciiTheme="minorHAnsi" w:hAnsiTheme="minorHAnsi" w:cs="Arial"/>
          <w:sz w:val="20"/>
          <w:szCs w:val="20"/>
        </w:rPr>
        <w:t>(</w:t>
      </w:r>
      <w:r w:rsidR="00CC6BFF">
        <w:rPr>
          <w:rFonts w:asciiTheme="minorHAnsi" w:hAnsiTheme="minorHAnsi" w:cs="Arial"/>
          <w:sz w:val="20"/>
          <w:szCs w:val="20"/>
        </w:rPr>
        <w:t xml:space="preserve">Source: </w:t>
      </w:r>
      <w:r w:rsidR="002A1F2D" w:rsidRPr="0017683C">
        <w:rPr>
          <w:rFonts w:asciiTheme="minorHAnsi" w:hAnsiTheme="minorHAnsi" w:cs="Arial"/>
          <w:sz w:val="20"/>
          <w:szCs w:val="20"/>
        </w:rPr>
        <w:t>Adapted from</w:t>
      </w:r>
      <w:r w:rsidR="00F77ED7" w:rsidRPr="0017683C">
        <w:rPr>
          <w:rFonts w:asciiTheme="minorHAnsi" w:hAnsiTheme="minorHAnsi" w:cs="Arial"/>
          <w:sz w:val="20"/>
          <w:szCs w:val="20"/>
        </w:rPr>
        <w:t xml:space="preserve"> a diagram in</w:t>
      </w:r>
      <w:r w:rsidRPr="0017683C">
        <w:rPr>
          <w:rFonts w:asciiTheme="minorHAnsi" w:hAnsiTheme="minorHAnsi" w:cs="Arial"/>
          <w:sz w:val="20"/>
          <w:szCs w:val="20"/>
        </w:rPr>
        <w:t xml:space="preserve"> Peter Buckland. </w:t>
      </w:r>
      <w:r w:rsidR="000675E7" w:rsidRPr="0017683C">
        <w:rPr>
          <w:rFonts w:asciiTheme="minorHAnsi" w:hAnsiTheme="minorHAnsi" w:cs="Arial"/>
          <w:sz w:val="20"/>
          <w:szCs w:val="20"/>
        </w:rPr>
        <w:t>(</w:t>
      </w:r>
      <w:r w:rsidRPr="0017683C">
        <w:rPr>
          <w:rFonts w:asciiTheme="minorHAnsi" w:hAnsiTheme="minorHAnsi" w:cs="Arial"/>
          <w:sz w:val="20"/>
          <w:szCs w:val="20"/>
        </w:rPr>
        <w:t>1982</w:t>
      </w:r>
      <w:r w:rsidR="000675E7" w:rsidRPr="0017683C">
        <w:rPr>
          <w:rFonts w:asciiTheme="minorHAnsi" w:hAnsiTheme="minorHAnsi" w:cs="Arial"/>
          <w:sz w:val="20"/>
          <w:szCs w:val="20"/>
        </w:rPr>
        <w:t>)</w:t>
      </w:r>
      <w:r w:rsidRPr="0017683C">
        <w:rPr>
          <w:rFonts w:asciiTheme="minorHAnsi" w:hAnsiTheme="minorHAnsi" w:cs="Arial"/>
          <w:sz w:val="20"/>
          <w:szCs w:val="20"/>
        </w:rPr>
        <w:t xml:space="preserve">. ‘Curriculum and reality in South African Schools’, in </w:t>
      </w:r>
      <w:r w:rsidRPr="0017683C">
        <w:rPr>
          <w:rFonts w:asciiTheme="minorHAnsi" w:hAnsiTheme="minorHAnsi" w:cs="Arial"/>
          <w:i/>
          <w:sz w:val="20"/>
          <w:szCs w:val="20"/>
        </w:rPr>
        <w:t>South African Journal of Education</w:t>
      </w:r>
      <w:r w:rsidR="005643DA" w:rsidRPr="0017683C">
        <w:rPr>
          <w:rFonts w:asciiTheme="minorHAnsi" w:hAnsiTheme="minorHAnsi" w:cs="Arial"/>
          <w:i/>
          <w:sz w:val="20"/>
          <w:szCs w:val="20"/>
        </w:rPr>
        <w:t xml:space="preserve"> </w:t>
      </w:r>
      <w:r w:rsidRPr="0017683C">
        <w:rPr>
          <w:rFonts w:asciiTheme="minorHAnsi" w:hAnsiTheme="minorHAnsi" w:cs="Arial"/>
          <w:i/>
          <w:sz w:val="20"/>
          <w:szCs w:val="20"/>
        </w:rPr>
        <w:t>2</w:t>
      </w:r>
      <w:r w:rsidR="005643DA" w:rsidRPr="0017683C">
        <w:rPr>
          <w:rFonts w:asciiTheme="minorHAnsi" w:hAnsiTheme="minorHAnsi" w:cs="Arial"/>
          <w:sz w:val="20"/>
          <w:szCs w:val="20"/>
        </w:rPr>
        <w:t xml:space="preserve">, pp. </w:t>
      </w:r>
      <w:r w:rsidRPr="0017683C">
        <w:rPr>
          <w:rFonts w:asciiTheme="minorHAnsi" w:hAnsiTheme="minorHAnsi" w:cs="Arial"/>
          <w:sz w:val="20"/>
          <w:szCs w:val="20"/>
        </w:rPr>
        <w:t>167-72)</w:t>
      </w:r>
    </w:p>
    <w:p w14:paraId="2FCA87FF" w14:textId="77777777" w:rsidR="001B0981" w:rsidRPr="0061217F" w:rsidRDefault="001B0981" w:rsidP="00184BDF">
      <w:pPr>
        <w:spacing w:line="276" w:lineRule="auto"/>
        <w:ind w:right="12"/>
        <w:rPr>
          <w:b/>
        </w:rPr>
      </w:pPr>
    </w:p>
    <w:p w14:paraId="3ABC487E" w14:textId="663A048C" w:rsidR="008D2803" w:rsidRPr="008D2803" w:rsidRDefault="0034694D" w:rsidP="00AE1FD9">
      <w:pPr>
        <w:tabs>
          <w:tab w:val="left" w:pos="1985"/>
        </w:tabs>
        <w:spacing w:after="100" w:afterAutospacing="1" w:line="276" w:lineRule="auto"/>
        <w:ind w:right="11"/>
        <w:rPr>
          <w:rFonts w:asciiTheme="minorHAnsi" w:hAnsiTheme="minorHAnsi"/>
        </w:rPr>
      </w:pPr>
      <w:r w:rsidRPr="008D2803">
        <w:rPr>
          <w:rFonts w:asciiTheme="minorHAnsi" w:hAnsiTheme="minorHAnsi"/>
        </w:rPr>
        <w:t xml:space="preserve">The </w:t>
      </w:r>
      <w:r w:rsidR="008D2803">
        <w:rPr>
          <w:rFonts w:asciiTheme="minorHAnsi" w:hAnsiTheme="minorHAnsi"/>
        </w:rPr>
        <w:t>three-dimen</w:t>
      </w:r>
      <w:r w:rsidR="00EA7E4F">
        <w:rPr>
          <w:rFonts w:asciiTheme="minorHAnsi" w:hAnsiTheme="minorHAnsi"/>
        </w:rPr>
        <w:t>s</w:t>
      </w:r>
      <w:r w:rsidR="008D2803">
        <w:rPr>
          <w:rFonts w:asciiTheme="minorHAnsi" w:hAnsiTheme="minorHAnsi"/>
        </w:rPr>
        <w:t xml:space="preserve">ional </w:t>
      </w:r>
      <w:r w:rsidRPr="008D2803">
        <w:rPr>
          <w:rFonts w:asciiTheme="minorHAnsi" w:hAnsiTheme="minorHAnsi"/>
        </w:rPr>
        <w:t xml:space="preserve">diagram is purely conceptual, and the “blocks” in it are meant to represent dimensions and curriculum categories rather than anything remotely block-like. To the left </w:t>
      </w:r>
      <w:r w:rsidR="000D215B" w:rsidRPr="00AE1FD9">
        <w:rPr>
          <w:rFonts w:asciiTheme="minorHAnsi" w:hAnsiTheme="minorHAnsi"/>
        </w:rPr>
        <w:t>are</w:t>
      </w:r>
      <w:r w:rsidRPr="008D2803">
        <w:rPr>
          <w:rFonts w:asciiTheme="minorHAnsi" w:hAnsiTheme="minorHAnsi"/>
        </w:rPr>
        <w:t xml:space="preserve"> the two dimensions </w:t>
      </w:r>
      <w:r w:rsidRPr="00AE1FD9">
        <w:rPr>
          <w:rFonts w:asciiTheme="minorHAnsi" w:hAnsiTheme="minorHAnsi"/>
          <w:i/>
        </w:rPr>
        <w:t xml:space="preserve">Explicit </w:t>
      </w:r>
      <w:r w:rsidRPr="008D2803">
        <w:rPr>
          <w:rFonts w:asciiTheme="minorHAnsi" w:hAnsiTheme="minorHAnsi"/>
        </w:rPr>
        <w:t xml:space="preserve">and </w:t>
      </w:r>
      <w:r w:rsidRPr="00AE1FD9">
        <w:rPr>
          <w:rFonts w:asciiTheme="minorHAnsi" w:hAnsiTheme="minorHAnsi"/>
          <w:i/>
        </w:rPr>
        <w:t xml:space="preserve">Implicit </w:t>
      </w:r>
      <w:r w:rsidRPr="008D2803">
        <w:rPr>
          <w:rFonts w:asciiTheme="minorHAnsi" w:hAnsiTheme="minorHAnsi"/>
        </w:rPr>
        <w:t xml:space="preserve">(one could talk of an explicit curriculum and an implicit curriculum). At </w:t>
      </w:r>
      <w:r w:rsidRPr="008D2803">
        <w:rPr>
          <w:rFonts w:asciiTheme="minorHAnsi" w:hAnsiTheme="minorHAnsi"/>
        </w:rPr>
        <w:lastRenderedPageBreak/>
        <w:t xml:space="preserve">the bottom of the diagram are the two dimensions, also separated by dotted lines, Intended and Not intended. </w:t>
      </w:r>
    </w:p>
    <w:p w14:paraId="0FEB8743" w14:textId="293C6A6C" w:rsidR="0034694D" w:rsidRDefault="008D2803" w:rsidP="00184BDF">
      <w:pPr>
        <w:spacing w:after="100" w:afterAutospacing="1" w:line="276" w:lineRule="auto"/>
        <w:ind w:right="11"/>
        <w:rPr>
          <w:rFonts w:asciiTheme="minorHAnsi" w:hAnsiTheme="minorHAnsi"/>
        </w:rPr>
      </w:pPr>
      <w:r w:rsidRPr="008D2803">
        <w:rPr>
          <w:rFonts w:asciiTheme="minorHAnsi" w:hAnsiTheme="minorHAnsi"/>
        </w:rPr>
        <w:t xml:space="preserve">As the diagram indicates, the official curriculum is obviously both intended (it is sometimes referred to as the intended curriculum) and explicit (it can be read in printed documents). </w:t>
      </w:r>
      <w:r>
        <w:rPr>
          <w:rFonts w:asciiTheme="minorHAnsi" w:hAnsiTheme="minorHAnsi"/>
        </w:rPr>
        <w:t>It is impossible to imagine an official curriculum that is not intended, so the upper right block is shaded and blank.</w:t>
      </w:r>
    </w:p>
    <w:p w14:paraId="2B0C713E" w14:textId="7796AA2E" w:rsidR="005C21EB" w:rsidRDefault="008D2803" w:rsidP="00184BDF">
      <w:pPr>
        <w:spacing w:after="100" w:afterAutospacing="1" w:line="276" w:lineRule="auto"/>
        <w:ind w:right="11"/>
        <w:rPr>
          <w:rFonts w:asciiTheme="minorHAnsi" w:hAnsiTheme="minorHAnsi"/>
        </w:rPr>
      </w:pPr>
      <w:r>
        <w:rPr>
          <w:rFonts w:asciiTheme="minorHAnsi" w:hAnsiTheme="minorHAnsi"/>
        </w:rPr>
        <w:t>The two lower blocks together indicate the implicit; however</w:t>
      </w:r>
      <w:r w:rsidR="00AD2537">
        <w:rPr>
          <w:rFonts w:asciiTheme="minorHAnsi" w:hAnsiTheme="minorHAnsi"/>
        </w:rPr>
        <w:t>,</w:t>
      </w:r>
      <w:r>
        <w:rPr>
          <w:rFonts w:asciiTheme="minorHAnsi" w:hAnsiTheme="minorHAnsi"/>
        </w:rPr>
        <w:t xml:space="preserve"> (and this is an important distinction to understand) the</w:t>
      </w:r>
      <w:r w:rsidRPr="008D2803">
        <w:rPr>
          <w:rFonts w:asciiTheme="minorHAnsi" w:hAnsiTheme="minorHAnsi"/>
          <w:i/>
        </w:rPr>
        <w:t xml:space="preserve"> intended </w:t>
      </w:r>
      <w:r>
        <w:rPr>
          <w:rFonts w:asciiTheme="minorHAnsi" w:hAnsiTheme="minorHAnsi"/>
        </w:rPr>
        <w:t xml:space="preserve">part of the implicit curriculum may be referred to as the </w:t>
      </w:r>
      <w:r w:rsidRPr="008D2803">
        <w:rPr>
          <w:rFonts w:asciiTheme="minorHAnsi" w:hAnsiTheme="minorHAnsi"/>
          <w:i/>
        </w:rPr>
        <w:t>covert curriculum</w:t>
      </w:r>
      <w:r>
        <w:rPr>
          <w:rFonts w:asciiTheme="minorHAnsi" w:hAnsiTheme="minorHAnsi"/>
        </w:rPr>
        <w:t xml:space="preserve">, thus conveying the unofficial, unwritten nature of this </w:t>
      </w:r>
      <w:r w:rsidR="00B26D1A">
        <w:rPr>
          <w:rFonts w:asciiTheme="minorHAnsi" w:hAnsiTheme="minorHAnsi"/>
        </w:rPr>
        <w:t xml:space="preserve">curriculum that is nevertheless </w:t>
      </w:r>
      <w:r>
        <w:rPr>
          <w:rFonts w:asciiTheme="minorHAnsi" w:hAnsiTheme="minorHAnsi"/>
        </w:rPr>
        <w:t>quite intentional</w:t>
      </w:r>
      <w:r w:rsidR="00B26D1A">
        <w:rPr>
          <w:rFonts w:asciiTheme="minorHAnsi" w:hAnsiTheme="minorHAnsi"/>
        </w:rPr>
        <w:t xml:space="preserve">. </w:t>
      </w:r>
      <w:r w:rsidR="005C21EB">
        <w:rPr>
          <w:rFonts w:asciiTheme="minorHAnsi" w:hAnsiTheme="minorHAnsi"/>
        </w:rPr>
        <w:t xml:space="preserve">These are the learnings that may be deliberately encouraged but do not form an explicit part of the official curriculum, such as encouraging a craftsman-like attitude. By comparison, the official, intended curriculum is obviously </w:t>
      </w:r>
      <w:r w:rsidR="005C21EB" w:rsidRPr="00330841">
        <w:rPr>
          <w:rFonts w:asciiTheme="minorHAnsi" w:hAnsiTheme="minorHAnsi"/>
          <w:i/>
        </w:rPr>
        <w:t>overt</w:t>
      </w:r>
      <w:r w:rsidR="00122CEC" w:rsidRPr="00330841">
        <w:rPr>
          <w:rFonts w:asciiTheme="minorHAnsi" w:hAnsiTheme="minorHAnsi"/>
          <w:i/>
        </w:rPr>
        <w:t xml:space="preserve"> </w:t>
      </w:r>
      <w:r w:rsidR="00122CEC">
        <w:rPr>
          <w:rFonts w:asciiTheme="minorHAnsi" w:hAnsiTheme="minorHAnsi"/>
        </w:rPr>
        <w:t>(</w:t>
      </w:r>
      <w:r w:rsidR="00CC664D">
        <w:rPr>
          <w:rFonts w:asciiTheme="minorHAnsi" w:hAnsiTheme="minorHAnsi"/>
        </w:rPr>
        <w:t xml:space="preserve">i.e. </w:t>
      </w:r>
      <w:r w:rsidR="00122CEC">
        <w:rPr>
          <w:rFonts w:asciiTheme="minorHAnsi" w:hAnsiTheme="minorHAnsi"/>
        </w:rPr>
        <w:t xml:space="preserve">in open </w:t>
      </w:r>
      <w:r w:rsidR="00CC664D">
        <w:rPr>
          <w:rFonts w:asciiTheme="minorHAnsi" w:hAnsiTheme="minorHAnsi"/>
        </w:rPr>
        <w:t xml:space="preserve">view </w:t>
      </w:r>
      <w:r w:rsidR="00122CEC">
        <w:rPr>
          <w:rFonts w:asciiTheme="minorHAnsi" w:hAnsiTheme="minorHAnsi"/>
        </w:rPr>
        <w:t>and explicit).</w:t>
      </w:r>
    </w:p>
    <w:p w14:paraId="475F2C89" w14:textId="44BC99DB" w:rsidR="008D2803" w:rsidRDefault="00B26D1A" w:rsidP="00184BDF">
      <w:pPr>
        <w:spacing w:after="100" w:afterAutospacing="1" w:line="276" w:lineRule="auto"/>
        <w:ind w:right="11"/>
        <w:rPr>
          <w:rFonts w:asciiTheme="minorHAnsi" w:hAnsiTheme="minorHAnsi"/>
        </w:rPr>
      </w:pPr>
      <w:r>
        <w:rPr>
          <w:rFonts w:asciiTheme="minorHAnsi" w:hAnsiTheme="minorHAnsi"/>
        </w:rPr>
        <w:t>The </w:t>
      </w:r>
      <w:r w:rsidRPr="00330841">
        <w:rPr>
          <w:rFonts w:asciiTheme="minorHAnsi" w:hAnsiTheme="minorHAnsi"/>
        </w:rPr>
        <w:t>hidden curriculum</w:t>
      </w:r>
      <w:r>
        <w:rPr>
          <w:rFonts w:asciiTheme="minorHAnsi" w:hAnsiTheme="minorHAnsi"/>
        </w:rPr>
        <w:t xml:space="preserve">, on the other hand, is both implicit </w:t>
      </w:r>
      <w:r w:rsidRPr="00330841">
        <w:rPr>
          <w:rFonts w:asciiTheme="minorHAnsi" w:hAnsiTheme="minorHAnsi"/>
        </w:rPr>
        <w:t xml:space="preserve">and </w:t>
      </w:r>
      <w:r w:rsidRPr="00B81CA0">
        <w:rPr>
          <w:rFonts w:asciiTheme="minorHAnsi" w:hAnsiTheme="minorHAnsi"/>
          <w:i/>
        </w:rPr>
        <w:t>unintended</w:t>
      </w:r>
      <w:r>
        <w:rPr>
          <w:rFonts w:asciiTheme="minorHAnsi" w:hAnsiTheme="minorHAnsi"/>
        </w:rPr>
        <w:t xml:space="preserve"> – the lecturers themselves may be quite unaware that they are contributing to “teaching” it since they are imparting it unconsciously</w:t>
      </w:r>
      <w:r w:rsidR="00BA3ACA">
        <w:rPr>
          <w:rFonts w:asciiTheme="minorHAnsi" w:hAnsiTheme="minorHAnsi"/>
        </w:rPr>
        <w:t>, conveying “cultural messages” that they simply take for granted themselves</w:t>
      </w:r>
      <w:r>
        <w:rPr>
          <w:rFonts w:asciiTheme="minorHAnsi" w:hAnsiTheme="minorHAnsi"/>
        </w:rPr>
        <w:t>.</w:t>
      </w:r>
      <w:r w:rsidR="005C21EB">
        <w:rPr>
          <w:rFonts w:asciiTheme="minorHAnsi" w:hAnsiTheme="minorHAnsi"/>
        </w:rPr>
        <w:t xml:space="preserve"> It should now be possible to understand the distinction betwe</w:t>
      </w:r>
      <w:r w:rsidR="00122CEC">
        <w:rPr>
          <w:rFonts w:asciiTheme="minorHAnsi" w:hAnsiTheme="minorHAnsi"/>
        </w:rPr>
        <w:t>en the covert and the hidden curriculum, and to grasp tha</w:t>
      </w:r>
      <w:r w:rsidR="000D215B">
        <w:rPr>
          <w:rFonts w:asciiTheme="minorHAnsi" w:hAnsiTheme="minorHAnsi"/>
        </w:rPr>
        <w:t xml:space="preserve">t the hidden curriculum may be </w:t>
      </w:r>
      <w:r w:rsidR="00122CEC" w:rsidRPr="00330841">
        <w:rPr>
          <w:rFonts w:asciiTheme="minorHAnsi" w:hAnsiTheme="minorHAnsi"/>
        </w:rPr>
        <w:t>all the more powerful for being unspoken or taken for granted – for being seen as just “the way things are”.</w:t>
      </w:r>
    </w:p>
    <w:p w14:paraId="54452126" w14:textId="2E401D2C" w:rsidR="00A67F3A" w:rsidRDefault="00211C28" w:rsidP="00184BDF">
      <w:pPr>
        <w:spacing w:after="100" w:afterAutospacing="1" w:line="276" w:lineRule="auto"/>
        <w:ind w:right="11"/>
        <w:rPr>
          <w:rFonts w:asciiTheme="minorHAnsi" w:hAnsiTheme="minorHAnsi"/>
        </w:rPr>
      </w:pPr>
      <w:r>
        <w:rPr>
          <w:rFonts w:asciiTheme="minorHAnsi" w:hAnsiTheme="minorHAnsi"/>
        </w:rPr>
        <w:t>The “</w:t>
      </w:r>
      <w:r w:rsidRPr="0046311D">
        <w:rPr>
          <w:rFonts w:asciiTheme="minorHAnsi" w:hAnsiTheme="minorHAnsi"/>
          <w:i/>
        </w:rPr>
        <w:t>null curriculum”</w:t>
      </w:r>
      <w:r>
        <w:rPr>
          <w:rFonts w:asciiTheme="minorHAnsi" w:hAnsiTheme="minorHAnsi"/>
        </w:rPr>
        <w:t xml:space="preserve"> represented in the cloud shape is usually implicit in the sense of not being mentioned </w:t>
      </w:r>
      <w:r w:rsidR="00CE2F6E">
        <w:rPr>
          <w:rFonts w:asciiTheme="minorHAnsi" w:hAnsiTheme="minorHAnsi"/>
        </w:rPr>
        <w:t xml:space="preserve">or discussed </w:t>
      </w:r>
      <w:r>
        <w:rPr>
          <w:rFonts w:asciiTheme="minorHAnsi" w:hAnsiTheme="minorHAnsi"/>
        </w:rPr>
        <w:t xml:space="preserve">either in the curriculum policies or by stakeholders. This term, coined by Elliott Eisner, </w:t>
      </w:r>
      <w:r w:rsidR="00CB00A4">
        <w:rPr>
          <w:rFonts w:asciiTheme="minorHAnsi" w:hAnsiTheme="minorHAnsi"/>
        </w:rPr>
        <w:t>i</w:t>
      </w:r>
      <w:r>
        <w:rPr>
          <w:rFonts w:asciiTheme="minorHAnsi" w:hAnsiTheme="minorHAnsi"/>
        </w:rPr>
        <w:t xml:space="preserve">s used by some educationists to refer to </w:t>
      </w:r>
      <w:r w:rsidR="005C21EB">
        <w:rPr>
          <w:rFonts w:asciiTheme="minorHAnsi" w:hAnsiTheme="minorHAnsi"/>
        </w:rPr>
        <w:t xml:space="preserve">all the possible learnings and domains of knowledge that are </w:t>
      </w:r>
      <w:r w:rsidR="005C21EB" w:rsidRPr="005C21EB">
        <w:rPr>
          <w:rFonts w:asciiTheme="minorHAnsi" w:hAnsiTheme="minorHAnsi"/>
          <w:i/>
        </w:rPr>
        <w:t>excluded</w:t>
      </w:r>
      <w:r w:rsidR="005C21EB">
        <w:rPr>
          <w:rFonts w:asciiTheme="minorHAnsi" w:hAnsiTheme="minorHAnsi"/>
        </w:rPr>
        <w:t xml:space="preserve"> from the official curriculum. These are the subjects and disciplines that are </w:t>
      </w:r>
      <w:r w:rsidR="005C21EB" w:rsidRPr="005C21EB">
        <w:rPr>
          <w:rFonts w:asciiTheme="minorHAnsi" w:hAnsiTheme="minorHAnsi"/>
          <w:i/>
        </w:rPr>
        <w:t xml:space="preserve">not </w:t>
      </w:r>
      <w:r w:rsidR="005C21EB">
        <w:rPr>
          <w:rFonts w:asciiTheme="minorHAnsi" w:hAnsiTheme="minorHAnsi"/>
        </w:rPr>
        <w:t xml:space="preserve">offered or taught in the school or college, </w:t>
      </w:r>
      <w:r w:rsidR="00CA0EF3">
        <w:rPr>
          <w:rFonts w:asciiTheme="minorHAnsi" w:hAnsiTheme="minorHAnsi"/>
        </w:rPr>
        <w:t xml:space="preserve">or in some cases </w:t>
      </w:r>
      <w:r w:rsidR="005C21EB">
        <w:rPr>
          <w:rFonts w:asciiTheme="minorHAnsi" w:hAnsiTheme="minorHAnsi"/>
        </w:rPr>
        <w:t xml:space="preserve">the intellectual abilities or skills that institutions </w:t>
      </w:r>
      <w:r w:rsidR="005C21EB" w:rsidRPr="005C21EB">
        <w:rPr>
          <w:rFonts w:asciiTheme="minorHAnsi" w:hAnsiTheme="minorHAnsi"/>
          <w:i/>
        </w:rPr>
        <w:t>neglect</w:t>
      </w:r>
      <w:r w:rsidR="005C21EB">
        <w:rPr>
          <w:rFonts w:asciiTheme="minorHAnsi" w:hAnsiTheme="minorHAnsi"/>
        </w:rPr>
        <w:t xml:space="preserve"> to develop. </w:t>
      </w:r>
      <w:r w:rsidR="005221AF">
        <w:rPr>
          <w:rFonts w:asciiTheme="minorHAnsi" w:hAnsiTheme="minorHAnsi"/>
        </w:rPr>
        <w:t>While no TVET college can ever offer every conceivable vocational or technical discipline, there are some subjects that are not offered by any of the TVET colleges across the country, or that are very slow in appearing on the prospectuses of any of the colleges</w:t>
      </w:r>
      <w:r w:rsidR="00A67F3A">
        <w:rPr>
          <w:rFonts w:asciiTheme="minorHAnsi" w:hAnsiTheme="minorHAnsi"/>
        </w:rPr>
        <w:t>,</w:t>
      </w:r>
      <w:r w:rsidR="005221AF">
        <w:rPr>
          <w:rFonts w:asciiTheme="minorHAnsi" w:hAnsiTheme="minorHAnsi"/>
        </w:rPr>
        <w:t xml:space="preserve"> even though there may be a considerable demand for them in the workplace. </w:t>
      </w:r>
      <w:r w:rsidR="00CB00A4">
        <w:rPr>
          <w:rFonts w:asciiTheme="minorHAnsi" w:hAnsiTheme="minorHAnsi"/>
        </w:rPr>
        <w:t>In some cases</w:t>
      </w:r>
      <w:r w:rsidR="0095069C">
        <w:rPr>
          <w:rFonts w:asciiTheme="minorHAnsi" w:hAnsiTheme="minorHAnsi"/>
        </w:rPr>
        <w:t>,</w:t>
      </w:r>
      <w:r w:rsidR="00CB00A4">
        <w:rPr>
          <w:rFonts w:asciiTheme="minorHAnsi" w:hAnsiTheme="minorHAnsi"/>
        </w:rPr>
        <w:t xml:space="preserve"> these are simply subjects for which there would be so few enrolments that it would be uneconomical to offer them, or perhaps because other institutions are better suited to offer them. </w:t>
      </w:r>
    </w:p>
    <w:p w14:paraId="4580C4C8" w14:textId="19998288" w:rsidR="00F22486" w:rsidRDefault="005221AF" w:rsidP="00184BDF">
      <w:pPr>
        <w:spacing w:after="100" w:afterAutospacing="1" w:line="276" w:lineRule="auto"/>
        <w:ind w:right="11"/>
        <w:rPr>
          <w:rFonts w:asciiTheme="minorHAnsi" w:hAnsiTheme="minorHAnsi"/>
        </w:rPr>
      </w:pPr>
      <w:r>
        <w:rPr>
          <w:rFonts w:asciiTheme="minorHAnsi" w:hAnsiTheme="minorHAnsi"/>
        </w:rPr>
        <w:t xml:space="preserve">In </w:t>
      </w:r>
      <w:r w:rsidR="00CB00A4">
        <w:rPr>
          <w:rFonts w:asciiTheme="minorHAnsi" w:hAnsiTheme="minorHAnsi"/>
        </w:rPr>
        <w:t>other</w:t>
      </w:r>
      <w:r>
        <w:rPr>
          <w:rFonts w:asciiTheme="minorHAnsi" w:hAnsiTheme="minorHAnsi"/>
        </w:rPr>
        <w:t xml:space="preserve"> cases, </w:t>
      </w:r>
      <w:r w:rsidR="00CB00A4">
        <w:rPr>
          <w:rFonts w:asciiTheme="minorHAnsi" w:hAnsiTheme="minorHAnsi"/>
        </w:rPr>
        <w:t xml:space="preserve">however, </w:t>
      </w:r>
      <w:r>
        <w:rPr>
          <w:rFonts w:asciiTheme="minorHAnsi" w:hAnsiTheme="minorHAnsi"/>
        </w:rPr>
        <w:t xml:space="preserve">such “absences” and exclusions convey a hidden message about </w:t>
      </w:r>
      <w:r w:rsidR="00CB00A4">
        <w:rPr>
          <w:rFonts w:asciiTheme="minorHAnsi" w:hAnsiTheme="minorHAnsi"/>
        </w:rPr>
        <w:t xml:space="preserve">the supposed “unsuitability” or “unimportance” of the </w:t>
      </w:r>
      <w:r>
        <w:rPr>
          <w:rFonts w:asciiTheme="minorHAnsi" w:hAnsiTheme="minorHAnsi"/>
        </w:rPr>
        <w:t>learnings or disciplines</w:t>
      </w:r>
      <w:r w:rsidR="00CB00A4">
        <w:rPr>
          <w:rFonts w:asciiTheme="minorHAnsi" w:hAnsiTheme="minorHAnsi"/>
        </w:rPr>
        <w:t xml:space="preserve"> in question. In fact</w:t>
      </w:r>
      <w:r w:rsidR="0095069C">
        <w:rPr>
          <w:rFonts w:asciiTheme="minorHAnsi" w:hAnsiTheme="minorHAnsi"/>
        </w:rPr>
        <w:t>,</w:t>
      </w:r>
      <w:r w:rsidR="00CB00A4">
        <w:rPr>
          <w:rFonts w:asciiTheme="minorHAnsi" w:hAnsiTheme="minorHAnsi"/>
        </w:rPr>
        <w:t xml:space="preserve"> what is hidden in such cases is that they </w:t>
      </w:r>
      <w:r>
        <w:rPr>
          <w:rFonts w:asciiTheme="minorHAnsi" w:hAnsiTheme="minorHAnsi"/>
        </w:rPr>
        <w:t>are considered</w:t>
      </w:r>
      <w:r w:rsidR="00CB00A4">
        <w:rPr>
          <w:rFonts w:asciiTheme="minorHAnsi" w:hAnsiTheme="minorHAnsi"/>
        </w:rPr>
        <w:t xml:space="preserve"> to be unsuitable or unimportant </w:t>
      </w:r>
      <w:r>
        <w:rPr>
          <w:rFonts w:asciiTheme="minorHAnsi" w:hAnsiTheme="minorHAnsi"/>
        </w:rPr>
        <w:t xml:space="preserve">by the government </w:t>
      </w:r>
      <w:r w:rsidR="00CB00A4">
        <w:rPr>
          <w:rFonts w:asciiTheme="minorHAnsi" w:hAnsiTheme="minorHAnsi"/>
        </w:rPr>
        <w:t>or possibly by influential sections of society</w:t>
      </w:r>
      <w:r w:rsidR="005643DA">
        <w:rPr>
          <w:rFonts w:asciiTheme="minorHAnsi" w:hAnsiTheme="minorHAnsi"/>
        </w:rPr>
        <w:t>. As Eisner (1985, p.</w:t>
      </w:r>
      <w:r w:rsidR="00F22486">
        <w:rPr>
          <w:rFonts w:asciiTheme="minorHAnsi" w:hAnsiTheme="minorHAnsi"/>
        </w:rPr>
        <w:t xml:space="preserve"> 97)</w:t>
      </w:r>
      <w:r w:rsidR="00F22486" w:rsidRPr="00F22486">
        <w:rPr>
          <w:rFonts w:asciiTheme="minorHAnsi" w:hAnsiTheme="minorHAnsi"/>
        </w:rPr>
        <w:t xml:space="preserve"> </w:t>
      </w:r>
      <w:r w:rsidR="00F22486">
        <w:rPr>
          <w:rFonts w:asciiTheme="minorHAnsi" w:hAnsiTheme="minorHAnsi"/>
        </w:rPr>
        <w:t xml:space="preserve">points out,  </w:t>
      </w:r>
    </w:p>
    <w:p w14:paraId="5B828D63" w14:textId="76966E44" w:rsidR="00211C28" w:rsidRPr="003347C0" w:rsidRDefault="00F22486" w:rsidP="00184BDF">
      <w:pPr>
        <w:spacing w:after="100" w:afterAutospacing="1" w:line="276" w:lineRule="auto"/>
        <w:ind w:left="567" w:right="522"/>
        <w:rPr>
          <w:rFonts w:asciiTheme="minorHAnsi" w:hAnsiTheme="minorHAnsi"/>
          <w:i/>
        </w:rPr>
      </w:pPr>
      <w:r w:rsidRPr="003347C0">
        <w:rPr>
          <w:rFonts w:asciiTheme="minorHAnsi" w:hAnsiTheme="minorHAnsi"/>
          <w:i/>
        </w:rPr>
        <w:t xml:space="preserve">Ignorance is not simply a neutral void; it has important effects on the kinds of options one is able to consider, the alternatives that one can examine, and the perspectives from which one (is able to) view a situation or problem. </w:t>
      </w:r>
    </w:p>
    <w:p w14:paraId="60574AC9" w14:textId="50489063" w:rsidR="00C60F87" w:rsidRPr="008C1152" w:rsidRDefault="00C60F87" w:rsidP="00184BDF">
      <w:pPr>
        <w:spacing w:line="276" w:lineRule="auto"/>
        <w:ind w:right="12"/>
        <w:rPr>
          <w:lang w:val="en-US"/>
        </w:rPr>
      </w:pPr>
      <w:r w:rsidRPr="008C1152">
        <w:rPr>
          <w:lang w:val="en-US"/>
        </w:rPr>
        <w:t xml:space="preserve">An interesting instance of the null curriculum as part of both the hidden curriculum and the covert curriculum is to be found in the recent controversies around </w:t>
      </w:r>
      <w:proofErr w:type="spellStart"/>
      <w:r w:rsidRPr="008C1152">
        <w:rPr>
          <w:lang w:val="en-US"/>
        </w:rPr>
        <w:t>coloniality</w:t>
      </w:r>
      <w:proofErr w:type="spellEnd"/>
      <w:r w:rsidRPr="008C1152">
        <w:rPr>
          <w:lang w:val="en-US"/>
        </w:rPr>
        <w:t xml:space="preserve"> in the </w:t>
      </w:r>
      <w:r w:rsidR="008F2830" w:rsidRPr="008C1152">
        <w:rPr>
          <w:lang w:val="en-US"/>
        </w:rPr>
        <w:t>post-school education and training (</w:t>
      </w:r>
      <w:r w:rsidRPr="008C1152">
        <w:rPr>
          <w:lang w:val="en-US"/>
        </w:rPr>
        <w:t>PSET</w:t>
      </w:r>
      <w:r w:rsidR="008F2830" w:rsidRPr="008C1152">
        <w:rPr>
          <w:lang w:val="en-US"/>
        </w:rPr>
        <w:t>)</w:t>
      </w:r>
      <w:r w:rsidRPr="008C1152">
        <w:rPr>
          <w:lang w:val="en-US"/>
        </w:rPr>
        <w:t xml:space="preserve"> curriculum. Read the brief account in the box below, then tackle Activity 5. </w:t>
      </w:r>
    </w:p>
    <w:p w14:paraId="2B660EC8" w14:textId="77777777" w:rsidR="00DE1D60" w:rsidRPr="008C1152" w:rsidRDefault="00DE1D60" w:rsidP="00184BDF">
      <w:pPr>
        <w:spacing w:line="276" w:lineRule="auto"/>
        <w:ind w:right="12"/>
        <w:rPr>
          <w:lang w:val="en-US"/>
        </w:rPr>
      </w:pPr>
    </w:p>
    <w:p w14:paraId="08149137" w14:textId="72B4D5CB" w:rsidR="008F2830" w:rsidRDefault="008F2830" w:rsidP="0017683C">
      <w:pPr>
        <w:pStyle w:val="Heading3"/>
        <w:rPr>
          <w:lang w:val="en-US"/>
        </w:rPr>
      </w:pPr>
      <w:r w:rsidRPr="008C1152">
        <w:rPr>
          <w:lang w:val="en-US"/>
        </w:rPr>
        <w:t>Stop and think</w:t>
      </w:r>
    </w:p>
    <w:tbl>
      <w:tblPr>
        <w:tblStyle w:val="TableGrid"/>
        <w:tblW w:w="0" w:type="auto"/>
        <w:tblLook w:val="04A0" w:firstRow="1" w:lastRow="0" w:firstColumn="1" w:lastColumn="0" w:noHBand="0" w:noVBand="1"/>
      </w:tblPr>
      <w:tblGrid>
        <w:gridCol w:w="9017"/>
      </w:tblGrid>
      <w:tr w:rsidR="0017683C" w14:paraId="09B18EED" w14:textId="77777777" w:rsidTr="0017683C">
        <w:tc>
          <w:tcPr>
            <w:tcW w:w="9017" w:type="dxa"/>
          </w:tcPr>
          <w:p w14:paraId="044B8522" w14:textId="77777777" w:rsidR="0017683C" w:rsidRPr="008C1152" w:rsidRDefault="0017683C" w:rsidP="0017683C">
            <w:pPr>
              <w:spacing w:line="276" w:lineRule="auto"/>
              <w:ind w:right="12"/>
              <w:rPr>
                <w:rFonts w:asciiTheme="minorHAnsi" w:hAnsiTheme="minorHAnsi" w:cstheme="minorHAnsi"/>
                <w:lang w:val="en-US"/>
              </w:rPr>
            </w:pPr>
            <w:r w:rsidRPr="008C1152">
              <w:t xml:space="preserve">The concept of </w:t>
            </w:r>
            <w:proofErr w:type="spellStart"/>
            <w:r w:rsidRPr="0046311D">
              <w:rPr>
                <w:i/>
              </w:rPr>
              <w:t>coloniality</w:t>
            </w:r>
            <w:proofErr w:type="spellEnd"/>
            <w:r w:rsidRPr="008C1152">
              <w:t xml:space="preserve"> refers to the </w:t>
            </w:r>
            <w:r w:rsidRPr="008C1152">
              <w:rPr>
                <w:rFonts w:asciiTheme="minorHAnsi" w:hAnsiTheme="minorHAnsi" w:cstheme="minorHAnsi"/>
                <w:shd w:val="clear" w:color="auto" w:fill="FFFFFF"/>
              </w:rPr>
              <w:t xml:space="preserve">living legacy of European colonialism in contemporary societies. It can take different forms, but these usually include </w:t>
            </w:r>
            <w:r w:rsidRPr="008C1152">
              <w:t>social perspectives (ways of thinking about society</w:t>
            </w:r>
            <w:r w:rsidRPr="008C1152">
              <w:rPr>
                <w:rFonts w:asciiTheme="minorHAnsi" w:hAnsiTheme="minorHAnsi" w:cstheme="minorHAnsi"/>
                <w:shd w:val="clear" w:color="auto" w:fill="FFFFFF"/>
              </w:rPr>
              <w:t>) and forms of social discrimination that outlived formal colonialism and became integrated in the social order that followed. The discriminatory social perspectives, and the practices they influence, tend to perpetuate inequality and injustice even though the formal structures of colonialism may have been dismantled.</w:t>
            </w:r>
          </w:p>
          <w:p w14:paraId="44FF32D1" w14:textId="77777777" w:rsidR="0017683C" w:rsidRDefault="0017683C" w:rsidP="0017683C">
            <w:pPr>
              <w:spacing w:line="276" w:lineRule="auto"/>
              <w:ind w:right="12"/>
              <w:rPr>
                <w:lang w:val="en-US"/>
              </w:rPr>
            </w:pPr>
          </w:p>
          <w:p w14:paraId="1F090AE0" w14:textId="0BD95FE2" w:rsidR="0017683C" w:rsidRPr="00C03070" w:rsidRDefault="0017683C" w:rsidP="00C03070">
            <w:pPr>
              <w:spacing w:line="276" w:lineRule="auto"/>
              <w:ind w:right="12"/>
              <w:rPr>
                <w:lang w:val="en-US"/>
              </w:rPr>
            </w:pPr>
            <w:r w:rsidRPr="008C1152">
              <w:rPr>
                <w:lang w:val="en-US"/>
              </w:rPr>
              <w:t xml:space="preserve">If you would like to read more about the concept of </w:t>
            </w:r>
            <w:proofErr w:type="spellStart"/>
            <w:r w:rsidRPr="008C1152">
              <w:rPr>
                <w:lang w:val="en-US"/>
              </w:rPr>
              <w:t>colonial</w:t>
            </w:r>
            <w:r w:rsidR="00C03070">
              <w:rPr>
                <w:lang w:val="en-US"/>
              </w:rPr>
              <w:t>ity</w:t>
            </w:r>
            <w:proofErr w:type="spellEnd"/>
            <w:r w:rsidR="00C03070">
              <w:rPr>
                <w:lang w:val="en-US"/>
              </w:rPr>
              <w:t xml:space="preserve">, click </w:t>
            </w:r>
            <w:hyperlink r:id="rId31" w:history="1">
              <w:r w:rsidR="00C03070">
                <w:rPr>
                  <w:rStyle w:val="Hyperlink"/>
                  <w:rFonts w:asciiTheme="minorHAnsi" w:hAnsiTheme="minorHAnsi" w:cstheme="minorHAnsi"/>
                  <w:lang w:val="en-US"/>
                </w:rPr>
                <w:t>here</w:t>
              </w:r>
            </w:hyperlink>
          </w:p>
          <w:p w14:paraId="19DE8C1A" w14:textId="1A0DD09E" w:rsidR="0017683C" w:rsidRDefault="0017683C" w:rsidP="0017683C">
            <w:pPr>
              <w:rPr>
                <w:lang w:val="en-US"/>
              </w:rPr>
            </w:pPr>
          </w:p>
        </w:tc>
      </w:tr>
    </w:tbl>
    <w:p w14:paraId="1E7AB5A6" w14:textId="77777777" w:rsidR="0017683C" w:rsidRPr="0017683C" w:rsidRDefault="0017683C" w:rsidP="0017683C">
      <w:pPr>
        <w:rPr>
          <w:lang w:val="en-US"/>
        </w:rPr>
      </w:pPr>
    </w:p>
    <w:p w14:paraId="7BB1D98A" w14:textId="77777777" w:rsidR="008F2830" w:rsidRPr="008C1152" w:rsidRDefault="008F2830" w:rsidP="008F2830">
      <w:pPr>
        <w:spacing w:line="276" w:lineRule="auto"/>
        <w:ind w:right="12"/>
        <w:rPr>
          <w:rFonts w:ascii="Arial" w:hAnsi="Arial" w:cs="Arial"/>
          <w:sz w:val="24"/>
          <w:szCs w:val="24"/>
          <w:lang w:val="en-US"/>
        </w:rPr>
      </w:pPr>
    </w:p>
    <w:p w14:paraId="70F37A31" w14:textId="46650700" w:rsidR="008F2830" w:rsidRPr="008C1152" w:rsidRDefault="008F2830" w:rsidP="008F2830">
      <w:pPr>
        <w:spacing w:line="276" w:lineRule="auto"/>
        <w:ind w:right="12"/>
        <w:rPr>
          <w:lang w:val="en-US"/>
        </w:rPr>
      </w:pPr>
      <w:r w:rsidRPr="008C1152">
        <w:rPr>
          <w:lang w:val="en-US"/>
        </w:rPr>
        <w:t xml:space="preserve">Read the brief account </w:t>
      </w:r>
      <w:proofErr w:type="spellStart"/>
      <w:r w:rsidR="00D62027" w:rsidRPr="008C1152">
        <w:rPr>
          <w:i/>
          <w:lang w:val="en-US"/>
        </w:rPr>
        <w:t>D</w:t>
      </w:r>
      <w:r w:rsidRPr="008C1152">
        <w:rPr>
          <w:i/>
          <w:lang w:val="en-US"/>
        </w:rPr>
        <w:t>ecolonising</w:t>
      </w:r>
      <w:proofErr w:type="spellEnd"/>
      <w:r w:rsidRPr="008C1152">
        <w:rPr>
          <w:i/>
          <w:lang w:val="en-US"/>
        </w:rPr>
        <w:t xml:space="preserve"> the curriculum</w:t>
      </w:r>
      <w:r w:rsidRPr="008C1152">
        <w:rPr>
          <w:lang w:val="en-US"/>
        </w:rPr>
        <w:t xml:space="preserve"> in the box below and then answer the questions in Activity 5. </w:t>
      </w:r>
    </w:p>
    <w:p w14:paraId="013EB0E2" w14:textId="77777777" w:rsidR="00FC1728" w:rsidRPr="008C1152" w:rsidRDefault="00FC1728" w:rsidP="001B0981">
      <w:pPr>
        <w:autoSpaceDE w:val="0"/>
        <w:autoSpaceDN w:val="0"/>
        <w:adjustRightInd w:val="0"/>
        <w:rPr>
          <w:rFonts w:asciiTheme="minorHAnsi" w:hAnsiTheme="minorHAnsi" w:cstheme="minorHAnsi"/>
        </w:rPr>
      </w:pPr>
    </w:p>
    <w:p w14:paraId="5F68CD12" w14:textId="21D87C2C" w:rsidR="00FC1728" w:rsidRDefault="00FC1728" w:rsidP="00BB2EAE">
      <w:pPr>
        <w:pStyle w:val="Heading3"/>
        <w:rPr>
          <w:rFonts w:eastAsia="Times New Roman"/>
        </w:rPr>
      </w:pPr>
      <w:r w:rsidRPr="008F2830">
        <w:rPr>
          <w:rFonts w:eastAsia="Times New Roman"/>
        </w:rPr>
        <w:t>Decolonising the curriculum</w:t>
      </w:r>
    </w:p>
    <w:tbl>
      <w:tblPr>
        <w:tblStyle w:val="TableGrid"/>
        <w:tblW w:w="0" w:type="auto"/>
        <w:tblLook w:val="04A0" w:firstRow="1" w:lastRow="0" w:firstColumn="1" w:lastColumn="0" w:noHBand="0" w:noVBand="1"/>
      </w:tblPr>
      <w:tblGrid>
        <w:gridCol w:w="9017"/>
      </w:tblGrid>
      <w:tr w:rsidR="003347C0" w14:paraId="76BA3EAD" w14:textId="77777777" w:rsidTr="003347C0">
        <w:tc>
          <w:tcPr>
            <w:tcW w:w="9017" w:type="dxa"/>
          </w:tcPr>
          <w:p w14:paraId="10F60634" w14:textId="77777777" w:rsidR="003347C0"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color w:val="000000"/>
              </w:rPr>
            </w:pPr>
            <w:r w:rsidRPr="008C1152">
              <w:rPr>
                <w:rFonts w:asciiTheme="minorHAnsi" w:eastAsia="Times New Roman" w:hAnsiTheme="minorHAnsi" w:cstheme="minorHAnsi"/>
              </w:rPr>
              <w:t xml:space="preserve">Colonialism is generally understood as a form of oppression and exploitation founded on assumptions of the racial and cultural superiority of the colonising powers. It has in the past (and currently in new forms) led to the enslavement of peoples and the dispossession of their lands </w:t>
            </w:r>
            <w:r w:rsidRPr="003A5633">
              <w:rPr>
                <w:rFonts w:asciiTheme="minorHAnsi" w:eastAsia="Times New Roman" w:hAnsiTheme="minorHAnsi" w:cstheme="minorHAnsi"/>
                <w:color w:val="000000"/>
              </w:rPr>
              <w:t xml:space="preserve">and livelihoods. </w:t>
            </w:r>
          </w:p>
          <w:p w14:paraId="4958ABEB"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bCs/>
              </w:rPr>
            </w:pPr>
            <w:r w:rsidRPr="008C1152">
              <w:rPr>
                <w:rFonts w:asciiTheme="minorHAnsi" w:eastAsia="Times New Roman" w:hAnsiTheme="minorHAnsi" w:cstheme="minorHAnsi"/>
              </w:rPr>
              <w:t>Today the term “</w:t>
            </w:r>
            <w:proofErr w:type="spellStart"/>
            <w:r w:rsidRPr="008C1152">
              <w:rPr>
                <w:rFonts w:asciiTheme="minorHAnsi" w:eastAsia="Times New Roman" w:hAnsiTheme="minorHAnsi" w:cstheme="minorHAnsi"/>
              </w:rPr>
              <w:t>coloniality</w:t>
            </w:r>
            <w:proofErr w:type="spellEnd"/>
            <w:r w:rsidRPr="008C1152">
              <w:rPr>
                <w:rFonts w:asciiTheme="minorHAnsi" w:eastAsia="Times New Roman" w:hAnsiTheme="minorHAnsi" w:cstheme="minorHAnsi"/>
              </w:rPr>
              <w:t>” refers to an underlying way of seeing the world that still relegates indigenous groups (original peoples) and others of extra-European origin, as well as their respective ways of knowing the world, to a marginalised status and gives authority to all that is “western” or European (</w:t>
            </w:r>
            <w:proofErr w:type="spellStart"/>
            <w:r w:rsidRPr="008C1152">
              <w:rPr>
                <w:rFonts w:asciiTheme="minorHAnsi" w:eastAsia="Times New Roman" w:hAnsiTheme="minorHAnsi" w:cstheme="minorHAnsi"/>
                <w:bCs/>
              </w:rPr>
              <w:t>Zembylas</w:t>
            </w:r>
            <w:proofErr w:type="spellEnd"/>
            <w:r w:rsidRPr="008C1152">
              <w:rPr>
                <w:rFonts w:asciiTheme="minorHAnsi" w:eastAsia="Times New Roman" w:hAnsiTheme="minorHAnsi" w:cstheme="minorHAnsi"/>
                <w:bCs/>
              </w:rPr>
              <w:t>, 2018). Thus the colonial social divisions, dominance and exploitation are expressed less in oppressive physical form now (though this does occur), and tend to be maintained by more cultural, ideological and intellectual forms.</w:t>
            </w:r>
          </w:p>
          <w:p w14:paraId="69C82498"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rPr>
            </w:pPr>
            <w:r w:rsidRPr="008C1152">
              <w:rPr>
                <w:rFonts w:asciiTheme="minorHAnsi" w:eastAsia="Times New Roman" w:hAnsiTheme="minorHAnsi" w:cstheme="minorHAnsi"/>
              </w:rPr>
              <w:t xml:space="preserve">Colonial expansion was not only geographical and economic in nature; it was also the expansion of Eurocentric forms of knowledge. Today </w:t>
            </w:r>
            <w:r w:rsidRPr="008C1152">
              <w:t>Euro-American</w:t>
            </w:r>
            <w:r w:rsidRPr="008C1152">
              <w:rPr>
                <w:rFonts w:asciiTheme="minorHAnsi" w:eastAsia="Times New Roman" w:hAnsiTheme="minorHAnsi" w:cstheme="minorHAnsi"/>
              </w:rPr>
              <w:t xml:space="preserve"> knowledge is still privileged over other traditions and bodies of knowledge and knowledge-making. In </w:t>
            </w:r>
            <w:r w:rsidRPr="008C1152">
              <w:rPr>
                <w:rFonts w:asciiTheme="minorHAnsi" w:hAnsiTheme="minorHAnsi" w:cstheme="minorHAnsi"/>
              </w:rPr>
              <w:t xml:space="preserve">South Africa, institutions of post-school education and training, particularly universities, have, like universities elsewhere, </w:t>
            </w:r>
            <w:r w:rsidRPr="008C1152">
              <w:rPr>
                <w:rFonts w:asciiTheme="minorHAnsi" w:eastAsia="Times New Roman" w:hAnsiTheme="minorHAnsi" w:cstheme="minorHAnsi"/>
              </w:rPr>
              <w:t>largely excluded the knowledge of colonised people from curricula.</w:t>
            </w:r>
          </w:p>
          <w:p w14:paraId="3E30CD56"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rPr>
            </w:pPr>
            <w:r w:rsidRPr="008C1152">
              <w:rPr>
                <w:rFonts w:asciiTheme="minorHAnsi" w:eastAsia="Times New Roman" w:hAnsiTheme="minorHAnsi" w:cstheme="minorHAnsi"/>
              </w:rPr>
              <w:t xml:space="preserve">Many students have become concerned about the narrowness of their curricula, about the </w:t>
            </w:r>
            <w:r w:rsidRPr="008C1152">
              <w:rPr>
                <w:rFonts w:asciiTheme="minorHAnsi" w:eastAsia="Times New Roman" w:hAnsiTheme="minorHAnsi" w:cstheme="minorHAnsi"/>
                <w:i/>
              </w:rPr>
              <w:t>selection</w:t>
            </w:r>
            <w:r w:rsidRPr="008C1152">
              <w:rPr>
                <w:rFonts w:asciiTheme="minorHAnsi" w:eastAsia="Times New Roman" w:hAnsiTheme="minorHAnsi" w:cstheme="minorHAnsi"/>
              </w:rPr>
              <w:t xml:space="preserve"> of knowledge that goes into the curriculum and the relegation of formerly colonised people’s forms of knowledge to an inferior status. The vast majority of books on most university reading lists are the products of white male authors. This presents a distorted picture, conveying restricted messages about intellectual authority and who deserves our attention, and ignoring excellent scholarship produced by scholars who are not European, American or of European descent (Muldoon, 2019). This “cognitive injustice” requires an overhaul and expansion of the widely-accepted </w:t>
            </w:r>
            <w:r w:rsidRPr="008C1152">
              <w:t>Euro-American</w:t>
            </w:r>
            <w:r w:rsidRPr="008C1152">
              <w:rPr>
                <w:rFonts w:asciiTheme="minorHAnsi" w:eastAsia="Times New Roman" w:hAnsiTheme="minorHAnsi" w:cstheme="minorHAnsi"/>
              </w:rPr>
              <w:t xml:space="preserve"> body of knowledge and writing – the so-called “western canon”. </w:t>
            </w:r>
          </w:p>
          <w:p w14:paraId="71422837"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after="120" w:line="276" w:lineRule="auto"/>
              <w:rPr>
                <w:rFonts w:asciiTheme="minorHAnsi" w:hAnsiTheme="minorHAnsi" w:cstheme="minorHAnsi"/>
              </w:rPr>
            </w:pPr>
            <w:r w:rsidRPr="008C1152">
              <w:rPr>
                <w:rFonts w:asciiTheme="minorHAnsi" w:eastAsia="Times New Roman" w:hAnsiTheme="minorHAnsi" w:cstheme="minorHAnsi"/>
              </w:rPr>
              <w:t xml:space="preserve">Many of those calling for decolonisation do not want to do away with the traditional canon; they do however want to examine its assumptions critically, and to include a wider range of </w:t>
            </w:r>
            <w:r w:rsidRPr="008C1152">
              <w:rPr>
                <w:rFonts w:asciiTheme="minorHAnsi" w:eastAsia="Times New Roman" w:hAnsiTheme="minorHAnsi" w:cstheme="minorHAnsi"/>
              </w:rPr>
              <w:lastRenderedPageBreak/>
              <w:t xml:space="preserve">perspectives. Decolonising post-school institutions is about challenging biases and omissions in the curriculum that limit how we understand the world. Though it is obviously not possible to include </w:t>
            </w:r>
            <w:r w:rsidRPr="008C1152">
              <w:rPr>
                <w:rFonts w:asciiTheme="minorHAnsi" w:eastAsia="Times New Roman" w:hAnsiTheme="minorHAnsi" w:cstheme="minorHAnsi"/>
                <w:i/>
              </w:rPr>
              <w:t xml:space="preserve">all </w:t>
            </w:r>
            <w:r w:rsidRPr="008C1152">
              <w:rPr>
                <w:rFonts w:asciiTheme="minorHAnsi" w:eastAsia="Times New Roman" w:hAnsiTheme="minorHAnsi" w:cstheme="minorHAnsi"/>
              </w:rPr>
              <w:t xml:space="preserve">knowledge in any curriculum, the call for decolonising education is for the incorporation of all of humanity’s knowledge </w:t>
            </w:r>
            <w:r w:rsidRPr="008C1152">
              <w:rPr>
                <w:rFonts w:asciiTheme="minorHAnsi" w:eastAsia="Times New Roman" w:hAnsiTheme="minorHAnsi" w:cstheme="minorHAnsi"/>
                <w:i/>
              </w:rPr>
              <w:t>systems</w:t>
            </w:r>
            <w:r w:rsidRPr="008C1152">
              <w:rPr>
                <w:rFonts w:asciiTheme="minorHAnsi" w:eastAsia="Times New Roman" w:hAnsiTheme="minorHAnsi" w:cstheme="minorHAnsi"/>
              </w:rPr>
              <w:t>, past and present, including indigenous knowledge systems and ways of knowing (</w:t>
            </w:r>
            <w:proofErr w:type="spellStart"/>
            <w:r w:rsidRPr="008C1152">
              <w:rPr>
                <w:rFonts w:asciiTheme="minorHAnsi" w:eastAsia="Times New Roman" w:hAnsiTheme="minorHAnsi" w:cstheme="minorHAnsi"/>
              </w:rPr>
              <w:t>Fataar</w:t>
            </w:r>
            <w:proofErr w:type="spellEnd"/>
            <w:r w:rsidRPr="008C1152">
              <w:rPr>
                <w:rFonts w:asciiTheme="minorHAnsi" w:eastAsia="Times New Roman" w:hAnsiTheme="minorHAnsi" w:cstheme="minorHAnsi"/>
              </w:rPr>
              <w:t>, 2018).</w:t>
            </w:r>
            <w:r w:rsidRPr="008C1152">
              <w:rPr>
                <w:rFonts w:asciiTheme="minorHAnsi" w:eastAsiaTheme="minorHAnsi" w:hAnsiTheme="minorHAnsi" w:cstheme="minorHAnsi"/>
                <w:lang w:val="en-ZA" w:eastAsia="en-US"/>
              </w:rPr>
              <w:t xml:space="preserve"> In South Africa the call for </w:t>
            </w:r>
            <w:proofErr w:type="spellStart"/>
            <w:r w:rsidRPr="008C1152">
              <w:rPr>
                <w:rFonts w:asciiTheme="minorHAnsi" w:eastAsiaTheme="minorHAnsi" w:hAnsiTheme="minorHAnsi" w:cstheme="minorHAnsi"/>
                <w:lang w:val="en-ZA" w:eastAsia="en-US"/>
              </w:rPr>
              <w:t>decoloniality</w:t>
            </w:r>
            <w:proofErr w:type="spellEnd"/>
            <w:r w:rsidRPr="008C1152">
              <w:rPr>
                <w:rFonts w:asciiTheme="minorHAnsi" w:eastAsiaTheme="minorHAnsi" w:hAnsiTheme="minorHAnsi" w:cstheme="minorHAnsi"/>
                <w:lang w:val="en-ZA" w:eastAsia="en-US"/>
              </w:rPr>
              <w:t xml:space="preserve"> is also a call to address “the diverse problems and demands of the local, national, Southern African and African contexts” (Department of Education, </w:t>
            </w:r>
            <w:r w:rsidRPr="008C1152">
              <w:rPr>
                <w:rFonts w:asciiTheme="minorHAnsi" w:eastAsiaTheme="minorHAnsi" w:hAnsiTheme="minorHAnsi" w:cstheme="minorHAnsi"/>
                <w:i/>
                <w:lang w:val="en-ZA" w:eastAsia="en-US"/>
              </w:rPr>
              <w:t>White Paper on Education</w:t>
            </w:r>
            <w:r w:rsidRPr="008C1152">
              <w:rPr>
                <w:rFonts w:asciiTheme="minorHAnsi" w:eastAsiaTheme="minorHAnsi" w:hAnsiTheme="minorHAnsi" w:cstheme="minorHAnsi"/>
                <w:lang w:val="en-ZA" w:eastAsia="en-US"/>
              </w:rPr>
              <w:t>, 1997, 1.14) and to endeavour to find or develop locally appropriate solutions for such challenges, while still upholding rigorous standards of academic quality.</w:t>
            </w:r>
          </w:p>
          <w:p w14:paraId="120DCD3B"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heme="minorHAnsi" w:hAnsiTheme="minorHAnsi" w:cstheme="minorHAnsi"/>
                <w:lang w:eastAsia="en-US"/>
              </w:rPr>
            </w:pPr>
            <w:r w:rsidRPr="008C1152">
              <w:rPr>
                <w:rFonts w:asciiTheme="minorHAnsi" w:eastAsia="Times New Roman" w:hAnsiTheme="minorHAnsi" w:cstheme="minorHAnsi"/>
              </w:rPr>
              <w:t xml:space="preserve">Students who are not European or of European descent need to see thought leaders from their own ethnic group or culture reflected in the curriculum as legitimate creators of knowledge (Muldoon, 2019). The move to decolonise the curriculum resists the domination of </w:t>
            </w:r>
            <w:r w:rsidRPr="008C1152">
              <w:t>Euro-American</w:t>
            </w:r>
            <w:r w:rsidRPr="008C1152">
              <w:rPr>
                <w:rFonts w:asciiTheme="minorHAnsi" w:eastAsia="Times New Roman" w:hAnsiTheme="minorHAnsi" w:cstheme="minorHAnsi"/>
              </w:rPr>
              <w:t xml:space="preserve"> thought as “the only game in town” (</w:t>
            </w:r>
            <w:proofErr w:type="spellStart"/>
            <w:r w:rsidRPr="008C1152">
              <w:rPr>
                <w:rFonts w:asciiTheme="minorHAnsi" w:eastAsia="Times New Roman" w:hAnsiTheme="minorHAnsi" w:cstheme="minorHAnsi"/>
              </w:rPr>
              <w:t>Fataar</w:t>
            </w:r>
            <w:proofErr w:type="spellEnd"/>
            <w:r w:rsidRPr="008C1152">
              <w:rPr>
                <w:rFonts w:asciiTheme="minorHAnsi" w:eastAsia="Times New Roman" w:hAnsiTheme="minorHAnsi" w:cstheme="minorHAnsi"/>
              </w:rPr>
              <w:t>, 2018). It acknowledges the contributions of colonised populations across the globe, engaging with ideas that have up to now been marginalised and discredited as “underdeveloped”. It is thus critical of the marginalisation, silencing, and devaluing of “southern”, “Third World”, and indigenous knowledge systems.</w:t>
            </w:r>
          </w:p>
          <w:p w14:paraId="3686FEAA"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rPr>
            </w:pPr>
            <w:r w:rsidRPr="008C1152">
              <w:rPr>
                <w:rFonts w:asciiTheme="minorHAnsi" w:eastAsia="Times New Roman" w:hAnsiTheme="minorHAnsi" w:cstheme="minorHAnsi"/>
              </w:rPr>
              <w:t xml:space="preserve">While the movement to decolonise post-school education and training has focused much attention on overhauling the curriculum, less has been written about what de-colonisation might imply for </w:t>
            </w:r>
            <w:r w:rsidRPr="008C1152">
              <w:rPr>
                <w:rFonts w:asciiTheme="minorHAnsi" w:eastAsia="Times New Roman" w:hAnsiTheme="minorHAnsi" w:cstheme="minorHAnsi"/>
                <w:i/>
              </w:rPr>
              <w:t>pedagogical practices</w:t>
            </w:r>
            <w:r w:rsidRPr="008C1152">
              <w:rPr>
                <w:rFonts w:asciiTheme="minorHAnsi" w:eastAsia="Times New Roman" w:hAnsiTheme="minorHAnsi" w:cstheme="minorHAnsi"/>
              </w:rPr>
              <w:t xml:space="preserve"> (ways of teaching) in post-school education and training. Thus there is also a need to interrogate the pedagogical practices that tend to accompany </w:t>
            </w:r>
            <w:r w:rsidRPr="008C1152">
              <w:t>Euro-American</w:t>
            </w:r>
            <w:r w:rsidRPr="008C1152">
              <w:rPr>
                <w:rFonts w:asciiTheme="minorHAnsi" w:eastAsia="Times New Roman" w:hAnsiTheme="minorHAnsi" w:cstheme="minorHAnsi"/>
              </w:rPr>
              <w:t xml:space="preserve"> knowledge approaches, and to develop teaching methodologies that will be more appropriate to decolonising education and training.</w:t>
            </w:r>
          </w:p>
          <w:p w14:paraId="73E49C5E"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rPr>
            </w:pPr>
            <w:r w:rsidRPr="008C1152">
              <w:rPr>
                <w:rFonts w:asciiTheme="minorHAnsi" w:eastAsia="Times New Roman" w:hAnsiTheme="minorHAnsi" w:cstheme="minorHAnsi"/>
              </w:rPr>
              <w:t xml:space="preserve">Is it possible that the teaching of a subject like </w:t>
            </w:r>
            <w:r w:rsidRPr="008C1152">
              <w:rPr>
                <w:rFonts w:asciiTheme="minorHAnsi" w:eastAsia="Times New Roman" w:hAnsiTheme="minorHAnsi" w:cstheme="minorHAnsi"/>
                <w:i/>
              </w:rPr>
              <w:t>mathematics</w:t>
            </w:r>
            <w:r w:rsidRPr="008C1152">
              <w:rPr>
                <w:rFonts w:asciiTheme="minorHAnsi" w:eastAsia="Times New Roman" w:hAnsiTheme="minorHAnsi" w:cstheme="minorHAnsi"/>
              </w:rPr>
              <w:t xml:space="preserve"> could benefit from the incorporation of the currently null curriculum of indigenous knowledge systems? Surely mathematics itself is an objective, universal discipline, free from cultural or ideological bias – a “language” that is recognised and shared across all countries and nations in the modern world, without which today’s technological development would not be possible? And surely the standard methods of teaching mathematics would not be improved by insights from “pre-scientific” indigenous cultures?</w:t>
            </w:r>
          </w:p>
          <w:p w14:paraId="244FAF79"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imes New Roman" w:hAnsiTheme="minorHAnsi" w:cstheme="minorHAnsi"/>
              </w:rPr>
            </w:pPr>
            <w:r w:rsidRPr="008C1152">
              <w:rPr>
                <w:rFonts w:asciiTheme="minorHAnsi" w:eastAsia="Times New Roman" w:hAnsiTheme="minorHAnsi" w:cstheme="minorHAnsi"/>
              </w:rPr>
              <w:t xml:space="preserve">Such thinking is widespread and often goes unquestioned. However, since the late 1970s, a significant number of mathematicians have been developing the discipline known as </w:t>
            </w:r>
            <w:proofErr w:type="spellStart"/>
            <w:r w:rsidRPr="008C1152">
              <w:rPr>
                <w:rFonts w:asciiTheme="minorHAnsi" w:eastAsia="Times New Roman" w:hAnsiTheme="minorHAnsi" w:cstheme="minorHAnsi"/>
              </w:rPr>
              <w:t>ethnomathematics</w:t>
            </w:r>
            <w:proofErr w:type="spellEnd"/>
            <w:r w:rsidRPr="008C1152">
              <w:rPr>
                <w:rFonts w:asciiTheme="minorHAnsi" w:eastAsia="Times New Roman" w:hAnsiTheme="minorHAnsi" w:cstheme="minorHAnsi"/>
              </w:rPr>
              <w:t xml:space="preserve"> which recognises the alternative forms of mathematical knowledge and procedure present in every culture, including the cultures of indigenous peoples in colonised countries. They have explored how diverse cultures have developed and used systems of mathematical knowledge and practice that, while producing proofs-in-practice which align with the conclusions and proofs of traditional mathematics, take forms that differ greatly from the latter. Research (Stern, 1992; </w:t>
            </w:r>
            <w:proofErr w:type="spellStart"/>
            <w:r w:rsidRPr="008C1152">
              <w:rPr>
                <w:rFonts w:asciiTheme="minorHAnsi" w:eastAsia="Times New Roman" w:hAnsiTheme="minorHAnsi" w:cstheme="minorHAnsi"/>
              </w:rPr>
              <w:t>Siegler</w:t>
            </w:r>
            <w:proofErr w:type="spellEnd"/>
            <w:r w:rsidRPr="008C1152">
              <w:rPr>
                <w:rFonts w:asciiTheme="minorHAnsi" w:eastAsia="Times New Roman" w:hAnsiTheme="minorHAnsi" w:cstheme="minorHAnsi"/>
              </w:rPr>
              <w:t xml:space="preserve">, 2005; </w:t>
            </w:r>
            <w:r w:rsidRPr="008C1152">
              <w:t>Robinson and Dube, 2009, 2012)</w:t>
            </w:r>
            <w:r w:rsidRPr="008C1152">
              <w:rPr>
                <w:rFonts w:asciiTheme="minorHAnsi" w:eastAsia="Times New Roman" w:hAnsiTheme="minorHAnsi" w:cstheme="minorHAnsi"/>
              </w:rPr>
              <w:t xml:space="preserve"> has shown that even in societies where a Eurocentric culture is the norm, children and various occupational groups develop, in their games and their working activity, mathematical forms and methods </w:t>
            </w:r>
            <w:r w:rsidRPr="008C1152">
              <w:rPr>
                <w:rFonts w:asciiTheme="minorHAnsi" w:eastAsiaTheme="minorHAnsi" w:hAnsiTheme="minorHAnsi" w:cstheme="minorHAnsi"/>
                <w:lang w:val="en-ZA" w:eastAsia="en-US"/>
              </w:rPr>
              <w:t>that are distinct from the established patterns.</w:t>
            </w:r>
          </w:p>
          <w:p w14:paraId="200B6909" w14:textId="77777777" w:rsidR="003347C0" w:rsidRPr="008C1152"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spacing w:after="120" w:line="276" w:lineRule="auto"/>
              <w:rPr>
                <w:rFonts w:asciiTheme="minorHAnsi" w:eastAsiaTheme="minorHAnsi" w:hAnsiTheme="minorHAnsi" w:cstheme="minorHAnsi"/>
                <w:lang w:val="en-ZA" w:eastAsia="en-US"/>
              </w:rPr>
            </w:pPr>
            <w:r w:rsidRPr="008C1152">
              <w:rPr>
                <w:rFonts w:asciiTheme="minorHAnsi" w:eastAsia="Times New Roman" w:hAnsiTheme="minorHAnsi" w:cstheme="minorHAnsi"/>
              </w:rPr>
              <w:t xml:space="preserve">These mathematical forms vary from ways of adding, subtracting, multiplying and dividing in, for instance, the marketplace, which follow quite different logical pathways from those of the “standard algorithm” taught in schools, to principles used in weaving highly complex symmetrical </w:t>
            </w:r>
            <w:r w:rsidRPr="008C1152">
              <w:rPr>
                <w:rFonts w:asciiTheme="minorHAnsi" w:eastAsia="Times New Roman" w:hAnsiTheme="minorHAnsi" w:cstheme="minorHAnsi"/>
              </w:rPr>
              <w:lastRenderedPageBreak/>
              <w:t xml:space="preserve">patterns in baskets, sieves, bags, bowls and fish traps. Aside from such basic arithmetic calculations often being faster, more reliable and easier to perform “mentally” with confidence than the standard algorithm, the </w:t>
            </w:r>
            <w:r w:rsidRPr="008C1152">
              <w:rPr>
                <w:rFonts w:asciiTheme="minorHAnsi" w:eastAsiaTheme="minorHAnsi" w:hAnsiTheme="minorHAnsi" w:cstheme="minorHAnsi"/>
                <w:lang w:val="en-ZA" w:eastAsia="en-US"/>
              </w:rPr>
              <w:t>adoption of indigenous mathematical operations, especially as a starting point for doing and elaborating mathematics in the classroom, can reduce the alienation caused by an “academic/school mathematics” that has, after all, displaced the familiar non-standard mathematics and informal, “folk” mathematics of daily life in games, marketplace and craftwork. This is particularly important given how many students experience the subject mathematics as a stumbling block in the course of their studies. This may assume a particular form in countries with a history of colonisation, but it is well to remember that it is a global phenomenon:</w:t>
            </w:r>
          </w:p>
          <w:p w14:paraId="70C93AF5" w14:textId="78C115C2" w:rsidR="003347C0" w:rsidRPr="006A61B4"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tabs>
                <w:tab w:val="left" w:pos="560"/>
              </w:tabs>
              <w:spacing w:line="276" w:lineRule="auto"/>
              <w:rPr>
                <w:rFonts w:asciiTheme="minorHAnsi" w:eastAsiaTheme="minorHAnsi" w:hAnsiTheme="minorHAnsi" w:cstheme="minorHAnsi"/>
                <w:i/>
                <w:lang w:val="en-ZA" w:eastAsia="en-US"/>
              </w:rPr>
            </w:pPr>
            <w:r w:rsidRPr="008C1152">
              <w:rPr>
                <w:rFonts w:asciiTheme="minorHAnsi" w:eastAsiaTheme="minorHAnsi" w:hAnsiTheme="minorHAnsi" w:cstheme="minorHAnsi"/>
                <w:lang w:val="en-ZA" w:eastAsia="en-US"/>
              </w:rPr>
              <w:tab/>
            </w:r>
            <w:r w:rsidRPr="006A61B4">
              <w:rPr>
                <w:rFonts w:asciiTheme="minorHAnsi" w:eastAsiaTheme="minorHAnsi" w:hAnsiTheme="minorHAnsi" w:cstheme="minorHAnsi"/>
                <w:i/>
                <w:lang w:val="en-ZA" w:eastAsia="en-US"/>
              </w:rPr>
              <w:t xml:space="preserve">African countries face the problem of low levels of attainment in mathematics education. </w:t>
            </w:r>
          </w:p>
          <w:p w14:paraId="72E7CE26" w14:textId="77777777" w:rsidR="003347C0" w:rsidRPr="006A61B4"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tabs>
                <w:tab w:val="left" w:pos="560"/>
              </w:tabs>
              <w:spacing w:line="276" w:lineRule="auto"/>
              <w:rPr>
                <w:rFonts w:asciiTheme="minorHAnsi" w:eastAsiaTheme="minorHAnsi" w:hAnsiTheme="minorHAnsi" w:cstheme="minorHAnsi"/>
                <w:i/>
                <w:lang w:val="en-ZA" w:eastAsia="en-US"/>
              </w:rPr>
            </w:pPr>
            <w:r w:rsidRPr="006A61B4">
              <w:rPr>
                <w:rFonts w:asciiTheme="minorHAnsi" w:eastAsiaTheme="minorHAnsi" w:hAnsiTheme="minorHAnsi" w:cstheme="minorHAnsi"/>
                <w:i/>
                <w:lang w:val="en-ZA" w:eastAsia="en-US"/>
              </w:rPr>
              <w:t xml:space="preserve">           Math anxiety is widespread. Many children (and teachers too?) experience mathematics as </w:t>
            </w:r>
          </w:p>
          <w:p w14:paraId="24378430" w14:textId="0D27FC97" w:rsidR="002E5499"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tabs>
                <w:tab w:val="left" w:pos="560"/>
              </w:tabs>
              <w:spacing w:line="276" w:lineRule="auto"/>
              <w:rPr>
                <w:rFonts w:asciiTheme="minorHAnsi" w:eastAsiaTheme="minorHAnsi" w:hAnsiTheme="minorHAnsi" w:cstheme="minorHAnsi"/>
                <w:lang w:val="en-ZA" w:eastAsia="en-US"/>
              </w:rPr>
            </w:pPr>
            <w:r w:rsidRPr="006A61B4">
              <w:rPr>
                <w:rFonts w:asciiTheme="minorHAnsi" w:eastAsiaTheme="minorHAnsi" w:hAnsiTheme="minorHAnsi" w:cstheme="minorHAnsi"/>
                <w:i/>
                <w:lang w:val="en-ZA" w:eastAsia="en-US"/>
              </w:rPr>
              <w:t xml:space="preserve">           a rather strange and useless subject</w:t>
            </w:r>
            <w:r w:rsidR="00821A77">
              <w:rPr>
                <w:rFonts w:asciiTheme="minorHAnsi" w:eastAsiaTheme="minorHAnsi" w:hAnsiTheme="minorHAnsi" w:cstheme="minorHAnsi"/>
                <w:i/>
                <w:lang w:val="en-ZA" w:eastAsia="en-US"/>
              </w:rPr>
              <w:t>, imported from outside Africa.</w:t>
            </w:r>
          </w:p>
          <w:p w14:paraId="102FBB17" w14:textId="77777777" w:rsidR="002E5499" w:rsidRDefault="002E5499" w:rsidP="003347C0">
            <w:pPr>
              <w:pBdr>
                <w:top w:val="single" w:sz="4" w:space="1" w:color="auto"/>
                <w:left w:val="single" w:sz="4" w:space="4" w:color="auto"/>
                <w:bottom w:val="single" w:sz="4" w:space="1" w:color="auto"/>
                <w:right w:val="single" w:sz="4" w:space="4" w:color="auto"/>
              </w:pBdr>
              <w:shd w:val="clear" w:color="auto" w:fill="FFFFFF" w:themeFill="background1"/>
              <w:tabs>
                <w:tab w:val="left" w:pos="560"/>
              </w:tabs>
              <w:spacing w:line="276" w:lineRule="auto"/>
              <w:rPr>
                <w:rFonts w:asciiTheme="minorHAnsi" w:eastAsiaTheme="minorHAnsi" w:hAnsiTheme="minorHAnsi" w:cstheme="minorHAnsi"/>
                <w:lang w:val="en-ZA" w:eastAsia="en-US"/>
              </w:rPr>
            </w:pPr>
          </w:p>
          <w:p w14:paraId="6B8C0C21" w14:textId="0195CA51" w:rsidR="003347C0" w:rsidRPr="0046311D" w:rsidRDefault="003347C0" w:rsidP="003347C0">
            <w:pPr>
              <w:pBdr>
                <w:top w:val="single" w:sz="4" w:space="1" w:color="auto"/>
                <w:left w:val="single" w:sz="4" w:space="4" w:color="auto"/>
                <w:bottom w:val="single" w:sz="4" w:space="1" w:color="auto"/>
                <w:right w:val="single" w:sz="4" w:space="4" w:color="auto"/>
              </w:pBdr>
              <w:shd w:val="clear" w:color="auto" w:fill="FFFFFF" w:themeFill="background1"/>
              <w:tabs>
                <w:tab w:val="left" w:pos="560"/>
              </w:tabs>
              <w:spacing w:line="276" w:lineRule="auto"/>
              <w:rPr>
                <w:rFonts w:asciiTheme="minorHAnsi" w:eastAsiaTheme="minorHAnsi" w:hAnsiTheme="minorHAnsi" w:cstheme="minorHAnsi"/>
                <w:sz w:val="20"/>
                <w:szCs w:val="20"/>
                <w:lang w:val="en-ZA" w:eastAsia="en-US"/>
              </w:rPr>
            </w:pPr>
            <w:r w:rsidRPr="0046311D">
              <w:rPr>
                <w:rFonts w:asciiTheme="minorHAnsi" w:eastAsiaTheme="minorHAnsi" w:hAnsiTheme="minorHAnsi" w:cstheme="minorHAnsi"/>
                <w:sz w:val="20"/>
                <w:szCs w:val="20"/>
                <w:lang w:val="en-ZA" w:eastAsia="en-US"/>
              </w:rPr>
              <w:t>(</w:t>
            </w:r>
            <w:r w:rsidR="00C03070">
              <w:rPr>
                <w:rFonts w:asciiTheme="minorHAnsi" w:eastAsiaTheme="minorHAnsi" w:hAnsiTheme="minorHAnsi" w:cstheme="minorHAnsi"/>
                <w:sz w:val="20"/>
                <w:szCs w:val="20"/>
                <w:lang w:val="en-ZA" w:eastAsia="en-US"/>
              </w:rPr>
              <w:t xml:space="preserve">Source: </w:t>
            </w:r>
            <w:proofErr w:type="spellStart"/>
            <w:r w:rsidRPr="0046311D">
              <w:rPr>
                <w:rFonts w:asciiTheme="minorHAnsi" w:eastAsiaTheme="minorHAnsi" w:hAnsiTheme="minorHAnsi" w:cstheme="minorHAnsi"/>
                <w:sz w:val="20"/>
                <w:szCs w:val="20"/>
                <w:lang w:val="en-ZA" w:eastAsia="en-US"/>
              </w:rPr>
              <w:t>Gerdes</w:t>
            </w:r>
            <w:proofErr w:type="spellEnd"/>
            <w:r w:rsidRPr="0046311D">
              <w:rPr>
                <w:rFonts w:asciiTheme="minorHAnsi" w:eastAsiaTheme="minorHAnsi" w:hAnsiTheme="minorHAnsi" w:cstheme="minorHAnsi"/>
                <w:sz w:val="20"/>
                <w:szCs w:val="20"/>
                <w:lang w:val="en-ZA" w:eastAsia="en-US"/>
              </w:rPr>
              <w:t>, 2014, p. 21)</w:t>
            </w:r>
          </w:p>
        </w:tc>
      </w:tr>
    </w:tbl>
    <w:p w14:paraId="69025038" w14:textId="037C1BFB" w:rsidR="00FC1728" w:rsidRDefault="00FC1728" w:rsidP="001B0981">
      <w:pPr>
        <w:autoSpaceDE w:val="0"/>
        <w:autoSpaceDN w:val="0"/>
        <w:adjustRightInd w:val="0"/>
        <w:rPr>
          <w:rFonts w:asciiTheme="minorHAnsi" w:hAnsiTheme="minorHAnsi" w:cstheme="minorHAnsi"/>
        </w:rPr>
      </w:pPr>
    </w:p>
    <w:p w14:paraId="07D003E1" w14:textId="1D6D32B3" w:rsidR="001B0981" w:rsidRPr="008209E8" w:rsidRDefault="001B0981" w:rsidP="006A61B4">
      <w:pPr>
        <w:pStyle w:val="Heading3"/>
        <w:rPr>
          <w:rFonts w:eastAsiaTheme="minorHAnsi"/>
          <w:lang w:val="en-ZA" w:eastAsia="en-US"/>
        </w:rPr>
      </w:pPr>
      <w:r w:rsidRPr="008209E8">
        <w:rPr>
          <w:rFonts w:eastAsiaTheme="minorHAnsi"/>
          <w:lang w:val="en-ZA" w:eastAsia="en-US"/>
        </w:rPr>
        <w:t xml:space="preserve">Activity </w:t>
      </w:r>
      <w:r>
        <w:rPr>
          <w:rFonts w:eastAsiaTheme="minorHAnsi"/>
          <w:lang w:val="en-ZA" w:eastAsia="en-US"/>
        </w:rPr>
        <w:t>5</w:t>
      </w:r>
      <w:r w:rsidRPr="008209E8">
        <w:rPr>
          <w:rFonts w:eastAsiaTheme="minorHAnsi"/>
          <w:lang w:val="en-ZA" w:eastAsia="en-US"/>
        </w:rPr>
        <w:t xml:space="preserve">: </w:t>
      </w:r>
      <w:r>
        <w:rPr>
          <w:rFonts w:eastAsiaTheme="minorHAnsi"/>
          <w:lang w:val="en-ZA" w:eastAsia="en-US"/>
        </w:rPr>
        <w:t>The implicit</w:t>
      </w:r>
      <w:r w:rsidRPr="008209E8">
        <w:rPr>
          <w:rFonts w:eastAsiaTheme="minorHAnsi"/>
          <w:lang w:val="en-ZA" w:eastAsia="en-US"/>
        </w:rPr>
        <w:t xml:space="preserve"> curriculum</w:t>
      </w:r>
    </w:p>
    <w:p w14:paraId="523171BB" w14:textId="1C7360AF" w:rsidR="001B0981" w:rsidRPr="004D4548" w:rsidRDefault="001B0981" w:rsidP="00D50260">
      <w:pPr>
        <w:ind w:right="11"/>
        <w:rPr>
          <w:b/>
        </w:rPr>
      </w:pPr>
      <w:r w:rsidRPr="004D4548">
        <w:rPr>
          <w:b/>
        </w:rPr>
        <w:t xml:space="preserve">Suggested time: </w:t>
      </w:r>
      <w:r w:rsidR="008B6A5A" w:rsidRPr="004D4548">
        <w:rPr>
          <w:b/>
        </w:rPr>
        <w:t>2</w:t>
      </w:r>
      <w:r w:rsidR="00341FEC" w:rsidRPr="004D4548">
        <w:rPr>
          <w:b/>
        </w:rPr>
        <w:t xml:space="preserve"> hour</w:t>
      </w:r>
      <w:r w:rsidR="008B6A5A" w:rsidRPr="004D4548">
        <w:rPr>
          <w:b/>
        </w:rPr>
        <w:t>s</w:t>
      </w:r>
    </w:p>
    <w:p w14:paraId="35779D88" w14:textId="66D6BEE5" w:rsidR="003D7BF2" w:rsidRPr="00D50260" w:rsidRDefault="00270F20" w:rsidP="001B0981">
      <w:pPr>
        <w:spacing w:line="276" w:lineRule="auto"/>
        <w:ind w:right="12"/>
        <w:rPr>
          <w:b/>
        </w:rPr>
      </w:pPr>
      <w:r w:rsidRPr="00D50260">
        <w:rPr>
          <w:b/>
        </w:rPr>
        <w:t xml:space="preserve"> </w:t>
      </w:r>
    </w:p>
    <w:p w14:paraId="362F7877" w14:textId="5D53C5C4" w:rsidR="00F148BE" w:rsidRPr="00386BC0" w:rsidRDefault="00F148BE" w:rsidP="00184BDF">
      <w:pPr>
        <w:spacing w:after="100" w:afterAutospacing="1" w:line="276" w:lineRule="auto"/>
        <w:ind w:right="11"/>
        <w:rPr>
          <w:rFonts w:asciiTheme="minorHAnsi" w:hAnsiTheme="minorHAnsi"/>
        </w:rPr>
      </w:pPr>
      <w:r w:rsidRPr="00386BC0">
        <w:rPr>
          <w:rFonts w:asciiTheme="minorHAnsi" w:hAnsiTheme="minorHAnsi"/>
        </w:rPr>
        <w:t>The “Rhodes must fall” campaigns at Oxford University in the United Kingdom and at the University of Cape Town and elsewhere during 2015-16 highlighted arguments around the legacy of colonialism in our education system. While these arguments have particular force and significance in universities, some of the criticisms directed at a too-narrowly western/Eurocentric curriculum are likely to spill over into technical and vocational colleges as well</w:t>
      </w:r>
      <w:r w:rsidR="000D7484" w:rsidRPr="00386BC0">
        <w:rPr>
          <w:rFonts w:asciiTheme="minorHAnsi" w:hAnsiTheme="minorHAnsi"/>
        </w:rPr>
        <w:t>.</w:t>
      </w:r>
    </w:p>
    <w:p w14:paraId="45505271" w14:textId="7F0ECDE4" w:rsidR="003D7BF2" w:rsidRPr="008C1152" w:rsidRDefault="000D7484" w:rsidP="00184BDF">
      <w:pPr>
        <w:spacing w:after="120" w:line="276" w:lineRule="auto"/>
        <w:ind w:right="11"/>
        <w:rPr>
          <w:rFonts w:asciiTheme="minorHAnsi" w:hAnsiTheme="minorHAnsi" w:cstheme="minorHAnsi"/>
        </w:rPr>
      </w:pPr>
      <w:r>
        <w:rPr>
          <w:rFonts w:asciiTheme="minorHAnsi" w:hAnsiTheme="minorHAnsi" w:cstheme="minorHAnsi"/>
        </w:rPr>
        <w:t xml:space="preserve">Reflect on </w:t>
      </w:r>
      <w:r w:rsidR="00F148BE" w:rsidRPr="000D7484">
        <w:rPr>
          <w:rFonts w:asciiTheme="minorHAnsi" w:hAnsiTheme="minorHAnsi" w:cstheme="minorHAnsi"/>
        </w:rPr>
        <w:t>the</w:t>
      </w:r>
      <w:r w:rsidR="003D7BF2" w:rsidRPr="000D7484">
        <w:rPr>
          <w:rFonts w:asciiTheme="minorHAnsi" w:hAnsiTheme="minorHAnsi" w:cstheme="minorHAnsi"/>
        </w:rPr>
        <w:t xml:space="preserve"> </w:t>
      </w:r>
      <w:r w:rsidRPr="008C1152">
        <w:rPr>
          <w:rFonts w:asciiTheme="minorHAnsi" w:hAnsiTheme="minorHAnsi" w:cstheme="minorHAnsi"/>
        </w:rPr>
        <w:t xml:space="preserve">following </w:t>
      </w:r>
      <w:r w:rsidR="003D7BF2" w:rsidRPr="008C1152">
        <w:rPr>
          <w:rFonts w:asciiTheme="minorHAnsi" w:hAnsiTheme="minorHAnsi" w:cstheme="minorHAnsi"/>
        </w:rPr>
        <w:t>questions</w:t>
      </w:r>
      <w:r w:rsidRPr="008C1152">
        <w:rPr>
          <w:rFonts w:asciiTheme="minorHAnsi" w:hAnsiTheme="minorHAnsi" w:cstheme="minorHAnsi"/>
        </w:rPr>
        <w:t>, and</w:t>
      </w:r>
      <w:r w:rsidR="003D7BF2" w:rsidRPr="008C1152">
        <w:rPr>
          <w:rFonts w:asciiTheme="minorHAnsi" w:hAnsiTheme="minorHAnsi" w:cstheme="minorHAnsi"/>
        </w:rPr>
        <w:t xml:space="preserve"> </w:t>
      </w:r>
      <w:r w:rsidRPr="008C1152">
        <w:rPr>
          <w:rFonts w:asciiTheme="minorHAnsi" w:hAnsiTheme="minorHAnsi" w:cstheme="minorHAnsi"/>
        </w:rPr>
        <w:t xml:space="preserve">if </w:t>
      </w:r>
      <w:r w:rsidR="003B1836" w:rsidRPr="008C1152">
        <w:rPr>
          <w:rFonts w:asciiTheme="minorHAnsi" w:hAnsiTheme="minorHAnsi" w:cstheme="minorHAnsi"/>
        </w:rPr>
        <w:t xml:space="preserve">at all </w:t>
      </w:r>
      <w:r w:rsidRPr="008C1152">
        <w:rPr>
          <w:rFonts w:asciiTheme="minorHAnsi" w:hAnsiTheme="minorHAnsi" w:cstheme="minorHAnsi"/>
        </w:rPr>
        <w:t xml:space="preserve">possible discuss them with a colleague, then </w:t>
      </w:r>
      <w:r w:rsidR="00EB562C" w:rsidRPr="008C1152">
        <w:rPr>
          <w:rFonts w:asciiTheme="minorHAnsi" w:hAnsiTheme="minorHAnsi" w:cstheme="minorHAnsi"/>
        </w:rPr>
        <w:t xml:space="preserve">write </w:t>
      </w:r>
      <w:r w:rsidRPr="008C1152">
        <w:rPr>
          <w:rFonts w:asciiTheme="minorHAnsi" w:hAnsiTheme="minorHAnsi" w:cstheme="minorHAnsi"/>
        </w:rPr>
        <w:t>down your responses</w:t>
      </w:r>
      <w:r w:rsidR="00F148BE" w:rsidRPr="008C1152">
        <w:rPr>
          <w:rFonts w:asciiTheme="minorHAnsi" w:hAnsiTheme="minorHAnsi" w:cstheme="minorHAnsi"/>
        </w:rPr>
        <w:t xml:space="preserve"> </w:t>
      </w:r>
      <w:r w:rsidR="003D7BF2" w:rsidRPr="008C1152">
        <w:rPr>
          <w:rFonts w:asciiTheme="minorHAnsi" w:hAnsiTheme="minorHAnsi" w:cstheme="minorHAnsi"/>
        </w:rPr>
        <w:t xml:space="preserve">in your </w:t>
      </w:r>
      <w:r w:rsidR="00EB562C" w:rsidRPr="008C1152">
        <w:rPr>
          <w:rFonts w:asciiTheme="minorHAnsi" w:hAnsiTheme="minorHAnsi" w:cstheme="minorHAnsi"/>
        </w:rPr>
        <w:t>Learning J</w:t>
      </w:r>
      <w:r w:rsidR="003D7BF2" w:rsidRPr="008C1152">
        <w:rPr>
          <w:rFonts w:asciiTheme="minorHAnsi" w:hAnsiTheme="minorHAnsi" w:cstheme="minorHAnsi"/>
        </w:rPr>
        <w:t>ournal:</w:t>
      </w:r>
    </w:p>
    <w:p w14:paraId="7627D65D" w14:textId="4B1716AC" w:rsidR="00737618" w:rsidRPr="008C1152" w:rsidRDefault="00737618" w:rsidP="00184BDF">
      <w:pPr>
        <w:spacing w:after="120" w:line="276" w:lineRule="auto"/>
        <w:ind w:right="11"/>
        <w:rPr>
          <w:rFonts w:asciiTheme="minorHAnsi" w:hAnsiTheme="minorHAnsi" w:cstheme="minorHAnsi"/>
        </w:rPr>
      </w:pPr>
      <w:r w:rsidRPr="008C1152">
        <w:rPr>
          <w:rFonts w:asciiTheme="minorHAnsi" w:hAnsiTheme="minorHAnsi" w:cstheme="minorHAnsi"/>
          <w:b/>
        </w:rPr>
        <w:t>N</w:t>
      </w:r>
      <w:r w:rsidR="00EB562C" w:rsidRPr="008C1152">
        <w:rPr>
          <w:rFonts w:asciiTheme="minorHAnsi" w:hAnsiTheme="minorHAnsi" w:cstheme="minorHAnsi"/>
          <w:b/>
        </w:rPr>
        <w:t>ote:</w:t>
      </w:r>
      <w:r w:rsidRPr="008C1152">
        <w:rPr>
          <w:rFonts w:asciiTheme="minorHAnsi" w:hAnsiTheme="minorHAnsi" w:cstheme="minorHAnsi"/>
        </w:rPr>
        <w:t xml:space="preserve"> </w:t>
      </w:r>
      <w:r w:rsidRPr="008C1152">
        <w:rPr>
          <w:lang w:val="en-US"/>
        </w:rPr>
        <w:t xml:space="preserve">Your responses to the first two questions </w:t>
      </w:r>
      <w:r w:rsidR="00F23912" w:rsidRPr="008C1152">
        <w:rPr>
          <w:lang w:val="en-US"/>
        </w:rPr>
        <w:t xml:space="preserve">below </w:t>
      </w:r>
      <w:r w:rsidRPr="008C1152">
        <w:rPr>
          <w:lang w:val="en-US"/>
        </w:rPr>
        <w:t xml:space="preserve">need not </w:t>
      </w:r>
      <w:r w:rsidR="00EB562C" w:rsidRPr="008C1152">
        <w:rPr>
          <w:lang w:val="en-US"/>
        </w:rPr>
        <w:t xml:space="preserve">refer to issues of </w:t>
      </w:r>
      <w:proofErr w:type="spellStart"/>
      <w:r w:rsidR="00EB562C" w:rsidRPr="008C1152">
        <w:rPr>
          <w:lang w:val="en-US"/>
        </w:rPr>
        <w:t>coloniality</w:t>
      </w:r>
      <w:proofErr w:type="spellEnd"/>
      <w:r w:rsidR="00EB562C" w:rsidRPr="008C1152">
        <w:rPr>
          <w:lang w:val="en-US"/>
        </w:rPr>
        <w:t>.</w:t>
      </w:r>
    </w:p>
    <w:p w14:paraId="1D70B123" w14:textId="1ED06E48" w:rsidR="00EB562C" w:rsidRPr="008C1152" w:rsidRDefault="0097211B" w:rsidP="007434ED">
      <w:pPr>
        <w:pStyle w:val="ListParagraph"/>
        <w:numPr>
          <w:ilvl w:val="0"/>
          <w:numId w:val="11"/>
        </w:numPr>
        <w:spacing w:after="120" w:line="276" w:lineRule="auto"/>
        <w:ind w:left="284" w:right="11" w:hanging="284"/>
        <w:contextualSpacing w:val="0"/>
        <w:rPr>
          <w:b/>
          <w:lang w:val="en-US"/>
        </w:rPr>
      </w:pPr>
      <w:r w:rsidRPr="008C1152">
        <w:rPr>
          <w:lang w:val="en-US"/>
        </w:rPr>
        <w:t>What instances have you observed</w:t>
      </w:r>
      <w:r w:rsidR="00301929" w:rsidRPr="008C1152">
        <w:rPr>
          <w:lang w:val="en-US"/>
        </w:rPr>
        <w:t>,</w:t>
      </w:r>
      <w:r w:rsidRPr="008C1152">
        <w:rPr>
          <w:lang w:val="en-US"/>
        </w:rPr>
        <w:t xml:space="preserve"> in the teaching or just </w:t>
      </w:r>
      <w:r w:rsidR="00301929" w:rsidRPr="008C1152">
        <w:rPr>
          <w:lang w:val="en-US"/>
        </w:rPr>
        <w:t xml:space="preserve">in </w:t>
      </w:r>
      <w:r w:rsidRPr="008C1152">
        <w:rPr>
          <w:lang w:val="en-US"/>
        </w:rPr>
        <w:t>the way things are done in your college</w:t>
      </w:r>
      <w:r w:rsidR="00301929" w:rsidRPr="008C1152">
        <w:rPr>
          <w:lang w:val="en-US"/>
        </w:rPr>
        <w:t>,</w:t>
      </w:r>
      <w:r w:rsidRPr="008C1152">
        <w:rPr>
          <w:lang w:val="en-US"/>
        </w:rPr>
        <w:t xml:space="preserve"> </w:t>
      </w:r>
      <w:r w:rsidR="00EB562C" w:rsidRPr="008C1152">
        <w:rPr>
          <w:lang w:val="en-US"/>
        </w:rPr>
        <w:t>of:</w:t>
      </w:r>
    </w:p>
    <w:p w14:paraId="5D7F3E58" w14:textId="1F3CE36E" w:rsidR="00EB562C" w:rsidRPr="008C1152" w:rsidRDefault="00BB2EAE" w:rsidP="007434ED">
      <w:pPr>
        <w:pStyle w:val="ListParagraph"/>
        <w:numPr>
          <w:ilvl w:val="1"/>
          <w:numId w:val="18"/>
        </w:numPr>
        <w:spacing w:after="120" w:line="276" w:lineRule="auto"/>
        <w:ind w:left="770" w:right="11" w:hanging="280"/>
        <w:contextualSpacing w:val="0"/>
        <w:rPr>
          <w:b/>
          <w:lang w:val="en-US"/>
        </w:rPr>
      </w:pPr>
      <w:r>
        <w:rPr>
          <w:lang w:val="en-US"/>
        </w:rPr>
        <w:t>A</w:t>
      </w:r>
      <w:r w:rsidR="00790447" w:rsidRPr="008C1152">
        <w:rPr>
          <w:lang w:val="en-US"/>
        </w:rPr>
        <w:t xml:space="preserve"> hidden curriculum, and </w:t>
      </w:r>
    </w:p>
    <w:p w14:paraId="11A963D9" w14:textId="0177B555" w:rsidR="00FF7021" w:rsidRPr="008C1152" w:rsidRDefault="00BB2EAE" w:rsidP="007434ED">
      <w:pPr>
        <w:pStyle w:val="ListParagraph"/>
        <w:numPr>
          <w:ilvl w:val="1"/>
          <w:numId w:val="18"/>
        </w:numPr>
        <w:spacing w:after="120" w:line="276" w:lineRule="auto"/>
        <w:ind w:left="770" w:right="11" w:hanging="280"/>
        <w:contextualSpacing w:val="0"/>
        <w:rPr>
          <w:b/>
          <w:lang w:val="en-US"/>
        </w:rPr>
      </w:pPr>
      <w:r>
        <w:rPr>
          <w:lang w:val="en-US"/>
        </w:rPr>
        <w:t>A</w:t>
      </w:r>
      <w:r w:rsidR="00790447" w:rsidRPr="008C1152">
        <w:rPr>
          <w:lang w:val="en-US"/>
        </w:rPr>
        <w:t xml:space="preserve"> covert curriculum</w:t>
      </w:r>
      <w:r w:rsidR="0097211B" w:rsidRPr="008C1152">
        <w:rPr>
          <w:lang w:val="en-US"/>
        </w:rPr>
        <w:t xml:space="preserve"> </w:t>
      </w:r>
      <w:r w:rsidR="006839C3" w:rsidRPr="008C1152">
        <w:rPr>
          <w:lang w:val="en-US"/>
        </w:rPr>
        <w:t xml:space="preserve">intentionally </w:t>
      </w:r>
      <w:r w:rsidR="0097211B" w:rsidRPr="008C1152">
        <w:rPr>
          <w:lang w:val="en-US"/>
        </w:rPr>
        <w:t>geared to influence students’ attitudes</w:t>
      </w:r>
      <w:r w:rsidR="0097211B">
        <w:rPr>
          <w:lang w:val="en-US"/>
        </w:rPr>
        <w:t xml:space="preserve">, values or view of the </w:t>
      </w:r>
      <w:r w:rsidR="0097211B" w:rsidRPr="008C1152">
        <w:rPr>
          <w:lang w:val="en-US"/>
        </w:rPr>
        <w:t>world, but not officially prescribed or explicitly set out in any documents?</w:t>
      </w:r>
      <w:r w:rsidR="002F17A0" w:rsidRPr="008C1152">
        <w:rPr>
          <w:lang w:val="en-US"/>
        </w:rPr>
        <w:t xml:space="preserve"> </w:t>
      </w:r>
    </w:p>
    <w:p w14:paraId="207C4A81" w14:textId="2602285F" w:rsidR="00737618" w:rsidRPr="008C1152" w:rsidRDefault="00737618" w:rsidP="007434ED">
      <w:pPr>
        <w:pStyle w:val="ListParagraph"/>
        <w:numPr>
          <w:ilvl w:val="0"/>
          <w:numId w:val="11"/>
        </w:numPr>
        <w:spacing w:after="120" w:line="276" w:lineRule="auto"/>
        <w:ind w:left="284" w:right="11" w:hanging="284"/>
        <w:contextualSpacing w:val="0"/>
        <w:rPr>
          <w:lang w:val="en-US"/>
        </w:rPr>
      </w:pPr>
      <w:r w:rsidRPr="008C1152">
        <w:rPr>
          <w:lang w:val="en-US"/>
        </w:rPr>
        <w:t xml:space="preserve">In what way do the issues raised in the </w:t>
      </w:r>
      <w:r w:rsidRPr="008C1152">
        <w:rPr>
          <w:rFonts w:asciiTheme="minorHAnsi" w:eastAsia="Times New Roman" w:hAnsiTheme="minorHAnsi" w:cstheme="minorHAnsi"/>
          <w:i/>
          <w:kern w:val="36"/>
        </w:rPr>
        <w:t>Decolonising the curriculum</w:t>
      </w:r>
      <w:r w:rsidRPr="008C1152">
        <w:rPr>
          <w:rFonts w:asciiTheme="minorHAnsi" w:eastAsia="Times New Roman" w:hAnsiTheme="minorHAnsi" w:cstheme="minorHAnsi"/>
          <w:kern w:val="36"/>
        </w:rPr>
        <w:t xml:space="preserve"> box above exemplify the null</w:t>
      </w:r>
      <w:r w:rsidR="00C06747" w:rsidRPr="008C1152">
        <w:rPr>
          <w:rFonts w:asciiTheme="minorHAnsi" w:eastAsia="Times New Roman" w:hAnsiTheme="minorHAnsi" w:cstheme="minorHAnsi"/>
          <w:kern w:val="36"/>
        </w:rPr>
        <w:t>/excluded</w:t>
      </w:r>
      <w:r w:rsidRPr="008C1152">
        <w:rPr>
          <w:rFonts w:asciiTheme="minorHAnsi" w:eastAsia="Times New Roman" w:hAnsiTheme="minorHAnsi" w:cstheme="minorHAnsi"/>
          <w:kern w:val="36"/>
        </w:rPr>
        <w:t xml:space="preserve"> curriculum and the hidden </w:t>
      </w:r>
      <w:r w:rsidR="001D0530" w:rsidRPr="008C1152">
        <w:rPr>
          <w:rFonts w:asciiTheme="minorHAnsi" w:eastAsia="Times New Roman" w:hAnsiTheme="minorHAnsi" w:cstheme="minorHAnsi"/>
          <w:kern w:val="36"/>
        </w:rPr>
        <w:t xml:space="preserve">(unconsciously taught) </w:t>
      </w:r>
      <w:r w:rsidRPr="008C1152">
        <w:rPr>
          <w:rFonts w:asciiTheme="minorHAnsi" w:eastAsia="Times New Roman" w:hAnsiTheme="minorHAnsi" w:cstheme="minorHAnsi"/>
          <w:kern w:val="36"/>
        </w:rPr>
        <w:t xml:space="preserve">curriculum? Are there ever times when resolutely adhering to the traditional </w:t>
      </w:r>
      <w:r w:rsidR="007C73C2" w:rsidRPr="008C1152">
        <w:rPr>
          <w:rFonts w:asciiTheme="minorHAnsi" w:eastAsia="Times New Roman" w:hAnsiTheme="minorHAnsi" w:cstheme="minorHAnsi"/>
          <w:kern w:val="36"/>
        </w:rPr>
        <w:t>TVET</w:t>
      </w:r>
      <w:r w:rsidRPr="008C1152">
        <w:rPr>
          <w:rFonts w:asciiTheme="minorHAnsi" w:eastAsia="Times New Roman" w:hAnsiTheme="minorHAnsi" w:cstheme="minorHAnsi"/>
          <w:kern w:val="36"/>
        </w:rPr>
        <w:t xml:space="preserve"> curriculum amounts to a </w:t>
      </w:r>
      <w:r w:rsidR="001D0530" w:rsidRPr="008C1152">
        <w:rPr>
          <w:rFonts w:asciiTheme="minorHAnsi" w:eastAsia="Times New Roman" w:hAnsiTheme="minorHAnsi" w:cstheme="minorHAnsi"/>
          <w:i/>
          <w:kern w:val="36"/>
        </w:rPr>
        <w:t>c</w:t>
      </w:r>
      <w:r w:rsidRPr="008C1152">
        <w:rPr>
          <w:rFonts w:asciiTheme="minorHAnsi" w:eastAsia="Times New Roman" w:hAnsiTheme="minorHAnsi" w:cstheme="minorHAnsi"/>
          <w:i/>
          <w:kern w:val="36"/>
        </w:rPr>
        <w:t>overt</w:t>
      </w:r>
      <w:r w:rsidRPr="008C1152">
        <w:rPr>
          <w:rFonts w:asciiTheme="minorHAnsi" w:eastAsia="Times New Roman" w:hAnsiTheme="minorHAnsi" w:cstheme="minorHAnsi"/>
          <w:kern w:val="36"/>
        </w:rPr>
        <w:t xml:space="preserve"> </w:t>
      </w:r>
      <w:r w:rsidR="007C73C2" w:rsidRPr="008C1152">
        <w:rPr>
          <w:rFonts w:asciiTheme="minorHAnsi" w:eastAsia="Times New Roman" w:hAnsiTheme="minorHAnsi" w:cstheme="minorHAnsi"/>
          <w:kern w:val="36"/>
        </w:rPr>
        <w:t xml:space="preserve">(intentional) reinforcement of the </w:t>
      </w:r>
      <w:r w:rsidR="007C73C2" w:rsidRPr="008C1152">
        <w:rPr>
          <w:rFonts w:asciiTheme="minorHAnsi" w:eastAsia="Times New Roman" w:hAnsiTheme="minorHAnsi" w:cstheme="minorHAnsi"/>
        </w:rPr>
        <w:t>“western canon”</w:t>
      </w:r>
      <w:r w:rsidR="001D0530" w:rsidRPr="008C1152">
        <w:rPr>
          <w:rFonts w:asciiTheme="minorHAnsi" w:eastAsia="Times New Roman" w:hAnsiTheme="minorHAnsi" w:cstheme="minorHAnsi"/>
          <w:kern w:val="36"/>
        </w:rPr>
        <w:t>?</w:t>
      </w:r>
      <w:r w:rsidRPr="008C1152">
        <w:rPr>
          <w:rFonts w:asciiTheme="minorHAnsi" w:eastAsia="Times New Roman" w:hAnsiTheme="minorHAnsi" w:cstheme="minorHAnsi"/>
          <w:kern w:val="36"/>
        </w:rPr>
        <w:t xml:space="preserve"> </w:t>
      </w:r>
      <w:r w:rsidR="00EB562C" w:rsidRPr="008C1152">
        <w:rPr>
          <w:rFonts w:asciiTheme="minorHAnsi" w:eastAsia="Times New Roman" w:hAnsiTheme="minorHAnsi" w:cstheme="minorHAnsi"/>
          <w:kern w:val="36"/>
        </w:rPr>
        <w:t>Give reasons for your answer.</w:t>
      </w:r>
    </w:p>
    <w:p w14:paraId="1490F68B" w14:textId="24F1C505" w:rsidR="00736A5D" w:rsidRPr="008C1152" w:rsidRDefault="00736A5D" w:rsidP="007434ED">
      <w:pPr>
        <w:pStyle w:val="ListParagraph"/>
        <w:numPr>
          <w:ilvl w:val="0"/>
          <w:numId w:val="11"/>
        </w:numPr>
        <w:spacing w:after="120" w:line="276" w:lineRule="auto"/>
        <w:ind w:left="284" w:right="11" w:hanging="284"/>
        <w:contextualSpacing w:val="0"/>
        <w:rPr>
          <w:b/>
          <w:lang w:val="en-US"/>
        </w:rPr>
      </w:pPr>
      <w:r w:rsidRPr="008C1152">
        <w:rPr>
          <w:lang w:val="en-US"/>
        </w:rPr>
        <w:t>Can you think of ways in which the intended curriculum in your subject</w:t>
      </w:r>
      <w:r w:rsidR="00A236F6" w:rsidRPr="008C1152">
        <w:rPr>
          <w:lang w:val="en-US"/>
        </w:rPr>
        <w:t xml:space="preserve">/one of your subjects </w:t>
      </w:r>
      <w:r w:rsidRPr="008C1152">
        <w:rPr>
          <w:lang w:val="en-US"/>
        </w:rPr>
        <w:t>might be enriched</w:t>
      </w:r>
      <w:r w:rsidR="00A236F6" w:rsidRPr="008C1152">
        <w:rPr>
          <w:lang w:val="en-US"/>
        </w:rPr>
        <w:t xml:space="preserve"> or </w:t>
      </w:r>
      <w:r w:rsidRPr="008C1152">
        <w:rPr>
          <w:lang w:val="en-US"/>
        </w:rPr>
        <w:t xml:space="preserve">made more relevant by </w:t>
      </w:r>
      <w:r w:rsidR="00A236F6" w:rsidRPr="008C1152">
        <w:rPr>
          <w:lang w:val="en-US"/>
        </w:rPr>
        <w:t xml:space="preserve">introducing </w:t>
      </w:r>
      <w:r w:rsidRPr="008C1152">
        <w:rPr>
          <w:lang w:val="en-US"/>
        </w:rPr>
        <w:t xml:space="preserve">ways of knowing other than the traditional </w:t>
      </w:r>
      <w:r w:rsidR="00B7472F" w:rsidRPr="008C1152">
        <w:rPr>
          <w:lang w:val="en-US"/>
        </w:rPr>
        <w:t>western, Euro-American</w:t>
      </w:r>
      <w:r w:rsidRPr="008C1152">
        <w:rPr>
          <w:lang w:val="en-US"/>
        </w:rPr>
        <w:t xml:space="preserve"> ones?</w:t>
      </w:r>
      <w:r w:rsidR="00BA046B" w:rsidRPr="008C1152">
        <w:rPr>
          <w:lang w:val="en-US"/>
        </w:rPr>
        <w:t xml:space="preserve"> </w:t>
      </w:r>
      <w:r w:rsidR="00A236F6" w:rsidRPr="008C1152">
        <w:rPr>
          <w:lang w:val="en-US"/>
        </w:rPr>
        <w:t>For</w:t>
      </w:r>
      <w:r w:rsidR="00386BC0" w:rsidRPr="008C1152">
        <w:rPr>
          <w:lang w:val="en-US"/>
        </w:rPr>
        <w:t> example</w:t>
      </w:r>
      <w:r w:rsidR="00A236F6" w:rsidRPr="008C1152">
        <w:rPr>
          <w:lang w:val="en-US"/>
        </w:rPr>
        <w:t>,</w:t>
      </w:r>
      <w:r w:rsidR="00DE17DC" w:rsidRPr="008C1152">
        <w:rPr>
          <w:lang w:val="en-US"/>
        </w:rPr>
        <w:t xml:space="preserve"> the inclusion of</w:t>
      </w:r>
      <w:r w:rsidR="00BA046B" w:rsidRPr="008C1152">
        <w:rPr>
          <w:lang w:val="en-US"/>
        </w:rPr>
        <w:t xml:space="preserve"> </w:t>
      </w:r>
      <w:r w:rsidR="00DE17DC" w:rsidRPr="008C1152">
        <w:rPr>
          <w:lang w:val="en-US"/>
        </w:rPr>
        <w:t xml:space="preserve">non-western, local design principles and modes of design in fields such as technology, fashion, </w:t>
      </w:r>
      <w:r w:rsidR="00D907FE" w:rsidRPr="008C1152">
        <w:rPr>
          <w:lang w:val="en-US"/>
        </w:rPr>
        <w:t xml:space="preserve">marketing and </w:t>
      </w:r>
      <w:r w:rsidR="00DE17DC" w:rsidRPr="008C1152">
        <w:rPr>
          <w:lang w:val="en-US"/>
        </w:rPr>
        <w:t xml:space="preserve">advertising, </w:t>
      </w:r>
      <w:r w:rsidR="00D907FE" w:rsidRPr="008C1152">
        <w:rPr>
          <w:lang w:val="en-US"/>
        </w:rPr>
        <w:t xml:space="preserve">building design, </w:t>
      </w:r>
      <w:r w:rsidR="00DE17DC" w:rsidRPr="008C1152">
        <w:rPr>
          <w:lang w:val="en-US"/>
        </w:rPr>
        <w:t>catering</w:t>
      </w:r>
      <w:r w:rsidR="00D907FE" w:rsidRPr="008C1152">
        <w:rPr>
          <w:lang w:val="en-US"/>
        </w:rPr>
        <w:t>,</w:t>
      </w:r>
      <w:r w:rsidR="00DE17DC" w:rsidRPr="008C1152">
        <w:rPr>
          <w:lang w:val="en-US"/>
        </w:rPr>
        <w:t xml:space="preserve"> </w:t>
      </w:r>
      <w:r w:rsidR="0005014B" w:rsidRPr="008C1152">
        <w:rPr>
          <w:lang w:val="en-US"/>
        </w:rPr>
        <w:t>or</w:t>
      </w:r>
      <w:r w:rsidR="00DE17DC" w:rsidRPr="008C1152">
        <w:rPr>
          <w:lang w:val="en-US"/>
        </w:rPr>
        <w:t xml:space="preserve"> modes of agriculture such a</w:t>
      </w:r>
      <w:r w:rsidR="0005014B" w:rsidRPr="008C1152">
        <w:rPr>
          <w:lang w:val="en-US"/>
        </w:rPr>
        <w:t>s</w:t>
      </w:r>
      <w:r w:rsidR="00DE17DC" w:rsidRPr="008C1152">
        <w:rPr>
          <w:lang w:val="en-US"/>
        </w:rPr>
        <w:t xml:space="preserve"> farming with Nguni cattle? </w:t>
      </w:r>
    </w:p>
    <w:p w14:paraId="1128F362" w14:textId="36701D71" w:rsidR="00BC2E10" w:rsidRPr="008C1152" w:rsidRDefault="00810F28" w:rsidP="007434ED">
      <w:pPr>
        <w:pStyle w:val="ListParagraph"/>
        <w:numPr>
          <w:ilvl w:val="0"/>
          <w:numId w:val="11"/>
        </w:numPr>
        <w:spacing w:after="120" w:line="276" w:lineRule="auto"/>
        <w:ind w:left="295" w:right="11" w:hanging="295"/>
        <w:contextualSpacing w:val="0"/>
        <w:rPr>
          <w:rFonts w:asciiTheme="minorHAnsi" w:eastAsia="Times New Roman" w:hAnsiTheme="minorHAnsi" w:cstheme="minorHAnsi"/>
        </w:rPr>
      </w:pPr>
      <w:r w:rsidRPr="008C1152">
        <w:rPr>
          <w:rFonts w:asciiTheme="minorHAnsi" w:eastAsia="Times New Roman" w:hAnsiTheme="minorHAnsi" w:cstheme="minorHAnsi"/>
        </w:rPr>
        <w:lastRenderedPageBreak/>
        <w:t>Another example is to be found in</w:t>
      </w:r>
      <w:r w:rsidR="00A236F6" w:rsidRPr="008C1152">
        <w:rPr>
          <w:rFonts w:asciiTheme="minorHAnsi" w:eastAsia="Times New Roman" w:hAnsiTheme="minorHAnsi" w:cstheme="minorHAnsi"/>
        </w:rPr>
        <w:t xml:space="preserve"> the field of mathematics or applied mathematics. </w:t>
      </w:r>
      <w:r w:rsidR="009F1EE3" w:rsidRPr="008C1152">
        <w:rPr>
          <w:rFonts w:asciiTheme="minorHAnsi" w:eastAsia="Times New Roman" w:hAnsiTheme="minorHAnsi" w:cstheme="minorHAnsi"/>
        </w:rPr>
        <w:t xml:space="preserve">In Mozambique </w:t>
      </w:r>
      <w:r w:rsidR="00D3221F" w:rsidRPr="008C1152">
        <w:rPr>
          <w:rFonts w:asciiTheme="minorHAnsi" w:eastAsia="Times New Roman" w:hAnsiTheme="minorHAnsi" w:cstheme="minorHAnsi"/>
        </w:rPr>
        <w:t xml:space="preserve">and </w:t>
      </w:r>
      <w:r w:rsidR="00741AF7" w:rsidRPr="008C1152">
        <w:rPr>
          <w:rFonts w:asciiTheme="minorHAnsi" w:eastAsia="Times New Roman" w:hAnsiTheme="minorHAnsi" w:cstheme="minorHAnsi"/>
        </w:rPr>
        <w:t>other countries</w:t>
      </w:r>
      <w:r w:rsidR="00203CCA" w:rsidRPr="008C1152">
        <w:rPr>
          <w:rFonts w:asciiTheme="minorHAnsi" w:eastAsia="Times New Roman" w:hAnsiTheme="minorHAnsi" w:cstheme="minorHAnsi"/>
        </w:rPr>
        <w:t xml:space="preserve"> neighbouring South Africa</w:t>
      </w:r>
      <w:r w:rsidR="00D3221F" w:rsidRPr="008C1152">
        <w:rPr>
          <w:rFonts w:asciiTheme="minorHAnsi" w:eastAsia="Times New Roman" w:hAnsiTheme="minorHAnsi" w:cstheme="minorHAnsi"/>
        </w:rPr>
        <w:t xml:space="preserve">, </w:t>
      </w:r>
      <w:r w:rsidR="009F1EE3" w:rsidRPr="008C1152">
        <w:rPr>
          <w:rFonts w:asciiTheme="minorHAnsi" w:eastAsia="Times New Roman" w:hAnsiTheme="minorHAnsi" w:cstheme="minorHAnsi"/>
        </w:rPr>
        <w:t xml:space="preserve">research on </w:t>
      </w:r>
      <w:proofErr w:type="spellStart"/>
      <w:r w:rsidR="009F1EE3" w:rsidRPr="008C1152">
        <w:rPr>
          <w:rFonts w:asciiTheme="minorHAnsi" w:eastAsia="Times New Roman" w:hAnsiTheme="minorHAnsi" w:cstheme="minorHAnsi"/>
          <w:i/>
        </w:rPr>
        <w:t>ethnomathematics</w:t>
      </w:r>
      <w:proofErr w:type="spellEnd"/>
      <w:r w:rsidR="009F1EE3" w:rsidRPr="008C1152">
        <w:rPr>
          <w:rFonts w:asciiTheme="minorHAnsi" w:eastAsia="Times New Roman" w:hAnsiTheme="minorHAnsi" w:cstheme="minorHAnsi"/>
          <w:i/>
        </w:rPr>
        <w:t xml:space="preserve"> </w:t>
      </w:r>
      <w:r w:rsidR="009F1EE3" w:rsidRPr="008C1152">
        <w:rPr>
          <w:rFonts w:asciiTheme="minorHAnsi" w:eastAsia="Times New Roman" w:hAnsiTheme="minorHAnsi" w:cstheme="minorHAnsi"/>
        </w:rPr>
        <w:t xml:space="preserve">has been carried out in </w:t>
      </w:r>
      <w:r w:rsidR="00A236F6" w:rsidRPr="008C1152">
        <w:rPr>
          <w:rFonts w:asciiTheme="minorHAnsi" w:eastAsia="Times New Roman" w:hAnsiTheme="minorHAnsi" w:cstheme="minorHAnsi"/>
        </w:rPr>
        <w:t>considerable</w:t>
      </w:r>
      <w:r w:rsidR="009F1EE3" w:rsidRPr="008C1152">
        <w:rPr>
          <w:rFonts w:asciiTheme="minorHAnsi" w:eastAsia="Times New Roman" w:hAnsiTheme="minorHAnsi" w:cstheme="minorHAnsi"/>
        </w:rPr>
        <w:t xml:space="preserve"> depth over a number of years</w:t>
      </w:r>
      <w:r w:rsidR="00A236F6" w:rsidRPr="008C1152">
        <w:rPr>
          <w:rFonts w:asciiTheme="minorHAnsi" w:eastAsia="Times New Roman" w:hAnsiTheme="minorHAnsi" w:cstheme="minorHAnsi"/>
        </w:rPr>
        <w:t>, led</w:t>
      </w:r>
      <w:r w:rsidR="009F1EE3" w:rsidRPr="008C1152">
        <w:rPr>
          <w:rFonts w:asciiTheme="minorHAnsi" w:eastAsia="Times New Roman" w:hAnsiTheme="minorHAnsi" w:cstheme="minorHAnsi"/>
        </w:rPr>
        <w:t xml:space="preserve"> by one of this field’s foremost scholars, Paulus </w:t>
      </w:r>
      <w:proofErr w:type="spellStart"/>
      <w:r w:rsidR="009F1EE3" w:rsidRPr="008C1152">
        <w:rPr>
          <w:rFonts w:asciiTheme="minorHAnsi" w:eastAsia="Times New Roman" w:hAnsiTheme="minorHAnsi" w:cstheme="minorHAnsi"/>
        </w:rPr>
        <w:t>Gerdes</w:t>
      </w:r>
      <w:proofErr w:type="spellEnd"/>
      <w:r w:rsidR="009F1EE3" w:rsidRPr="008C1152">
        <w:rPr>
          <w:rFonts w:asciiTheme="minorHAnsi" w:eastAsia="Times New Roman" w:hAnsiTheme="minorHAnsi" w:cstheme="minorHAnsi"/>
        </w:rPr>
        <w:t xml:space="preserve">. </w:t>
      </w:r>
      <w:r w:rsidR="00F6636B" w:rsidRPr="008C1152">
        <w:rPr>
          <w:rFonts w:asciiTheme="minorHAnsi" w:eastAsia="Times New Roman" w:hAnsiTheme="minorHAnsi" w:cstheme="minorHAnsi"/>
        </w:rPr>
        <w:t>Whether or not you have a professional interest in or knowledge of mathematics, you should find this reading absorbing.</w:t>
      </w:r>
    </w:p>
    <w:p w14:paraId="68952050" w14:textId="427D35B7" w:rsidR="00964C2F" w:rsidRDefault="00673CC1" w:rsidP="00184BDF">
      <w:pPr>
        <w:pStyle w:val="ListParagraph"/>
        <w:spacing w:after="120" w:line="276" w:lineRule="auto"/>
        <w:ind w:left="295" w:right="11"/>
        <w:contextualSpacing w:val="0"/>
        <w:rPr>
          <w:rFonts w:asciiTheme="minorHAnsi" w:eastAsia="Times New Roman" w:hAnsiTheme="minorHAnsi" w:cstheme="minorHAnsi"/>
        </w:rPr>
      </w:pPr>
      <w:r w:rsidRPr="008C1152">
        <w:rPr>
          <w:rFonts w:asciiTheme="minorHAnsi" w:eastAsia="Times New Roman" w:hAnsiTheme="minorHAnsi" w:cstheme="minorHAnsi"/>
        </w:rPr>
        <w:t>Before you read the t</w:t>
      </w:r>
      <w:r w:rsidR="00741AF7" w:rsidRPr="008C1152">
        <w:rPr>
          <w:rFonts w:asciiTheme="minorHAnsi" w:eastAsia="Times New Roman" w:hAnsiTheme="minorHAnsi" w:cstheme="minorHAnsi"/>
        </w:rPr>
        <w:t>hree</w:t>
      </w:r>
      <w:r w:rsidRPr="008C1152">
        <w:rPr>
          <w:rFonts w:asciiTheme="minorHAnsi" w:eastAsia="Times New Roman" w:hAnsiTheme="minorHAnsi" w:cstheme="minorHAnsi"/>
        </w:rPr>
        <w:t xml:space="preserve"> extracts, first perform the following </w:t>
      </w:r>
      <w:r w:rsidR="003B3666" w:rsidRPr="008C1152">
        <w:rPr>
          <w:rFonts w:asciiTheme="minorHAnsi" w:eastAsia="Times New Roman" w:hAnsiTheme="minorHAnsi" w:cstheme="minorHAnsi"/>
        </w:rPr>
        <w:t xml:space="preserve">“mental” </w:t>
      </w:r>
      <w:r w:rsidRPr="008C1152">
        <w:rPr>
          <w:rFonts w:asciiTheme="minorHAnsi" w:eastAsia="Times New Roman" w:hAnsiTheme="minorHAnsi" w:cstheme="minorHAnsi"/>
        </w:rPr>
        <w:t>calculations without using pen and paper: 18 + 19; 62 – 5; and 13 x 6. Then write down the steps by which you calculated the answer</w:t>
      </w:r>
      <w:r w:rsidR="003B3666" w:rsidRPr="008C1152">
        <w:rPr>
          <w:rFonts w:asciiTheme="minorHAnsi" w:eastAsia="Times New Roman" w:hAnsiTheme="minorHAnsi" w:cstheme="minorHAnsi"/>
        </w:rPr>
        <w:t>s</w:t>
      </w:r>
      <w:r w:rsidRPr="008C1152">
        <w:rPr>
          <w:rFonts w:asciiTheme="minorHAnsi" w:eastAsia="Times New Roman" w:hAnsiTheme="minorHAnsi" w:cstheme="minorHAnsi"/>
        </w:rPr>
        <w:t>.</w:t>
      </w:r>
      <w:r w:rsidR="00964C2F" w:rsidRPr="008C1152">
        <w:rPr>
          <w:rFonts w:asciiTheme="minorHAnsi" w:eastAsia="Times New Roman" w:hAnsiTheme="minorHAnsi" w:cstheme="minorHAnsi"/>
        </w:rPr>
        <w:t xml:space="preserve"> </w:t>
      </w:r>
    </w:p>
    <w:p w14:paraId="5882842C" w14:textId="5A7D073F" w:rsidR="00D70DDA" w:rsidRPr="00F534E9" w:rsidRDefault="00D70DDA" w:rsidP="00D70DDA">
      <w:pPr>
        <w:spacing w:after="120" w:line="276" w:lineRule="auto"/>
        <w:ind w:right="11"/>
        <w:rPr>
          <w:rFonts w:asciiTheme="minorHAnsi" w:eastAsia="Times New Roman" w:hAnsiTheme="minorHAnsi" w:cstheme="minorHAnsi"/>
        </w:rPr>
      </w:pPr>
      <w:r>
        <w:rPr>
          <w:rFonts w:asciiTheme="minorHAnsi" w:eastAsia="Times New Roman" w:hAnsiTheme="minorHAnsi" w:cstheme="minorHAnsi"/>
        </w:rPr>
        <w:t xml:space="preserve">5. </w:t>
      </w:r>
      <w:r w:rsidRPr="00F534E9">
        <w:rPr>
          <w:rFonts w:asciiTheme="minorHAnsi" w:eastAsia="Times New Roman" w:hAnsiTheme="minorHAnsi" w:cstheme="minorHAnsi"/>
        </w:rPr>
        <w:t>Now read the three extracts and then answer the questions below</w:t>
      </w:r>
      <w:r w:rsidR="00F534E9" w:rsidRPr="00F534E9">
        <w:rPr>
          <w:rFonts w:asciiTheme="minorHAnsi" w:eastAsia="Times New Roman" w:hAnsiTheme="minorHAnsi" w:cstheme="minorHAnsi"/>
        </w:rPr>
        <w:t xml:space="preserve"> (5.1 – 5.3) in your Learning Journal</w:t>
      </w:r>
      <w:r w:rsidR="00581042">
        <w:rPr>
          <w:rFonts w:asciiTheme="minorHAnsi" w:eastAsia="Times New Roman" w:hAnsiTheme="minorHAnsi" w:cstheme="minorHAnsi"/>
        </w:rPr>
        <w:t>.</w:t>
      </w:r>
    </w:p>
    <w:p w14:paraId="01FF918C" w14:textId="198368F3" w:rsidR="00074F15" w:rsidRPr="00074F15" w:rsidRDefault="00D70DDA" w:rsidP="00523BFB">
      <w:pPr>
        <w:pStyle w:val="ListParagraph"/>
        <w:spacing w:line="276" w:lineRule="auto"/>
        <w:ind w:left="295" w:right="11"/>
        <w:contextualSpacing w:val="0"/>
        <w:rPr>
          <w:rFonts w:asciiTheme="minorHAnsi" w:eastAsia="Times New Roman" w:hAnsiTheme="minorHAnsi" w:cstheme="minorHAnsi"/>
        </w:rPr>
      </w:pPr>
      <w:r w:rsidRPr="006A61B4">
        <w:rPr>
          <w:rFonts w:asciiTheme="minorHAnsi" w:eastAsia="Times New Roman" w:hAnsiTheme="minorHAnsi" w:cstheme="minorHAnsi"/>
          <w:b/>
        </w:rPr>
        <w:t>Extract 1:</w:t>
      </w:r>
      <w:r>
        <w:rPr>
          <w:rFonts w:asciiTheme="minorHAnsi" w:eastAsia="Times New Roman" w:hAnsiTheme="minorHAnsi" w:cstheme="minorHAnsi"/>
        </w:rPr>
        <w:t xml:space="preserve"> </w:t>
      </w:r>
      <w:proofErr w:type="spellStart"/>
      <w:r w:rsidRPr="008C1152">
        <w:rPr>
          <w:rFonts w:asciiTheme="minorHAnsi" w:eastAsia="Times New Roman" w:hAnsiTheme="minorHAnsi" w:cstheme="minorHAnsi"/>
        </w:rPr>
        <w:t>Gerdes</w:t>
      </w:r>
      <w:proofErr w:type="spellEnd"/>
      <w:r w:rsidRPr="008C1152">
        <w:rPr>
          <w:rFonts w:asciiTheme="minorHAnsi" w:eastAsia="Times New Roman" w:hAnsiTheme="minorHAnsi" w:cstheme="minorHAnsi"/>
        </w:rPr>
        <w:t xml:space="preserve">, P. (2014).  </w:t>
      </w:r>
      <w:proofErr w:type="spellStart"/>
      <w:r w:rsidRPr="008C1152">
        <w:rPr>
          <w:rFonts w:asciiTheme="minorHAnsi" w:eastAsia="Times New Roman" w:hAnsiTheme="minorHAnsi" w:cstheme="minorHAnsi"/>
          <w:i/>
        </w:rPr>
        <w:t>Ethnomathematics</w:t>
      </w:r>
      <w:proofErr w:type="spellEnd"/>
      <w:r w:rsidRPr="008C1152">
        <w:rPr>
          <w:rFonts w:asciiTheme="minorHAnsi" w:eastAsia="Times New Roman" w:hAnsiTheme="minorHAnsi" w:cstheme="minorHAnsi"/>
          <w:i/>
        </w:rPr>
        <w:t xml:space="preserve"> and Education in Africa</w:t>
      </w:r>
      <w:r w:rsidRPr="008C1152">
        <w:rPr>
          <w:rFonts w:asciiTheme="minorHAnsi" w:eastAsia="Times New Roman" w:hAnsiTheme="minorHAnsi" w:cstheme="minorHAnsi"/>
        </w:rPr>
        <w:t>, [incl. footnotes, pp. 31-33</w:t>
      </w:r>
      <w:r>
        <w:rPr>
          <w:rFonts w:asciiTheme="minorHAnsi" w:eastAsia="Times New Roman" w:hAnsiTheme="minorHAnsi" w:cstheme="minorHAnsi"/>
        </w:rPr>
        <w:t>]</w:t>
      </w:r>
      <w:r w:rsidR="00074F15">
        <w:rPr>
          <w:rFonts w:asciiTheme="minorHAnsi" w:eastAsia="Times New Roman" w:hAnsiTheme="minorHAnsi" w:cstheme="minorHAnsi"/>
        </w:rPr>
        <w:t xml:space="preserve"> which you can access </w:t>
      </w:r>
      <w:hyperlink r:id="rId32" w:history="1">
        <w:r w:rsidR="00074F15">
          <w:rPr>
            <w:rStyle w:val="Hyperlink"/>
          </w:rPr>
          <w:t>here</w:t>
        </w:r>
      </w:hyperlink>
    </w:p>
    <w:p w14:paraId="03A456FC" w14:textId="77777777" w:rsidR="00747298" w:rsidRPr="00CD7D0F" w:rsidRDefault="00747298" w:rsidP="00523BFB">
      <w:pPr>
        <w:ind w:left="295"/>
        <w:rPr>
          <w:rFonts w:asciiTheme="minorHAnsi" w:hAnsiTheme="minorHAnsi" w:cstheme="minorHAnsi"/>
        </w:rPr>
      </w:pPr>
    </w:p>
    <w:p w14:paraId="249CFBE2" w14:textId="2307CB83" w:rsidR="00432CE9" w:rsidRPr="00432CE9" w:rsidRDefault="007B384F" w:rsidP="00523BFB">
      <w:pPr>
        <w:ind w:left="295"/>
      </w:pPr>
      <w:r w:rsidRPr="0079779B">
        <w:rPr>
          <w:rFonts w:eastAsia="Times New Roman" w:cstheme="minorHAnsi"/>
          <w:b/>
        </w:rPr>
        <w:t>Extract 2:</w:t>
      </w:r>
      <w:r w:rsidR="006A7329">
        <w:rPr>
          <w:rStyle w:val="Heading3Char"/>
          <w:rFonts w:asciiTheme="minorHAnsi" w:hAnsiTheme="minorHAnsi"/>
          <w:sz w:val="22"/>
          <w:szCs w:val="22"/>
        </w:rPr>
        <w:t xml:space="preserve"> </w:t>
      </w:r>
      <w:proofErr w:type="spellStart"/>
      <w:r w:rsidR="006A7329">
        <w:rPr>
          <w:rStyle w:val="Heading3Char"/>
          <w:rFonts w:asciiTheme="minorHAnsi" w:hAnsiTheme="minorHAnsi"/>
          <w:sz w:val="22"/>
          <w:szCs w:val="22"/>
        </w:rPr>
        <w:t>Gerdes</w:t>
      </w:r>
      <w:proofErr w:type="spellEnd"/>
      <w:r w:rsidR="006A7329">
        <w:rPr>
          <w:rStyle w:val="Heading3Char"/>
          <w:rFonts w:asciiTheme="minorHAnsi" w:hAnsiTheme="minorHAnsi"/>
          <w:sz w:val="22"/>
          <w:szCs w:val="22"/>
        </w:rPr>
        <w:t xml:space="preserve">, P. (1996). On </w:t>
      </w:r>
      <w:proofErr w:type="spellStart"/>
      <w:r w:rsidR="006A7329">
        <w:rPr>
          <w:rStyle w:val="Heading3Char"/>
          <w:rFonts w:asciiTheme="minorHAnsi" w:hAnsiTheme="minorHAnsi"/>
          <w:sz w:val="22"/>
          <w:szCs w:val="22"/>
        </w:rPr>
        <w:t>E</w:t>
      </w:r>
      <w:r w:rsidR="0079779B" w:rsidRPr="0079779B">
        <w:rPr>
          <w:rStyle w:val="Heading3Char"/>
          <w:rFonts w:asciiTheme="minorHAnsi" w:hAnsiTheme="minorHAnsi"/>
          <w:sz w:val="22"/>
          <w:szCs w:val="22"/>
        </w:rPr>
        <w:t>thnomathematics</w:t>
      </w:r>
      <w:proofErr w:type="spellEnd"/>
      <w:r w:rsidR="0079779B" w:rsidRPr="0079779B">
        <w:rPr>
          <w:rStyle w:val="Heading3Char"/>
          <w:rFonts w:asciiTheme="minorHAnsi" w:hAnsiTheme="minorHAnsi"/>
          <w:sz w:val="22"/>
          <w:szCs w:val="22"/>
        </w:rPr>
        <w:t xml:space="preserve"> and the transmission of mathematical knowledge in and outside schools in Africa south of the Sahara, Sciences and Development 5, pp. 230-232</w:t>
      </w:r>
      <w:r w:rsidR="00074F15">
        <w:rPr>
          <w:rFonts w:eastAsia="Times New Roman" w:cs="Arial"/>
        </w:rPr>
        <w:t xml:space="preserve"> which you can </w:t>
      </w:r>
      <w:r w:rsidR="00074F15">
        <w:t>access</w:t>
      </w:r>
      <w:r w:rsidR="00432CE9">
        <w:t xml:space="preserve"> </w:t>
      </w:r>
      <w:hyperlink r:id="rId33" w:history="1">
        <w:r w:rsidR="00432CE9">
          <w:rPr>
            <w:rStyle w:val="Hyperlink"/>
            <w:rFonts w:cs="Arial"/>
          </w:rPr>
          <w:t>here</w:t>
        </w:r>
      </w:hyperlink>
    </w:p>
    <w:p w14:paraId="5C1E23F4" w14:textId="77777777" w:rsidR="00D96551" w:rsidRDefault="00D96551" w:rsidP="00523BFB">
      <w:pPr>
        <w:rPr>
          <w:rFonts w:asciiTheme="minorHAnsi" w:eastAsia="Times New Roman" w:hAnsiTheme="minorHAnsi" w:cstheme="minorHAnsi"/>
          <w:b/>
        </w:rPr>
      </w:pPr>
    </w:p>
    <w:p w14:paraId="22890458" w14:textId="1981C24A" w:rsidR="006662ED" w:rsidRPr="001677A9" w:rsidRDefault="007B384F" w:rsidP="00523BFB">
      <w:pPr>
        <w:pStyle w:val="ListParagraph"/>
        <w:spacing w:line="276" w:lineRule="auto"/>
        <w:ind w:left="295" w:right="11"/>
        <w:contextualSpacing w:val="0"/>
        <w:rPr>
          <w:rFonts w:asciiTheme="minorHAnsi" w:eastAsia="Times New Roman" w:hAnsiTheme="minorHAnsi" w:cstheme="minorHAnsi"/>
        </w:rPr>
      </w:pPr>
      <w:r w:rsidRPr="007B384F">
        <w:rPr>
          <w:rFonts w:asciiTheme="minorHAnsi" w:eastAsia="Times New Roman" w:hAnsiTheme="minorHAnsi" w:cstheme="minorHAnsi"/>
          <w:b/>
        </w:rPr>
        <w:t>Extract 3:</w:t>
      </w:r>
      <w:r w:rsidRPr="007B384F">
        <w:rPr>
          <w:rFonts w:asciiTheme="minorHAnsi" w:eastAsia="Times New Roman" w:hAnsiTheme="minorHAnsi" w:cstheme="minorHAnsi"/>
        </w:rPr>
        <w:t xml:space="preserve"> </w:t>
      </w:r>
      <w:proofErr w:type="spellStart"/>
      <w:r w:rsidRPr="008C1152">
        <w:rPr>
          <w:rFonts w:asciiTheme="minorHAnsi" w:eastAsia="Times New Roman" w:hAnsiTheme="minorHAnsi" w:cstheme="minorHAnsi"/>
        </w:rPr>
        <w:t>Gerdes</w:t>
      </w:r>
      <w:proofErr w:type="spellEnd"/>
      <w:r w:rsidRPr="008C1152">
        <w:rPr>
          <w:rFonts w:asciiTheme="minorHAnsi" w:eastAsia="Times New Roman" w:hAnsiTheme="minorHAnsi" w:cstheme="minorHAnsi"/>
        </w:rPr>
        <w:t xml:space="preserve">, P. (2014).  </w:t>
      </w:r>
      <w:proofErr w:type="spellStart"/>
      <w:r w:rsidRPr="008C1152">
        <w:rPr>
          <w:rFonts w:asciiTheme="minorHAnsi" w:eastAsia="Times New Roman" w:hAnsiTheme="minorHAnsi" w:cstheme="minorHAnsi"/>
          <w:i/>
        </w:rPr>
        <w:t>Ethnomathematics</w:t>
      </w:r>
      <w:proofErr w:type="spellEnd"/>
      <w:r w:rsidRPr="008C1152">
        <w:rPr>
          <w:rFonts w:asciiTheme="minorHAnsi" w:eastAsia="Times New Roman" w:hAnsiTheme="minorHAnsi" w:cstheme="minorHAnsi"/>
          <w:i/>
        </w:rPr>
        <w:t xml:space="preserve"> and Education in Africa</w:t>
      </w:r>
      <w:r w:rsidRPr="008C1152">
        <w:rPr>
          <w:rFonts w:asciiTheme="minorHAnsi" w:eastAsia="Times New Roman" w:hAnsiTheme="minorHAnsi" w:cstheme="minorHAnsi"/>
        </w:rPr>
        <w:t>, [pp. 45 to 56</w:t>
      </w:r>
      <w:r w:rsidR="001677A9">
        <w:rPr>
          <w:rFonts w:asciiTheme="minorHAnsi" w:eastAsia="Times New Roman" w:hAnsiTheme="minorHAnsi" w:cstheme="minorHAnsi"/>
        </w:rPr>
        <w:t>]</w:t>
      </w:r>
      <w:r w:rsidRPr="008C1152">
        <w:rPr>
          <w:rFonts w:asciiTheme="minorHAnsi" w:eastAsia="Times New Roman" w:hAnsiTheme="minorHAnsi" w:cstheme="minorHAnsi"/>
        </w:rPr>
        <w:t xml:space="preserve"> </w:t>
      </w:r>
      <w:r w:rsidR="001677A9">
        <w:rPr>
          <w:rFonts w:asciiTheme="minorHAnsi" w:eastAsia="Times New Roman" w:hAnsiTheme="minorHAnsi" w:cstheme="minorHAnsi"/>
        </w:rPr>
        <w:t>T</w:t>
      </w:r>
      <w:r w:rsidRPr="008C1152">
        <w:rPr>
          <w:rFonts w:asciiTheme="minorHAnsi" w:eastAsia="Times New Roman" w:hAnsiTheme="minorHAnsi" w:cstheme="minorHAnsi"/>
        </w:rPr>
        <w:t>he entire e-</w:t>
      </w:r>
      <w:r>
        <w:rPr>
          <w:rFonts w:asciiTheme="minorHAnsi" w:eastAsia="Times New Roman" w:hAnsiTheme="minorHAnsi" w:cstheme="minorHAnsi"/>
        </w:rPr>
        <w:t>bo</w:t>
      </w:r>
      <w:r w:rsidR="001677A9">
        <w:rPr>
          <w:rFonts w:asciiTheme="minorHAnsi" w:eastAsia="Times New Roman" w:hAnsiTheme="minorHAnsi" w:cstheme="minorHAnsi"/>
        </w:rPr>
        <w:t xml:space="preserve">ok can be freely downloaded </w:t>
      </w:r>
      <w:hyperlink r:id="rId34" w:history="1">
        <w:r w:rsidR="001677A9">
          <w:rPr>
            <w:rStyle w:val="Hyperlink"/>
          </w:rPr>
          <w:t>here</w:t>
        </w:r>
      </w:hyperlink>
    </w:p>
    <w:p w14:paraId="76770351" w14:textId="77777777" w:rsidR="006662ED" w:rsidRDefault="006662ED" w:rsidP="006662ED">
      <w:pPr>
        <w:rPr>
          <w:rFonts w:ascii="Times New Roman" w:eastAsiaTheme="minorHAnsi" w:hAnsi="Times New Roman" w:cs="Times New Roman"/>
          <w:lang w:val="en-ZA"/>
        </w:rPr>
      </w:pPr>
    </w:p>
    <w:p w14:paraId="7F422BF7" w14:textId="3DBD00BB" w:rsidR="00D70DDA" w:rsidRPr="007B384F" w:rsidRDefault="00D70DDA" w:rsidP="00D70DDA">
      <w:pPr>
        <w:spacing w:after="120" w:line="276" w:lineRule="auto"/>
        <w:ind w:right="11"/>
        <w:rPr>
          <w:rFonts w:asciiTheme="minorHAnsi" w:eastAsia="Times New Roman" w:hAnsiTheme="minorHAnsi" w:cstheme="minorHAnsi"/>
          <w:b/>
        </w:rPr>
      </w:pPr>
      <w:r w:rsidRPr="007B384F">
        <w:rPr>
          <w:rFonts w:asciiTheme="minorHAnsi" w:eastAsia="Times New Roman" w:hAnsiTheme="minorHAnsi" w:cstheme="minorHAnsi"/>
          <w:b/>
        </w:rPr>
        <w:t>Questions</w:t>
      </w:r>
    </w:p>
    <w:p w14:paraId="26A4458E" w14:textId="5E582CC6" w:rsidR="00C201D4" w:rsidRPr="00B5383A" w:rsidRDefault="006764E8" w:rsidP="007434ED">
      <w:pPr>
        <w:pStyle w:val="ListParagraph"/>
        <w:numPr>
          <w:ilvl w:val="0"/>
          <w:numId w:val="105"/>
        </w:numPr>
        <w:spacing w:after="120" w:line="276" w:lineRule="auto"/>
        <w:ind w:right="11"/>
        <w:rPr>
          <w:rFonts w:asciiTheme="minorHAnsi" w:eastAsia="Times New Roman" w:hAnsiTheme="minorHAnsi" w:cstheme="minorHAnsi"/>
        </w:rPr>
      </w:pPr>
      <w:r w:rsidRPr="00B5383A">
        <w:rPr>
          <w:rFonts w:asciiTheme="minorHAnsi" w:eastAsia="Times New Roman" w:hAnsiTheme="minorHAnsi" w:cstheme="minorHAnsi"/>
        </w:rPr>
        <w:t xml:space="preserve">What were your responses on reading about the variety of methods </w:t>
      </w:r>
      <w:r w:rsidR="00B1690C" w:rsidRPr="00B5383A">
        <w:rPr>
          <w:rFonts w:asciiTheme="minorHAnsi" w:eastAsia="Times New Roman" w:hAnsiTheme="minorHAnsi" w:cstheme="minorHAnsi"/>
        </w:rPr>
        <w:t xml:space="preserve">that </w:t>
      </w:r>
      <w:r w:rsidRPr="00B5383A">
        <w:rPr>
          <w:rFonts w:asciiTheme="minorHAnsi" w:eastAsia="Times New Roman" w:hAnsiTheme="minorHAnsi" w:cstheme="minorHAnsi"/>
        </w:rPr>
        <w:t xml:space="preserve">the Nigerian peasants and </w:t>
      </w:r>
      <w:r w:rsidRPr="00B5383A">
        <w:rPr>
          <w:rFonts w:asciiTheme="minorHAnsi" w:eastAsiaTheme="minorHAnsi" w:hAnsiTheme="minorHAnsi" w:cstheme="minorHAnsi"/>
          <w:bCs/>
          <w:iCs/>
          <w:lang w:val="en-ZA" w:eastAsia="en-US"/>
        </w:rPr>
        <w:t>the market women in Mozambique</w:t>
      </w:r>
      <w:r w:rsidR="00673CC1" w:rsidRPr="00B5383A">
        <w:rPr>
          <w:rFonts w:asciiTheme="minorHAnsi" w:eastAsia="Times New Roman" w:hAnsiTheme="minorHAnsi" w:cstheme="minorHAnsi"/>
        </w:rPr>
        <w:t xml:space="preserve"> </w:t>
      </w:r>
      <w:r w:rsidRPr="00B5383A">
        <w:rPr>
          <w:rFonts w:asciiTheme="minorHAnsi" w:eastAsia="Times New Roman" w:hAnsiTheme="minorHAnsi" w:cstheme="minorHAnsi"/>
        </w:rPr>
        <w:t xml:space="preserve">used to perform calculations mentally? How did these compare with </w:t>
      </w:r>
      <w:r w:rsidR="00552173" w:rsidRPr="00B5383A">
        <w:rPr>
          <w:rFonts w:asciiTheme="minorHAnsi" w:eastAsia="Times New Roman" w:hAnsiTheme="minorHAnsi" w:cstheme="minorHAnsi"/>
        </w:rPr>
        <w:t>the methods</w:t>
      </w:r>
      <w:r w:rsidRPr="00B5383A">
        <w:rPr>
          <w:rFonts w:asciiTheme="minorHAnsi" w:eastAsia="Times New Roman" w:hAnsiTheme="minorHAnsi" w:cstheme="minorHAnsi"/>
        </w:rPr>
        <w:t xml:space="preserve"> you were taught </w:t>
      </w:r>
      <w:r w:rsidR="00552173" w:rsidRPr="00B5383A">
        <w:rPr>
          <w:rFonts w:asciiTheme="minorHAnsi" w:eastAsia="Times New Roman" w:hAnsiTheme="minorHAnsi" w:cstheme="minorHAnsi"/>
        </w:rPr>
        <w:t>for</w:t>
      </w:r>
      <w:r w:rsidRPr="00B5383A">
        <w:rPr>
          <w:rFonts w:asciiTheme="minorHAnsi" w:eastAsia="Times New Roman" w:hAnsiTheme="minorHAnsi" w:cstheme="minorHAnsi"/>
        </w:rPr>
        <w:t xml:space="preserve"> perform</w:t>
      </w:r>
      <w:r w:rsidR="00552173" w:rsidRPr="00B5383A">
        <w:rPr>
          <w:rFonts w:asciiTheme="minorHAnsi" w:eastAsia="Times New Roman" w:hAnsiTheme="minorHAnsi" w:cstheme="minorHAnsi"/>
        </w:rPr>
        <w:t>ing</w:t>
      </w:r>
      <w:r w:rsidRPr="00B5383A">
        <w:rPr>
          <w:rFonts w:asciiTheme="minorHAnsi" w:eastAsia="Times New Roman" w:hAnsiTheme="minorHAnsi" w:cstheme="minorHAnsi"/>
        </w:rPr>
        <w:t xml:space="preserve"> such calculations in primary school? Elsewhere </w:t>
      </w:r>
      <w:proofErr w:type="spellStart"/>
      <w:r w:rsidRPr="00B5383A">
        <w:rPr>
          <w:rFonts w:asciiTheme="minorHAnsi" w:eastAsia="Times New Roman" w:hAnsiTheme="minorHAnsi" w:cstheme="minorHAnsi"/>
        </w:rPr>
        <w:t>Gerdes</w:t>
      </w:r>
      <w:proofErr w:type="spellEnd"/>
      <w:r w:rsidRPr="00B5383A">
        <w:rPr>
          <w:rFonts w:asciiTheme="minorHAnsi" w:eastAsia="Times New Roman" w:hAnsiTheme="minorHAnsi" w:cstheme="minorHAnsi"/>
        </w:rPr>
        <w:t xml:space="preserve"> writes</w:t>
      </w:r>
      <w:r w:rsidR="00924023" w:rsidRPr="00B5383A">
        <w:rPr>
          <w:rFonts w:asciiTheme="minorHAnsi" w:eastAsia="Times New Roman" w:hAnsiTheme="minorHAnsi" w:cstheme="minorHAnsi"/>
        </w:rPr>
        <w:t xml:space="preserve"> (</w:t>
      </w:r>
      <w:proofErr w:type="spellStart"/>
      <w:r w:rsidR="00924023" w:rsidRPr="00B5383A">
        <w:rPr>
          <w:rFonts w:asciiTheme="minorHAnsi" w:eastAsia="Times New Roman" w:hAnsiTheme="minorHAnsi" w:cstheme="minorHAnsi"/>
        </w:rPr>
        <w:t>Gerdes</w:t>
      </w:r>
      <w:proofErr w:type="spellEnd"/>
      <w:r w:rsidR="00924023" w:rsidRPr="00B5383A">
        <w:rPr>
          <w:rFonts w:asciiTheme="minorHAnsi" w:eastAsia="Times New Roman" w:hAnsiTheme="minorHAnsi" w:cstheme="minorHAnsi"/>
        </w:rPr>
        <w:t>, 2014, p. 59)</w:t>
      </w:r>
      <w:r w:rsidRPr="00B5383A">
        <w:rPr>
          <w:rFonts w:asciiTheme="minorHAnsi" w:eastAsia="Times New Roman" w:hAnsiTheme="minorHAnsi" w:cstheme="minorHAnsi"/>
        </w:rPr>
        <w:t xml:space="preserve">: </w:t>
      </w:r>
    </w:p>
    <w:p w14:paraId="5C9BFB06" w14:textId="2180322D" w:rsidR="00DD0033" w:rsidRPr="008C1152" w:rsidRDefault="006764E8" w:rsidP="00184BDF">
      <w:pPr>
        <w:autoSpaceDE w:val="0"/>
        <w:autoSpaceDN w:val="0"/>
        <w:adjustRightInd w:val="0"/>
        <w:spacing w:after="120" w:line="276" w:lineRule="auto"/>
        <w:ind w:left="782" w:firstLine="11"/>
        <w:rPr>
          <w:rFonts w:asciiTheme="minorHAnsi" w:eastAsiaTheme="minorHAnsi" w:hAnsiTheme="minorHAnsi" w:cstheme="minorHAnsi"/>
          <w:lang w:val="en-ZA" w:eastAsia="en-US"/>
        </w:rPr>
      </w:pPr>
      <w:proofErr w:type="spellStart"/>
      <w:r w:rsidRPr="008C1152">
        <w:rPr>
          <w:rFonts w:asciiTheme="minorHAnsi" w:eastAsiaTheme="minorHAnsi" w:hAnsiTheme="minorHAnsi" w:cstheme="minorHAnsi"/>
          <w:lang w:val="en-ZA" w:eastAsia="en-US"/>
        </w:rPr>
        <w:t>D’Ambrosio</w:t>
      </w:r>
      <w:proofErr w:type="spellEnd"/>
      <w:r w:rsidRPr="008C1152">
        <w:rPr>
          <w:rFonts w:asciiTheme="minorHAnsi" w:eastAsiaTheme="minorHAnsi" w:hAnsiTheme="minorHAnsi" w:cstheme="minorHAnsi"/>
          <w:lang w:val="en-ZA" w:eastAsia="en-US"/>
        </w:rPr>
        <w:t xml:space="preserve"> concludes that </w:t>
      </w:r>
      <w:r w:rsidRPr="008C1152">
        <w:rPr>
          <w:rFonts w:asciiTheme="minorHAnsi" w:eastAsiaTheme="minorHAnsi" w:hAnsiTheme="minorHAnsi" w:cstheme="minorHAnsi"/>
          <w:i/>
          <w:iCs/>
          <w:lang w:val="en-ZA" w:eastAsia="en-US"/>
        </w:rPr>
        <w:t xml:space="preserve">“‘learned’ </w:t>
      </w:r>
      <w:proofErr w:type="spellStart"/>
      <w:r w:rsidRPr="008C1152">
        <w:rPr>
          <w:rFonts w:asciiTheme="minorHAnsi" w:eastAsiaTheme="minorHAnsi" w:hAnsiTheme="minorHAnsi" w:cstheme="minorHAnsi"/>
          <w:i/>
          <w:iCs/>
          <w:lang w:val="en-ZA" w:eastAsia="en-US"/>
        </w:rPr>
        <w:t>matheracy</w:t>
      </w:r>
      <w:proofErr w:type="spellEnd"/>
      <w:r w:rsidRPr="008C1152">
        <w:rPr>
          <w:rFonts w:asciiTheme="minorHAnsi" w:eastAsiaTheme="minorHAnsi" w:hAnsiTheme="minorHAnsi" w:cstheme="minorHAnsi"/>
          <w:i/>
          <w:iCs/>
          <w:lang w:val="en-ZA" w:eastAsia="en-US"/>
        </w:rPr>
        <w:t xml:space="preserve"> </w:t>
      </w:r>
      <w:r w:rsidR="00924023" w:rsidRPr="008C1152">
        <w:rPr>
          <w:rFonts w:asciiTheme="minorHAnsi" w:eastAsiaTheme="minorHAnsi" w:hAnsiTheme="minorHAnsi" w:cstheme="minorHAnsi"/>
          <w:iCs/>
          <w:lang w:val="en-ZA" w:eastAsia="en-US"/>
        </w:rPr>
        <w:t>(</w:t>
      </w:r>
      <w:r w:rsidR="00552173" w:rsidRPr="008C1152">
        <w:rPr>
          <w:rFonts w:asciiTheme="minorHAnsi" w:eastAsiaTheme="minorHAnsi" w:hAnsiTheme="minorHAnsi" w:cstheme="minorHAnsi"/>
          <w:iCs/>
          <w:lang w:val="en-ZA" w:eastAsia="en-US"/>
        </w:rPr>
        <w:t xml:space="preserve">i.e. </w:t>
      </w:r>
      <w:r w:rsidR="00924023" w:rsidRPr="008C1152">
        <w:rPr>
          <w:rFonts w:asciiTheme="minorHAnsi" w:eastAsiaTheme="minorHAnsi" w:hAnsiTheme="minorHAnsi" w:cstheme="minorHAnsi"/>
          <w:iCs/>
          <w:lang w:val="en-ZA" w:eastAsia="en-US"/>
        </w:rPr>
        <w:t xml:space="preserve">numeracy) </w:t>
      </w:r>
      <w:r w:rsidRPr="008C1152">
        <w:rPr>
          <w:rFonts w:asciiTheme="minorHAnsi" w:eastAsiaTheme="minorHAnsi" w:hAnsiTheme="minorHAnsi" w:cstheme="minorHAnsi"/>
          <w:lang w:val="en-ZA" w:eastAsia="en-US"/>
        </w:rPr>
        <w:t xml:space="preserve">eliminates the so-called </w:t>
      </w:r>
      <w:r w:rsidRPr="008C1152">
        <w:rPr>
          <w:rFonts w:asciiTheme="minorHAnsi" w:eastAsiaTheme="minorHAnsi" w:hAnsiTheme="minorHAnsi" w:cstheme="minorHAnsi"/>
          <w:i/>
          <w:iCs/>
          <w:lang w:val="en-ZA" w:eastAsia="en-US"/>
        </w:rPr>
        <w:t xml:space="preserve">‘spontaneous’ </w:t>
      </w:r>
      <w:proofErr w:type="spellStart"/>
      <w:r w:rsidRPr="008C1152">
        <w:rPr>
          <w:rFonts w:asciiTheme="minorHAnsi" w:eastAsiaTheme="minorHAnsi" w:hAnsiTheme="minorHAnsi" w:cstheme="minorHAnsi"/>
          <w:i/>
          <w:iCs/>
          <w:lang w:val="en-ZA" w:eastAsia="en-US"/>
        </w:rPr>
        <w:t>matheracy</w:t>
      </w:r>
      <w:proofErr w:type="spellEnd"/>
      <w:r w:rsidRPr="008C1152">
        <w:rPr>
          <w:rFonts w:asciiTheme="minorHAnsi" w:eastAsiaTheme="minorHAnsi" w:hAnsiTheme="minorHAnsi" w:cstheme="minorHAnsi"/>
          <w:i/>
          <w:iCs/>
          <w:lang w:val="en-ZA" w:eastAsia="en-US"/>
        </w:rPr>
        <w:t xml:space="preserve">” </w:t>
      </w:r>
      <w:r w:rsidRPr="008C1152">
        <w:rPr>
          <w:rFonts w:asciiTheme="minorHAnsi" w:eastAsiaTheme="minorHAnsi" w:hAnsiTheme="minorHAnsi" w:cstheme="minorHAnsi"/>
          <w:lang w:val="en-ZA" w:eastAsia="en-US"/>
        </w:rPr>
        <w:t>(</w:t>
      </w:r>
      <w:proofErr w:type="spellStart"/>
      <w:r w:rsidRPr="008C1152">
        <w:rPr>
          <w:rFonts w:asciiTheme="minorHAnsi" w:eastAsiaTheme="minorHAnsi" w:hAnsiTheme="minorHAnsi" w:cstheme="minorHAnsi"/>
          <w:lang w:val="en-ZA" w:eastAsia="en-US"/>
        </w:rPr>
        <w:t>D’Ambrosio</w:t>
      </w:r>
      <w:proofErr w:type="spellEnd"/>
      <w:r w:rsidR="00953E7E" w:rsidRPr="008C1152">
        <w:rPr>
          <w:rFonts w:asciiTheme="minorHAnsi" w:eastAsiaTheme="minorHAnsi" w:hAnsiTheme="minorHAnsi" w:cstheme="minorHAnsi"/>
          <w:lang w:val="en-ZA" w:eastAsia="en-US"/>
        </w:rPr>
        <w:t>,</w:t>
      </w:r>
      <w:r w:rsidRPr="008C1152">
        <w:rPr>
          <w:rFonts w:asciiTheme="minorHAnsi" w:eastAsiaTheme="minorHAnsi" w:hAnsiTheme="minorHAnsi" w:cstheme="minorHAnsi"/>
          <w:lang w:val="en-ZA" w:eastAsia="en-US"/>
        </w:rPr>
        <w:t xml:space="preserve"> 1984, p. 6), i.e. “An individual who manages perfectly well numbers, operations, geometric forms and notions, when facing a completely new and formal approach to the same facts and needs, creates a </w:t>
      </w:r>
      <w:r w:rsidRPr="008C1152">
        <w:rPr>
          <w:rFonts w:asciiTheme="minorHAnsi" w:eastAsiaTheme="minorHAnsi" w:hAnsiTheme="minorHAnsi" w:cstheme="minorHAnsi"/>
          <w:i/>
          <w:iCs/>
          <w:lang w:val="en-ZA" w:eastAsia="en-US"/>
        </w:rPr>
        <w:t xml:space="preserve">psychological blockade </w:t>
      </w:r>
      <w:r w:rsidRPr="008C1152">
        <w:rPr>
          <w:rFonts w:asciiTheme="minorHAnsi" w:eastAsiaTheme="minorHAnsi" w:hAnsiTheme="minorHAnsi" w:cstheme="minorHAnsi"/>
          <w:lang w:val="en-ZA" w:eastAsia="en-US"/>
        </w:rPr>
        <w:t>which grows as a barrier between the different modes of numerical and geometrical thought” (</w:t>
      </w:r>
      <w:r w:rsidR="00953E7E" w:rsidRPr="008C1152">
        <w:rPr>
          <w:rFonts w:asciiTheme="minorHAnsi" w:eastAsiaTheme="minorHAnsi" w:hAnsiTheme="minorHAnsi" w:cstheme="minorHAnsi"/>
          <w:i/>
          <w:lang w:val="en-ZA" w:eastAsia="en-US"/>
        </w:rPr>
        <w:t>ibid</w:t>
      </w:r>
      <w:r w:rsidR="00953E7E" w:rsidRPr="008C1152">
        <w:rPr>
          <w:rFonts w:asciiTheme="minorHAnsi" w:eastAsiaTheme="minorHAnsi" w:hAnsiTheme="minorHAnsi" w:cstheme="minorHAnsi"/>
          <w:lang w:val="en-ZA" w:eastAsia="en-US"/>
        </w:rPr>
        <w:t>. p. 6</w:t>
      </w:r>
      <w:r w:rsidRPr="008C1152">
        <w:rPr>
          <w:rFonts w:asciiTheme="minorHAnsi" w:eastAsiaTheme="minorHAnsi" w:hAnsiTheme="minorHAnsi" w:cstheme="minorHAnsi"/>
          <w:lang w:val="en-ZA" w:eastAsia="en-US"/>
        </w:rPr>
        <w:t>). What happens in the school, is that “the former, let us say, spontaneous, abilities (are)</w:t>
      </w:r>
      <w:r w:rsidR="00924023"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i/>
          <w:iCs/>
          <w:lang w:val="en-ZA" w:eastAsia="en-US"/>
        </w:rPr>
        <w:t xml:space="preserve">downgraded, repressed </w:t>
      </w:r>
      <w:r w:rsidRPr="008C1152">
        <w:rPr>
          <w:rFonts w:asciiTheme="minorHAnsi" w:eastAsiaTheme="minorHAnsi" w:hAnsiTheme="minorHAnsi" w:cstheme="minorHAnsi"/>
          <w:lang w:val="en-ZA" w:eastAsia="en-US"/>
        </w:rPr>
        <w:t xml:space="preserve">and </w:t>
      </w:r>
      <w:r w:rsidRPr="008C1152">
        <w:rPr>
          <w:rFonts w:asciiTheme="minorHAnsi" w:eastAsiaTheme="minorHAnsi" w:hAnsiTheme="minorHAnsi" w:cstheme="minorHAnsi"/>
          <w:i/>
          <w:iCs/>
          <w:lang w:val="en-ZA" w:eastAsia="en-US"/>
        </w:rPr>
        <w:t xml:space="preserve">forgotten, </w:t>
      </w:r>
      <w:r w:rsidRPr="008C1152">
        <w:rPr>
          <w:rFonts w:asciiTheme="minorHAnsi" w:eastAsiaTheme="minorHAnsi" w:hAnsiTheme="minorHAnsi" w:cstheme="minorHAnsi"/>
          <w:lang w:val="en-ZA" w:eastAsia="en-US"/>
        </w:rPr>
        <w:t>while the learned ones (are not) assimilated, either as a consequence of a learning blockage, or</w:t>
      </w:r>
      <w:r w:rsidR="00924023"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of an early dropout ...” (</w:t>
      </w:r>
      <w:r w:rsidR="00953E7E" w:rsidRPr="008C1152">
        <w:rPr>
          <w:rFonts w:asciiTheme="minorHAnsi" w:eastAsiaTheme="minorHAnsi" w:hAnsiTheme="minorHAnsi" w:cstheme="minorHAnsi"/>
          <w:i/>
          <w:lang w:val="en-ZA" w:eastAsia="en-US"/>
        </w:rPr>
        <w:t>ibid</w:t>
      </w:r>
      <w:r w:rsidR="00953E7E" w:rsidRPr="008C1152">
        <w:rPr>
          <w:rFonts w:asciiTheme="minorHAnsi" w:eastAsiaTheme="minorHAnsi" w:hAnsiTheme="minorHAnsi" w:cstheme="minorHAnsi"/>
          <w:lang w:val="en-ZA" w:eastAsia="en-US"/>
        </w:rPr>
        <w:t>.</w:t>
      </w:r>
      <w:r w:rsidRPr="008C1152">
        <w:rPr>
          <w:rFonts w:asciiTheme="minorHAnsi" w:eastAsiaTheme="minorHAnsi" w:hAnsiTheme="minorHAnsi" w:cstheme="minorHAnsi"/>
          <w:lang w:val="en-ZA" w:eastAsia="en-US"/>
        </w:rPr>
        <w:t xml:space="preserve"> p. 8). For this</w:t>
      </w:r>
      <w:r w:rsidR="00924023"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reason, “the early stages of mathematics education (offer) a very</w:t>
      </w:r>
      <w:r w:rsidR="00924023"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 xml:space="preserve">efficient way of instilling the </w:t>
      </w:r>
      <w:r w:rsidRPr="008C1152">
        <w:rPr>
          <w:rFonts w:asciiTheme="minorHAnsi" w:eastAsiaTheme="minorHAnsi" w:hAnsiTheme="minorHAnsi" w:cstheme="minorHAnsi"/>
          <w:i/>
          <w:iCs/>
          <w:lang w:val="en-ZA" w:eastAsia="en-US"/>
        </w:rPr>
        <w:t xml:space="preserve">sense of failure, </w:t>
      </w:r>
      <w:r w:rsidRPr="008C1152">
        <w:rPr>
          <w:rFonts w:asciiTheme="minorHAnsi" w:eastAsiaTheme="minorHAnsi" w:hAnsiTheme="minorHAnsi" w:cstheme="minorHAnsi"/>
          <w:lang w:val="en-ZA" w:eastAsia="en-US"/>
        </w:rPr>
        <w:t xml:space="preserve">of </w:t>
      </w:r>
      <w:r w:rsidRPr="008C1152">
        <w:rPr>
          <w:rFonts w:asciiTheme="minorHAnsi" w:eastAsiaTheme="minorHAnsi" w:hAnsiTheme="minorHAnsi" w:cstheme="minorHAnsi"/>
          <w:i/>
          <w:iCs/>
          <w:lang w:val="en-ZA" w:eastAsia="en-US"/>
        </w:rPr>
        <w:t xml:space="preserve">dependency </w:t>
      </w:r>
      <w:r w:rsidRPr="008C1152">
        <w:rPr>
          <w:rFonts w:asciiTheme="minorHAnsi" w:eastAsiaTheme="minorHAnsi" w:hAnsiTheme="minorHAnsi" w:cstheme="minorHAnsi"/>
          <w:lang w:val="en-ZA" w:eastAsia="en-US"/>
        </w:rPr>
        <w:t>in the</w:t>
      </w:r>
      <w:r w:rsidR="00924023" w:rsidRPr="008C1152">
        <w:rPr>
          <w:rFonts w:asciiTheme="minorHAnsi" w:eastAsiaTheme="minorHAnsi" w:hAnsiTheme="minorHAnsi" w:cstheme="minorHAnsi"/>
          <w:lang w:val="en-ZA" w:eastAsia="en-US"/>
        </w:rPr>
        <w:t xml:space="preserve"> </w:t>
      </w:r>
      <w:r w:rsidRPr="008C1152">
        <w:rPr>
          <w:rFonts w:asciiTheme="minorHAnsi" w:eastAsiaTheme="minorHAnsi" w:hAnsiTheme="minorHAnsi" w:cstheme="minorHAnsi"/>
          <w:lang w:val="en-ZA" w:eastAsia="en-US"/>
        </w:rPr>
        <w:t>children” (</w:t>
      </w:r>
      <w:r w:rsidR="00953E7E" w:rsidRPr="008C1152">
        <w:rPr>
          <w:rFonts w:asciiTheme="minorHAnsi" w:eastAsiaTheme="minorHAnsi" w:hAnsiTheme="minorHAnsi" w:cstheme="minorHAnsi"/>
          <w:i/>
          <w:lang w:val="en-ZA" w:eastAsia="en-US"/>
        </w:rPr>
        <w:t>ibid</w:t>
      </w:r>
      <w:r w:rsidR="00953E7E" w:rsidRPr="008C1152">
        <w:rPr>
          <w:rFonts w:asciiTheme="minorHAnsi" w:eastAsiaTheme="minorHAnsi" w:hAnsiTheme="minorHAnsi" w:cstheme="minorHAnsi"/>
          <w:lang w:val="en-ZA" w:eastAsia="en-US"/>
        </w:rPr>
        <w:t>.</w:t>
      </w:r>
      <w:r w:rsidRPr="008C1152">
        <w:rPr>
          <w:rFonts w:asciiTheme="minorHAnsi" w:eastAsiaTheme="minorHAnsi" w:hAnsiTheme="minorHAnsi" w:cstheme="minorHAnsi"/>
          <w:lang w:val="en-ZA" w:eastAsia="en-US"/>
        </w:rPr>
        <w:t xml:space="preserve"> p. 7).</w:t>
      </w:r>
    </w:p>
    <w:p w14:paraId="139F5C5A" w14:textId="77777777" w:rsidR="00BB2EAE" w:rsidRDefault="000142AF" w:rsidP="00184BDF">
      <w:pPr>
        <w:autoSpaceDE w:val="0"/>
        <w:autoSpaceDN w:val="0"/>
        <w:adjustRightInd w:val="0"/>
        <w:spacing w:after="120" w:line="276" w:lineRule="auto"/>
        <w:ind w:left="782" w:firstLine="11"/>
        <w:rPr>
          <w:lang w:val="en-US"/>
        </w:rPr>
      </w:pPr>
      <w:r w:rsidRPr="00BB2EAE">
        <w:rPr>
          <w:lang w:val="en-US"/>
        </w:rPr>
        <w:t>How does this tie in with the ideas of</w:t>
      </w:r>
      <w:r w:rsidR="00A640F0" w:rsidRPr="00BB2EAE">
        <w:rPr>
          <w:lang w:val="en-US"/>
        </w:rPr>
        <w:t xml:space="preserve"> the hidden curriculum and the </w:t>
      </w:r>
      <w:r w:rsidR="00BB2EAE" w:rsidRPr="00BB2EAE">
        <w:rPr>
          <w:lang w:val="en-US"/>
        </w:rPr>
        <w:t>null curriculum</w:t>
      </w:r>
      <w:r w:rsidR="00A640F0" w:rsidRPr="00BB2EAE">
        <w:rPr>
          <w:lang w:val="en-US"/>
        </w:rPr>
        <w:t xml:space="preserve">? </w:t>
      </w:r>
    </w:p>
    <w:p w14:paraId="7E8AE8B7" w14:textId="280CF1A7" w:rsidR="0005014B" w:rsidRPr="008C1152" w:rsidRDefault="00A640F0" w:rsidP="00184BDF">
      <w:pPr>
        <w:autoSpaceDE w:val="0"/>
        <w:autoSpaceDN w:val="0"/>
        <w:adjustRightInd w:val="0"/>
        <w:spacing w:after="120" w:line="276" w:lineRule="auto"/>
        <w:ind w:left="782" w:firstLine="11"/>
        <w:rPr>
          <w:lang w:val="en-US"/>
        </w:rPr>
      </w:pPr>
      <w:r w:rsidRPr="00BB2EAE">
        <w:rPr>
          <w:lang w:val="en-US"/>
        </w:rPr>
        <w:t>(</w:t>
      </w:r>
      <w:r w:rsidRPr="00BB2EAE">
        <w:rPr>
          <w:b/>
          <w:lang w:val="en-US"/>
        </w:rPr>
        <w:t>Note</w:t>
      </w:r>
      <w:r w:rsidRPr="00BB2EAE">
        <w:rPr>
          <w:lang w:val="en-US"/>
        </w:rPr>
        <w:t xml:space="preserve"> – this is a key question.)</w:t>
      </w:r>
    </w:p>
    <w:p w14:paraId="07BE8304" w14:textId="1FA83533" w:rsidR="00A634B4" w:rsidRPr="00B5383A" w:rsidRDefault="00A634B4" w:rsidP="007434ED">
      <w:pPr>
        <w:pStyle w:val="ListParagraph"/>
        <w:numPr>
          <w:ilvl w:val="0"/>
          <w:numId w:val="105"/>
        </w:numPr>
        <w:spacing w:after="120" w:line="276" w:lineRule="auto"/>
        <w:ind w:right="11"/>
        <w:rPr>
          <w:lang w:val="en-US"/>
        </w:rPr>
      </w:pPr>
      <w:r w:rsidRPr="00B5383A">
        <w:rPr>
          <w:lang w:val="en-US"/>
        </w:rPr>
        <w:t>Why do you think the mathematics educators confronted with the mathematical challenges in the beginnin</w:t>
      </w:r>
      <w:r w:rsidR="00FC4CB8" w:rsidRPr="00B5383A">
        <w:rPr>
          <w:lang w:val="en-US"/>
        </w:rPr>
        <w:t>g of C</w:t>
      </w:r>
      <w:r w:rsidRPr="00B5383A">
        <w:rPr>
          <w:lang w:val="en-US"/>
        </w:rPr>
        <w:t xml:space="preserve">hapter </w:t>
      </w:r>
      <w:r w:rsidR="00FC4CB8" w:rsidRPr="00B5383A">
        <w:rPr>
          <w:lang w:val="en-US"/>
        </w:rPr>
        <w:t xml:space="preserve">4 </w:t>
      </w:r>
      <w:r w:rsidR="009948A8" w:rsidRPr="00B5383A">
        <w:rPr>
          <w:lang w:val="en-US"/>
        </w:rPr>
        <w:t xml:space="preserve">(Extract 3) </w:t>
      </w:r>
      <w:r w:rsidRPr="00B5383A">
        <w:rPr>
          <w:lang w:val="en-US"/>
        </w:rPr>
        <w:t>failed to answer them?</w:t>
      </w:r>
    </w:p>
    <w:p w14:paraId="71189815" w14:textId="28A11573" w:rsidR="000142AF" w:rsidRPr="00B5383A" w:rsidRDefault="00B161C9" w:rsidP="007434ED">
      <w:pPr>
        <w:pStyle w:val="ListParagraph"/>
        <w:numPr>
          <w:ilvl w:val="0"/>
          <w:numId w:val="105"/>
        </w:numPr>
        <w:spacing w:line="276" w:lineRule="auto"/>
        <w:ind w:right="11"/>
        <w:rPr>
          <w:lang w:val="en-US"/>
        </w:rPr>
      </w:pPr>
      <w:r w:rsidRPr="00B5383A">
        <w:rPr>
          <w:lang w:val="en-US"/>
        </w:rPr>
        <w:t xml:space="preserve">Carefully follow the steps outlined in </w:t>
      </w:r>
      <w:r w:rsidR="009948A8" w:rsidRPr="00B5383A">
        <w:rPr>
          <w:lang w:val="en-US"/>
        </w:rPr>
        <w:t>Extract 3 (if possible, take time</w:t>
      </w:r>
      <w:r w:rsidRPr="00B5383A">
        <w:rPr>
          <w:lang w:val="en-US"/>
        </w:rPr>
        <w:t xml:space="preserve"> to perform them manually with different </w:t>
      </w:r>
      <w:proofErr w:type="spellStart"/>
      <w:r w:rsidRPr="00B5383A">
        <w:rPr>
          <w:lang w:val="en-US"/>
        </w:rPr>
        <w:t>coloured</w:t>
      </w:r>
      <w:proofErr w:type="spellEnd"/>
      <w:r w:rsidRPr="00B5383A">
        <w:rPr>
          <w:lang w:val="en-US"/>
        </w:rPr>
        <w:t xml:space="preserve"> strips of thin card). How does </w:t>
      </w:r>
      <w:proofErr w:type="spellStart"/>
      <w:r w:rsidRPr="00B5383A">
        <w:rPr>
          <w:lang w:val="en-US"/>
        </w:rPr>
        <w:t>Gerdes</w:t>
      </w:r>
      <w:proofErr w:type="spellEnd"/>
      <w:r w:rsidRPr="00B5383A">
        <w:rPr>
          <w:lang w:val="en-US"/>
        </w:rPr>
        <w:t xml:space="preserve"> reach the conclusion (on p. 55) that</w:t>
      </w:r>
      <w:r w:rsidR="006A61B4" w:rsidRPr="00B5383A">
        <w:rPr>
          <w:lang w:val="en-US"/>
        </w:rPr>
        <w:t>,</w:t>
      </w:r>
      <w:r w:rsidRPr="00B5383A">
        <w:rPr>
          <w:lang w:val="en-US"/>
        </w:rPr>
        <w:t xml:space="preserve"> </w:t>
      </w:r>
    </w:p>
    <w:p w14:paraId="16BCF82A" w14:textId="593406A9" w:rsidR="00B161C9" w:rsidRPr="006A61B4" w:rsidRDefault="00B161C9" w:rsidP="006A61B4">
      <w:pPr>
        <w:autoSpaceDE w:val="0"/>
        <w:autoSpaceDN w:val="0"/>
        <w:adjustRightInd w:val="0"/>
        <w:spacing w:line="276" w:lineRule="auto"/>
        <w:ind w:left="1440"/>
        <w:rPr>
          <w:i/>
          <w:lang w:val="en-US"/>
        </w:rPr>
      </w:pPr>
      <w:r w:rsidRPr="006A61B4">
        <w:rPr>
          <w:rFonts w:asciiTheme="minorHAnsi" w:eastAsiaTheme="minorHAnsi" w:hAnsiTheme="minorHAnsi" w:cstheme="minorHAnsi"/>
          <w:i/>
          <w:lang w:val="en-ZA" w:eastAsia="en-US"/>
        </w:rPr>
        <w:t>The traditional forms … constitute an expression not only of biological and physical knowledge about the materials that are used, but also of mathematical knowledge</w:t>
      </w:r>
      <w:r w:rsidR="00CF169B">
        <w:rPr>
          <w:rFonts w:ascii="TimesNewRomanPSMT" w:eastAsiaTheme="minorHAnsi" w:hAnsi="TimesNewRomanPSMT" w:cs="TimesNewRomanPSMT"/>
          <w:i/>
          <w:sz w:val="24"/>
          <w:szCs w:val="24"/>
          <w:lang w:val="en-ZA" w:eastAsia="en-US"/>
        </w:rPr>
        <w:t>.</w:t>
      </w:r>
    </w:p>
    <w:p w14:paraId="3B05B8C2" w14:textId="41335E8F" w:rsidR="00386BC0" w:rsidRPr="008C1152" w:rsidRDefault="00386BC0" w:rsidP="00FC6ABE">
      <w:pPr>
        <w:keepNext/>
        <w:keepLines/>
        <w:pBdr>
          <w:top w:val="nil"/>
          <w:left w:val="nil"/>
          <w:bottom w:val="nil"/>
          <w:right w:val="nil"/>
          <w:between w:val="nil"/>
        </w:pBdr>
        <w:spacing w:line="276" w:lineRule="auto"/>
        <w:ind w:right="11"/>
        <w:rPr>
          <w:rFonts w:ascii="Arial" w:eastAsia="Arial" w:hAnsi="Arial" w:cs="Arial"/>
          <w:sz w:val="28"/>
          <w:szCs w:val="28"/>
        </w:rPr>
      </w:pPr>
      <w:r w:rsidRPr="008C1152">
        <w:rPr>
          <w:rFonts w:ascii="Arial" w:eastAsia="Arial" w:hAnsi="Arial" w:cs="Arial"/>
          <w:sz w:val="24"/>
          <w:szCs w:val="24"/>
        </w:rPr>
        <w:lastRenderedPageBreak/>
        <w:t>Discussion of the activity</w:t>
      </w:r>
      <w:r w:rsidRPr="008C1152">
        <w:rPr>
          <w:rFonts w:ascii="Arial" w:eastAsia="Arial" w:hAnsi="Arial" w:cs="Arial"/>
          <w:sz w:val="28"/>
          <w:szCs w:val="28"/>
        </w:rPr>
        <w:t xml:space="preserve"> </w:t>
      </w:r>
    </w:p>
    <w:p w14:paraId="56ED6416" w14:textId="6EDD754B" w:rsidR="00716C7B" w:rsidRPr="008C1152" w:rsidRDefault="00A930B7" w:rsidP="00FC6ABE">
      <w:pPr>
        <w:spacing w:line="276" w:lineRule="auto"/>
        <w:ind w:right="11"/>
        <w:rPr>
          <w:rFonts w:asciiTheme="minorHAnsi" w:hAnsiTheme="minorHAnsi"/>
        </w:rPr>
      </w:pPr>
      <w:r w:rsidRPr="008C1152">
        <w:rPr>
          <w:rFonts w:asciiTheme="minorHAnsi" w:hAnsiTheme="minorHAnsi"/>
        </w:rPr>
        <w:t>H</w:t>
      </w:r>
      <w:r w:rsidR="00905F04" w:rsidRPr="008C1152">
        <w:rPr>
          <w:rFonts w:asciiTheme="minorHAnsi" w:hAnsiTheme="minorHAnsi"/>
        </w:rPr>
        <w:t>ope</w:t>
      </w:r>
      <w:r w:rsidRPr="008C1152">
        <w:rPr>
          <w:rFonts w:asciiTheme="minorHAnsi" w:hAnsiTheme="minorHAnsi"/>
        </w:rPr>
        <w:t>fully,</w:t>
      </w:r>
      <w:r w:rsidR="00905F04" w:rsidRPr="008C1152">
        <w:rPr>
          <w:rFonts w:asciiTheme="minorHAnsi" w:hAnsiTheme="minorHAnsi"/>
        </w:rPr>
        <w:t xml:space="preserve"> </w:t>
      </w:r>
      <w:r w:rsidRPr="008C1152">
        <w:rPr>
          <w:rFonts w:asciiTheme="minorHAnsi" w:hAnsiTheme="minorHAnsi"/>
        </w:rPr>
        <w:t xml:space="preserve">and </w:t>
      </w:r>
      <w:r w:rsidR="00905F04" w:rsidRPr="008C1152">
        <w:rPr>
          <w:rFonts w:asciiTheme="minorHAnsi" w:hAnsiTheme="minorHAnsi"/>
        </w:rPr>
        <w:t xml:space="preserve">perhaps with the help of a colleague, you have been able to think of instances of hidden and covert curriculum in the TVET sphere. </w:t>
      </w:r>
      <w:r w:rsidR="00976BD9" w:rsidRPr="008C1152">
        <w:rPr>
          <w:rFonts w:asciiTheme="minorHAnsi" w:hAnsiTheme="minorHAnsi"/>
        </w:rPr>
        <w:t>Much has been written about</w:t>
      </w:r>
      <w:r w:rsidR="00790447" w:rsidRPr="008C1152">
        <w:rPr>
          <w:rFonts w:asciiTheme="minorHAnsi" w:hAnsiTheme="minorHAnsi"/>
        </w:rPr>
        <w:t>, and many examples have been identified</w:t>
      </w:r>
      <w:r w:rsidR="00905F04" w:rsidRPr="008C1152">
        <w:rPr>
          <w:rFonts w:asciiTheme="minorHAnsi" w:hAnsiTheme="minorHAnsi"/>
        </w:rPr>
        <w:t>,</w:t>
      </w:r>
      <w:r w:rsidR="00790447" w:rsidRPr="008C1152">
        <w:rPr>
          <w:rFonts w:asciiTheme="minorHAnsi" w:hAnsiTheme="minorHAnsi"/>
        </w:rPr>
        <w:t xml:space="preserve"> of</w:t>
      </w:r>
      <w:r w:rsidR="00976BD9" w:rsidRPr="008C1152">
        <w:rPr>
          <w:rFonts w:asciiTheme="minorHAnsi" w:hAnsiTheme="minorHAnsi"/>
        </w:rPr>
        <w:t xml:space="preserve"> both the hidden curriculum and the covert curriculum in schools</w:t>
      </w:r>
      <w:r w:rsidR="00905F04" w:rsidRPr="008C1152">
        <w:rPr>
          <w:rFonts w:asciiTheme="minorHAnsi" w:hAnsiTheme="minorHAnsi"/>
        </w:rPr>
        <w:t xml:space="preserve"> and universities</w:t>
      </w:r>
      <w:r w:rsidR="00976BD9" w:rsidRPr="008C1152">
        <w:rPr>
          <w:rFonts w:asciiTheme="minorHAnsi" w:hAnsiTheme="minorHAnsi"/>
        </w:rPr>
        <w:t xml:space="preserve">, but </w:t>
      </w:r>
      <w:r w:rsidR="00790447" w:rsidRPr="008C1152">
        <w:rPr>
          <w:rFonts w:asciiTheme="minorHAnsi" w:hAnsiTheme="minorHAnsi"/>
        </w:rPr>
        <w:t>you</w:t>
      </w:r>
      <w:r w:rsidR="00976BD9" w:rsidRPr="008C1152">
        <w:rPr>
          <w:rFonts w:asciiTheme="minorHAnsi" w:hAnsiTheme="minorHAnsi"/>
        </w:rPr>
        <w:t xml:space="preserve"> may </w:t>
      </w:r>
      <w:r w:rsidR="00790447" w:rsidRPr="008C1152">
        <w:rPr>
          <w:rFonts w:asciiTheme="minorHAnsi" w:hAnsiTheme="minorHAnsi"/>
        </w:rPr>
        <w:t>have found it challeng</w:t>
      </w:r>
      <w:r w:rsidR="007C73C2" w:rsidRPr="008C1152">
        <w:rPr>
          <w:rFonts w:asciiTheme="minorHAnsi" w:hAnsiTheme="minorHAnsi"/>
        </w:rPr>
        <w:t>ing</w:t>
      </w:r>
      <w:r w:rsidR="00790447" w:rsidRPr="008C1152">
        <w:rPr>
          <w:rFonts w:asciiTheme="minorHAnsi" w:hAnsiTheme="minorHAnsi"/>
        </w:rPr>
        <w:t xml:space="preserve"> to think of examples of </w:t>
      </w:r>
      <w:r w:rsidR="004438E6" w:rsidRPr="008C1152">
        <w:rPr>
          <w:rFonts w:asciiTheme="minorHAnsi" w:hAnsiTheme="minorHAnsi"/>
        </w:rPr>
        <w:t xml:space="preserve">either of these in the TVET context. </w:t>
      </w:r>
      <w:r w:rsidR="00D907FE" w:rsidRPr="008C1152">
        <w:rPr>
          <w:rFonts w:asciiTheme="minorHAnsi" w:hAnsiTheme="minorHAnsi"/>
        </w:rPr>
        <w:t xml:space="preserve">Especially </w:t>
      </w:r>
      <w:r w:rsidR="00E23367" w:rsidRPr="008C1152">
        <w:rPr>
          <w:rFonts w:asciiTheme="minorHAnsi" w:hAnsiTheme="minorHAnsi"/>
        </w:rPr>
        <w:t>if your discipline is in an engineering field or some other techn</w:t>
      </w:r>
      <w:r w:rsidR="00716C7B" w:rsidRPr="008C1152">
        <w:rPr>
          <w:rFonts w:asciiTheme="minorHAnsi" w:hAnsiTheme="minorHAnsi"/>
        </w:rPr>
        <w:t>olog</w:t>
      </w:r>
      <w:r w:rsidR="00E23367" w:rsidRPr="008C1152">
        <w:rPr>
          <w:rFonts w:asciiTheme="minorHAnsi" w:hAnsiTheme="minorHAnsi"/>
        </w:rPr>
        <w:t xml:space="preserve">ical domain, </w:t>
      </w:r>
      <w:r w:rsidR="0009025D" w:rsidRPr="008C1152">
        <w:rPr>
          <w:rFonts w:asciiTheme="minorHAnsi" w:hAnsiTheme="minorHAnsi"/>
        </w:rPr>
        <w:t xml:space="preserve">you may be inclined to </w:t>
      </w:r>
      <w:r w:rsidR="00E23367" w:rsidRPr="008C1152">
        <w:rPr>
          <w:rFonts w:asciiTheme="minorHAnsi" w:hAnsiTheme="minorHAnsi"/>
        </w:rPr>
        <w:t>assume that because the forces, stresses and physical laws with which such disciplines are concerned</w:t>
      </w:r>
      <w:r w:rsidR="00790447" w:rsidRPr="008C1152">
        <w:rPr>
          <w:rFonts w:asciiTheme="minorHAnsi" w:hAnsiTheme="minorHAnsi"/>
        </w:rPr>
        <w:t xml:space="preserve"> </w:t>
      </w:r>
      <w:r w:rsidR="00E23367" w:rsidRPr="008C1152">
        <w:rPr>
          <w:rFonts w:asciiTheme="minorHAnsi" w:hAnsiTheme="minorHAnsi"/>
        </w:rPr>
        <w:t xml:space="preserve">rely heavily on mathematics, physical science and </w:t>
      </w:r>
      <w:r w:rsidR="00CD59D0" w:rsidRPr="008C1152">
        <w:rPr>
          <w:rFonts w:asciiTheme="minorHAnsi" w:hAnsiTheme="minorHAnsi"/>
        </w:rPr>
        <w:t>scientific experiment</w:t>
      </w:r>
      <w:r w:rsidR="00E23367" w:rsidRPr="008C1152">
        <w:rPr>
          <w:rFonts w:asciiTheme="minorHAnsi" w:hAnsiTheme="minorHAnsi"/>
        </w:rPr>
        <w:t xml:space="preserve">, </w:t>
      </w:r>
      <w:r w:rsidR="00CD59D0" w:rsidRPr="008C1152">
        <w:rPr>
          <w:rFonts w:asciiTheme="minorHAnsi" w:hAnsiTheme="minorHAnsi"/>
        </w:rPr>
        <w:t>they</w:t>
      </w:r>
      <w:r w:rsidR="00E23367" w:rsidRPr="008C1152">
        <w:rPr>
          <w:rFonts w:asciiTheme="minorHAnsi" w:hAnsiTheme="minorHAnsi"/>
        </w:rPr>
        <w:t xml:space="preserve"> are both objectively verifiable </w:t>
      </w:r>
      <w:r w:rsidR="00CD59D0" w:rsidRPr="008C1152">
        <w:rPr>
          <w:rFonts w:asciiTheme="minorHAnsi" w:hAnsiTheme="minorHAnsi"/>
        </w:rPr>
        <w:t>and universal;</w:t>
      </w:r>
      <w:r w:rsidR="00E23367" w:rsidRPr="008C1152">
        <w:rPr>
          <w:rFonts w:asciiTheme="minorHAnsi" w:hAnsiTheme="minorHAnsi"/>
        </w:rPr>
        <w:t xml:space="preserve"> therefore</w:t>
      </w:r>
      <w:r w:rsidR="0046311D">
        <w:rPr>
          <w:rFonts w:asciiTheme="minorHAnsi" w:hAnsiTheme="minorHAnsi"/>
        </w:rPr>
        <w:t>,</w:t>
      </w:r>
      <w:r w:rsidR="00E23367" w:rsidRPr="008C1152">
        <w:rPr>
          <w:rFonts w:asciiTheme="minorHAnsi" w:hAnsiTheme="minorHAnsi"/>
        </w:rPr>
        <w:t xml:space="preserve"> </w:t>
      </w:r>
      <w:r w:rsidR="00CD59D0" w:rsidRPr="008C1152">
        <w:rPr>
          <w:rFonts w:asciiTheme="minorHAnsi" w:hAnsiTheme="minorHAnsi"/>
        </w:rPr>
        <w:t xml:space="preserve">there is no </w:t>
      </w:r>
      <w:r w:rsidR="00CD59D0" w:rsidRPr="008C1152">
        <w:rPr>
          <w:rFonts w:asciiTheme="minorHAnsi" w:hAnsiTheme="minorHAnsi"/>
          <w:i/>
        </w:rPr>
        <w:t>need</w:t>
      </w:r>
      <w:r w:rsidR="00CD59D0" w:rsidRPr="008C1152">
        <w:rPr>
          <w:rFonts w:asciiTheme="minorHAnsi" w:hAnsiTheme="minorHAnsi"/>
        </w:rPr>
        <w:t xml:space="preserve"> for</w:t>
      </w:r>
      <w:r w:rsidR="00E23367" w:rsidRPr="008C1152">
        <w:rPr>
          <w:rFonts w:asciiTheme="minorHAnsi" w:hAnsiTheme="minorHAnsi"/>
        </w:rPr>
        <w:t xml:space="preserve"> alternative</w:t>
      </w:r>
      <w:r w:rsidR="00CD59D0" w:rsidRPr="008C1152">
        <w:rPr>
          <w:rFonts w:asciiTheme="minorHAnsi" w:hAnsiTheme="minorHAnsi"/>
        </w:rPr>
        <w:t xml:space="preserve"> “ways of knowing”</w:t>
      </w:r>
      <w:r w:rsidR="00716C7B" w:rsidRPr="008C1152">
        <w:rPr>
          <w:rFonts w:asciiTheme="minorHAnsi" w:hAnsiTheme="minorHAnsi"/>
        </w:rPr>
        <w:t>.</w:t>
      </w:r>
    </w:p>
    <w:p w14:paraId="5034A820" w14:textId="7E8BDB89" w:rsidR="00723993" w:rsidRPr="008C1152" w:rsidRDefault="00716C7B" w:rsidP="00184BDF">
      <w:pPr>
        <w:spacing w:after="100" w:afterAutospacing="1" w:line="276" w:lineRule="auto"/>
        <w:ind w:right="11"/>
        <w:rPr>
          <w:rFonts w:asciiTheme="minorHAnsi" w:hAnsiTheme="minorHAnsi"/>
        </w:rPr>
      </w:pPr>
      <w:r w:rsidRPr="008C1152">
        <w:rPr>
          <w:rFonts w:asciiTheme="minorHAnsi" w:hAnsiTheme="minorHAnsi"/>
        </w:rPr>
        <w:t xml:space="preserve">However, </w:t>
      </w:r>
      <w:r w:rsidR="00C60E60" w:rsidRPr="008C1152">
        <w:rPr>
          <w:rFonts w:asciiTheme="minorHAnsi" w:hAnsiTheme="minorHAnsi"/>
        </w:rPr>
        <w:t xml:space="preserve">such a view is based on faulty assumptions. </w:t>
      </w:r>
      <w:r w:rsidR="009A44B9" w:rsidRPr="008C1152">
        <w:rPr>
          <w:rFonts w:asciiTheme="minorHAnsi" w:hAnsiTheme="minorHAnsi"/>
        </w:rPr>
        <w:t xml:space="preserve">Firstly, science </w:t>
      </w:r>
      <w:r w:rsidR="009E7FCB" w:rsidRPr="008C1152">
        <w:rPr>
          <w:rFonts w:asciiTheme="minorHAnsi" w:hAnsiTheme="minorHAnsi"/>
        </w:rPr>
        <w:t xml:space="preserve">and modern technology </w:t>
      </w:r>
      <w:r w:rsidR="009A44B9" w:rsidRPr="008C1152">
        <w:rPr>
          <w:rFonts w:asciiTheme="minorHAnsi" w:hAnsiTheme="minorHAnsi"/>
        </w:rPr>
        <w:t>ha</w:t>
      </w:r>
      <w:r w:rsidR="009E7FCB" w:rsidRPr="008C1152">
        <w:rPr>
          <w:rFonts w:asciiTheme="minorHAnsi" w:hAnsiTheme="minorHAnsi"/>
        </w:rPr>
        <w:t>ve</w:t>
      </w:r>
      <w:r w:rsidR="009A44B9" w:rsidRPr="008C1152">
        <w:rPr>
          <w:rFonts w:asciiTheme="minorHAnsi" w:hAnsiTheme="minorHAnsi"/>
        </w:rPr>
        <w:t xml:space="preserve"> not </w:t>
      </w:r>
      <w:r w:rsidR="009E7FCB" w:rsidRPr="008C1152">
        <w:rPr>
          <w:rFonts w:asciiTheme="minorHAnsi" w:hAnsiTheme="minorHAnsi"/>
        </w:rPr>
        <w:t xml:space="preserve">progressed along a single, </w:t>
      </w:r>
      <w:r w:rsidR="00442453" w:rsidRPr="008C1152">
        <w:rPr>
          <w:rFonts w:asciiTheme="minorHAnsi" w:hAnsiTheme="minorHAnsi"/>
        </w:rPr>
        <w:t xml:space="preserve">smooth, linear </w:t>
      </w:r>
      <w:r w:rsidR="009E7FCB" w:rsidRPr="008C1152">
        <w:rPr>
          <w:rFonts w:asciiTheme="minorHAnsi" w:hAnsiTheme="minorHAnsi"/>
        </w:rPr>
        <w:t>trajectory</w:t>
      </w:r>
      <w:r w:rsidR="0092114B" w:rsidRPr="008C1152">
        <w:rPr>
          <w:rFonts w:asciiTheme="minorHAnsi" w:hAnsiTheme="minorHAnsi"/>
        </w:rPr>
        <w:t xml:space="preserve"> or course</w:t>
      </w:r>
      <w:r w:rsidR="00442453" w:rsidRPr="008C1152">
        <w:rPr>
          <w:rFonts w:asciiTheme="minorHAnsi" w:hAnsiTheme="minorHAnsi"/>
        </w:rPr>
        <w:t>. Rather, the history of science has been characterised by many false starts and blind alleys</w:t>
      </w:r>
      <w:r w:rsidR="007D6B77" w:rsidRPr="008C1152">
        <w:rPr>
          <w:rFonts w:asciiTheme="minorHAnsi" w:hAnsiTheme="minorHAnsi"/>
        </w:rPr>
        <w:t>, as well as by</w:t>
      </w:r>
      <w:r w:rsidR="00442453" w:rsidRPr="008C1152">
        <w:rPr>
          <w:rFonts w:asciiTheme="minorHAnsi" w:hAnsiTheme="minorHAnsi"/>
        </w:rPr>
        <w:t xml:space="preserve"> “scientific revolutions” (Kuhn, 1976) which have resulted from </w:t>
      </w:r>
      <w:r w:rsidR="007D6B77" w:rsidRPr="008C1152">
        <w:rPr>
          <w:rFonts w:asciiTheme="minorHAnsi" w:hAnsiTheme="minorHAnsi"/>
        </w:rPr>
        <w:t xml:space="preserve">the discovery of </w:t>
      </w:r>
      <w:r w:rsidR="00442453" w:rsidRPr="008C1152">
        <w:rPr>
          <w:rFonts w:asciiTheme="minorHAnsi" w:hAnsiTheme="minorHAnsi"/>
        </w:rPr>
        <w:t>completely new ways of approaching problems that have at</w:t>
      </w:r>
      <w:r w:rsidR="00F302C2">
        <w:rPr>
          <w:rFonts w:asciiTheme="minorHAnsi" w:hAnsiTheme="minorHAnsi"/>
        </w:rPr>
        <w:t> </w:t>
      </w:r>
      <w:r w:rsidR="00442453" w:rsidRPr="008C1152">
        <w:rPr>
          <w:rFonts w:asciiTheme="minorHAnsi" w:hAnsiTheme="minorHAnsi"/>
        </w:rPr>
        <w:t xml:space="preserve">first seemed illogical and </w:t>
      </w:r>
      <w:r w:rsidR="007D6B77" w:rsidRPr="008C1152">
        <w:rPr>
          <w:rFonts w:asciiTheme="minorHAnsi" w:hAnsiTheme="minorHAnsi"/>
        </w:rPr>
        <w:t>perverse to the scientists of the day. Secondly, even technological breakthroughs that have led to the development of the sophisticated machinery</w:t>
      </w:r>
      <w:r w:rsidR="00740326" w:rsidRPr="008C1152">
        <w:rPr>
          <w:rFonts w:asciiTheme="minorHAnsi" w:hAnsiTheme="minorHAnsi"/>
        </w:rPr>
        <w:t>,</w:t>
      </w:r>
      <w:r w:rsidR="007D6B77" w:rsidRPr="008C1152">
        <w:rPr>
          <w:rFonts w:asciiTheme="minorHAnsi" w:hAnsiTheme="minorHAnsi"/>
        </w:rPr>
        <w:t xml:space="preserve"> equipment </w:t>
      </w:r>
      <w:r w:rsidR="00740326" w:rsidRPr="008C1152">
        <w:rPr>
          <w:rFonts w:asciiTheme="minorHAnsi" w:hAnsiTheme="minorHAnsi"/>
        </w:rPr>
        <w:t xml:space="preserve">and other things </w:t>
      </w:r>
      <w:r w:rsidR="002A0536" w:rsidRPr="008C1152">
        <w:rPr>
          <w:rFonts w:asciiTheme="minorHAnsi" w:hAnsiTheme="minorHAnsi"/>
        </w:rPr>
        <w:t xml:space="preserve">that </w:t>
      </w:r>
      <w:r w:rsidR="007D6B77" w:rsidRPr="008C1152">
        <w:rPr>
          <w:rFonts w:asciiTheme="minorHAnsi" w:hAnsiTheme="minorHAnsi"/>
        </w:rPr>
        <w:t>we use every day</w:t>
      </w:r>
      <w:r w:rsidR="002A0536" w:rsidRPr="008C1152">
        <w:rPr>
          <w:rFonts w:asciiTheme="minorHAnsi" w:hAnsiTheme="minorHAnsi"/>
        </w:rPr>
        <w:t xml:space="preserve"> (</w:t>
      </w:r>
      <w:r w:rsidR="007D6B77" w:rsidRPr="008C1152">
        <w:rPr>
          <w:rFonts w:asciiTheme="minorHAnsi" w:hAnsiTheme="minorHAnsi"/>
        </w:rPr>
        <w:t>thereby proving the validity of the science behind such inventions and manufacture</w:t>
      </w:r>
      <w:r w:rsidR="002A0536" w:rsidRPr="008C1152">
        <w:rPr>
          <w:rFonts w:asciiTheme="minorHAnsi" w:hAnsiTheme="minorHAnsi"/>
        </w:rPr>
        <w:t>)</w:t>
      </w:r>
      <w:r w:rsidR="007D6B77" w:rsidRPr="008C1152">
        <w:rPr>
          <w:rFonts w:asciiTheme="minorHAnsi" w:hAnsiTheme="minorHAnsi"/>
        </w:rPr>
        <w:t xml:space="preserve">, have often resulted from insights </w:t>
      </w:r>
      <w:r w:rsidR="002A0536" w:rsidRPr="008C1152">
        <w:rPr>
          <w:rFonts w:asciiTheme="minorHAnsi" w:hAnsiTheme="minorHAnsi"/>
        </w:rPr>
        <w:t xml:space="preserve">stemming from sources outside of mainstream science, including indigenous technologies. </w:t>
      </w:r>
      <w:r w:rsidR="00723993" w:rsidRPr="008C1152">
        <w:rPr>
          <w:rFonts w:asciiTheme="minorHAnsi" w:hAnsiTheme="minorHAnsi"/>
        </w:rPr>
        <w:t xml:space="preserve">For example, there have been a number of these </w:t>
      </w:r>
      <w:r w:rsidR="00740326" w:rsidRPr="008C1152">
        <w:rPr>
          <w:rFonts w:asciiTheme="minorHAnsi" w:hAnsiTheme="minorHAnsi"/>
        </w:rPr>
        <w:t>developments i</w:t>
      </w:r>
      <w:r w:rsidR="00723993" w:rsidRPr="008C1152">
        <w:rPr>
          <w:rFonts w:asciiTheme="minorHAnsi" w:hAnsiTheme="minorHAnsi"/>
        </w:rPr>
        <w:t xml:space="preserve">n modern medicine, including “traditional” forms of treatment and the use of traditional natural remedies. </w:t>
      </w:r>
    </w:p>
    <w:p w14:paraId="67B519BD" w14:textId="77777777" w:rsidR="00BB2EAE" w:rsidRDefault="00D03813" w:rsidP="00184BDF">
      <w:pPr>
        <w:spacing w:after="100" w:afterAutospacing="1" w:line="276" w:lineRule="auto"/>
        <w:ind w:right="11"/>
        <w:rPr>
          <w:rFonts w:asciiTheme="minorHAnsi" w:hAnsiTheme="minorHAnsi"/>
        </w:rPr>
      </w:pPr>
      <w:r w:rsidRPr="008C1152">
        <w:rPr>
          <w:rFonts w:asciiTheme="minorHAnsi" w:hAnsiTheme="minorHAnsi"/>
        </w:rPr>
        <w:t xml:space="preserve">As Alert Einstein famously said, </w:t>
      </w:r>
    </w:p>
    <w:p w14:paraId="3CDDF6F1" w14:textId="43A33A92" w:rsidR="00386BC0" w:rsidRPr="008C1152" w:rsidRDefault="00D03813" w:rsidP="00BB2EAE">
      <w:pPr>
        <w:spacing w:after="100" w:afterAutospacing="1" w:line="276" w:lineRule="auto"/>
        <w:ind w:left="720" w:right="11"/>
        <w:rPr>
          <w:rFonts w:asciiTheme="minorHAnsi" w:eastAsia="Times New Roman" w:hAnsiTheme="minorHAnsi" w:cstheme="minorHAnsi"/>
        </w:rPr>
      </w:pPr>
      <w:r w:rsidRPr="006A61B4">
        <w:rPr>
          <w:rFonts w:asciiTheme="minorHAnsi" w:eastAsia="Times New Roman" w:hAnsiTheme="minorHAnsi" w:cstheme="minorHAnsi"/>
          <w:i/>
        </w:rPr>
        <w:t>The world as we have created it is a pro</w:t>
      </w:r>
      <w:r w:rsidR="005A057C" w:rsidRPr="006A61B4">
        <w:rPr>
          <w:rFonts w:asciiTheme="minorHAnsi" w:eastAsia="Times New Roman" w:hAnsiTheme="minorHAnsi" w:cstheme="minorHAnsi"/>
          <w:i/>
        </w:rPr>
        <w:t>duct</w:t>
      </w:r>
      <w:r w:rsidRPr="006A61B4">
        <w:rPr>
          <w:rFonts w:asciiTheme="minorHAnsi" w:eastAsia="Times New Roman" w:hAnsiTheme="minorHAnsi" w:cstheme="minorHAnsi"/>
          <w:i/>
        </w:rPr>
        <w:t xml:space="preserve"> of our thinking. It cannot be changed without changing our thinking</w:t>
      </w:r>
      <w:r w:rsidR="00B01613">
        <w:rPr>
          <w:rFonts w:asciiTheme="minorHAnsi" w:eastAsia="Times New Roman" w:hAnsiTheme="minorHAnsi" w:cstheme="minorHAnsi"/>
        </w:rPr>
        <w:t>.</w:t>
      </w:r>
    </w:p>
    <w:p w14:paraId="2A479DEE" w14:textId="5DF43F39" w:rsidR="004B3395" w:rsidRPr="008C1152" w:rsidRDefault="00905F04" w:rsidP="00184BDF">
      <w:pPr>
        <w:spacing w:after="100" w:afterAutospacing="1" w:line="276" w:lineRule="auto"/>
        <w:ind w:right="11"/>
        <w:rPr>
          <w:rFonts w:asciiTheme="minorHAnsi" w:eastAsia="Times New Roman" w:hAnsiTheme="minorHAnsi" w:cstheme="minorHAnsi"/>
        </w:rPr>
      </w:pPr>
      <w:r w:rsidRPr="008C1152">
        <w:rPr>
          <w:rFonts w:asciiTheme="minorHAnsi" w:eastAsia="Times New Roman" w:hAnsiTheme="minorHAnsi" w:cstheme="minorHAnsi"/>
        </w:rPr>
        <w:t xml:space="preserve">Although TVET lecturers cannot afford to teach their disciplines as if everything is relative and </w:t>
      </w:r>
      <w:r w:rsidR="00350BD3" w:rsidRPr="008C1152">
        <w:rPr>
          <w:rFonts w:asciiTheme="minorHAnsi" w:eastAsia="Times New Roman" w:hAnsiTheme="minorHAnsi" w:cstheme="minorHAnsi"/>
        </w:rPr>
        <w:t xml:space="preserve">operational </w:t>
      </w:r>
      <w:r w:rsidRPr="008C1152">
        <w:rPr>
          <w:rFonts w:asciiTheme="minorHAnsi" w:eastAsia="Times New Roman" w:hAnsiTheme="minorHAnsi" w:cstheme="minorHAnsi"/>
        </w:rPr>
        <w:t xml:space="preserve">procedures are not to be taken seriously (if you connect a red wire to the wrong terminal, you can expect trouble), it would be foolish to knowingly teach as if there was nothing to be learnt from other traditions than our own. </w:t>
      </w:r>
    </w:p>
    <w:p w14:paraId="65E3060A" w14:textId="1EF09B9F" w:rsidR="005A2F40" w:rsidRPr="008C1152" w:rsidRDefault="005A2F40" w:rsidP="00184BDF">
      <w:pPr>
        <w:spacing w:after="100" w:afterAutospacing="1" w:line="276" w:lineRule="auto"/>
        <w:ind w:right="11"/>
        <w:rPr>
          <w:rFonts w:asciiTheme="minorHAnsi" w:eastAsia="Times New Roman" w:hAnsiTheme="minorHAnsi" w:cstheme="minorHAnsi"/>
        </w:rPr>
      </w:pPr>
      <w:r w:rsidRPr="008C1152">
        <w:rPr>
          <w:rFonts w:asciiTheme="minorHAnsi" w:eastAsia="Times New Roman" w:hAnsiTheme="minorHAnsi" w:cstheme="minorHAnsi"/>
        </w:rPr>
        <w:t xml:space="preserve">A key concern of </w:t>
      </w:r>
      <w:proofErr w:type="spellStart"/>
      <w:r w:rsidRPr="008C1152">
        <w:rPr>
          <w:rFonts w:asciiTheme="minorHAnsi" w:eastAsia="Times New Roman" w:hAnsiTheme="minorHAnsi" w:cstheme="minorHAnsi"/>
        </w:rPr>
        <w:t>decolonisers</w:t>
      </w:r>
      <w:proofErr w:type="spellEnd"/>
      <w:r w:rsidRPr="008C1152">
        <w:rPr>
          <w:rFonts w:asciiTheme="minorHAnsi" w:eastAsia="Times New Roman" w:hAnsiTheme="minorHAnsi" w:cstheme="minorHAnsi"/>
        </w:rPr>
        <w:t xml:space="preserve"> is the absence of indigenous and other </w:t>
      </w:r>
      <w:r w:rsidR="00350BD3" w:rsidRPr="008C1152">
        <w:rPr>
          <w:rFonts w:asciiTheme="minorHAnsi" w:eastAsia="Times New Roman" w:hAnsiTheme="minorHAnsi" w:cstheme="minorHAnsi"/>
        </w:rPr>
        <w:t>“</w:t>
      </w:r>
      <w:r w:rsidRPr="008C1152">
        <w:rPr>
          <w:rFonts w:asciiTheme="minorHAnsi" w:eastAsia="Times New Roman" w:hAnsiTheme="minorHAnsi" w:cstheme="minorHAnsi"/>
        </w:rPr>
        <w:t>non-western</w:t>
      </w:r>
      <w:r w:rsidR="00350BD3" w:rsidRPr="008C1152">
        <w:rPr>
          <w:rFonts w:asciiTheme="minorHAnsi" w:eastAsia="Times New Roman" w:hAnsiTheme="minorHAnsi" w:cstheme="minorHAnsi"/>
        </w:rPr>
        <w:t>”</w:t>
      </w:r>
      <w:r w:rsidRPr="008C1152">
        <w:rPr>
          <w:rFonts w:asciiTheme="minorHAnsi" w:eastAsia="Times New Roman" w:hAnsiTheme="minorHAnsi" w:cstheme="minorHAnsi"/>
        </w:rPr>
        <w:t xml:space="preserve"> ways of knowing and doing from the traditional curriculum. This is a classic example of null</w:t>
      </w:r>
      <w:r w:rsidR="00E97A81" w:rsidRPr="008C1152">
        <w:rPr>
          <w:rFonts w:asciiTheme="minorHAnsi" w:eastAsia="Times New Roman" w:hAnsiTheme="minorHAnsi" w:cstheme="minorHAnsi"/>
        </w:rPr>
        <w:t xml:space="preserve"> or excluded</w:t>
      </w:r>
      <w:r w:rsidRPr="008C1152">
        <w:rPr>
          <w:rFonts w:asciiTheme="minorHAnsi" w:eastAsia="Times New Roman" w:hAnsiTheme="minorHAnsi" w:cstheme="minorHAnsi"/>
        </w:rPr>
        <w:t xml:space="preserve"> curriculum. This </w:t>
      </w:r>
      <w:r w:rsidR="00117F31" w:rsidRPr="008C1152">
        <w:rPr>
          <w:rFonts w:asciiTheme="minorHAnsi" w:eastAsia="Times New Roman" w:hAnsiTheme="minorHAnsi" w:cstheme="minorHAnsi"/>
        </w:rPr>
        <w:t xml:space="preserve">exclusion </w:t>
      </w:r>
      <w:r w:rsidRPr="008C1152">
        <w:rPr>
          <w:rFonts w:asciiTheme="minorHAnsi" w:eastAsia="Times New Roman" w:hAnsiTheme="minorHAnsi" w:cstheme="minorHAnsi"/>
        </w:rPr>
        <w:t xml:space="preserve">in itself conveys </w:t>
      </w:r>
      <w:r w:rsidR="001B6F2D" w:rsidRPr="008C1152">
        <w:rPr>
          <w:rFonts w:asciiTheme="minorHAnsi" w:eastAsia="Times New Roman" w:hAnsiTheme="minorHAnsi" w:cstheme="minorHAnsi"/>
        </w:rPr>
        <w:t>the ethnocentric</w:t>
      </w:r>
      <w:r w:rsidRPr="008C1152">
        <w:rPr>
          <w:rFonts w:asciiTheme="minorHAnsi" w:eastAsia="Times New Roman" w:hAnsiTheme="minorHAnsi" w:cstheme="minorHAnsi"/>
        </w:rPr>
        <w:t xml:space="preserve"> message </w:t>
      </w:r>
      <w:r w:rsidR="001B6F2D" w:rsidRPr="008C1152">
        <w:rPr>
          <w:rFonts w:asciiTheme="minorHAnsi" w:eastAsia="Times New Roman" w:hAnsiTheme="minorHAnsi" w:cstheme="minorHAnsi"/>
        </w:rPr>
        <w:t>that European/</w:t>
      </w:r>
      <w:r w:rsidR="00350BD3" w:rsidRPr="008C1152">
        <w:rPr>
          <w:rFonts w:asciiTheme="minorHAnsi" w:eastAsia="Times New Roman" w:hAnsiTheme="minorHAnsi" w:cstheme="minorHAnsi"/>
        </w:rPr>
        <w:t>American</w:t>
      </w:r>
      <w:r w:rsidR="001B6F2D" w:rsidRPr="008C1152">
        <w:rPr>
          <w:rFonts w:asciiTheme="minorHAnsi" w:eastAsia="Times New Roman" w:hAnsiTheme="minorHAnsi" w:cstheme="minorHAnsi"/>
        </w:rPr>
        <w:t xml:space="preserve"> science and culture are indeed “the only game in town”. To the extent that this message is taken for granted and accepted as just the way things are, this null curriculum results in a learning that is “hidden”. When this message is conveyed </w:t>
      </w:r>
      <w:r w:rsidR="00BD2A1A" w:rsidRPr="008C1152">
        <w:rPr>
          <w:rFonts w:asciiTheme="minorHAnsi" w:eastAsia="Times New Roman" w:hAnsiTheme="minorHAnsi" w:cstheme="minorHAnsi"/>
        </w:rPr>
        <w:t>consciously</w:t>
      </w:r>
      <w:r w:rsidR="001B6F2D" w:rsidRPr="008C1152">
        <w:rPr>
          <w:rFonts w:asciiTheme="minorHAnsi" w:eastAsia="Times New Roman" w:hAnsiTheme="minorHAnsi" w:cstheme="minorHAnsi"/>
        </w:rPr>
        <w:t xml:space="preserve"> or with some frequency, </w:t>
      </w:r>
      <w:r w:rsidR="00BD2A1A" w:rsidRPr="008C1152">
        <w:rPr>
          <w:rFonts w:asciiTheme="minorHAnsi" w:eastAsia="Times New Roman" w:hAnsiTheme="minorHAnsi" w:cstheme="minorHAnsi"/>
        </w:rPr>
        <w:t>for example</w:t>
      </w:r>
      <w:r w:rsidR="003D6494" w:rsidRPr="008C1152">
        <w:rPr>
          <w:rFonts w:asciiTheme="minorHAnsi" w:eastAsia="Times New Roman" w:hAnsiTheme="minorHAnsi" w:cstheme="minorHAnsi"/>
        </w:rPr>
        <w:t xml:space="preserve"> </w:t>
      </w:r>
      <w:r w:rsidR="003D6494" w:rsidRPr="008C1152">
        <w:rPr>
          <w:rFonts w:asciiTheme="minorHAnsi" w:hAnsiTheme="minorHAnsi" w:cstheme="minorHAnsi"/>
        </w:rPr>
        <w:t xml:space="preserve">when defensive, closed, </w:t>
      </w:r>
      <w:r w:rsidR="00CA4679" w:rsidRPr="008C1152">
        <w:rPr>
          <w:rFonts w:asciiTheme="minorHAnsi" w:hAnsiTheme="minorHAnsi" w:cstheme="minorHAnsi"/>
        </w:rPr>
        <w:t>tradition-bound</w:t>
      </w:r>
      <w:r w:rsidR="003D6494" w:rsidRPr="008C1152">
        <w:rPr>
          <w:rFonts w:asciiTheme="minorHAnsi" w:hAnsiTheme="minorHAnsi" w:cstheme="minorHAnsi"/>
        </w:rPr>
        <w:t xml:space="preserve"> attitudes prevail and teaching is quite deliberately biased towards a narrow “western” view,</w:t>
      </w:r>
      <w:r w:rsidR="003D6494" w:rsidRPr="008C1152">
        <w:rPr>
          <w:rFonts w:asciiTheme="minorHAnsi" w:eastAsia="Times New Roman" w:hAnsiTheme="minorHAnsi" w:cstheme="minorHAnsi"/>
        </w:rPr>
        <w:t xml:space="preserve"> </w:t>
      </w:r>
      <w:r w:rsidR="001B6F2D" w:rsidRPr="008C1152">
        <w:rPr>
          <w:rFonts w:asciiTheme="minorHAnsi" w:eastAsia="Times New Roman" w:hAnsiTheme="minorHAnsi" w:cstheme="minorHAnsi"/>
        </w:rPr>
        <w:t>the</w:t>
      </w:r>
      <w:r w:rsidR="00350BD3" w:rsidRPr="008C1152">
        <w:rPr>
          <w:rFonts w:asciiTheme="minorHAnsi" w:eastAsia="Times New Roman" w:hAnsiTheme="minorHAnsi" w:cstheme="minorHAnsi"/>
        </w:rPr>
        <w:t xml:space="preserve">n the </w:t>
      </w:r>
      <w:r w:rsidR="001B6F2D" w:rsidRPr="008C1152">
        <w:rPr>
          <w:rFonts w:asciiTheme="minorHAnsi" w:eastAsia="Times New Roman" w:hAnsiTheme="minorHAnsi" w:cstheme="minorHAnsi"/>
        </w:rPr>
        <w:t>term “covert”</w:t>
      </w:r>
      <w:r w:rsidR="003D6494" w:rsidRPr="008C1152">
        <w:rPr>
          <w:rFonts w:asciiTheme="minorHAnsi" w:eastAsia="Times New Roman" w:hAnsiTheme="minorHAnsi" w:cstheme="minorHAnsi"/>
        </w:rPr>
        <w:t xml:space="preserve"> is</w:t>
      </w:r>
      <w:r w:rsidR="001B6F2D" w:rsidRPr="008C1152">
        <w:rPr>
          <w:rFonts w:asciiTheme="minorHAnsi" w:eastAsia="Times New Roman" w:hAnsiTheme="minorHAnsi" w:cstheme="minorHAnsi"/>
        </w:rPr>
        <w:t xml:space="preserve"> applicable. </w:t>
      </w:r>
    </w:p>
    <w:p w14:paraId="38D9E718" w14:textId="2C3ED5BF" w:rsidR="00F340AD" w:rsidRPr="008C1152" w:rsidRDefault="002222F7" w:rsidP="00184BDF">
      <w:pPr>
        <w:spacing w:after="100" w:afterAutospacing="1" w:line="276" w:lineRule="auto"/>
        <w:ind w:right="11"/>
        <w:rPr>
          <w:rFonts w:asciiTheme="minorHAnsi" w:eastAsia="Times New Roman" w:hAnsiTheme="minorHAnsi" w:cstheme="minorHAnsi"/>
        </w:rPr>
      </w:pPr>
      <w:r w:rsidRPr="008C1152">
        <w:rPr>
          <w:rFonts w:asciiTheme="minorHAnsi" w:eastAsia="Times New Roman" w:hAnsiTheme="minorHAnsi" w:cstheme="minorHAnsi"/>
        </w:rPr>
        <w:t xml:space="preserve">The accounts of Nigerian peasants and </w:t>
      </w:r>
      <w:r w:rsidRPr="008C1152">
        <w:rPr>
          <w:rFonts w:asciiTheme="minorHAnsi" w:eastAsiaTheme="minorHAnsi" w:hAnsiTheme="minorHAnsi" w:cstheme="minorHAnsi"/>
          <w:bCs/>
          <w:iCs/>
          <w:lang w:val="en-ZA" w:eastAsia="en-US"/>
        </w:rPr>
        <w:t>women in the markets of Mozambique</w:t>
      </w:r>
      <w:r w:rsidRPr="008C1152">
        <w:rPr>
          <w:rFonts w:asciiTheme="minorHAnsi" w:eastAsia="Times New Roman" w:hAnsiTheme="minorHAnsi" w:cstheme="minorHAnsi"/>
        </w:rPr>
        <w:t xml:space="preserve"> performing mental computations brought to mind a seminar on mathematics teaching attended by the author some years ago at which the speaker requested the participants to </w:t>
      </w:r>
      <w:r w:rsidR="001302AF" w:rsidRPr="008C1152">
        <w:rPr>
          <w:rFonts w:asciiTheme="minorHAnsi" w:eastAsia="Times New Roman" w:hAnsiTheme="minorHAnsi" w:cstheme="minorHAnsi"/>
        </w:rPr>
        <w:t xml:space="preserve">quickly and mentally </w:t>
      </w:r>
      <w:r w:rsidRPr="008C1152">
        <w:rPr>
          <w:rFonts w:asciiTheme="minorHAnsi" w:eastAsia="Times New Roman" w:hAnsiTheme="minorHAnsi" w:cstheme="minorHAnsi"/>
        </w:rPr>
        <w:t>subtract 396 from 553</w:t>
      </w:r>
      <w:r w:rsidR="001302AF" w:rsidRPr="008C1152">
        <w:rPr>
          <w:rFonts w:asciiTheme="minorHAnsi" w:eastAsia="Times New Roman" w:hAnsiTheme="minorHAnsi" w:cstheme="minorHAnsi"/>
        </w:rPr>
        <w:t xml:space="preserve"> (or some such numbers),</w:t>
      </w:r>
      <w:r w:rsidRPr="008C1152">
        <w:rPr>
          <w:rFonts w:asciiTheme="minorHAnsi" w:eastAsia="Times New Roman" w:hAnsiTheme="minorHAnsi" w:cstheme="minorHAnsi"/>
        </w:rPr>
        <w:t xml:space="preserve"> then asked volunteers to explain how they had arrived at the </w:t>
      </w:r>
      <w:r w:rsidR="001302AF" w:rsidRPr="008C1152">
        <w:rPr>
          <w:rFonts w:asciiTheme="minorHAnsi" w:eastAsia="Times New Roman" w:hAnsiTheme="minorHAnsi" w:cstheme="minorHAnsi"/>
        </w:rPr>
        <w:t xml:space="preserve">correct </w:t>
      </w:r>
      <w:r w:rsidRPr="008C1152">
        <w:rPr>
          <w:rFonts w:asciiTheme="minorHAnsi" w:eastAsia="Times New Roman" w:hAnsiTheme="minorHAnsi" w:cstheme="minorHAnsi"/>
        </w:rPr>
        <w:t xml:space="preserve">answer. </w:t>
      </w:r>
      <w:r w:rsidRPr="008C1152">
        <w:rPr>
          <w:rFonts w:asciiTheme="minorHAnsi" w:eastAsia="Times New Roman" w:hAnsiTheme="minorHAnsi" w:cstheme="minorHAnsi"/>
        </w:rPr>
        <w:lastRenderedPageBreak/>
        <w:t xml:space="preserve">Within a few minutes, a total of 6 </w:t>
      </w:r>
      <w:r w:rsidR="001302AF" w:rsidRPr="008C1152">
        <w:rPr>
          <w:rFonts w:asciiTheme="minorHAnsi" w:eastAsia="Times New Roman" w:hAnsiTheme="minorHAnsi" w:cstheme="minorHAnsi"/>
        </w:rPr>
        <w:t xml:space="preserve">or 7 </w:t>
      </w:r>
      <w:r w:rsidRPr="008C1152">
        <w:rPr>
          <w:rFonts w:asciiTheme="minorHAnsi" w:eastAsia="Times New Roman" w:hAnsiTheme="minorHAnsi" w:cstheme="minorHAnsi"/>
        </w:rPr>
        <w:t xml:space="preserve">different methods had been </w:t>
      </w:r>
      <w:r w:rsidR="001302AF" w:rsidRPr="008C1152">
        <w:rPr>
          <w:rFonts w:asciiTheme="minorHAnsi" w:eastAsia="Times New Roman" w:hAnsiTheme="minorHAnsi" w:cstheme="minorHAnsi"/>
        </w:rPr>
        <w:t>identified, all of which worked, and only one of which was the standard, school-taught algorithm.</w:t>
      </w:r>
    </w:p>
    <w:p w14:paraId="6965D603" w14:textId="383140D1" w:rsidR="007A6D5D" w:rsidRPr="008C1152" w:rsidRDefault="001302AF" w:rsidP="00184BDF">
      <w:pPr>
        <w:spacing w:after="100" w:afterAutospacing="1" w:line="276" w:lineRule="auto"/>
        <w:ind w:right="11"/>
        <w:rPr>
          <w:rFonts w:asciiTheme="minorHAnsi" w:eastAsia="Times New Roman" w:hAnsiTheme="minorHAnsi" w:cstheme="minorHAnsi"/>
        </w:rPr>
      </w:pPr>
      <w:r w:rsidRPr="008C1152">
        <w:rPr>
          <w:rFonts w:asciiTheme="minorHAnsi" w:eastAsia="Times New Roman" w:hAnsiTheme="minorHAnsi" w:cstheme="minorHAnsi"/>
        </w:rPr>
        <w:t xml:space="preserve">Another powerful account </w:t>
      </w:r>
      <w:r w:rsidR="002B0EDF" w:rsidRPr="008C1152">
        <w:rPr>
          <w:rFonts w:asciiTheme="minorHAnsi" w:eastAsia="Times New Roman" w:hAnsiTheme="minorHAnsi" w:cstheme="minorHAnsi"/>
        </w:rPr>
        <w:t xml:space="preserve">of dependency in learners who are actually able to perform highly impressive mental calculations using non-traditional methods </w:t>
      </w:r>
      <w:r w:rsidRPr="008C1152">
        <w:rPr>
          <w:rFonts w:asciiTheme="minorHAnsi" w:eastAsia="Times New Roman" w:hAnsiTheme="minorHAnsi" w:cstheme="minorHAnsi"/>
        </w:rPr>
        <w:t>is to be found in the narrative “The Dumb Class” by James Hernd</w:t>
      </w:r>
      <w:r w:rsidR="004C35F2" w:rsidRPr="008C1152">
        <w:rPr>
          <w:rFonts w:asciiTheme="minorHAnsi" w:eastAsia="Times New Roman" w:hAnsiTheme="minorHAnsi" w:cstheme="minorHAnsi"/>
        </w:rPr>
        <w:t>on. He</w:t>
      </w:r>
      <w:r w:rsidR="00A31584" w:rsidRPr="008C1152">
        <w:rPr>
          <w:rFonts w:asciiTheme="minorHAnsi" w:eastAsia="Times New Roman" w:hAnsiTheme="minorHAnsi" w:cstheme="minorHAnsi"/>
        </w:rPr>
        <w:t xml:space="preserve"> recounts a chance meeting in a bowling alley with one of the “dumbest” </w:t>
      </w:r>
      <w:r w:rsidR="004C35F2" w:rsidRPr="008C1152">
        <w:rPr>
          <w:rFonts w:asciiTheme="minorHAnsi" w:eastAsia="Times New Roman" w:hAnsiTheme="minorHAnsi" w:cstheme="minorHAnsi"/>
        </w:rPr>
        <w:t xml:space="preserve">of the </w:t>
      </w:r>
      <w:r w:rsidR="00A31584" w:rsidRPr="008C1152">
        <w:rPr>
          <w:rFonts w:asciiTheme="minorHAnsi" w:eastAsia="Times New Roman" w:hAnsiTheme="minorHAnsi" w:cstheme="minorHAnsi"/>
        </w:rPr>
        <w:t xml:space="preserve">students in the “dumb class” at the </w:t>
      </w:r>
      <w:r w:rsidR="006F3380" w:rsidRPr="008C1152">
        <w:rPr>
          <w:rFonts w:asciiTheme="minorHAnsi" w:eastAsia="Times New Roman" w:hAnsiTheme="minorHAnsi" w:cstheme="minorHAnsi"/>
        </w:rPr>
        <w:t xml:space="preserve">American inner-city </w:t>
      </w:r>
      <w:r w:rsidR="00A31584" w:rsidRPr="008C1152">
        <w:rPr>
          <w:rFonts w:asciiTheme="minorHAnsi" w:eastAsia="Times New Roman" w:hAnsiTheme="minorHAnsi" w:cstheme="minorHAnsi"/>
        </w:rPr>
        <w:t>high school where he taught. It turns out that the boy earn</w:t>
      </w:r>
      <w:r w:rsidR="004C35F2" w:rsidRPr="008C1152">
        <w:rPr>
          <w:rFonts w:asciiTheme="minorHAnsi" w:eastAsia="Times New Roman" w:hAnsiTheme="minorHAnsi" w:cstheme="minorHAnsi"/>
        </w:rPr>
        <w:t>ed</w:t>
      </w:r>
      <w:r w:rsidR="00A31584" w:rsidRPr="008C1152">
        <w:rPr>
          <w:rFonts w:asciiTheme="minorHAnsi" w:eastAsia="Times New Roman" w:hAnsiTheme="minorHAnsi" w:cstheme="minorHAnsi"/>
        </w:rPr>
        <w:t xml:space="preserve"> pocket money </w:t>
      </w:r>
      <w:r w:rsidR="006F3380" w:rsidRPr="008C1152">
        <w:rPr>
          <w:rFonts w:asciiTheme="minorHAnsi" w:eastAsia="Times New Roman" w:hAnsiTheme="minorHAnsi" w:cstheme="minorHAnsi"/>
        </w:rPr>
        <w:t>in the evenings by keeping score for groups of bowlers:</w:t>
      </w:r>
    </w:p>
    <w:p w14:paraId="4B80CC70" w14:textId="7328565C" w:rsidR="006F3380" w:rsidRPr="00BB2EAE" w:rsidRDefault="006F3380" w:rsidP="00184BDF">
      <w:pPr>
        <w:spacing w:after="100" w:afterAutospacing="1" w:line="276" w:lineRule="auto"/>
        <w:ind w:left="567" w:right="522"/>
        <w:rPr>
          <w:rFonts w:asciiTheme="minorHAnsi" w:eastAsia="Times New Roman" w:hAnsiTheme="minorHAnsi" w:cstheme="minorHAnsi"/>
          <w:i/>
        </w:rPr>
      </w:pPr>
      <w:r w:rsidRPr="00BB2EAE">
        <w:rPr>
          <w:rFonts w:asciiTheme="minorHAnsi" w:eastAsia="Times New Roman" w:hAnsiTheme="minorHAnsi" w:cstheme="minorHAnsi"/>
          <w:i/>
        </w:rPr>
        <w:t xml:space="preserve">He was keeping score. Two teams, four people on each. Eight bowling scores at once. Adding quickly, not making any mistakes (for no-one was going to put up with errors) following the rather complicated business of scoring in the game of bowling. Get a spare, score ten, plus whatever you get on the next ball, score a strike, </w:t>
      </w:r>
      <w:r w:rsidR="00AD35E6" w:rsidRPr="00BB2EAE">
        <w:rPr>
          <w:rFonts w:asciiTheme="minorHAnsi" w:eastAsia="Times New Roman" w:hAnsiTheme="minorHAnsi" w:cstheme="minorHAnsi"/>
          <w:i/>
        </w:rPr>
        <w:t>then ten plus whatever you get on the next two balls</w:t>
      </w:r>
      <w:r w:rsidR="00822C49" w:rsidRPr="00BB2EAE">
        <w:rPr>
          <w:rFonts w:asciiTheme="minorHAnsi" w:eastAsia="Times New Roman" w:hAnsiTheme="minorHAnsi" w:cstheme="minorHAnsi"/>
          <w:i/>
        </w:rPr>
        <w:t>; imagine the man gets three strikes in a row and two spares and you are the scorer, plus you are dealing with seven other guys all striking or sparing or neither one</w:t>
      </w:r>
      <w:r w:rsidR="00B95273" w:rsidRPr="00BB2EAE">
        <w:rPr>
          <w:rFonts w:asciiTheme="minorHAnsi" w:eastAsia="Times New Roman" w:hAnsiTheme="minorHAnsi" w:cstheme="minorHAnsi"/>
          <w:i/>
        </w:rPr>
        <w:t xml:space="preserve">… The bowling league is not a welfare organisation nor part of </w:t>
      </w:r>
      <w:proofErr w:type="spellStart"/>
      <w:r w:rsidR="00B95273" w:rsidRPr="00BB2EAE">
        <w:rPr>
          <w:rFonts w:asciiTheme="minorHAnsi" w:eastAsia="Times New Roman" w:hAnsiTheme="minorHAnsi" w:cstheme="minorHAnsi"/>
          <w:i/>
        </w:rPr>
        <w:t>Headstart</w:t>
      </w:r>
      <w:proofErr w:type="spellEnd"/>
      <w:r w:rsidR="00B95273" w:rsidRPr="00BB2EAE">
        <w:rPr>
          <w:rFonts w:asciiTheme="minorHAnsi" w:eastAsia="Times New Roman" w:hAnsiTheme="minorHAnsi" w:cstheme="minorHAnsi"/>
          <w:i/>
        </w:rPr>
        <w:t xml:space="preserve"> or anything like that and wasn’t interested in giving some dumb kid a chance to prove himself by mucking up their bowling scores. No, they were giving this smart kid who had</w:t>
      </w:r>
      <w:r w:rsidR="00B95273" w:rsidRPr="008C1152">
        <w:rPr>
          <w:rFonts w:asciiTheme="minorHAnsi" w:eastAsia="Times New Roman" w:hAnsiTheme="minorHAnsi" w:cstheme="minorHAnsi"/>
        </w:rPr>
        <w:t xml:space="preserve"> </w:t>
      </w:r>
      <w:r w:rsidR="00B95273" w:rsidRPr="00BB2EAE">
        <w:rPr>
          <w:rFonts w:asciiTheme="minorHAnsi" w:eastAsia="Times New Roman" w:hAnsiTheme="minorHAnsi" w:cstheme="minorHAnsi"/>
          <w:i/>
        </w:rPr>
        <w:t>proved to be smart and accurate fifteen dollars because they could use a good scorer.</w:t>
      </w:r>
    </w:p>
    <w:p w14:paraId="7065F082" w14:textId="0C8DC685" w:rsidR="00F66196" w:rsidRPr="008C1152" w:rsidRDefault="00F66196" w:rsidP="00184BDF">
      <w:pPr>
        <w:spacing w:after="100" w:afterAutospacing="1" w:line="276" w:lineRule="auto"/>
        <w:ind w:right="40"/>
        <w:rPr>
          <w:rFonts w:asciiTheme="minorHAnsi" w:eastAsia="Times New Roman" w:hAnsiTheme="minorHAnsi" w:cstheme="minorHAnsi"/>
        </w:rPr>
      </w:pPr>
      <w:r w:rsidRPr="008C1152">
        <w:rPr>
          <w:rFonts w:asciiTheme="minorHAnsi" w:eastAsia="Times New Roman" w:hAnsiTheme="minorHAnsi" w:cstheme="minorHAnsi"/>
        </w:rPr>
        <w:t>Herndon tells how he chats to some of the kid’s classmates and discovers similar aptitude in using maths in everyday situations, so he starts setting them “bowling score problems and paper route change-making problems and shoe buying problems</w:t>
      </w:r>
      <w:r w:rsidR="00001FEB" w:rsidRPr="008C1152">
        <w:rPr>
          <w:rFonts w:asciiTheme="minorHAnsi" w:eastAsia="Times New Roman" w:hAnsiTheme="minorHAnsi" w:cstheme="minorHAnsi"/>
        </w:rPr>
        <w:t xml:space="preserve">” and letting them choose the problems they wanted to solve. But the youngsters get their calculations completely wrong and ask “Is this right?” “I don’t know how to do it.” “This </w:t>
      </w:r>
      <w:proofErr w:type="spellStart"/>
      <w:r w:rsidR="00001FEB" w:rsidRPr="008C1152">
        <w:rPr>
          <w:rFonts w:asciiTheme="minorHAnsi" w:eastAsia="Times New Roman" w:hAnsiTheme="minorHAnsi" w:cstheme="minorHAnsi"/>
        </w:rPr>
        <w:t>ain’t</w:t>
      </w:r>
      <w:proofErr w:type="spellEnd"/>
      <w:r w:rsidR="00001FEB" w:rsidRPr="008C1152">
        <w:rPr>
          <w:rFonts w:asciiTheme="minorHAnsi" w:eastAsia="Times New Roman" w:hAnsiTheme="minorHAnsi" w:cstheme="minorHAnsi"/>
        </w:rPr>
        <w:t xml:space="preserve"> right, is it?” and “What’s my grade?” The brilliant league scorer couldn’t decide whether two strikes and a third frame of eight amounted to eighteen or twenty-eight or whether it was one hundred and eight and a half. Herndon concludes:</w:t>
      </w:r>
    </w:p>
    <w:p w14:paraId="484B51CB" w14:textId="7FC8656B" w:rsidR="00B1150D" w:rsidRDefault="00001FEB" w:rsidP="00184BDF">
      <w:pPr>
        <w:tabs>
          <w:tab w:val="left" w:pos="8505"/>
        </w:tabs>
        <w:spacing w:after="100" w:afterAutospacing="1" w:line="276" w:lineRule="auto"/>
        <w:ind w:left="567" w:right="522"/>
        <w:rPr>
          <w:rFonts w:asciiTheme="minorHAnsi" w:eastAsia="Times New Roman" w:hAnsiTheme="minorHAnsi" w:cstheme="minorHAnsi"/>
          <w:i/>
        </w:rPr>
      </w:pPr>
      <w:r w:rsidRPr="00BB2EAE">
        <w:rPr>
          <w:rFonts w:asciiTheme="minorHAnsi" w:eastAsia="Times New Roman" w:hAnsiTheme="minorHAnsi" w:cstheme="minorHAnsi"/>
          <w:i/>
        </w:rPr>
        <w:t>The reason they can’t learn is because they are the dumb class. No other reason. Is adding difficult? No. It is the dumb class which is difficult. Are the teachers the dumb class? Well, we are supposed to teach kids to “read, write,</w:t>
      </w:r>
      <w:r w:rsidR="00E33E74" w:rsidRPr="00BB2EAE">
        <w:rPr>
          <w:rFonts w:asciiTheme="minorHAnsi" w:eastAsia="Times New Roman" w:hAnsiTheme="minorHAnsi" w:cstheme="minorHAnsi"/>
          <w:i/>
        </w:rPr>
        <w:t xml:space="preserve"> ci</w:t>
      </w:r>
      <w:r w:rsidRPr="00BB2EAE">
        <w:rPr>
          <w:rFonts w:asciiTheme="minorHAnsi" w:eastAsia="Times New Roman" w:hAnsiTheme="minorHAnsi" w:cstheme="minorHAnsi"/>
          <w:i/>
        </w:rPr>
        <w:t>pher and sing”</w:t>
      </w:r>
      <w:r w:rsidR="00E33E74" w:rsidRPr="00BB2EAE">
        <w:rPr>
          <w:rFonts w:asciiTheme="minorHAnsi" w:eastAsia="Times New Roman" w:hAnsiTheme="minorHAnsi" w:cstheme="minorHAnsi"/>
          <w:i/>
        </w:rPr>
        <w:t>, according to an old phrase. Can we do it? Mostly not. Is it difficult? Not at all. We can’t do it because we are a dumb class, which by definition can’t do it, whatever “it” is.</w:t>
      </w:r>
    </w:p>
    <w:p w14:paraId="45E7B1E8" w14:textId="77777777" w:rsidR="00B1150D" w:rsidRDefault="00B1150D">
      <w:pPr>
        <w:spacing w:after="160" w:line="259" w:lineRule="auto"/>
        <w:rPr>
          <w:rFonts w:asciiTheme="minorHAnsi" w:eastAsia="Times New Roman" w:hAnsiTheme="minorHAnsi" w:cstheme="minorHAnsi"/>
          <w:i/>
        </w:rPr>
      </w:pPr>
      <w:r>
        <w:rPr>
          <w:rFonts w:asciiTheme="minorHAnsi" w:eastAsia="Times New Roman" w:hAnsiTheme="minorHAnsi" w:cstheme="minorHAnsi"/>
          <w:i/>
        </w:rPr>
        <w:br w:type="page"/>
      </w:r>
    </w:p>
    <w:p w14:paraId="7F859366" w14:textId="77777777" w:rsidR="004C35F2" w:rsidRPr="008C1152" w:rsidRDefault="004C35F2" w:rsidP="004C35F2">
      <w:pPr>
        <w:spacing w:line="276" w:lineRule="auto"/>
        <w:ind w:right="12"/>
        <w:rPr>
          <w:rFonts w:ascii="Arial" w:hAnsi="Arial" w:cs="Arial"/>
          <w:sz w:val="24"/>
          <w:szCs w:val="24"/>
          <w:lang w:val="en-US"/>
        </w:rPr>
      </w:pPr>
      <w:r w:rsidRPr="008C1152">
        <w:rPr>
          <w:rFonts w:ascii="Arial" w:hAnsi="Arial" w:cs="Arial"/>
          <w:sz w:val="24"/>
          <w:szCs w:val="24"/>
          <w:lang w:val="en-US"/>
        </w:rPr>
        <w:lastRenderedPageBreak/>
        <w:t>Stop and think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4C35F2" w:rsidRPr="008C1152" w14:paraId="10FB9690" w14:textId="77777777" w:rsidTr="00BB2EAE">
        <w:trPr>
          <w:trHeight w:val="3238"/>
        </w:trPr>
        <w:tc>
          <w:tcPr>
            <w:tcW w:w="9017" w:type="dxa"/>
          </w:tcPr>
          <w:p w14:paraId="041ECE76" w14:textId="0EDE3E75" w:rsidR="004C35F2" w:rsidRPr="008C1152" w:rsidRDefault="002A38CE" w:rsidP="003B1836">
            <w:pPr>
              <w:spacing w:after="120" w:line="276" w:lineRule="auto"/>
              <w:ind w:right="11"/>
            </w:pPr>
            <w:r w:rsidRPr="008C1152">
              <w:t xml:space="preserve">James </w:t>
            </w:r>
            <w:r w:rsidR="003F33E6" w:rsidRPr="008C1152">
              <w:t>H</w:t>
            </w:r>
            <w:r w:rsidR="00457F26" w:rsidRPr="008C1152">
              <w:t xml:space="preserve">erndon </w:t>
            </w:r>
            <w:r w:rsidR="003B1836" w:rsidRPr="008C1152">
              <w:t>seems to be rais</w:t>
            </w:r>
            <w:r w:rsidR="003F33E6" w:rsidRPr="008C1152">
              <w:t xml:space="preserve">ing a number of points here, but when he </w:t>
            </w:r>
            <w:r w:rsidR="00457F26" w:rsidRPr="008C1152">
              <w:t xml:space="preserve">writes that </w:t>
            </w:r>
            <w:r w:rsidR="003F33E6" w:rsidRPr="008C1152">
              <w:t xml:space="preserve">the teachers are the dumb class, perhaps he </w:t>
            </w:r>
            <w:r w:rsidR="00457F26" w:rsidRPr="008C1152">
              <w:t>is suggesting t</w:t>
            </w:r>
            <w:r w:rsidR="003F33E6" w:rsidRPr="008C1152">
              <w:t xml:space="preserve">hat it is the education system </w:t>
            </w:r>
            <w:r w:rsidR="003B1836" w:rsidRPr="008C1152">
              <w:t xml:space="preserve">(of </w:t>
            </w:r>
            <w:r w:rsidR="003F33E6" w:rsidRPr="008C1152">
              <w:t xml:space="preserve">which </w:t>
            </w:r>
            <w:r w:rsidR="003B1836" w:rsidRPr="008C1152">
              <w:t xml:space="preserve">the teachers are part) that </w:t>
            </w:r>
            <w:r w:rsidR="003F33E6" w:rsidRPr="008C1152">
              <w:t xml:space="preserve">is “dumb” because it is failing the </w:t>
            </w:r>
            <w:r w:rsidRPr="008C1152">
              <w:t xml:space="preserve">so-called dumb </w:t>
            </w:r>
            <w:r w:rsidR="003F33E6" w:rsidRPr="008C1152">
              <w:t>learners.</w:t>
            </w:r>
            <w:r w:rsidRPr="008C1152">
              <w:t xml:space="preserve"> Why do you think the learners become so confused by the maths tasks even when the teacher tries to make the maths problems relevant to the context of their lives?</w:t>
            </w:r>
          </w:p>
          <w:p w14:paraId="75FD974A" w14:textId="77777777" w:rsidR="002A38CE" w:rsidRPr="008C1152" w:rsidRDefault="002A38CE" w:rsidP="003B1836">
            <w:pPr>
              <w:spacing w:after="120" w:line="276" w:lineRule="auto"/>
              <w:ind w:right="11"/>
            </w:pPr>
            <w:r w:rsidRPr="008C1152">
              <w:t xml:space="preserve">It is interesting to relate this to the challenges which Paulus </w:t>
            </w:r>
            <w:proofErr w:type="spellStart"/>
            <w:r w:rsidRPr="008C1152">
              <w:t>Gerdes</w:t>
            </w:r>
            <w:proofErr w:type="spellEnd"/>
            <w:r w:rsidRPr="008C1152">
              <w:t xml:space="preserve"> issues to the group of mathematics educators in Extract 3. They fail to </w:t>
            </w:r>
            <w:r w:rsidR="003B1836" w:rsidRPr="008C1152">
              <w:t>“connect” with the maths embedded in the problems, not because they lack intelligence, but because it does not fit with their now-taken-for-granted frame of reference, a set of mathematics conventions they were taught back in school.</w:t>
            </w:r>
          </w:p>
          <w:p w14:paraId="7ED3734F" w14:textId="512A2698" w:rsidR="003B1836" w:rsidRPr="008C1152" w:rsidRDefault="003B1836" w:rsidP="003B1836">
            <w:pPr>
              <w:spacing w:after="120" w:line="276" w:lineRule="auto"/>
              <w:ind w:right="11"/>
              <w:rPr>
                <w:rFonts w:asciiTheme="minorHAnsi" w:hAnsiTheme="minorHAnsi" w:cstheme="minorHAnsi"/>
                <w:lang w:val="en-US"/>
              </w:rPr>
            </w:pPr>
            <w:r w:rsidRPr="008C1152">
              <w:t>Try to discuss these questions with one or more fellow students.</w:t>
            </w:r>
          </w:p>
        </w:tc>
      </w:tr>
    </w:tbl>
    <w:p w14:paraId="1ECBC557" w14:textId="77777777" w:rsidR="004C35F2" w:rsidRPr="008C1152" w:rsidRDefault="004C35F2" w:rsidP="00B76108">
      <w:pPr>
        <w:spacing w:line="276" w:lineRule="auto"/>
        <w:ind w:right="11"/>
        <w:jc w:val="both"/>
        <w:rPr>
          <w:rFonts w:asciiTheme="minorHAnsi" w:eastAsia="Times New Roman" w:hAnsiTheme="minorHAnsi" w:cstheme="minorHAnsi"/>
        </w:rPr>
      </w:pPr>
    </w:p>
    <w:p w14:paraId="2E3081A3" w14:textId="77777777" w:rsidR="00953E7E" w:rsidRPr="008C1152" w:rsidRDefault="00315356" w:rsidP="00184BDF">
      <w:pPr>
        <w:spacing w:after="100" w:afterAutospacing="1" w:line="276" w:lineRule="auto"/>
        <w:ind w:right="40"/>
        <w:rPr>
          <w:rFonts w:asciiTheme="minorHAnsi" w:eastAsia="Times New Roman" w:hAnsiTheme="minorHAnsi" w:cstheme="minorHAnsi"/>
        </w:rPr>
      </w:pPr>
      <w:r w:rsidRPr="008C1152">
        <w:rPr>
          <w:rFonts w:asciiTheme="minorHAnsi" w:eastAsia="Times New Roman" w:hAnsiTheme="minorHAnsi" w:cstheme="minorHAnsi"/>
        </w:rPr>
        <w:t xml:space="preserve">When </w:t>
      </w:r>
      <w:proofErr w:type="spellStart"/>
      <w:r w:rsidRPr="008C1152">
        <w:rPr>
          <w:rFonts w:asciiTheme="minorHAnsi" w:eastAsia="Times New Roman" w:hAnsiTheme="minorHAnsi" w:cstheme="minorHAnsi"/>
        </w:rPr>
        <w:t>Gerdes</w:t>
      </w:r>
      <w:proofErr w:type="spellEnd"/>
      <w:r w:rsidRPr="008C1152">
        <w:rPr>
          <w:rFonts w:asciiTheme="minorHAnsi" w:eastAsia="Times New Roman" w:hAnsiTheme="minorHAnsi" w:cstheme="minorHAnsi"/>
        </w:rPr>
        <w:t xml:space="preserve"> concludes that the computations performed by the often-illiterate peasants and market-going women in Africa constitute an expression of mathematical knowledge</w:t>
      </w:r>
      <w:r w:rsidR="00A93C3F" w:rsidRPr="008C1152">
        <w:rPr>
          <w:rFonts w:asciiTheme="minorHAnsi" w:eastAsia="Times New Roman" w:hAnsiTheme="minorHAnsi" w:cstheme="minorHAnsi"/>
        </w:rPr>
        <w:t xml:space="preserve">, he does so partly because, as he comments, </w:t>
      </w:r>
      <w:r w:rsidR="00556975" w:rsidRPr="008C1152">
        <w:rPr>
          <w:rFonts w:asciiTheme="minorHAnsi" w:eastAsia="Times New Roman" w:hAnsiTheme="minorHAnsi" w:cstheme="minorHAnsi"/>
        </w:rPr>
        <w:t xml:space="preserve">their </w:t>
      </w:r>
      <w:r w:rsidR="00CB3814" w:rsidRPr="008C1152">
        <w:rPr>
          <w:rFonts w:asciiTheme="minorHAnsi" w:eastAsia="Times New Roman" w:hAnsiTheme="minorHAnsi" w:cstheme="minorHAnsi"/>
        </w:rPr>
        <w:t xml:space="preserve">numerical </w:t>
      </w:r>
      <w:r w:rsidR="00556975" w:rsidRPr="008C1152">
        <w:rPr>
          <w:rFonts w:asciiTheme="minorHAnsi" w:eastAsia="Times New Roman" w:hAnsiTheme="minorHAnsi" w:cstheme="minorHAnsi"/>
        </w:rPr>
        <w:t xml:space="preserve">reasoning </w:t>
      </w:r>
      <w:r w:rsidR="00556975" w:rsidRPr="00F302C2">
        <w:rPr>
          <w:rFonts w:asciiTheme="minorHAnsi" w:eastAsia="Times New Roman" w:hAnsiTheme="minorHAnsi" w:cstheme="minorHAnsi"/>
          <w:i/>
        </w:rPr>
        <w:t>works</w:t>
      </w:r>
      <w:r w:rsidR="00556975" w:rsidRPr="008C1152">
        <w:rPr>
          <w:rFonts w:asciiTheme="minorHAnsi" w:eastAsia="Times New Roman" w:hAnsiTheme="minorHAnsi" w:cstheme="minorHAnsi"/>
        </w:rPr>
        <w:t xml:space="preserve"> – their problem-solving methods and the solutions they arrive at are “almost never arbitrary” (random)</w:t>
      </w:r>
      <w:r w:rsidR="00CB3814" w:rsidRPr="008C1152">
        <w:rPr>
          <w:rFonts w:asciiTheme="minorHAnsi" w:eastAsia="Times New Roman" w:hAnsiTheme="minorHAnsi" w:cstheme="minorHAnsi"/>
        </w:rPr>
        <w:t xml:space="preserve">, </w:t>
      </w:r>
      <w:r w:rsidR="00556975" w:rsidRPr="008C1152">
        <w:rPr>
          <w:rFonts w:asciiTheme="minorHAnsi" w:eastAsia="Times New Roman" w:hAnsiTheme="minorHAnsi" w:cstheme="minorHAnsi"/>
        </w:rPr>
        <w:t>and are usually the only possible, or at least the optimal, solutions of specific production</w:t>
      </w:r>
      <w:r w:rsidR="00CB3814" w:rsidRPr="008C1152">
        <w:rPr>
          <w:rFonts w:asciiTheme="minorHAnsi" w:eastAsia="Times New Roman" w:hAnsiTheme="minorHAnsi" w:cstheme="minorHAnsi"/>
        </w:rPr>
        <w:t>-related</w:t>
      </w:r>
      <w:r w:rsidR="00556975" w:rsidRPr="008C1152">
        <w:rPr>
          <w:rFonts w:asciiTheme="minorHAnsi" w:eastAsia="Times New Roman" w:hAnsiTheme="minorHAnsi" w:cstheme="minorHAnsi"/>
        </w:rPr>
        <w:t xml:space="preserve"> problems.</w:t>
      </w:r>
      <w:r w:rsidR="00DC1E24" w:rsidRPr="008C1152">
        <w:rPr>
          <w:rFonts w:asciiTheme="minorHAnsi" w:eastAsia="Times New Roman" w:hAnsiTheme="minorHAnsi" w:cstheme="minorHAnsi"/>
        </w:rPr>
        <w:t xml:space="preserve"> </w:t>
      </w:r>
    </w:p>
    <w:p w14:paraId="5C309920" w14:textId="3738AED3" w:rsidR="00C21067" w:rsidRPr="008C1152" w:rsidRDefault="00DC1E24" w:rsidP="00184BDF">
      <w:pPr>
        <w:spacing w:after="100" w:afterAutospacing="1" w:line="276" w:lineRule="auto"/>
        <w:ind w:right="40"/>
        <w:rPr>
          <w:rFonts w:asciiTheme="minorHAnsi" w:eastAsia="Times New Roman" w:hAnsiTheme="minorHAnsi" w:cstheme="minorHAnsi"/>
        </w:rPr>
      </w:pPr>
      <w:r w:rsidRPr="008C1152">
        <w:rPr>
          <w:rFonts w:asciiTheme="minorHAnsi" w:eastAsia="Times New Roman" w:hAnsiTheme="minorHAnsi" w:cstheme="minorHAnsi"/>
        </w:rPr>
        <w:t xml:space="preserve">In other words, their </w:t>
      </w:r>
      <w:r w:rsidR="00DA7A33" w:rsidRPr="008C1152">
        <w:rPr>
          <w:rFonts w:asciiTheme="minorHAnsi" w:eastAsia="Times New Roman" w:hAnsiTheme="minorHAnsi" w:cstheme="minorHAnsi"/>
        </w:rPr>
        <w:t xml:space="preserve">numerical </w:t>
      </w:r>
      <w:r w:rsidRPr="008C1152">
        <w:rPr>
          <w:rFonts w:asciiTheme="minorHAnsi" w:eastAsia="Times New Roman" w:hAnsiTheme="minorHAnsi" w:cstheme="minorHAnsi"/>
        </w:rPr>
        <w:t>solutions bear the same authoritative stamp as those reached by mainstream “western” mathematics: they work, and can be measured and validated to everyone’s satisfaction in practice.</w:t>
      </w:r>
      <w:r w:rsidR="00953E7E" w:rsidRPr="008C1152">
        <w:rPr>
          <w:rFonts w:asciiTheme="minorHAnsi" w:eastAsia="Times New Roman" w:hAnsiTheme="minorHAnsi" w:cstheme="minorHAnsi"/>
        </w:rPr>
        <w:t xml:space="preserve"> It is because these “ethnic-traditional” methods of calculation and practical uses of mathematics are ultimately commensurate with the Euro-American tradition, that </w:t>
      </w:r>
      <w:proofErr w:type="spellStart"/>
      <w:r w:rsidR="00953E7E" w:rsidRPr="008C1152">
        <w:rPr>
          <w:rFonts w:asciiTheme="minorHAnsi" w:eastAsia="Times New Roman" w:hAnsiTheme="minorHAnsi" w:cstheme="minorHAnsi"/>
        </w:rPr>
        <w:t>ethnomathematics</w:t>
      </w:r>
      <w:proofErr w:type="spellEnd"/>
      <w:r w:rsidR="00953E7E" w:rsidRPr="008C1152">
        <w:rPr>
          <w:rFonts w:asciiTheme="minorHAnsi" w:eastAsia="Times New Roman" w:hAnsiTheme="minorHAnsi" w:cstheme="minorHAnsi"/>
        </w:rPr>
        <w:t xml:space="preserve"> scholars like </w:t>
      </w:r>
      <w:proofErr w:type="spellStart"/>
      <w:r w:rsidR="00953E7E" w:rsidRPr="008C1152">
        <w:rPr>
          <w:rFonts w:asciiTheme="minorHAnsi" w:eastAsia="Times New Roman" w:hAnsiTheme="minorHAnsi" w:cstheme="minorHAnsi"/>
        </w:rPr>
        <w:t>Gerdes</w:t>
      </w:r>
      <w:proofErr w:type="spellEnd"/>
      <w:r w:rsidR="00953E7E" w:rsidRPr="008C1152">
        <w:rPr>
          <w:rFonts w:asciiTheme="minorHAnsi" w:eastAsia="Times New Roman" w:hAnsiTheme="minorHAnsi" w:cstheme="minorHAnsi"/>
        </w:rPr>
        <w:t xml:space="preserve"> and </w:t>
      </w:r>
      <w:proofErr w:type="spellStart"/>
      <w:r w:rsidR="00953E7E" w:rsidRPr="008C1152">
        <w:rPr>
          <w:rFonts w:asciiTheme="minorHAnsi" w:eastAsiaTheme="minorHAnsi" w:hAnsiTheme="minorHAnsi" w:cstheme="minorHAnsi"/>
          <w:lang w:val="en-ZA" w:eastAsia="en-US"/>
        </w:rPr>
        <w:t>D’Ambrosio</w:t>
      </w:r>
      <w:proofErr w:type="spellEnd"/>
      <w:r w:rsidR="00953E7E" w:rsidRPr="008C1152">
        <w:rPr>
          <w:rFonts w:asciiTheme="minorHAnsi" w:eastAsiaTheme="minorHAnsi" w:hAnsiTheme="minorHAnsi" w:cstheme="minorHAnsi"/>
          <w:lang w:val="en-ZA" w:eastAsia="en-US"/>
        </w:rPr>
        <w:t xml:space="preserve"> do not advocate replacing the latter with the former, but rather integrating the two and especially </w:t>
      </w:r>
      <w:r w:rsidR="00953E7E" w:rsidRPr="008C1152">
        <w:rPr>
          <w:rFonts w:asciiTheme="minorHAnsi" w:eastAsia="Times New Roman" w:hAnsiTheme="minorHAnsi" w:cstheme="minorHAnsi"/>
        </w:rPr>
        <w:t xml:space="preserve">incorporating the </w:t>
      </w:r>
      <w:proofErr w:type="spellStart"/>
      <w:r w:rsidR="00953E7E" w:rsidRPr="008C1152">
        <w:rPr>
          <w:rFonts w:asciiTheme="minorHAnsi" w:eastAsia="Times New Roman" w:hAnsiTheme="minorHAnsi" w:cstheme="minorHAnsi"/>
        </w:rPr>
        <w:t>ethnomathematical</w:t>
      </w:r>
      <w:proofErr w:type="spellEnd"/>
      <w:r w:rsidR="00953E7E" w:rsidRPr="008C1152">
        <w:rPr>
          <w:rFonts w:asciiTheme="minorHAnsi" w:eastAsia="Times New Roman" w:hAnsiTheme="minorHAnsi" w:cstheme="minorHAnsi"/>
        </w:rPr>
        <w:t xml:space="preserve"> when initiating new areas of mathematical learning.</w:t>
      </w:r>
      <w:r w:rsidR="00C21067" w:rsidRPr="008C1152">
        <w:rPr>
          <w:rFonts w:asciiTheme="minorHAnsi" w:eastAsia="Times New Roman" w:hAnsiTheme="minorHAnsi" w:cstheme="minorHAnsi"/>
        </w:rPr>
        <w:t xml:space="preserve"> </w:t>
      </w:r>
    </w:p>
    <w:p w14:paraId="6052FBAA" w14:textId="6D997C81" w:rsidR="00863DEB" w:rsidRPr="008C1152" w:rsidRDefault="007C718E" w:rsidP="00C050E9">
      <w:pPr>
        <w:pStyle w:val="Heading2"/>
      </w:pPr>
      <w:bookmarkStart w:id="34" w:name="_Toc57387460"/>
      <w:r w:rsidRPr="008C1152">
        <w:t>The enacted curriculum</w:t>
      </w:r>
      <w:r w:rsidR="00BE7E13" w:rsidRPr="008C1152">
        <w:t xml:space="preserve">: </w:t>
      </w:r>
      <w:r w:rsidR="0046115B" w:rsidRPr="008C1152">
        <w:t>W</w:t>
      </w:r>
      <w:r w:rsidR="00BE7E13" w:rsidRPr="008C1152">
        <w:t>hat actually happens in class</w:t>
      </w:r>
      <w:bookmarkEnd w:id="34"/>
    </w:p>
    <w:p w14:paraId="7C6C7CAC" w14:textId="2DD8DB4C" w:rsidR="00B10F66" w:rsidRPr="008C1152" w:rsidRDefault="008A7E77" w:rsidP="00184BDF">
      <w:pPr>
        <w:pBdr>
          <w:top w:val="nil"/>
          <w:left w:val="nil"/>
          <w:bottom w:val="nil"/>
          <w:right w:val="nil"/>
          <w:between w:val="nil"/>
        </w:pBdr>
        <w:spacing w:after="120" w:line="276" w:lineRule="auto"/>
        <w:ind w:right="12"/>
        <w:rPr>
          <w:rFonts w:asciiTheme="minorHAnsi" w:hAnsiTheme="minorHAnsi" w:cstheme="minorHAnsi"/>
        </w:rPr>
      </w:pPr>
      <w:r w:rsidRPr="008C1152">
        <w:rPr>
          <w:rFonts w:asciiTheme="minorHAnsi" w:hAnsiTheme="minorHAnsi" w:cstheme="minorHAnsi"/>
        </w:rPr>
        <w:t xml:space="preserve">So far </w:t>
      </w:r>
      <w:r w:rsidR="00093659" w:rsidRPr="008C1152">
        <w:rPr>
          <w:rFonts w:asciiTheme="minorHAnsi" w:hAnsiTheme="minorHAnsi" w:cstheme="minorHAnsi"/>
        </w:rPr>
        <w:t>no</w:t>
      </w:r>
      <w:r w:rsidRPr="008C1152">
        <w:rPr>
          <w:rFonts w:asciiTheme="minorHAnsi" w:hAnsiTheme="minorHAnsi" w:cstheme="minorHAnsi"/>
        </w:rPr>
        <w:t xml:space="preserve"> attention </w:t>
      </w:r>
      <w:r w:rsidR="00093659" w:rsidRPr="008C1152">
        <w:rPr>
          <w:rFonts w:asciiTheme="minorHAnsi" w:hAnsiTheme="minorHAnsi" w:cstheme="minorHAnsi"/>
        </w:rPr>
        <w:t xml:space="preserve">has been given </w:t>
      </w:r>
      <w:r w:rsidRPr="008C1152">
        <w:rPr>
          <w:rFonts w:asciiTheme="minorHAnsi" w:hAnsiTheme="minorHAnsi" w:cstheme="minorHAnsi"/>
        </w:rPr>
        <w:t xml:space="preserve">to the segment </w:t>
      </w:r>
      <w:r w:rsidR="00CE0A32" w:rsidRPr="008C1152">
        <w:rPr>
          <w:rFonts w:asciiTheme="minorHAnsi" w:hAnsiTheme="minorHAnsi" w:cstheme="minorHAnsi"/>
        </w:rPr>
        <w:t xml:space="preserve">labelled </w:t>
      </w:r>
      <w:r w:rsidR="00387BE1">
        <w:rPr>
          <w:rFonts w:asciiTheme="minorHAnsi" w:hAnsiTheme="minorHAnsi" w:cstheme="minorHAnsi"/>
        </w:rPr>
        <w:t>“E</w:t>
      </w:r>
      <w:r w:rsidRPr="008C1152">
        <w:rPr>
          <w:rFonts w:asciiTheme="minorHAnsi" w:hAnsiTheme="minorHAnsi" w:cstheme="minorHAnsi"/>
        </w:rPr>
        <w:t xml:space="preserve">nacted curriculum” at the </w:t>
      </w:r>
      <w:r w:rsidR="00D17253" w:rsidRPr="008C1152">
        <w:rPr>
          <w:rFonts w:asciiTheme="minorHAnsi" w:hAnsiTheme="minorHAnsi" w:cstheme="minorHAnsi"/>
        </w:rPr>
        <w:t>far end</w:t>
      </w:r>
      <w:r w:rsidRPr="008C1152">
        <w:rPr>
          <w:rFonts w:asciiTheme="minorHAnsi" w:hAnsiTheme="minorHAnsi" w:cstheme="minorHAnsi"/>
        </w:rPr>
        <w:t xml:space="preserve"> of </w:t>
      </w:r>
      <w:r w:rsidR="00F47719" w:rsidRPr="008C1152">
        <w:rPr>
          <w:rFonts w:asciiTheme="minorHAnsi" w:hAnsiTheme="minorHAnsi" w:cstheme="minorHAnsi"/>
        </w:rPr>
        <w:t>the diagr</w:t>
      </w:r>
      <w:r w:rsidR="00387BE1">
        <w:rPr>
          <w:rFonts w:asciiTheme="minorHAnsi" w:hAnsiTheme="minorHAnsi" w:cstheme="minorHAnsi"/>
        </w:rPr>
        <w:t>ammatic block in Figure 3</w:t>
      </w:r>
      <w:r w:rsidRPr="008C1152">
        <w:rPr>
          <w:rFonts w:asciiTheme="minorHAnsi" w:hAnsiTheme="minorHAnsi" w:cstheme="minorHAnsi"/>
        </w:rPr>
        <w:t xml:space="preserve">. </w:t>
      </w:r>
      <w:r w:rsidR="001B40CE" w:rsidRPr="008C1152">
        <w:rPr>
          <w:rFonts w:asciiTheme="minorHAnsi" w:hAnsiTheme="minorHAnsi" w:cstheme="minorHAnsi"/>
        </w:rPr>
        <w:t>As depicted</w:t>
      </w:r>
      <w:r w:rsidR="00D4151B" w:rsidRPr="008C1152">
        <w:rPr>
          <w:rFonts w:asciiTheme="minorHAnsi" w:hAnsiTheme="minorHAnsi" w:cstheme="minorHAnsi"/>
        </w:rPr>
        <w:t xml:space="preserve"> in the diagram</w:t>
      </w:r>
      <w:r w:rsidR="001B40CE" w:rsidRPr="008C1152">
        <w:rPr>
          <w:rFonts w:asciiTheme="minorHAnsi" w:hAnsiTheme="minorHAnsi" w:cstheme="minorHAnsi"/>
        </w:rPr>
        <w:t xml:space="preserve">, it includes all the </w:t>
      </w:r>
      <w:r w:rsidR="006C66CA" w:rsidRPr="008C1152">
        <w:rPr>
          <w:rFonts w:asciiTheme="minorHAnsi" w:hAnsiTheme="minorHAnsi" w:cstheme="minorHAnsi"/>
        </w:rPr>
        <w:t xml:space="preserve">curriculum </w:t>
      </w:r>
      <w:r w:rsidR="001B40CE" w:rsidRPr="008C1152">
        <w:rPr>
          <w:rFonts w:asciiTheme="minorHAnsi" w:hAnsiTheme="minorHAnsi" w:cstheme="minorHAnsi"/>
        </w:rPr>
        <w:t>dimensions</w:t>
      </w:r>
      <w:r w:rsidR="005668A2" w:rsidRPr="008C1152">
        <w:rPr>
          <w:rFonts w:asciiTheme="minorHAnsi" w:hAnsiTheme="minorHAnsi" w:cstheme="minorHAnsi"/>
        </w:rPr>
        <w:t>:</w:t>
      </w:r>
      <w:r w:rsidR="001B40CE" w:rsidRPr="008C1152">
        <w:rPr>
          <w:rFonts w:asciiTheme="minorHAnsi" w:hAnsiTheme="minorHAnsi" w:cstheme="minorHAnsi"/>
        </w:rPr>
        <w:t xml:space="preserve"> </w:t>
      </w:r>
      <w:r w:rsidR="00D4151B" w:rsidRPr="008C1152">
        <w:rPr>
          <w:rFonts w:asciiTheme="minorHAnsi" w:hAnsiTheme="minorHAnsi" w:cstheme="minorHAnsi"/>
        </w:rPr>
        <w:t xml:space="preserve">both explicit and implicit, as well as </w:t>
      </w:r>
      <w:r w:rsidR="001B40CE" w:rsidRPr="008C1152">
        <w:rPr>
          <w:rFonts w:asciiTheme="minorHAnsi" w:hAnsiTheme="minorHAnsi" w:cstheme="minorHAnsi"/>
        </w:rPr>
        <w:t>intended and unintended</w:t>
      </w:r>
      <w:r w:rsidR="00D4151B" w:rsidRPr="008C1152">
        <w:rPr>
          <w:rFonts w:asciiTheme="minorHAnsi" w:hAnsiTheme="minorHAnsi" w:cstheme="minorHAnsi"/>
        </w:rPr>
        <w:t>.</w:t>
      </w:r>
      <w:r w:rsidR="001B40CE" w:rsidRPr="008C1152">
        <w:rPr>
          <w:rFonts w:asciiTheme="minorHAnsi" w:hAnsiTheme="minorHAnsi" w:cstheme="minorHAnsi"/>
        </w:rPr>
        <w:t xml:space="preserve"> </w:t>
      </w:r>
      <w:r w:rsidR="00B10F66" w:rsidRPr="008C1152">
        <w:rPr>
          <w:rFonts w:asciiTheme="minorHAnsi" w:hAnsiTheme="minorHAnsi" w:cstheme="minorHAnsi"/>
        </w:rPr>
        <w:t xml:space="preserve">This is because the </w:t>
      </w:r>
      <w:r w:rsidR="00B10F66" w:rsidRPr="008C1152">
        <w:rPr>
          <w:rFonts w:asciiTheme="minorHAnsi" w:hAnsiTheme="minorHAnsi" w:cstheme="minorHAnsi"/>
          <w:i/>
        </w:rPr>
        <w:t>enacted curriculum</w:t>
      </w:r>
      <w:r w:rsidR="00B10F66" w:rsidRPr="008C1152">
        <w:rPr>
          <w:rFonts w:asciiTheme="minorHAnsi" w:hAnsiTheme="minorHAnsi" w:cstheme="minorHAnsi"/>
        </w:rPr>
        <w:t xml:space="preserve"> is an umbrella concept which denotes what </w:t>
      </w:r>
      <w:r w:rsidR="00850C4A" w:rsidRPr="008C1152">
        <w:rPr>
          <w:rFonts w:asciiTheme="minorHAnsi" w:hAnsiTheme="minorHAnsi" w:cstheme="minorHAnsi"/>
        </w:rPr>
        <w:t>teaching and learning actually take place</w:t>
      </w:r>
      <w:r w:rsidR="00B10F66" w:rsidRPr="008C1152">
        <w:rPr>
          <w:rFonts w:asciiTheme="minorHAnsi" w:hAnsiTheme="minorHAnsi" w:cstheme="minorHAnsi"/>
        </w:rPr>
        <w:t xml:space="preserve"> in a lesson</w:t>
      </w:r>
      <w:r w:rsidR="00D17253" w:rsidRPr="008C1152">
        <w:rPr>
          <w:rFonts w:asciiTheme="minorHAnsi" w:hAnsiTheme="minorHAnsi" w:cstheme="minorHAnsi"/>
        </w:rPr>
        <w:t>, and includes at least the following</w:t>
      </w:r>
      <w:r w:rsidR="00B10F66" w:rsidRPr="008C1152">
        <w:rPr>
          <w:rFonts w:asciiTheme="minorHAnsi" w:hAnsiTheme="minorHAnsi" w:cstheme="minorHAnsi"/>
        </w:rPr>
        <w:t>:</w:t>
      </w:r>
    </w:p>
    <w:p w14:paraId="62FF9667" w14:textId="584C9C93" w:rsidR="00863DEB" w:rsidRDefault="00387BE1" w:rsidP="007434ED">
      <w:pPr>
        <w:pStyle w:val="ListParagraph"/>
        <w:numPr>
          <w:ilvl w:val="0"/>
          <w:numId w:val="12"/>
        </w:numPr>
        <w:pBdr>
          <w:top w:val="nil"/>
          <w:left w:val="nil"/>
          <w:bottom w:val="nil"/>
          <w:right w:val="nil"/>
          <w:between w:val="nil"/>
        </w:pBdr>
        <w:spacing w:after="120" w:line="276" w:lineRule="auto"/>
        <w:ind w:left="567" w:right="12" w:hanging="425"/>
        <w:rPr>
          <w:rFonts w:asciiTheme="minorHAnsi" w:hAnsiTheme="minorHAnsi" w:cstheme="minorHAnsi"/>
        </w:rPr>
      </w:pPr>
      <w:r>
        <w:rPr>
          <w:rFonts w:asciiTheme="minorHAnsi" w:hAnsiTheme="minorHAnsi" w:cstheme="minorHAnsi"/>
        </w:rPr>
        <w:t>T</w:t>
      </w:r>
      <w:r w:rsidR="00B10F66" w:rsidRPr="00B10F66">
        <w:rPr>
          <w:rFonts w:asciiTheme="minorHAnsi" w:hAnsiTheme="minorHAnsi" w:cstheme="minorHAnsi"/>
        </w:rPr>
        <w:t xml:space="preserve">he </w:t>
      </w:r>
      <w:r w:rsidR="004B45AD">
        <w:rPr>
          <w:rFonts w:asciiTheme="minorHAnsi" w:hAnsiTheme="minorHAnsi" w:cstheme="minorHAnsi"/>
        </w:rPr>
        <w:t xml:space="preserve">stamp, or </w:t>
      </w:r>
      <w:r w:rsidR="00E840D2">
        <w:rPr>
          <w:rFonts w:asciiTheme="minorHAnsi" w:hAnsiTheme="minorHAnsi" w:cstheme="minorHAnsi"/>
        </w:rPr>
        <w:t xml:space="preserve">shaping influence of the </w:t>
      </w:r>
      <w:r w:rsidR="00B10F66" w:rsidRPr="00B10F66">
        <w:rPr>
          <w:rFonts w:asciiTheme="minorHAnsi" w:hAnsiTheme="minorHAnsi" w:cstheme="minorHAnsi"/>
        </w:rPr>
        <w:t xml:space="preserve">official, intended curriculum that </w:t>
      </w:r>
      <w:r w:rsidR="00D4151B">
        <w:rPr>
          <w:rFonts w:asciiTheme="minorHAnsi" w:hAnsiTheme="minorHAnsi" w:cstheme="minorHAnsi"/>
        </w:rPr>
        <w:t>directs</w:t>
      </w:r>
      <w:r w:rsidR="00B10F66" w:rsidRPr="00B10F66">
        <w:rPr>
          <w:rFonts w:asciiTheme="minorHAnsi" w:hAnsiTheme="minorHAnsi" w:cstheme="minorHAnsi"/>
        </w:rPr>
        <w:t xml:space="preserve">, or is </w:t>
      </w:r>
      <w:r w:rsidR="00D4151B">
        <w:rPr>
          <w:rFonts w:asciiTheme="minorHAnsi" w:hAnsiTheme="minorHAnsi" w:cstheme="minorHAnsi"/>
        </w:rPr>
        <w:t xml:space="preserve">at least </w:t>
      </w:r>
      <w:r w:rsidR="00B10F66" w:rsidRPr="00B10F66">
        <w:rPr>
          <w:rFonts w:asciiTheme="minorHAnsi" w:hAnsiTheme="minorHAnsi" w:cstheme="minorHAnsi"/>
        </w:rPr>
        <w:t>supposed to guide, the lesson</w:t>
      </w:r>
      <w:r w:rsidR="00B10F66">
        <w:rPr>
          <w:rFonts w:asciiTheme="minorHAnsi" w:hAnsiTheme="minorHAnsi" w:cstheme="minorHAnsi"/>
        </w:rPr>
        <w:t>,</w:t>
      </w:r>
      <w:r w:rsidR="00B10F66" w:rsidRPr="00B10F66">
        <w:rPr>
          <w:rFonts w:asciiTheme="minorHAnsi" w:hAnsiTheme="minorHAnsi" w:cstheme="minorHAnsi"/>
        </w:rPr>
        <w:t xml:space="preserve"> reflecting the curricular inte</w:t>
      </w:r>
      <w:r w:rsidR="00B10F66">
        <w:rPr>
          <w:rFonts w:asciiTheme="minorHAnsi" w:hAnsiTheme="minorHAnsi" w:cstheme="minorHAnsi"/>
        </w:rPr>
        <w:t xml:space="preserve">ntions of the </w:t>
      </w:r>
      <w:r w:rsidR="00543DC4">
        <w:rPr>
          <w:rFonts w:asciiTheme="minorHAnsi" w:hAnsiTheme="minorHAnsi" w:cstheme="minorHAnsi"/>
        </w:rPr>
        <w:t xml:space="preserve">national </w:t>
      </w:r>
      <w:r w:rsidR="00B10F66">
        <w:rPr>
          <w:rFonts w:asciiTheme="minorHAnsi" w:hAnsiTheme="minorHAnsi" w:cstheme="minorHAnsi"/>
        </w:rPr>
        <w:t>curriculum policy-</w:t>
      </w:r>
      <w:r w:rsidR="00B10F66" w:rsidRPr="00B10F66">
        <w:rPr>
          <w:rFonts w:asciiTheme="minorHAnsi" w:hAnsiTheme="minorHAnsi" w:cstheme="minorHAnsi"/>
        </w:rPr>
        <w:t>makers;</w:t>
      </w:r>
    </w:p>
    <w:p w14:paraId="5D21FC48" w14:textId="0CB606D7" w:rsidR="00B10F66" w:rsidRDefault="00387BE1" w:rsidP="007434ED">
      <w:pPr>
        <w:pStyle w:val="ListParagraph"/>
        <w:numPr>
          <w:ilvl w:val="0"/>
          <w:numId w:val="12"/>
        </w:numPr>
        <w:pBdr>
          <w:top w:val="nil"/>
          <w:left w:val="nil"/>
          <w:bottom w:val="nil"/>
          <w:right w:val="nil"/>
          <w:between w:val="nil"/>
        </w:pBdr>
        <w:spacing w:after="120" w:line="276" w:lineRule="auto"/>
        <w:ind w:left="567" w:right="12" w:hanging="425"/>
        <w:rPr>
          <w:rFonts w:asciiTheme="minorHAnsi" w:hAnsiTheme="minorHAnsi" w:cstheme="minorHAnsi"/>
        </w:rPr>
      </w:pPr>
      <w:r>
        <w:rPr>
          <w:rFonts w:asciiTheme="minorHAnsi" w:hAnsiTheme="minorHAnsi" w:cstheme="minorHAnsi"/>
        </w:rPr>
        <w:t>T</w:t>
      </w:r>
      <w:r w:rsidR="00B10F66">
        <w:rPr>
          <w:rFonts w:asciiTheme="minorHAnsi" w:hAnsiTheme="minorHAnsi" w:cstheme="minorHAnsi"/>
        </w:rPr>
        <w:t>he various factors that may influence what is taught and how it is taught (see p</w:t>
      </w:r>
      <w:r w:rsidR="005643DA">
        <w:rPr>
          <w:rFonts w:asciiTheme="minorHAnsi" w:hAnsiTheme="minorHAnsi" w:cstheme="minorHAnsi"/>
        </w:rPr>
        <w:t>p.</w:t>
      </w:r>
      <w:r w:rsidR="00B10F66">
        <w:rPr>
          <w:rFonts w:asciiTheme="minorHAnsi" w:hAnsiTheme="minorHAnsi" w:cstheme="minorHAnsi"/>
        </w:rPr>
        <w:t xml:space="preserve"> 14-1</w:t>
      </w:r>
      <w:r w:rsidR="00D72D01">
        <w:rPr>
          <w:rFonts w:asciiTheme="minorHAnsi" w:hAnsiTheme="minorHAnsi" w:cstheme="minorHAnsi"/>
        </w:rPr>
        <w:t>6</w:t>
      </w:r>
      <w:r w:rsidR="00B10F66">
        <w:rPr>
          <w:rFonts w:asciiTheme="minorHAnsi" w:hAnsiTheme="minorHAnsi" w:cstheme="minorHAnsi"/>
        </w:rPr>
        <w:t xml:space="preserve"> above)</w:t>
      </w:r>
      <w:r w:rsidR="00B51CAF">
        <w:rPr>
          <w:rFonts w:asciiTheme="minorHAnsi" w:hAnsiTheme="minorHAnsi" w:cstheme="minorHAnsi"/>
        </w:rPr>
        <w:t xml:space="preserve">; </w:t>
      </w:r>
    </w:p>
    <w:p w14:paraId="04AD0E5C" w14:textId="5D9B10D7" w:rsidR="00B10F66" w:rsidRDefault="00387BE1" w:rsidP="007434ED">
      <w:pPr>
        <w:pStyle w:val="ListParagraph"/>
        <w:numPr>
          <w:ilvl w:val="0"/>
          <w:numId w:val="12"/>
        </w:numPr>
        <w:pBdr>
          <w:top w:val="nil"/>
          <w:left w:val="nil"/>
          <w:bottom w:val="nil"/>
          <w:right w:val="nil"/>
          <w:between w:val="nil"/>
        </w:pBdr>
        <w:spacing w:after="120" w:line="276" w:lineRule="auto"/>
        <w:ind w:left="567" w:right="12" w:hanging="425"/>
        <w:rPr>
          <w:rFonts w:asciiTheme="minorHAnsi" w:hAnsiTheme="minorHAnsi" w:cstheme="minorHAnsi"/>
        </w:rPr>
      </w:pPr>
      <w:r>
        <w:rPr>
          <w:rFonts w:asciiTheme="minorHAnsi" w:hAnsiTheme="minorHAnsi" w:cstheme="minorHAnsi"/>
        </w:rPr>
        <w:t>T</w:t>
      </w:r>
      <w:r w:rsidR="00B51CAF">
        <w:rPr>
          <w:rFonts w:asciiTheme="minorHAnsi" w:hAnsiTheme="minorHAnsi" w:cstheme="minorHAnsi"/>
        </w:rPr>
        <w:t>he implicit curriculum, both covert (unwritten but consciously conveyed) and hidden (unconsciously conveyed);</w:t>
      </w:r>
    </w:p>
    <w:p w14:paraId="1AB4092F" w14:textId="5B239B19" w:rsidR="00DD1F54" w:rsidRPr="00D50260" w:rsidRDefault="00387BE1" w:rsidP="007434ED">
      <w:pPr>
        <w:pStyle w:val="ListParagraph"/>
        <w:numPr>
          <w:ilvl w:val="0"/>
          <w:numId w:val="12"/>
        </w:numPr>
        <w:pBdr>
          <w:top w:val="nil"/>
          <w:left w:val="nil"/>
          <w:bottom w:val="nil"/>
          <w:right w:val="nil"/>
          <w:between w:val="nil"/>
        </w:pBdr>
        <w:spacing w:after="120" w:line="276" w:lineRule="auto"/>
        <w:ind w:left="567" w:right="12" w:hanging="425"/>
        <w:rPr>
          <w:rFonts w:asciiTheme="minorHAnsi" w:hAnsiTheme="minorHAnsi" w:cstheme="minorHAnsi"/>
        </w:rPr>
      </w:pPr>
      <w:r>
        <w:rPr>
          <w:rFonts w:asciiTheme="minorHAnsi" w:hAnsiTheme="minorHAnsi" w:cstheme="minorHAnsi"/>
        </w:rPr>
        <w:t>T</w:t>
      </w:r>
      <w:r w:rsidR="00DD1F54" w:rsidRPr="00D50260">
        <w:rPr>
          <w:rFonts w:asciiTheme="minorHAnsi" w:hAnsiTheme="minorHAnsi" w:cstheme="minorHAnsi"/>
        </w:rPr>
        <w:t xml:space="preserve">he </w:t>
      </w:r>
      <w:r w:rsidR="008725E3" w:rsidRPr="00D50260">
        <w:rPr>
          <w:rFonts w:asciiTheme="minorHAnsi" w:hAnsiTheme="minorHAnsi" w:cstheme="minorHAnsi"/>
          <w:i/>
        </w:rPr>
        <w:t>enactment</w:t>
      </w:r>
      <w:r w:rsidR="00200161" w:rsidRPr="00D50260">
        <w:rPr>
          <w:rFonts w:asciiTheme="minorHAnsi" w:hAnsiTheme="minorHAnsi" w:cstheme="minorHAnsi"/>
          <w:i/>
        </w:rPr>
        <w:t xml:space="preserve"> </w:t>
      </w:r>
      <w:r w:rsidR="00200161" w:rsidRPr="00D50260">
        <w:rPr>
          <w:rFonts w:asciiTheme="minorHAnsi" w:hAnsiTheme="minorHAnsi" w:cstheme="minorHAnsi"/>
        </w:rPr>
        <w:t xml:space="preserve">of the formal </w:t>
      </w:r>
      <w:r w:rsidR="00DD1F54" w:rsidRPr="00D50260">
        <w:rPr>
          <w:rFonts w:asciiTheme="minorHAnsi" w:hAnsiTheme="minorHAnsi" w:cstheme="minorHAnsi"/>
        </w:rPr>
        <w:t>curriculum by the lecturer (</w:t>
      </w:r>
      <w:r w:rsidR="008725E3" w:rsidRPr="00D50260">
        <w:rPr>
          <w:rFonts w:asciiTheme="minorHAnsi" w:hAnsiTheme="minorHAnsi" w:cstheme="minorHAnsi"/>
        </w:rPr>
        <w:t xml:space="preserve">in the role of </w:t>
      </w:r>
      <w:r w:rsidR="00DD1F54" w:rsidRPr="00D50260">
        <w:rPr>
          <w:rFonts w:asciiTheme="minorHAnsi" w:hAnsiTheme="minorHAnsi" w:cstheme="minorHAnsi"/>
        </w:rPr>
        <w:t xml:space="preserve">an </w:t>
      </w:r>
      <w:r w:rsidR="00DD1F54" w:rsidRPr="00D50260">
        <w:rPr>
          <w:rFonts w:asciiTheme="minorHAnsi" w:hAnsiTheme="minorHAnsi" w:cstheme="minorHAnsi"/>
          <w:i/>
        </w:rPr>
        <w:t xml:space="preserve">agent </w:t>
      </w:r>
      <w:r w:rsidR="00DD1F54" w:rsidRPr="00D50260">
        <w:rPr>
          <w:rFonts w:asciiTheme="minorHAnsi" w:hAnsiTheme="minorHAnsi" w:cstheme="minorHAnsi"/>
        </w:rPr>
        <w:t xml:space="preserve">rather than </w:t>
      </w:r>
      <w:r w:rsidR="008725E3" w:rsidRPr="00D50260">
        <w:rPr>
          <w:rFonts w:asciiTheme="minorHAnsi" w:hAnsiTheme="minorHAnsi" w:cstheme="minorHAnsi"/>
        </w:rPr>
        <w:t>merely complying with</w:t>
      </w:r>
      <w:r w:rsidR="00DD1F54" w:rsidRPr="00D50260">
        <w:rPr>
          <w:rFonts w:asciiTheme="minorHAnsi" w:hAnsiTheme="minorHAnsi" w:cstheme="minorHAnsi"/>
        </w:rPr>
        <w:t xml:space="preserve"> the </w:t>
      </w:r>
      <w:r w:rsidR="008725E3" w:rsidRPr="00D50260">
        <w:rPr>
          <w:rFonts w:asciiTheme="minorHAnsi" w:hAnsiTheme="minorHAnsi" w:cstheme="minorHAnsi"/>
        </w:rPr>
        <w:t>terms of the official curriculum as plan</w:t>
      </w:r>
      <w:r w:rsidR="00DD1F54" w:rsidRPr="00D50260">
        <w:rPr>
          <w:rFonts w:asciiTheme="minorHAnsi" w:hAnsiTheme="minorHAnsi" w:cstheme="minorHAnsi"/>
        </w:rPr>
        <w:t>) – consciously and intentionally translated into lesson</w:t>
      </w:r>
      <w:r w:rsidR="005F5FB2" w:rsidRPr="00D50260">
        <w:rPr>
          <w:rFonts w:asciiTheme="minorHAnsi" w:hAnsiTheme="minorHAnsi" w:cstheme="minorHAnsi"/>
        </w:rPr>
        <w:t xml:space="preserve"> plan</w:t>
      </w:r>
      <w:r w:rsidR="00200161" w:rsidRPr="00D50260">
        <w:rPr>
          <w:rFonts w:asciiTheme="minorHAnsi" w:hAnsiTheme="minorHAnsi" w:cstheme="minorHAnsi"/>
        </w:rPr>
        <w:t>s</w:t>
      </w:r>
      <w:r w:rsidR="00DD1F54" w:rsidRPr="00D50260">
        <w:rPr>
          <w:rFonts w:asciiTheme="minorHAnsi" w:hAnsiTheme="minorHAnsi" w:cstheme="minorHAnsi"/>
        </w:rPr>
        <w:t xml:space="preserve">; </w:t>
      </w:r>
      <w:r w:rsidR="009B7901" w:rsidRPr="00D50260">
        <w:rPr>
          <w:rFonts w:asciiTheme="minorHAnsi" w:hAnsiTheme="minorHAnsi" w:cstheme="minorHAnsi"/>
        </w:rPr>
        <w:t>and</w:t>
      </w:r>
    </w:p>
    <w:p w14:paraId="041DCCBE" w14:textId="016FDEC5" w:rsidR="00DD1F54" w:rsidRDefault="00387BE1" w:rsidP="007434ED">
      <w:pPr>
        <w:pStyle w:val="ListParagraph"/>
        <w:numPr>
          <w:ilvl w:val="0"/>
          <w:numId w:val="12"/>
        </w:numPr>
        <w:pBdr>
          <w:top w:val="nil"/>
          <w:left w:val="nil"/>
          <w:bottom w:val="nil"/>
          <w:right w:val="nil"/>
          <w:between w:val="nil"/>
        </w:pBdr>
        <w:spacing w:after="120" w:line="276" w:lineRule="auto"/>
        <w:ind w:left="567" w:right="12" w:hanging="425"/>
        <w:rPr>
          <w:rFonts w:asciiTheme="minorHAnsi" w:hAnsiTheme="minorHAnsi" w:cstheme="minorHAnsi"/>
        </w:rPr>
      </w:pPr>
      <w:r>
        <w:rPr>
          <w:rFonts w:asciiTheme="minorHAnsi" w:hAnsiTheme="minorHAnsi" w:cstheme="minorHAnsi"/>
        </w:rPr>
        <w:lastRenderedPageBreak/>
        <w:t>T</w:t>
      </w:r>
      <w:r w:rsidR="00D17253" w:rsidRPr="00D50260">
        <w:rPr>
          <w:rFonts w:asciiTheme="minorHAnsi" w:hAnsiTheme="minorHAnsi" w:cstheme="minorHAnsi"/>
        </w:rPr>
        <w:t xml:space="preserve">he </w:t>
      </w:r>
      <w:r w:rsidR="000E6839" w:rsidRPr="00D50260">
        <w:rPr>
          <w:rFonts w:asciiTheme="minorHAnsi" w:hAnsiTheme="minorHAnsi" w:cstheme="minorHAnsi"/>
        </w:rPr>
        <w:t xml:space="preserve">participation (or non-participation) </w:t>
      </w:r>
      <w:r w:rsidR="00543DC4" w:rsidRPr="00D50260">
        <w:rPr>
          <w:rFonts w:asciiTheme="minorHAnsi" w:hAnsiTheme="minorHAnsi" w:cstheme="minorHAnsi"/>
        </w:rPr>
        <w:t xml:space="preserve">and the prior knowledge, skills, values, cultural beliefs and attitudes </w:t>
      </w:r>
      <w:r w:rsidR="000E6839" w:rsidRPr="00D50260">
        <w:rPr>
          <w:rFonts w:asciiTheme="minorHAnsi" w:hAnsiTheme="minorHAnsi" w:cstheme="minorHAnsi"/>
        </w:rPr>
        <w:t xml:space="preserve">of the students, </w:t>
      </w:r>
      <w:r w:rsidR="00E2568E" w:rsidRPr="00D50260">
        <w:rPr>
          <w:rFonts w:asciiTheme="minorHAnsi" w:hAnsiTheme="minorHAnsi" w:cstheme="minorHAnsi"/>
        </w:rPr>
        <w:t xml:space="preserve">who </w:t>
      </w:r>
      <w:r w:rsidR="00430E39" w:rsidRPr="00D50260">
        <w:rPr>
          <w:rFonts w:asciiTheme="minorHAnsi" w:hAnsiTheme="minorHAnsi" w:cstheme="minorHAnsi"/>
        </w:rPr>
        <w:t xml:space="preserve">also </w:t>
      </w:r>
      <w:r w:rsidR="00E2568E" w:rsidRPr="00D50260">
        <w:rPr>
          <w:rFonts w:asciiTheme="minorHAnsi" w:hAnsiTheme="minorHAnsi" w:cstheme="minorHAnsi"/>
        </w:rPr>
        <w:t>act</w:t>
      </w:r>
      <w:r w:rsidR="000E6839" w:rsidRPr="00D50260">
        <w:rPr>
          <w:rFonts w:asciiTheme="minorHAnsi" w:hAnsiTheme="minorHAnsi" w:cstheme="minorHAnsi"/>
        </w:rPr>
        <w:t xml:space="preserve"> </w:t>
      </w:r>
      <w:r w:rsidR="00861C58" w:rsidRPr="00D50260">
        <w:rPr>
          <w:rFonts w:asciiTheme="minorHAnsi" w:hAnsiTheme="minorHAnsi" w:cstheme="minorHAnsi"/>
        </w:rPr>
        <w:t>with varying degrees</w:t>
      </w:r>
      <w:r w:rsidR="000E6839" w:rsidRPr="00D50260">
        <w:rPr>
          <w:rFonts w:asciiTheme="minorHAnsi" w:hAnsiTheme="minorHAnsi" w:cstheme="minorHAnsi"/>
        </w:rPr>
        <w:t xml:space="preserve"> </w:t>
      </w:r>
      <w:r w:rsidR="00861C58" w:rsidRPr="00D50260">
        <w:rPr>
          <w:rFonts w:asciiTheme="minorHAnsi" w:hAnsiTheme="minorHAnsi" w:cstheme="minorHAnsi"/>
        </w:rPr>
        <w:t xml:space="preserve">of </w:t>
      </w:r>
      <w:r w:rsidR="000E6839" w:rsidRPr="00D50260">
        <w:rPr>
          <w:rFonts w:asciiTheme="minorHAnsi" w:hAnsiTheme="minorHAnsi" w:cstheme="minorHAnsi"/>
        </w:rPr>
        <w:t>agen</w:t>
      </w:r>
      <w:r w:rsidR="00861C58" w:rsidRPr="00D50260">
        <w:rPr>
          <w:rFonts w:asciiTheme="minorHAnsi" w:hAnsiTheme="minorHAnsi" w:cstheme="minorHAnsi"/>
        </w:rPr>
        <w:t>cy</w:t>
      </w:r>
      <w:r w:rsidR="000E6839" w:rsidRPr="00D50260">
        <w:rPr>
          <w:rFonts w:asciiTheme="minorHAnsi" w:hAnsiTheme="minorHAnsi" w:cstheme="minorHAnsi"/>
        </w:rPr>
        <w:t xml:space="preserve"> rather than </w:t>
      </w:r>
      <w:r w:rsidR="00861C58" w:rsidRPr="00D50260">
        <w:rPr>
          <w:rFonts w:asciiTheme="minorHAnsi" w:hAnsiTheme="minorHAnsi" w:cstheme="minorHAnsi"/>
        </w:rPr>
        <w:t>simply as</w:t>
      </w:r>
      <w:r w:rsidR="00861C58">
        <w:rPr>
          <w:rFonts w:asciiTheme="minorHAnsi" w:hAnsiTheme="minorHAnsi" w:cstheme="minorHAnsi"/>
        </w:rPr>
        <w:t xml:space="preserve"> </w:t>
      </w:r>
      <w:r w:rsidR="000E6839">
        <w:rPr>
          <w:rFonts w:asciiTheme="minorHAnsi" w:hAnsiTheme="minorHAnsi" w:cstheme="minorHAnsi"/>
        </w:rPr>
        <w:t>compliant and passive “receivers” of the knowledge in the curriculum.</w:t>
      </w:r>
    </w:p>
    <w:p w14:paraId="1BAC47D9" w14:textId="01D9AAD3" w:rsidR="00412F37" w:rsidRDefault="00E74731" w:rsidP="00184BDF">
      <w:pPr>
        <w:spacing w:after="100" w:afterAutospacing="1" w:line="276" w:lineRule="auto"/>
        <w:ind w:right="-2"/>
        <w:rPr>
          <w:lang w:val="en-US"/>
        </w:rPr>
      </w:pPr>
      <w:r w:rsidRPr="002E6C62">
        <w:rPr>
          <w:lang w:val="en-US"/>
        </w:rPr>
        <w:t>This “</w:t>
      </w:r>
      <w:proofErr w:type="spellStart"/>
      <w:r w:rsidRPr="002E6C62">
        <w:rPr>
          <w:lang w:val="en-US"/>
        </w:rPr>
        <w:t>actualised</w:t>
      </w:r>
      <w:proofErr w:type="spellEnd"/>
      <w:r w:rsidRPr="002E6C62">
        <w:rPr>
          <w:lang w:val="en-US"/>
        </w:rPr>
        <w:t xml:space="preserve">” curriculum is clearly a complex and </w:t>
      </w:r>
      <w:r w:rsidR="00050AC1">
        <w:rPr>
          <w:lang w:val="en-US"/>
        </w:rPr>
        <w:t>elusive</w:t>
      </w:r>
      <w:r w:rsidRPr="002E6C62">
        <w:rPr>
          <w:lang w:val="en-US"/>
        </w:rPr>
        <w:t xml:space="preserve"> construct, but it is </w:t>
      </w:r>
      <w:r w:rsidR="00050AC1">
        <w:rPr>
          <w:lang w:val="en-US"/>
        </w:rPr>
        <w:t>useful for</w:t>
      </w:r>
      <w:r w:rsidRPr="002E6C62">
        <w:rPr>
          <w:lang w:val="en-US"/>
        </w:rPr>
        <w:t xml:space="preserve"> convey</w:t>
      </w:r>
      <w:r w:rsidR="00050AC1">
        <w:rPr>
          <w:lang w:val="en-US"/>
        </w:rPr>
        <w:t>ing</w:t>
      </w:r>
      <w:r w:rsidRPr="002E6C62">
        <w:rPr>
          <w:lang w:val="en-US"/>
        </w:rPr>
        <w:t xml:space="preserve"> the </w:t>
      </w:r>
      <w:r w:rsidR="003F7693">
        <w:rPr>
          <w:lang w:val="en-US"/>
        </w:rPr>
        <w:t xml:space="preserve">idea of the </w:t>
      </w:r>
      <w:r w:rsidR="003F7693" w:rsidRPr="003F7693">
        <w:rPr>
          <w:lang w:val="en-US"/>
        </w:rPr>
        <w:t xml:space="preserve">curriculum </w:t>
      </w:r>
      <w:r w:rsidR="003F7693" w:rsidRPr="00412F37">
        <w:rPr>
          <w:lang w:val="en-US"/>
        </w:rPr>
        <w:t xml:space="preserve">as a </w:t>
      </w:r>
      <w:r w:rsidRPr="00412F37">
        <w:rPr>
          <w:lang w:val="en-US"/>
        </w:rPr>
        <w:t>totality</w:t>
      </w:r>
      <w:r w:rsidRPr="002E6C62">
        <w:rPr>
          <w:lang w:val="en-US"/>
        </w:rPr>
        <w:t xml:space="preserve"> of what is learnt </w:t>
      </w:r>
      <w:r w:rsidR="002E6C62">
        <w:rPr>
          <w:lang w:val="en-US"/>
        </w:rPr>
        <w:t xml:space="preserve">(“taken away” is the current </w:t>
      </w:r>
      <w:r w:rsidR="00050AC1">
        <w:rPr>
          <w:lang w:val="en-US"/>
        </w:rPr>
        <w:t>expression)</w:t>
      </w:r>
      <w:r w:rsidR="002E6C62">
        <w:rPr>
          <w:lang w:val="en-US"/>
        </w:rPr>
        <w:t xml:space="preserve"> </w:t>
      </w:r>
      <w:r w:rsidRPr="002E6C62">
        <w:rPr>
          <w:lang w:val="en-US"/>
        </w:rPr>
        <w:t>by students in a learning environment such as a classroom or college workshop</w:t>
      </w:r>
      <w:r w:rsidR="00050AC1">
        <w:rPr>
          <w:lang w:val="en-US"/>
        </w:rPr>
        <w:t xml:space="preserve">. </w:t>
      </w:r>
      <w:r w:rsidR="004135F7">
        <w:rPr>
          <w:lang w:val="en-US"/>
        </w:rPr>
        <w:t xml:space="preserve">Terms like “enacted” </w:t>
      </w:r>
      <w:proofErr w:type="gramStart"/>
      <w:r w:rsidR="004135F7">
        <w:rPr>
          <w:lang w:val="en-US"/>
        </w:rPr>
        <w:t>and ”</w:t>
      </w:r>
      <w:proofErr w:type="spellStart"/>
      <w:r w:rsidR="004135F7">
        <w:rPr>
          <w:lang w:val="en-US"/>
        </w:rPr>
        <w:t>actualised</w:t>
      </w:r>
      <w:proofErr w:type="spellEnd"/>
      <w:proofErr w:type="gramEnd"/>
      <w:r w:rsidR="004135F7">
        <w:rPr>
          <w:lang w:val="en-US"/>
        </w:rPr>
        <w:t>”</w:t>
      </w:r>
      <w:r w:rsidR="00A06120">
        <w:rPr>
          <w:lang w:val="en-US"/>
        </w:rPr>
        <w:t xml:space="preserve"> </w:t>
      </w:r>
      <w:r w:rsidR="004135F7">
        <w:rPr>
          <w:lang w:val="en-US"/>
        </w:rPr>
        <w:t>are valuable for</w:t>
      </w:r>
      <w:r w:rsidR="00A06120">
        <w:rPr>
          <w:lang w:val="en-US"/>
        </w:rPr>
        <w:t xml:space="preserve"> convey</w:t>
      </w:r>
      <w:r w:rsidR="004135F7">
        <w:rPr>
          <w:lang w:val="en-US"/>
        </w:rPr>
        <w:t xml:space="preserve">ing the notion of curriculum not only as a plan, not only as </w:t>
      </w:r>
      <w:proofErr w:type="spellStart"/>
      <w:r w:rsidR="004135F7">
        <w:rPr>
          <w:lang w:val="en-US"/>
        </w:rPr>
        <w:t>practised</w:t>
      </w:r>
      <w:proofErr w:type="spellEnd"/>
      <w:r w:rsidR="004135F7">
        <w:rPr>
          <w:lang w:val="en-US"/>
        </w:rPr>
        <w:t xml:space="preserve">, but as a </w:t>
      </w:r>
      <w:r w:rsidR="004135F7" w:rsidRPr="009B23AE">
        <w:rPr>
          <w:i/>
          <w:lang w:val="en-US"/>
        </w:rPr>
        <w:t>process</w:t>
      </w:r>
      <w:r w:rsidR="004135F7">
        <w:rPr>
          <w:lang w:val="en-US"/>
        </w:rPr>
        <w:t>.</w:t>
      </w:r>
      <w:r w:rsidR="00B41F4A">
        <w:rPr>
          <w:lang w:val="en-US"/>
        </w:rPr>
        <w:t xml:space="preserve"> That is, a conscious and </w:t>
      </w:r>
      <w:r w:rsidR="00142E8F">
        <w:rPr>
          <w:lang w:val="en-US"/>
        </w:rPr>
        <w:t>largely</w:t>
      </w:r>
      <w:r w:rsidR="00B41F4A">
        <w:rPr>
          <w:lang w:val="en-US"/>
        </w:rPr>
        <w:t xml:space="preserve"> intentional set of actions involving various participants in different </w:t>
      </w:r>
      <w:r w:rsidR="000749F6">
        <w:rPr>
          <w:lang w:val="en-US"/>
        </w:rPr>
        <w:t xml:space="preserve">but basically patterned </w:t>
      </w:r>
      <w:r w:rsidR="00B41F4A">
        <w:rPr>
          <w:lang w:val="en-US"/>
        </w:rPr>
        <w:t xml:space="preserve">roles, not predetermined but open to the influence of a range of factors, and leading </w:t>
      </w:r>
      <w:r w:rsidR="000749F6">
        <w:rPr>
          <w:lang w:val="en-US"/>
        </w:rPr>
        <w:t xml:space="preserve">for that reason </w:t>
      </w:r>
      <w:r w:rsidR="00B41F4A">
        <w:rPr>
          <w:lang w:val="en-US"/>
        </w:rPr>
        <w:t xml:space="preserve">to </w:t>
      </w:r>
      <w:r w:rsidR="00142E8F">
        <w:rPr>
          <w:lang w:val="en-US"/>
        </w:rPr>
        <w:t xml:space="preserve">somewhat </w:t>
      </w:r>
      <w:r w:rsidR="00B41F4A">
        <w:rPr>
          <w:lang w:val="en-US"/>
        </w:rPr>
        <w:t>indeterminate outcomes</w:t>
      </w:r>
      <w:r w:rsidR="000749F6">
        <w:rPr>
          <w:lang w:val="en-US"/>
        </w:rPr>
        <w:t xml:space="preserve">. Because of the relatively </w:t>
      </w:r>
      <w:proofErr w:type="spellStart"/>
      <w:r w:rsidR="000749F6">
        <w:rPr>
          <w:lang w:val="en-US"/>
        </w:rPr>
        <w:t>unpredetermined</w:t>
      </w:r>
      <w:proofErr w:type="spellEnd"/>
      <w:r w:rsidR="000749F6">
        <w:rPr>
          <w:lang w:val="en-US"/>
        </w:rPr>
        <w:t xml:space="preserve"> nature of the interaction, role relationships and </w:t>
      </w:r>
      <w:r w:rsidR="00802207">
        <w:rPr>
          <w:lang w:val="en-US"/>
        </w:rPr>
        <w:t xml:space="preserve">other </w:t>
      </w:r>
      <w:r w:rsidR="000749F6">
        <w:rPr>
          <w:lang w:val="en-US"/>
        </w:rPr>
        <w:t xml:space="preserve">influencing factors, the </w:t>
      </w:r>
      <w:r w:rsidR="009B23AE">
        <w:rPr>
          <w:lang w:val="en-US"/>
        </w:rPr>
        <w:t xml:space="preserve">curriculum </w:t>
      </w:r>
      <w:r w:rsidR="000749F6">
        <w:rPr>
          <w:lang w:val="en-US"/>
        </w:rPr>
        <w:t>process is “open” rather than “closed” and the outcomes</w:t>
      </w:r>
      <w:r w:rsidR="0067716F">
        <w:rPr>
          <w:lang w:val="en-US"/>
        </w:rPr>
        <w:t>, which by no means can be taken for granted,</w:t>
      </w:r>
      <w:r w:rsidR="000749F6">
        <w:rPr>
          <w:lang w:val="en-US"/>
        </w:rPr>
        <w:t xml:space="preserve"> may therefore be experienced as positive or negative by the respective participants.</w:t>
      </w:r>
      <w:r w:rsidR="00837757">
        <w:rPr>
          <w:lang w:val="en-US"/>
        </w:rPr>
        <w:t xml:space="preserve"> </w:t>
      </w:r>
    </w:p>
    <w:p w14:paraId="78FFACFE" w14:textId="7BA68AF6" w:rsidR="00802207" w:rsidRDefault="00837757" w:rsidP="00184BDF">
      <w:pPr>
        <w:spacing w:after="100" w:afterAutospacing="1" w:line="276" w:lineRule="auto"/>
        <w:ind w:right="-2"/>
        <w:rPr>
          <w:lang w:val="en-US"/>
        </w:rPr>
      </w:pPr>
      <w:r>
        <w:rPr>
          <w:lang w:val="en-US"/>
        </w:rPr>
        <w:t xml:space="preserve">Very little is fixed, </w:t>
      </w:r>
      <w:r w:rsidRPr="00262BF3">
        <w:rPr>
          <w:i/>
          <w:lang w:val="en-US"/>
        </w:rPr>
        <w:t xml:space="preserve">so the enacted curriculum is </w:t>
      </w:r>
      <w:r w:rsidR="00262BF3" w:rsidRPr="00262BF3">
        <w:rPr>
          <w:i/>
          <w:lang w:val="en-US"/>
        </w:rPr>
        <w:t>much more dynamic and unpredictable than the official</w:t>
      </w:r>
      <w:r w:rsidR="006840B1">
        <w:rPr>
          <w:i/>
          <w:lang w:val="en-US"/>
        </w:rPr>
        <w:t>, planned</w:t>
      </w:r>
      <w:r w:rsidR="00262BF3" w:rsidRPr="00262BF3">
        <w:rPr>
          <w:i/>
          <w:lang w:val="en-US"/>
        </w:rPr>
        <w:t xml:space="preserve"> curriculum</w:t>
      </w:r>
      <w:r w:rsidR="00262BF3">
        <w:rPr>
          <w:lang w:val="en-US"/>
        </w:rPr>
        <w:t>.</w:t>
      </w:r>
      <w:r w:rsidR="00DA39D0" w:rsidRPr="00DA39D0">
        <w:rPr>
          <w:rFonts w:asciiTheme="minorHAnsi" w:hAnsiTheme="minorHAnsi" w:cs="Usherwood Medium"/>
          <w:color w:val="000000"/>
        </w:rPr>
        <w:t xml:space="preserve"> </w:t>
      </w:r>
      <w:r w:rsidR="00802207">
        <w:rPr>
          <w:lang w:val="en-US"/>
        </w:rPr>
        <w:t xml:space="preserve">The </w:t>
      </w:r>
      <w:r w:rsidR="009C391C">
        <w:rPr>
          <w:lang w:val="en-US"/>
        </w:rPr>
        <w:t xml:space="preserve">entire curriculum process </w:t>
      </w:r>
      <w:r w:rsidR="00802207">
        <w:rPr>
          <w:lang w:val="en-US"/>
        </w:rPr>
        <w:t xml:space="preserve">can thus be understood as a dynamic progression from the “ideal” curriculum” manifested in the curriculum policy, and resulting in the lessons as they are experienced </w:t>
      </w:r>
      <w:r w:rsidR="00290D08">
        <w:rPr>
          <w:lang w:val="en-US"/>
        </w:rPr>
        <w:t xml:space="preserve">differently </w:t>
      </w:r>
      <w:r w:rsidR="00802207">
        <w:rPr>
          <w:lang w:val="en-US"/>
        </w:rPr>
        <w:t>by the individual students</w:t>
      </w:r>
      <w:r w:rsidR="009C391C">
        <w:rPr>
          <w:lang w:val="en-US"/>
        </w:rPr>
        <w:t>, and the results of that learning</w:t>
      </w:r>
      <w:r w:rsidR="00802207">
        <w:rPr>
          <w:lang w:val="en-US"/>
        </w:rPr>
        <w:t>.</w:t>
      </w:r>
      <w:r w:rsidR="009C391C">
        <w:rPr>
          <w:lang w:val="en-US"/>
        </w:rPr>
        <w:t xml:space="preserve"> This process, with a particular focus on the enacted curriculum</w:t>
      </w:r>
      <w:r w:rsidR="00716AC6">
        <w:rPr>
          <w:lang w:val="en-US"/>
        </w:rPr>
        <w:t xml:space="preserve"> as central to this course</w:t>
      </w:r>
      <w:r w:rsidR="009C391C">
        <w:rPr>
          <w:lang w:val="en-US"/>
        </w:rPr>
        <w:t xml:space="preserve">, will be </w:t>
      </w:r>
      <w:proofErr w:type="spellStart"/>
      <w:r w:rsidR="00A34265">
        <w:rPr>
          <w:lang w:val="en-US"/>
        </w:rPr>
        <w:t>analysed</w:t>
      </w:r>
      <w:proofErr w:type="spellEnd"/>
      <w:r w:rsidR="00A34265">
        <w:rPr>
          <w:lang w:val="en-US"/>
        </w:rPr>
        <w:t xml:space="preserve"> further in Unit 2.</w:t>
      </w:r>
      <w:r w:rsidR="009C391C">
        <w:rPr>
          <w:lang w:val="en-US"/>
        </w:rPr>
        <w:t xml:space="preserve"> </w:t>
      </w:r>
    </w:p>
    <w:p w14:paraId="4D3C1038" w14:textId="20DFC0B3" w:rsidR="0062385F" w:rsidRPr="00556FD3" w:rsidRDefault="009B23AE" w:rsidP="00184BDF">
      <w:pPr>
        <w:spacing w:after="100" w:afterAutospacing="1" w:line="276" w:lineRule="auto"/>
        <w:ind w:right="-2"/>
        <w:rPr>
          <w:lang w:val="en-US"/>
        </w:rPr>
      </w:pPr>
      <w:r>
        <w:rPr>
          <w:lang w:val="en-US"/>
        </w:rPr>
        <w:t>T</w:t>
      </w:r>
      <w:r w:rsidR="0062385F">
        <w:rPr>
          <w:lang w:val="en-US"/>
        </w:rPr>
        <w:t xml:space="preserve">here </w:t>
      </w:r>
      <w:r w:rsidR="0067716F">
        <w:rPr>
          <w:lang w:val="en-US"/>
        </w:rPr>
        <w:t>is one</w:t>
      </w:r>
      <w:r w:rsidR="0062385F">
        <w:rPr>
          <w:lang w:val="en-US"/>
        </w:rPr>
        <w:t xml:space="preserve"> </w:t>
      </w:r>
      <w:r w:rsidR="0067716F">
        <w:rPr>
          <w:lang w:val="en-US"/>
        </w:rPr>
        <w:t>further useful set</w:t>
      </w:r>
      <w:r w:rsidR="0062385F">
        <w:rPr>
          <w:lang w:val="en-US"/>
        </w:rPr>
        <w:t xml:space="preserve"> of </w:t>
      </w:r>
      <w:r w:rsidR="00FF07E1">
        <w:rPr>
          <w:lang w:val="en-US"/>
        </w:rPr>
        <w:t xml:space="preserve">analytical tools </w:t>
      </w:r>
      <w:r w:rsidR="0067716F">
        <w:rPr>
          <w:lang w:val="en-US"/>
        </w:rPr>
        <w:t xml:space="preserve">to be introduced </w:t>
      </w:r>
      <w:r w:rsidR="0062385F" w:rsidRPr="00556FD3">
        <w:rPr>
          <w:lang w:val="en-US"/>
        </w:rPr>
        <w:t xml:space="preserve">before </w:t>
      </w:r>
      <w:r w:rsidR="006E3132">
        <w:rPr>
          <w:lang w:val="en-US"/>
        </w:rPr>
        <w:t xml:space="preserve">concluding </w:t>
      </w:r>
      <w:r w:rsidR="0062385F" w:rsidRPr="00556FD3">
        <w:rPr>
          <w:lang w:val="en-US"/>
        </w:rPr>
        <w:t>this unit on understanding the curriculum</w:t>
      </w:r>
      <w:r w:rsidR="0067716F">
        <w:rPr>
          <w:lang w:val="en-US"/>
        </w:rPr>
        <w:t>:</w:t>
      </w:r>
      <w:r w:rsidR="00556FD3" w:rsidRPr="00556FD3">
        <w:rPr>
          <w:lang w:val="en-US"/>
        </w:rPr>
        <w:t xml:space="preserve"> the distinction between</w:t>
      </w:r>
      <w:r w:rsidR="00556FD3" w:rsidRPr="00556FD3">
        <w:t xml:space="preserve"> </w:t>
      </w:r>
      <w:r w:rsidR="00EA1FF4">
        <w:t xml:space="preserve">the </w:t>
      </w:r>
      <w:r w:rsidR="00556FD3" w:rsidRPr="00556FD3">
        <w:t xml:space="preserve">performance </w:t>
      </w:r>
      <w:r w:rsidR="0067716F">
        <w:t>model</w:t>
      </w:r>
      <w:r w:rsidR="00556FD3" w:rsidRPr="00556FD3">
        <w:t xml:space="preserve"> and </w:t>
      </w:r>
      <w:r w:rsidR="00EA1FF4">
        <w:t xml:space="preserve">the </w:t>
      </w:r>
      <w:r w:rsidR="00556FD3" w:rsidRPr="00556FD3">
        <w:t xml:space="preserve">competence </w:t>
      </w:r>
      <w:r w:rsidR="0067716F">
        <w:t>model of curriculum</w:t>
      </w:r>
      <w:r w:rsidR="00556FD3" w:rsidRPr="00556FD3">
        <w:t>.</w:t>
      </w:r>
      <w:r w:rsidR="006840B1">
        <w:t xml:space="preserve"> Because these models span</w:t>
      </w:r>
      <w:r w:rsidR="006840B1" w:rsidRPr="006840B1">
        <w:t xml:space="preserve"> </w:t>
      </w:r>
      <w:r w:rsidR="006840B1">
        <w:t xml:space="preserve">curriculum as both planned and practised, </w:t>
      </w:r>
      <w:r w:rsidR="00412F37">
        <w:t xml:space="preserve">which you should now have a </w:t>
      </w:r>
      <w:r w:rsidR="00FF07E1">
        <w:t xml:space="preserve">fairly </w:t>
      </w:r>
      <w:r w:rsidR="00412F37">
        <w:t>clear picture</w:t>
      </w:r>
      <w:r w:rsidR="00FF07E1">
        <w:t xml:space="preserve"> of</w:t>
      </w:r>
      <w:r w:rsidR="00412F37">
        <w:t xml:space="preserve">, this is a good point at which to introduce </w:t>
      </w:r>
      <w:r w:rsidR="00FF07E1">
        <w:t>th</w:t>
      </w:r>
      <w:r>
        <w:t>i</w:t>
      </w:r>
      <w:r w:rsidR="00FF07E1">
        <w:t>s</w:t>
      </w:r>
      <w:r>
        <w:t xml:space="preserve"> pair of </w:t>
      </w:r>
      <w:r w:rsidR="00FF07E1" w:rsidRPr="00556FD3">
        <w:rPr>
          <w:lang w:val="en-US"/>
        </w:rPr>
        <w:t>concepts</w:t>
      </w:r>
      <w:r w:rsidR="00FF07E1">
        <w:rPr>
          <w:lang w:val="en-US"/>
        </w:rPr>
        <w:t>.</w:t>
      </w:r>
    </w:p>
    <w:p w14:paraId="253EA713" w14:textId="51B95857" w:rsidR="0062385F" w:rsidRPr="00FC5F64" w:rsidRDefault="00556FD3" w:rsidP="00C050E9">
      <w:pPr>
        <w:pStyle w:val="Heading2"/>
        <w:rPr>
          <w:lang w:val="en-US"/>
        </w:rPr>
      </w:pPr>
      <w:bookmarkStart w:id="35" w:name="_Toc57387461"/>
      <w:r w:rsidRPr="00FC5F64">
        <w:t>Competence curricula and performance curricula</w:t>
      </w:r>
      <w:bookmarkEnd w:id="35"/>
    </w:p>
    <w:p w14:paraId="0DEFA7D1" w14:textId="17F59FE9" w:rsidR="00004EC7" w:rsidRPr="00004EC7" w:rsidRDefault="00004EC7" w:rsidP="00184BDF">
      <w:pPr>
        <w:spacing w:after="100" w:afterAutospacing="1" w:line="276" w:lineRule="auto"/>
        <w:ind w:right="-2"/>
        <w:rPr>
          <w:lang w:val="en-US"/>
        </w:rPr>
      </w:pPr>
      <w:r w:rsidRPr="00004EC7">
        <w:rPr>
          <w:lang w:val="en-US"/>
        </w:rPr>
        <w:t xml:space="preserve">A very influential voice in the field of curriculum theory over many years has been that of </w:t>
      </w:r>
      <w:r w:rsidR="00873636">
        <w:rPr>
          <w:lang w:val="en-US"/>
        </w:rPr>
        <w:t>the British researcher</w:t>
      </w:r>
      <w:r w:rsidR="0046311D">
        <w:rPr>
          <w:lang w:val="en-US"/>
        </w:rPr>
        <w:t>,</w:t>
      </w:r>
      <w:r w:rsidR="00873636">
        <w:rPr>
          <w:lang w:val="en-US"/>
        </w:rPr>
        <w:t xml:space="preserve"> </w:t>
      </w:r>
      <w:r w:rsidRPr="00004EC7">
        <w:rPr>
          <w:lang w:val="en-US"/>
        </w:rPr>
        <w:t>Basil Bernstein, who constantly developed his theories, contributing an impressive but often controversial range of conceptual tools for understanding the curriculum</w:t>
      </w:r>
      <w:r w:rsidR="00E601E1">
        <w:rPr>
          <w:lang w:val="en-US"/>
        </w:rPr>
        <w:t xml:space="preserve"> in practice</w:t>
      </w:r>
      <w:r w:rsidRPr="00004EC7">
        <w:rPr>
          <w:lang w:val="en-US"/>
        </w:rPr>
        <w:t xml:space="preserve"> and how it affects learners. In his later work, he described two distinct types of approach to curriculum, which he called the </w:t>
      </w:r>
      <w:r w:rsidR="000B57FF">
        <w:rPr>
          <w:lang w:val="en-US"/>
        </w:rPr>
        <w:t>“</w:t>
      </w:r>
      <w:r w:rsidRPr="00004EC7">
        <w:rPr>
          <w:lang w:val="en-US"/>
        </w:rPr>
        <w:t>competence</w:t>
      </w:r>
      <w:r w:rsidR="000B57FF">
        <w:rPr>
          <w:lang w:val="en-US"/>
        </w:rPr>
        <w:t>”</w:t>
      </w:r>
      <w:r w:rsidRPr="00004EC7">
        <w:rPr>
          <w:lang w:val="en-US"/>
        </w:rPr>
        <w:t xml:space="preserve"> model and the </w:t>
      </w:r>
      <w:r w:rsidR="000B57FF">
        <w:rPr>
          <w:lang w:val="en-US"/>
        </w:rPr>
        <w:t>“</w:t>
      </w:r>
      <w:r w:rsidRPr="00004EC7">
        <w:rPr>
          <w:lang w:val="en-US"/>
        </w:rPr>
        <w:t>performance</w:t>
      </w:r>
      <w:r w:rsidR="000B57FF">
        <w:rPr>
          <w:lang w:val="en-US"/>
        </w:rPr>
        <w:t>”</w:t>
      </w:r>
      <w:r w:rsidRPr="00004EC7">
        <w:rPr>
          <w:lang w:val="en-US"/>
        </w:rPr>
        <w:t xml:space="preserve"> model. </w:t>
      </w:r>
      <w:r w:rsidR="00DF3B67">
        <w:rPr>
          <w:lang w:val="en-US"/>
        </w:rPr>
        <w:t>This distinction is more richly detailed than many common distinctions such as learner-</w:t>
      </w:r>
      <w:proofErr w:type="spellStart"/>
      <w:r w:rsidR="00DF3B67">
        <w:rPr>
          <w:lang w:val="en-US"/>
        </w:rPr>
        <w:t>centred</w:t>
      </w:r>
      <w:proofErr w:type="spellEnd"/>
      <w:r w:rsidR="00DF3B67">
        <w:rPr>
          <w:lang w:val="en-US"/>
        </w:rPr>
        <w:t xml:space="preserve"> vs teacher-</w:t>
      </w:r>
      <w:proofErr w:type="spellStart"/>
      <w:r w:rsidR="00DF3B67">
        <w:rPr>
          <w:lang w:val="en-US"/>
        </w:rPr>
        <w:t>centred</w:t>
      </w:r>
      <w:proofErr w:type="spellEnd"/>
      <w:r w:rsidR="00DF3B67">
        <w:rPr>
          <w:lang w:val="en-US"/>
        </w:rPr>
        <w:t>,</w:t>
      </w:r>
      <w:r w:rsidR="00AA5929">
        <w:rPr>
          <w:lang w:val="en-US"/>
        </w:rPr>
        <w:t xml:space="preserve"> constructivist vs transmission-mode teaching</w:t>
      </w:r>
      <w:r w:rsidR="00BB188C">
        <w:rPr>
          <w:lang w:val="en-US"/>
        </w:rPr>
        <w:t>, or content-based vs outcomes-based education</w:t>
      </w:r>
      <w:r w:rsidR="00743BE9">
        <w:rPr>
          <w:lang w:val="en-US"/>
        </w:rPr>
        <w:t>. In fact, the competence</w:t>
      </w:r>
      <w:r w:rsidR="00743BE9" w:rsidRPr="00004EC7">
        <w:rPr>
          <w:lang w:val="en-US"/>
        </w:rPr>
        <w:t xml:space="preserve"> </w:t>
      </w:r>
      <w:r w:rsidR="00743BE9">
        <w:rPr>
          <w:lang w:val="en-US"/>
        </w:rPr>
        <w:t xml:space="preserve">and performance </w:t>
      </w:r>
      <w:r w:rsidR="00743BE9" w:rsidRPr="00004EC7">
        <w:rPr>
          <w:lang w:val="en-US"/>
        </w:rPr>
        <w:t>model</w:t>
      </w:r>
      <w:r w:rsidR="00743BE9">
        <w:rPr>
          <w:lang w:val="en-US"/>
        </w:rPr>
        <w:t>s combine elements of all of these concepts. As you read the descriptions of the models below, look for these elements.</w:t>
      </w:r>
    </w:p>
    <w:p w14:paraId="7D91D6F6" w14:textId="3671243E" w:rsidR="00004EC7" w:rsidRPr="00004EC7" w:rsidRDefault="00004EC7" w:rsidP="00387BE1">
      <w:pPr>
        <w:pStyle w:val="Heading3"/>
      </w:pPr>
      <w:r w:rsidRPr="00004EC7">
        <w:t>Competence approaches</w:t>
      </w:r>
    </w:p>
    <w:p w14:paraId="5EB05A2C" w14:textId="6212420C" w:rsidR="0037425C" w:rsidRPr="00D44CBB" w:rsidRDefault="00004EC7" w:rsidP="00184BDF">
      <w:pPr>
        <w:spacing w:after="100" w:afterAutospacing="1" w:line="276" w:lineRule="auto"/>
        <w:ind w:right="-2"/>
        <w:rPr>
          <w:lang w:val="en-US"/>
        </w:rPr>
      </w:pPr>
      <w:r w:rsidRPr="00004EC7">
        <w:rPr>
          <w:lang w:val="en-US"/>
        </w:rPr>
        <w:t>One of the central features of competence approach</w:t>
      </w:r>
      <w:r w:rsidR="00D44CBB">
        <w:rPr>
          <w:lang w:val="en-US"/>
        </w:rPr>
        <w:t>es</w:t>
      </w:r>
      <w:r w:rsidRPr="00004EC7">
        <w:rPr>
          <w:lang w:val="en-US"/>
        </w:rPr>
        <w:t xml:space="preserve"> is that </w:t>
      </w:r>
      <w:r w:rsidR="00D44CBB">
        <w:rPr>
          <w:lang w:val="en-US"/>
        </w:rPr>
        <w:t>they are</w:t>
      </w:r>
      <w:r w:rsidRPr="00004EC7">
        <w:rPr>
          <w:lang w:val="en-US"/>
        </w:rPr>
        <w:t xml:space="preserve"> </w:t>
      </w:r>
      <w:r w:rsidR="0054204E">
        <w:rPr>
          <w:lang w:val="en-US"/>
        </w:rPr>
        <w:t xml:space="preserve">essentially </w:t>
      </w:r>
      <w:r w:rsidRPr="00004EC7">
        <w:rPr>
          <w:lang w:val="en-US"/>
        </w:rPr>
        <w:t xml:space="preserve">student-centered. The </w:t>
      </w:r>
      <w:r w:rsidR="00D44CBB">
        <w:rPr>
          <w:lang w:val="en-US"/>
        </w:rPr>
        <w:t xml:space="preserve">lecturer allows the </w:t>
      </w:r>
      <w:r w:rsidRPr="00D44CBB">
        <w:rPr>
          <w:lang w:val="en-US"/>
        </w:rPr>
        <w:t xml:space="preserve">students </w:t>
      </w:r>
      <w:r w:rsidR="0061211E" w:rsidRPr="00D44CBB">
        <w:rPr>
          <w:lang w:val="en-US"/>
        </w:rPr>
        <w:t xml:space="preserve">to </w:t>
      </w:r>
      <w:r w:rsidRPr="00D44CBB">
        <w:rPr>
          <w:lang w:val="en-US"/>
        </w:rPr>
        <w:t xml:space="preserve">take control </w:t>
      </w:r>
      <w:r w:rsidRPr="00004EC7">
        <w:rPr>
          <w:lang w:val="en-US"/>
        </w:rPr>
        <w:t xml:space="preserve">of their own </w:t>
      </w:r>
      <w:r w:rsidRPr="00D44CBB">
        <w:rPr>
          <w:lang w:val="en-US"/>
        </w:rPr>
        <w:t>learning</w:t>
      </w:r>
      <w:r w:rsidR="0061211E" w:rsidRPr="00D44CBB">
        <w:rPr>
          <w:lang w:val="en-US"/>
        </w:rPr>
        <w:t xml:space="preserve"> as often as possible</w:t>
      </w:r>
      <w:r w:rsidRPr="00D44CBB">
        <w:rPr>
          <w:lang w:val="en-US"/>
        </w:rPr>
        <w:t xml:space="preserve">, and the </w:t>
      </w:r>
      <w:r w:rsidRPr="00004EC7">
        <w:rPr>
          <w:lang w:val="en-US"/>
        </w:rPr>
        <w:t xml:space="preserve">lecturer’s role tends to be covert, i.e. less direct – he or she acts as a guide and facilitator. Learning will be </w:t>
      </w:r>
      <w:r w:rsidR="008361BD">
        <w:rPr>
          <w:lang w:val="en-US"/>
        </w:rPr>
        <w:t xml:space="preserve">typically </w:t>
      </w:r>
      <w:proofErr w:type="spellStart"/>
      <w:r w:rsidRPr="00004EC7">
        <w:rPr>
          <w:lang w:val="en-US"/>
        </w:rPr>
        <w:t>organised</w:t>
      </w:r>
      <w:proofErr w:type="spellEnd"/>
      <w:r w:rsidRPr="00004EC7">
        <w:rPr>
          <w:lang w:val="en-US"/>
        </w:rPr>
        <w:t xml:space="preserve"> around themes, projects and </w:t>
      </w:r>
      <w:r w:rsidR="00D44CBB">
        <w:rPr>
          <w:lang w:val="en-US"/>
        </w:rPr>
        <w:t xml:space="preserve">their own </w:t>
      </w:r>
      <w:r w:rsidRPr="00004EC7">
        <w:rPr>
          <w:lang w:val="en-US"/>
        </w:rPr>
        <w:t>experience</w:t>
      </w:r>
      <w:r w:rsidR="00B66E3A">
        <w:rPr>
          <w:lang w:val="en-US"/>
        </w:rPr>
        <w:t xml:space="preserve">, and will often be integrated across different </w:t>
      </w:r>
      <w:r w:rsidR="00B66E3A" w:rsidRPr="00D44CBB">
        <w:rPr>
          <w:lang w:val="en-US"/>
        </w:rPr>
        <w:t>discipline</w:t>
      </w:r>
      <w:r w:rsidR="0061211E" w:rsidRPr="00D44CBB">
        <w:rPr>
          <w:lang w:val="en-US"/>
        </w:rPr>
        <w:t xml:space="preserve"> boundarie</w:t>
      </w:r>
      <w:r w:rsidR="00B66E3A" w:rsidRPr="00D44CBB">
        <w:rPr>
          <w:lang w:val="en-US"/>
        </w:rPr>
        <w:t>s</w:t>
      </w:r>
      <w:r w:rsidR="00D44CBB">
        <w:rPr>
          <w:lang w:val="en-US"/>
        </w:rPr>
        <w:t>, drawing on relevant knowledge or skills learned in other subjects</w:t>
      </w:r>
      <w:r w:rsidRPr="00004EC7">
        <w:rPr>
          <w:lang w:val="en-US"/>
        </w:rPr>
        <w:t xml:space="preserve">. Students will be </w:t>
      </w:r>
      <w:r w:rsidR="0054204E">
        <w:rPr>
          <w:lang w:val="en-US"/>
        </w:rPr>
        <w:t>given some</w:t>
      </w:r>
      <w:r w:rsidRPr="00004EC7">
        <w:rPr>
          <w:lang w:val="en-US"/>
        </w:rPr>
        <w:t xml:space="preserve"> measure of control over what they learn (selection</w:t>
      </w:r>
      <w:r w:rsidR="00D44CBB">
        <w:rPr>
          <w:lang w:val="en-US"/>
        </w:rPr>
        <w:t xml:space="preserve"> of content</w:t>
      </w:r>
      <w:r w:rsidRPr="00004EC7">
        <w:rPr>
          <w:lang w:val="en-US"/>
        </w:rPr>
        <w:t xml:space="preserve">), </w:t>
      </w:r>
      <w:r w:rsidR="0061211E" w:rsidRPr="00D44CBB">
        <w:rPr>
          <w:lang w:val="en-US"/>
        </w:rPr>
        <w:t>in what order</w:t>
      </w:r>
      <w:r w:rsidRPr="00D44CBB">
        <w:rPr>
          <w:lang w:val="en-US"/>
        </w:rPr>
        <w:t xml:space="preserve"> they </w:t>
      </w:r>
      <w:r w:rsidRPr="00004EC7">
        <w:rPr>
          <w:lang w:val="en-US"/>
        </w:rPr>
        <w:t xml:space="preserve">learn it (sequence), and how quickly they progress through the learning (pacing). </w:t>
      </w:r>
      <w:r w:rsidRPr="00004EC7">
        <w:rPr>
          <w:lang w:val="en-US"/>
        </w:rPr>
        <w:lastRenderedPageBreak/>
        <w:t xml:space="preserve">Competence curricula are directed towards what the </w:t>
      </w:r>
      <w:r w:rsidRPr="00D44CBB">
        <w:rPr>
          <w:lang w:val="en-US"/>
        </w:rPr>
        <w:t xml:space="preserve">learner </w:t>
      </w:r>
      <w:r w:rsidRPr="005E6B26">
        <w:rPr>
          <w:lang w:val="en-US"/>
        </w:rPr>
        <w:t xml:space="preserve">knows and </w:t>
      </w:r>
      <w:r w:rsidR="005E6B26" w:rsidRPr="005E6B26">
        <w:rPr>
          <w:lang w:val="en-US"/>
        </w:rPr>
        <w:t>especially what one</w:t>
      </w:r>
      <w:r w:rsidR="005E6B26">
        <w:rPr>
          <w:i/>
          <w:lang w:val="en-US"/>
        </w:rPr>
        <w:t xml:space="preserve"> </w:t>
      </w:r>
      <w:r w:rsidRPr="00D44CBB">
        <w:rPr>
          <w:i/>
          <w:lang w:val="en-US"/>
        </w:rPr>
        <w:t>can do</w:t>
      </w:r>
      <w:r w:rsidRPr="00D44CBB">
        <w:rPr>
          <w:lang w:val="en-US"/>
        </w:rPr>
        <w:t xml:space="preserve"> at the end of </w:t>
      </w:r>
      <w:r w:rsidR="0054204E" w:rsidRPr="00D44CBB">
        <w:rPr>
          <w:lang w:val="en-US"/>
        </w:rPr>
        <w:t xml:space="preserve">the </w:t>
      </w:r>
      <w:r w:rsidRPr="00D44CBB">
        <w:rPr>
          <w:lang w:val="en-US"/>
        </w:rPr>
        <w:t>learning</w:t>
      </w:r>
      <w:r w:rsidR="0037425C" w:rsidRPr="00D44CBB">
        <w:rPr>
          <w:lang w:val="en-US"/>
        </w:rPr>
        <w:t xml:space="preserve"> (for instance, a</w:t>
      </w:r>
      <w:r w:rsidR="00616435" w:rsidRPr="00D44CBB">
        <w:rPr>
          <w:lang w:val="en-US"/>
        </w:rPr>
        <w:t>t the end of a</w:t>
      </w:r>
      <w:r w:rsidR="0037425C" w:rsidRPr="00D44CBB">
        <w:rPr>
          <w:lang w:val="en-US"/>
        </w:rPr>
        <w:t xml:space="preserve"> unit or course)</w:t>
      </w:r>
      <w:r w:rsidRPr="00D44CBB">
        <w:rPr>
          <w:lang w:val="en-US"/>
        </w:rPr>
        <w:t xml:space="preserve">. </w:t>
      </w:r>
    </w:p>
    <w:p w14:paraId="5EF0A6A8" w14:textId="5DA7B64A" w:rsidR="00004EC7" w:rsidRPr="00004EC7" w:rsidRDefault="0037425C" w:rsidP="00184BDF">
      <w:pPr>
        <w:spacing w:after="100" w:afterAutospacing="1" w:line="276" w:lineRule="auto"/>
        <w:ind w:right="-2"/>
        <w:rPr>
          <w:lang w:val="en-US"/>
        </w:rPr>
      </w:pPr>
      <w:r>
        <w:rPr>
          <w:lang w:val="en-US"/>
        </w:rPr>
        <w:t>Another important feature of competence approaches is that</w:t>
      </w:r>
      <w:r w:rsidR="00004EC7" w:rsidRPr="00004EC7">
        <w:rPr>
          <w:lang w:val="en-US"/>
        </w:rPr>
        <w:t xml:space="preserve"> all students are regarded as essentially </w:t>
      </w:r>
      <w:r w:rsidR="00D44CBB">
        <w:rPr>
          <w:lang w:val="en-US"/>
        </w:rPr>
        <w:t xml:space="preserve">able to achieve </w:t>
      </w:r>
      <w:r w:rsidR="00004EC7" w:rsidRPr="00004EC7">
        <w:rPr>
          <w:lang w:val="en-US"/>
        </w:rPr>
        <w:t>competen</w:t>
      </w:r>
      <w:r w:rsidR="00D44CBB">
        <w:rPr>
          <w:lang w:val="en-US"/>
        </w:rPr>
        <w:t>ce</w:t>
      </w:r>
      <w:r w:rsidR="00004EC7" w:rsidRPr="00004EC7">
        <w:rPr>
          <w:lang w:val="en-US"/>
        </w:rPr>
        <w:t xml:space="preserve">, and able to arrive at a certain </w:t>
      </w:r>
      <w:r>
        <w:rPr>
          <w:lang w:val="en-US"/>
        </w:rPr>
        <w:t xml:space="preserve">learning </w:t>
      </w:r>
      <w:r w:rsidR="00004EC7" w:rsidRPr="00004EC7">
        <w:rPr>
          <w:lang w:val="en-US"/>
        </w:rPr>
        <w:t xml:space="preserve">outcome. How they arrive there, and how long it takes them will vary from student to student, and </w:t>
      </w:r>
      <w:r w:rsidRPr="00004EC7">
        <w:rPr>
          <w:lang w:val="en-US"/>
        </w:rPr>
        <w:t>student</w:t>
      </w:r>
      <w:r>
        <w:rPr>
          <w:lang w:val="en-US"/>
        </w:rPr>
        <w:t>s</w:t>
      </w:r>
      <w:r w:rsidR="00004EC7" w:rsidRPr="00004EC7">
        <w:rPr>
          <w:lang w:val="en-US"/>
        </w:rPr>
        <w:t xml:space="preserve"> may </w:t>
      </w:r>
      <w:r w:rsidR="00D44CBB">
        <w:rPr>
          <w:lang w:val="en-US"/>
        </w:rPr>
        <w:t xml:space="preserve">even </w:t>
      </w:r>
      <w:r w:rsidR="008A6230">
        <w:rPr>
          <w:lang w:val="en-US"/>
        </w:rPr>
        <w:t xml:space="preserve">demonstrate </w:t>
      </w:r>
      <w:r w:rsidR="00004EC7" w:rsidRPr="00004EC7">
        <w:rPr>
          <w:lang w:val="en-US"/>
        </w:rPr>
        <w:t xml:space="preserve">the learning outcome in a number of different ways.  </w:t>
      </w:r>
    </w:p>
    <w:p w14:paraId="303F9432" w14:textId="33D691A7" w:rsidR="00004EC7" w:rsidRPr="00D50260" w:rsidRDefault="00004EC7" w:rsidP="00184BDF">
      <w:pPr>
        <w:spacing w:after="100" w:afterAutospacing="1" w:line="276" w:lineRule="auto"/>
        <w:ind w:right="-2"/>
        <w:rPr>
          <w:lang w:val="en-US"/>
        </w:rPr>
      </w:pPr>
      <w:r w:rsidRPr="00004EC7">
        <w:rPr>
          <w:lang w:val="en-US"/>
        </w:rPr>
        <w:t xml:space="preserve">Competence approaches </w:t>
      </w:r>
      <w:proofErr w:type="spellStart"/>
      <w:r w:rsidRPr="00004EC7">
        <w:rPr>
          <w:lang w:val="en-US"/>
        </w:rPr>
        <w:t>recogni</w:t>
      </w:r>
      <w:r w:rsidR="00387BE1">
        <w:rPr>
          <w:lang w:val="en-US"/>
        </w:rPr>
        <w:t>s</w:t>
      </w:r>
      <w:r w:rsidRPr="00004EC7">
        <w:rPr>
          <w:lang w:val="en-US"/>
        </w:rPr>
        <w:t>e</w:t>
      </w:r>
      <w:proofErr w:type="spellEnd"/>
      <w:r w:rsidRPr="00004EC7">
        <w:rPr>
          <w:lang w:val="en-US"/>
        </w:rPr>
        <w:t xml:space="preserve"> the importance of students’ own experience and </w:t>
      </w:r>
      <w:r w:rsidR="00215607">
        <w:rPr>
          <w:lang w:val="en-US"/>
        </w:rPr>
        <w:t>“</w:t>
      </w:r>
      <w:r w:rsidRPr="00004EC7">
        <w:rPr>
          <w:lang w:val="en-US"/>
        </w:rPr>
        <w:t>everyday knowledge</w:t>
      </w:r>
      <w:r w:rsidR="00215607">
        <w:rPr>
          <w:lang w:val="en-US"/>
        </w:rPr>
        <w:t>”</w:t>
      </w:r>
      <w:r w:rsidRPr="00004EC7">
        <w:rPr>
          <w:lang w:val="en-US"/>
        </w:rPr>
        <w:t xml:space="preserve"> in the learning process. This </w:t>
      </w:r>
      <w:r w:rsidR="00215607">
        <w:rPr>
          <w:lang w:val="en-US"/>
        </w:rPr>
        <w:t xml:space="preserve">recognition </w:t>
      </w:r>
      <w:r w:rsidRPr="00004EC7">
        <w:rPr>
          <w:lang w:val="en-US"/>
        </w:rPr>
        <w:t>tends to affirm the students and build their confidence, whatever their background</w:t>
      </w:r>
      <w:r w:rsidR="00943709">
        <w:rPr>
          <w:lang w:val="en-US"/>
        </w:rPr>
        <w:t>. It is</w:t>
      </w:r>
      <w:r w:rsidRPr="00004EC7">
        <w:rPr>
          <w:lang w:val="en-US"/>
        </w:rPr>
        <w:t xml:space="preserve"> </w:t>
      </w:r>
      <w:r w:rsidR="00943709">
        <w:rPr>
          <w:lang w:val="en-US"/>
        </w:rPr>
        <w:t xml:space="preserve">also </w:t>
      </w:r>
      <w:r w:rsidRPr="00004EC7">
        <w:rPr>
          <w:lang w:val="en-US"/>
        </w:rPr>
        <w:t xml:space="preserve">because </w:t>
      </w:r>
      <w:r w:rsidR="00943709">
        <w:rPr>
          <w:lang w:val="en-US"/>
        </w:rPr>
        <w:t>starting from, and linking to, s</w:t>
      </w:r>
      <w:r w:rsidR="00943709" w:rsidRPr="00004EC7">
        <w:rPr>
          <w:lang w:val="en-US"/>
        </w:rPr>
        <w:t xml:space="preserve">tudents’ own experience and </w:t>
      </w:r>
      <w:r w:rsidR="00943709">
        <w:rPr>
          <w:lang w:val="en-US"/>
        </w:rPr>
        <w:t>“</w:t>
      </w:r>
      <w:r w:rsidR="00943709" w:rsidRPr="00004EC7">
        <w:rPr>
          <w:lang w:val="en-US"/>
        </w:rPr>
        <w:t>everyday knowledge</w:t>
      </w:r>
      <w:r w:rsidR="00943709">
        <w:rPr>
          <w:lang w:val="en-US"/>
        </w:rPr>
        <w:t>”</w:t>
      </w:r>
      <w:r w:rsidR="00943709" w:rsidRPr="00004EC7">
        <w:rPr>
          <w:lang w:val="en-US"/>
        </w:rPr>
        <w:t xml:space="preserve"> </w:t>
      </w:r>
      <w:r w:rsidRPr="00004EC7">
        <w:rPr>
          <w:lang w:val="en-US"/>
        </w:rPr>
        <w:t xml:space="preserve">provides the lecturer and student with important </w:t>
      </w:r>
      <w:r w:rsidR="00943709">
        <w:rPr>
          <w:lang w:val="en-US"/>
        </w:rPr>
        <w:t>“</w:t>
      </w:r>
      <w:r w:rsidRPr="00004EC7">
        <w:rPr>
          <w:lang w:val="en-US"/>
        </w:rPr>
        <w:t>ways in</w:t>
      </w:r>
      <w:r w:rsidR="00943709">
        <w:rPr>
          <w:lang w:val="en-US"/>
        </w:rPr>
        <w:t>”</w:t>
      </w:r>
      <w:r w:rsidRPr="00004EC7">
        <w:rPr>
          <w:lang w:val="en-US"/>
        </w:rPr>
        <w:t xml:space="preserve"> to the </w:t>
      </w:r>
      <w:r w:rsidR="00943709">
        <w:rPr>
          <w:lang w:val="en-US"/>
        </w:rPr>
        <w:t>“</w:t>
      </w:r>
      <w:r w:rsidRPr="006854DB">
        <w:rPr>
          <w:lang w:val="en-US"/>
        </w:rPr>
        <w:t>formal</w:t>
      </w:r>
      <w:r w:rsidR="00616435" w:rsidRPr="006854DB">
        <w:rPr>
          <w:lang w:val="en-US"/>
        </w:rPr>
        <w:t>, academic</w:t>
      </w:r>
      <w:r w:rsidRPr="006854DB">
        <w:rPr>
          <w:lang w:val="en-US"/>
        </w:rPr>
        <w:t xml:space="preserve"> knowledge</w:t>
      </w:r>
      <w:r w:rsidR="00943709">
        <w:rPr>
          <w:lang w:val="en-US"/>
        </w:rPr>
        <w:t>”</w:t>
      </w:r>
      <w:r w:rsidRPr="00004EC7">
        <w:rPr>
          <w:lang w:val="en-US"/>
        </w:rPr>
        <w:t xml:space="preserve"> that </w:t>
      </w:r>
      <w:r w:rsidR="006854DB">
        <w:rPr>
          <w:lang w:val="en-US"/>
        </w:rPr>
        <w:t>ha</w:t>
      </w:r>
      <w:r w:rsidRPr="00004EC7">
        <w:rPr>
          <w:lang w:val="en-US"/>
        </w:rPr>
        <w:t xml:space="preserve">s to be </w:t>
      </w:r>
      <w:r w:rsidR="006854DB">
        <w:rPr>
          <w:lang w:val="en-US"/>
        </w:rPr>
        <w:t>learned</w:t>
      </w:r>
      <w:r w:rsidRPr="00004EC7">
        <w:rPr>
          <w:lang w:val="en-US"/>
        </w:rPr>
        <w:t>, and later</w:t>
      </w:r>
      <w:r w:rsidR="00943709">
        <w:rPr>
          <w:lang w:val="en-US"/>
        </w:rPr>
        <w:t>,</w:t>
      </w:r>
      <w:r w:rsidRPr="00004EC7">
        <w:rPr>
          <w:lang w:val="en-US"/>
        </w:rPr>
        <w:t xml:space="preserve"> with the grounds for applying that </w:t>
      </w:r>
      <w:r w:rsidRPr="00D50260">
        <w:rPr>
          <w:lang w:val="en-US"/>
        </w:rPr>
        <w:t>formal knowledge</w:t>
      </w:r>
      <w:r w:rsidR="00943709" w:rsidRPr="00D50260">
        <w:rPr>
          <w:lang w:val="en-US"/>
        </w:rPr>
        <w:t xml:space="preserve"> in </w:t>
      </w:r>
      <w:r w:rsidR="00CE3BA6" w:rsidRPr="00D50260">
        <w:rPr>
          <w:lang w:val="en-US"/>
        </w:rPr>
        <w:t>their lives and work.</w:t>
      </w:r>
    </w:p>
    <w:p w14:paraId="128D7B5C" w14:textId="77777777" w:rsidR="00C3541C" w:rsidRDefault="00943709" w:rsidP="00184BDF">
      <w:pPr>
        <w:spacing w:after="100" w:afterAutospacing="1" w:line="276" w:lineRule="auto"/>
        <w:ind w:right="-2"/>
        <w:rPr>
          <w:rFonts w:asciiTheme="minorHAnsi" w:hAnsiTheme="minorHAnsi" w:cstheme="minorHAnsi"/>
          <w:lang w:val="en-US"/>
        </w:rPr>
      </w:pPr>
      <w:r w:rsidRPr="00D50260">
        <w:rPr>
          <w:lang w:val="en-US"/>
        </w:rPr>
        <w:t>In competence approaches t</w:t>
      </w:r>
      <w:r w:rsidR="00004EC7" w:rsidRPr="00D50260">
        <w:rPr>
          <w:lang w:val="en-US"/>
        </w:rPr>
        <w:t xml:space="preserve">he focus in evaluation is on </w:t>
      </w:r>
      <w:r w:rsidRPr="00D50260">
        <w:rPr>
          <w:lang w:val="en-US"/>
        </w:rPr>
        <w:t>“</w:t>
      </w:r>
      <w:r w:rsidR="00004EC7" w:rsidRPr="00D50260">
        <w:rPr>
          <w:lang w:val="en-US"/>
        </w:rPr>
        <w:t>presences</w:t>
      </w:r>
      <w:r w:rsidRPr="00D50260">
        <w:rPr>
          <w:lang w:val="en-US"/>
        </w:rPr>
        <w:t>”</w:t>
      </w:r>
      <w:r w:rsidR="00004EC7" w:rsidRPr="00D50260">
        <w:rPr>
          <w:lang w:val="en-US"/>
        </w:rPr>
        <w:t xml:space="preserve"> – on what the student knows or has achieved. The student might produce a diagram in an assignment, and the lecturer will say, </w:t>
      </w:r>
      <w:r w:rsidRPr="00D50260">
        <w:rPr>
          <w:lang w:val="en-US"/>
        </w:rPr>
        <w:t>“</w:t>
      </w:r>
      <w:r w:rsidR="00004EC7" w:rsidRPr="00D50260">
        <w:rPr>
          <w:lang w:val="en-US"/>
        </w:rPr>
        <w:t>That looks like a great diagram. Tell us how you decided to depict the process in that particular way.</w:t>
      </w:r>
      <w:r w:rsidRPr="00D50260">
        <w:rPr>
          <w:lang w:val="en-US"/>
        </w:rPr>
        <w:t>”</w:t>
      </w:r>
      <w:r w:rsidR="00004EC7" w:rsidRPr="00D50260">
        <w:rPr>
          <w:lang w:val="en-US"/>
        </w:rPr>
        <w:t xml:space="preserve"> Education here is emancipatory</w:t>
      </w:r>
      <w:r w:rsidR="006B115A" w:rsidRPr="00D50260">
        <w:rPr>
          <w:lang w:val="en-US"/>
        </w:rPr>
        <w:t xml:space="preserve">, aiming to </w:t>
      </w:r>
      <w:r w:rsidR="006B115A" w:rsidRPr="00D50260">
        <w:rPr>
          <w:rFonts w:asciiTheme="minorHAnsi" w:hAnsiTheme="minorHAnsi" w:cstheme="minorHAnsi"/>
        </w:rPr>
        <w:t>set learners free from constraints that hold them back. Thus the</w:t>
      </w:r>
      <w:r w:rsidR="00004EC7" w:rsidRPr="00D50260">
        <w:rPr>
          <w:lang w:val="en-US"/>
        </w:rPr>
        <w:t xml:space="preserve"> </w:t>
      </w:r>
      <w:r w:rsidR="00004EC7" w:rsidRPr="00D50260">
        <w:rPr>
          <w:rFonts w:asciiTheme="minorHAnsi" w:hAnsiTheme="minorHAnsi" w:cstheme="minorHAnsi"/>
          <w:lang w:val="en-US"/>
        </w:rPr>
        <w:t xml:space="preserve">students are </w:t>
      </w:r>
      <w:r w:rsidR="006B115A" w:rsidRPr="00D50260">
        <w:rPr>
          <w:rFonts w:asciiTheme="minorHAnsi" w:hAnsiTheme="minorHAnsi" w:cstheme="minorHAnsi"/>
          <w:lang w:val="en-US"/>
        </w:rPr>
        <w:t xml:space="preserve">enabled to be </w:t>
      </w:r>
      <w:r w:rsidR="00004EC7" w:rsidRPr="00D50260">
        <w:rPr>
          <w:rFonts w:asciiTheme="minorHAnsi" w:hAnsiTheme="minorHAnsi" w:cstheme="minorHAnsi"/>
          <w:lang w:val="en-US"/>
        </w:rPr>
        <w:t>active</w:t>
      </w:r>
      <w:r w:rsidR="00880B67" w:rsidRPr="00D50260">
        <w:rPr>
          <w:rFonts w:asciiTheme="minorHAnsi" w:hAnsiTheme="minorHAnsi" w:cstheme="minorHAnsi"/>
          <w:lang w:val="en-US"/>
        </w:rPr>
        <w:t>,</w:t>
      </w:r>
      <w:r w:rsidR="00004EC7" w:rsidRPr="00D50260">
        <w:rPr>
          <w:rFonts w:asciiTheme="minorHAnsi" w:hAnsiTheme="minorHAnsi" w:cstheme="minorHAnsi"/>
          <w:lang w:val="en-US"/>
        </w:rPr>
        <w:t xml:space="preserve"> creative, and freer to learn in their own way. </w:t>
      </w:r>
      <w:r w:rsidR="006B115A" w:rsidRPr="00D50260">
        <w:rPr>
          <w:lang w:val="en-US"/>
        </w:rPr>
        <w:t xml:space="preserve">In competence approaches the </w:t>
      </w:r>
      <w:r w:rsidR="006B115A" w:rsidRPr="00D50260">
        <w:rPr>
          <w:rFonts w:asciiTheme="minorHAnsi" w:hAnsiTheme="minorHAnsi" w:cstheme="minorHAnsi"/>
          <w:lang w:val="en-US"/>
        </w:rPr>
        <w:t>pedagogy</w:t>
      </w:r>
      <w:r w:rsidR="00004EC7" w:rsidRPr="00D50260">
        <w:rPr>
          <w:rFonts w:asciiTheme="minorHAnsi" w:hAnsiTheme="minorHAnsi" w:cstheme="minorHAnsi"/>
          <w:lang w:val="en-US"/>
        </w:rPr>
        <w:t xml:space="preserve"> </w:t>
      </w:r>
      <w:r w:rsidR="006B115A" w:rsidRPr="00D50260">
        <w:rPr>
          <w:rFonts w:asciiTheme="minorHAnsi" w:hAnsiTheme="minorHAnsi" w:cstheme="minorHAnsi"/>
          <w:lang w:val="en-US"/>
        </w:rPr>
        <w:t xml:space="preserve">tends to be </w:t>
      </w:r>
      <w:proofErr w:type="spellStart"/>
      <w:r w:rsidR="00004EC7" w:rsidRPr="00D50260">
        <w:rPr>
          <w:rFonts w:asciiTheme="minorHAnsi" w:hAnsiTheme="minorHAnsi" w:cstheme="minorHAnsi"/>
          <w:lang w:val="en-US"/>
        </w:rPr>
        <w:t>personalised</w:t>
      </w:r>
      <w:proofErr w:type="spellEnd"/>
      <w:r w:rsidR="006B115A" w:rsidRPr="00D50260">
        <w:rPr>
          <w:rFonts w:asciiTheme="minorHAnsi" w:hAnsiTheme="minorHAnsi" w:cstheme="minorHAnsi"/>
          <w:lang w:val="en-US"/>
        </w:rPr>
        <w:t xml:space="preserve"> and</w:t>
      </w:r>
      <w:r w:rsidR="00004EC7" w:rsidRPr="00D50260">
        <w:rPr>
          <w:rFonts w:asciiTheme="minorHAnsi" w:hAnsiTheme="minorHAnsi" w:cstheme="minorHAnsi"/>
          <w:lang w:val="en-US"/>
        </w:rPr>
        <w:t xml:space="preserve"> process-oriented. </w:t>
      </w:r>
      <w:r w:rsidR="006B115A" w:rsidRPr="00D50260">
        <w:rPr>
          <w:rFonts w:asciiTheme="minorHAnsi" w:hAnsiTheme="minorHAnsi" w:cstheme="minorHAnsi"/>
          <w:lang w:val="en-US"/>
        </w:rPr>
        <w:t xml:space="preserve">Process-oriented pedagogy is not oriented exclusively towards the “destination” – the learning of subject </w:t>
      </w:r>
      <w:r w:rsidR="006B115A" w:rsidRPr="00D50260">
        <w:rPr>
          <w:rFonts w:asciiTheme="minorHAnsi" w:hAnsiTheme="minorHAnsi" w:cstheme="minorHAnsi"/>
          <w:i/>
          <w:lang w:val="en-US"/>
        </w:rPr>
        <w:t>content</w:t>
      </w:r>
      <w:r w:rsidR="006B115A" w:rsidRPr="00D50260">
        <w:rPr>
          <w:rFonts w:asciiTheme="minorHAnsi" w:hAnsiTheme="minorHAnsi" w:cstheme="minorHAnsi"/>
          <w:lang w:val="en-US"/>
        </w:rPr>
        <w:t xml:space="preserve"> or the learning of skills or predetermined </w:t>
      </w:r>
      <w:r w:rsidR="006B115A" w:rsidRPr="00D50260">
        <w:rPr>
          <w:rFonts w:asciiTheme="minorHAnsi" w:hAnsiTheme="minorHAnsi" w:cstheme="minorHAnsi"/>
          <w:i/>
          <w:lang w:val="en-US"/>
        </w:rPr>
        <w:t>outcomes</w:t>
      </w:r>
      <w:r w:rsidR="006B115A" w:rsidRPr="00D50260">
        <w:rPr>
          <w:rFonts w:asciiTheme="minorHAnsi" w:hAnsiTheme="minorHAnsi" w:cstheme="minorHAnsi"/>
          <w:lang w:val="en-US"/>
        </w:rPr>
        <w:t xml:space="preserve">. Rather it is focused on the “journey” – the </w:t>
      </w:r>
      <w:r w:rsidR="006B115A" w:rsidRPr="00D50260">
        <w:rPr>
          <w:rFonts w:asciiTheme="minorHAnsi" w:hAnsiTheme="minorHAnsi" w:cstheme="minorHAnsi"/>
          <w:i/>
          <w:lang w:val="en-US"/>
        </w:rPr>
        <w:t>process</w:t>
      </w:r>
      <w:r w:rsidR="006B115A" w:rsidRPr="00D50260">
        <w:rPr>
          <w:rFonts w:asciiTheme="minorHAnsi" w:hAnsiTheme="minorHAnsi" w:cstheme="minorHAnsi"/>
          <w:lang w:val="en-US"/>
        </w:rPr>
        <w:t xml:space="preserve"> of learning and being guided towards making sense of the things before one. </w:t>
      </w:r>
    </w:p>
    <w:p w14:paraId="454D98EF" w14:textId="2D5CA70B" w:rsidR="00C3541C" w:rsidRDefault="00C3541C" w:rsidP="00C3541C">
      <w:pPr>
        <w:pStyle w:val="Heading3"/>
        <w:rPr>
          <w:lang w:val="en-US"/>
        </w:rPr>
      </w:pPr>
      <w:r>
        <w:rPr>
          <w:lang w:val="en-US"/>
        </w:rPr>
        <w:t>Suggested reading</w:t>
      </w:r>
    </w:p>
    <w:tbl>
      <w:tblPr>
        <w:tblStyle w:val="TableGrid"/>
        <w:tblW w:w="0" w:type="auto"/>
        <w:tblLook w:val="04A0" w:firstRow="1" w:lastRow="0" w:firstColumn="1" w:lastColumn="0" w:noHBand="0" w:noVBand="1"/>
      </w:tblPr>
      <w:tblGrid>
        <w:gridCol w:w="9017"/>
      </w:tblGrid>
      <w:tr w:rsidR="00C3541C" w14:paraId="0270C2D6" w14:textId="77777777" w:rsidTr="00C3541C">
        <w:tc>
          <w:tcPr>
            <w:tcW w:w="9017" w:type="dxa"/>
          </w:tcPr>
          <w:p w14:paraId="78B2E7BA" w14:textId="33FBE4D3" w:rsidR="00C3541C" w:rsidRPr="00C3541C" w:rsidRDefault="00C3541C" w:rsidP="00C3541C">
            <w:pPr>
              <w:spacing w:after="100" w:afterAutospacing="1" w:line="276" w:lineRule="auto"/>
              <w:ind w:right="-2"/>
              <w:rPr>
                <w:rFonts w:asciiTheme="minorHAnsi" w:hAnsiTheme="minorHAnsi" w:cstheme="minorHAnsi"/>
                <w:lang w:val="en-US"/>
              </w:rPr>
            </w:pPr>
            <w:r w:rsidRPr="00D50260">
              <w:rPr>
                <w:rFonts w:asciiTheme="minorHAnsi" w:hAnsiTheme="minorHAnsi" w:cstheme="minorHAnsi"/>
                <w:lang w:val="en-US"/>
              </w:rPr>
              <w:t xml:space="preserve">The classic outline of this typology: </w:t>
            </w:r>
            <w:r>
              <w:rPr>
                <w:rFonts w:asciiTheme="minorHAnsi" w:hAnsiTheme="minorHAnsi" w:cstheme="minorHAnsi"/>
                <w:lang w:val="en-US"/>
              </w:rPr>
              <w:t>c</w:t>
            </w:r>
            <w:r w:rsidRPr="00FC50B1">
              <w:rPr>
                <w:rFonts w:asciiTheme="minorHAnsi" w:hAnsiTheme="minorHAnsi" w:cstheme="minorHAnsi"/>
                <w:lang w:val="en-US"/>
              </w:rPr>
              <w:t>urriculum as content</w:t>
            </w:r>
            <w:r>
              <w:rPr>
                <w:rFonts w:asciiTheme="minorHAnsi" w:hAnsiTheme="minorHAnsi" w:cstheme="minorHAnsi"/>
                <w:lang w:val="en-US"/>
              </w:rPr>
              <w:t>;</w:t>
            </w:r>
            <w:r w:rsidRPr="00FC50B1">
              <w:rPr>
                <w:rFonts w:asciiTheme="minorHAnsi" w:hAnsiTheme="minorHAnsi" w:cstheme="minorHAnsi"/>
                <w:lang w:val="en-US"/>
              </w:rPr>
              <w:t xml:space="preserve"> curriculum as product</w:t>
            </w:r>
            <w:r>
              <w:rPr>
                <w:rFonts w:asciiTheme="minorHAnsi" w:hAnsiTheme="minorHAnsi" w:cstheme="minorHAnsi"/>
                <w:lang w:val="en-US"/>
              </w:rPr>
              <w:t>;</w:t>
            </w:r>
            <w:r w:rsidRPr="00FC50B1">
              <w:rPr>
                <w:rFonts w:asciiTheme="minorHAnsi" w:hAnsiTheme="minorHAnsi" w:cstheme="minorHAnsi"/>
                <w:lang w:val="en-US"/>
              </w:rPr>
              <w:t xml:space="preserve"> and curriculum as process is in Kelly, A.V. (2009). </w:t>
            </w:r>
            <w:r w:rsidRPr="00FC50B1">
              <w:rPr>
                <w:rFonts w:asciiTheme="minorHAnsi" w:hAnsiTheme="minorHAnsi" w:cstheme="minorHAnsi"/>
                <w:i/>
                <w:lang w:val="en-US"/>
              </w:rPr>
              <w:t>The Curriculum: Theory and Practice</w:t>
            </w:r>
            <w:r w:rsidRPr="00FC50B1">
              <w:rPr>
                <w:rFonts w:asciiTheme="minorHAnsi" w:hAnsiTheme="minorHAnsi" w:cstheme="minorHAnsi"/>
                <w:lang w:val="en-US"/>
              </w:rPr>
              <w:t xml:space="preserve"> (6</w:t>
            </w:r>
            <w:r w:rsidRPr="00FC50B1">
              <w:rPr>
                <w:rFonts w:asciiTheme="minorHAnsi" w:hAnsiTheme="minorHAnsi" w:cstheme="minorHAnsi"/>
                <w:vertAlign w:val="superscript"/>
                <w:lang w:val="en-US"/>
              </w:rPr>
              <w:t>th</w:t>
            </w:r>
            <w:r w:rsidRPr="00FC50B1">
              <w:rPr>
                <w:rFonts w:asciiTheme="minorHAnsi" w:hAnsiTheme="minorHAnsi" w:cstheme="minorHAnsi"/>
                <w:lang w:val="en-US"/>
              </w:rPr>
              <w:t xml:space="preserve"> Edition). </w:t>
            </w:r>
            <w:r w:rsidRPr="00FC50B1">
              <w:rPr>
                <w:rFonts w:asciiTheme="minorHAnsi" w:hAnsiTheme="minorHAnsi" w:cstheme="minorHAnsi"/>
                <w:color w:val="333333"/>
                <w:shd w:val="clear" w:color="auto" w:fill="FFFFFF"/>
              </w:rPr>
              <w:t>Thousand Oaks, Cal.: SAGE, Chapters 3 and 4</w:t>
            </w:r>
            <w:r w:rsidRPr="009376CB">
              <w:rPr>
                <w:rFonts w:asciiTheme="minorHAnsi" w:hAnsiTheme="minorHAnsi" w:cstheme="minorHAnsi"/>
                <w:color w:val="0000FF"/>
                <w:shd w:val="clear" w:color="auto" w:fill="FFFFFF"/>
              </w:rPr>
              <w:t>.</w:t>
            </w:r>
          </w:p>
        </w:tc>
      </w:tr>
    </w:tbl>
    <w:p w14:paraId="3B61D26D" w14:textId="77777777" w:rsidR="007003DE" w:rsidRDefault="007003DE" w:rsidP="00184BDF">
      <w:pPr>
        <w:spacing w:after="100" w:afterAutospacing="1" w:line="276" w:lineRule="auto"/>
        <w:ind w:right="-2"/>
        <w:rPr>
          <w:rFonts w:asciiTheme="minorHAnsi" w:eastAsiaTheme="minorHAnsi" w:hAnsiTheme="minorHAnsi" w:cstheme="minorHAnsi"/>
          <w:lang w:val="en-ZA" w:eastAsia="en-US"/>
        </w:rPr>
      </w:pPr>
    </w:p>
    <w:p w14:paraId="34E3E1B5" w14:textId="7936838E" w:rsidR="00004EC7" w:rsidRPr="00A81ADE" w:rsidRDefault="00A81ADE" w:rsidP="00184BDF">
      <w:pPr>
        <w:spacing w:after="100" w:afterAutospacing="1" w:line="276" w:lineRule="auto"/>
        <w:ind w:right="-2"/>
        <w:rPr>
          <w:rFonts w:asciiTheme="minorHAnsi" w:hAnsiTheme="minorHAnsi" w:cstheme="minorHAnsi"/>
          <w:lang w:val="en-US"/>
        </w:rPr>
      </w:pPr>
      <w:r w:rsidRPr="00A81ADE">
        <w:rPr>
          <w:rFonts w:asciiTheme="minorHAnsi" w:eastAsiaTheme="minorHAnsi" w:hAnsiTheme="minorHAnsi" w:cstheme="minorHAnsi"/>
          <w:lang w:val="en-ZA" w:eastAsia="en-US"/>
        </w:rPr>
        <w:t xml:space="preserve">Strong links are encouraged between college </w:t>
      </w:r>
      <w:r w:rsidRPr="00F76D7B">
        <w:rPr>
          <w:rFonts w:asciiTheme="minorHAnsi" w:eastAsiaTheme="minorHAnsi" w:hAnsiTheme="minorHAnsi" w:cstheme="minorHAnsi"/>
          <w:lang w:val="en-ZA" w:eastAsia="en-US"/>
        </w:rPr>
        <w:t>learning</w:t>
      </w:r>
      <w:r w:rsidR="00616435" w:rsidRPr="00F76D7B">
        <w:rPr>
          <w:rFonts w:asciiTheme="minorHAnsi" w:eastAsiaTheme="minorHAnsi" w:hAnsiTheme="minorHAnsi" w:cstheme="minorHAnsi"/>
          <w:lang w:val="en-ZA" w:eastAsia="en-US"/>
        </w:rPr>
        <w:t xml:space="preserve"> on one hand</w:t>
      </w:r>
      <w:r w:rsidRPr="00F76D7B">
        <w:rPr>
          <w:rFonts w:asciiTheme="minorHAnsi" w:eastAsiaTheme="minorHAnsi" w:hAnsiTheme="minorHAnsi" w:cstheme="minorHAnsi"/>
          <w:lang w:val="en-ZA" w:eastAsia="en-US"/>
        </w:rPr>
        <w:t xml:space="preserve"> and real life</w:t>
      </w:r>
      <w:r w:rsidR="00616435" w:rsidRPr="00F76D7B">
        <w:rPr>
          <w:rFonts w:asciiTheme="minorHAnsi" w:eastAsiaTheme="minorHAnsi" w:hAnsiTheme="minorHAnsi" w:cstheme="minorHAnsi"/>
          <w:lang w:val="en-ZA" w:eastAsia="en-US"/>
        </w:rPr>
        <w:t>/authentic experience on the other</w:t>
      </w:r>
      <w:r w:rsidRPr="00F76D7B">
        <w:rPr>
          <w:rFonts w:asciiTheme="minorHAnsi" w:eastAsiaTheme="minorHAnsi" w:hAnsiTheme="minorHAnsi" w:cstheme="minorHAnsi"/>
          <w:lang w:val="en-ZA" w:eastAsia="en-US"/>
        </w:rPr>
        <w:t>, and l</w:t>
      </w:r>
      <w:r w:rsidR="00004EC7" w:rsidRPr="00F76D7B">
        <w:rPr>
          <w:rFonts w:asciiTheme="minorHAnsi" w:hAnsiTheme="minorHAnsi" w:cstheme="minorHAnsi"/>
          <w:lang w:val="en-US"/>
        </w:rPr>
        <w:t>earning can take place anywh</w:t>
      </w:r>
      <w:r w:rsidR="00004EC7" w:rsidRPr="00A81ADE">
        <w:rPr>
          <w:rFonts w:asciiTheme="minorHAnsi" w:hAnsiTheme="minorHAnsi" w:cstheme="minorHAnsi"/>
          <w:lang w:val="en-US"/>
        </w:rPr>
        <w:t xml:space="preserve">ere, </w:t>
      </w:r>
      <w:r w:rsidR="00F57B08" w:rsidRPr="00A81ADE">
        <w:rPr>
          <w:rFonts w:asciiTheme="minorHAnsi" w:hAnsiTheme="minorHAnsi" w:cstheme="minorHAnsi"/>
          <w:lang w:val="en-US"/>
        </w:rPr>
        <w:t xml:space="preserve">not only the </w:t>
      </w:r>
      <w:r w:rsidRPr="00A81ADE">
        <w:rPr>
          <w:rFonts w:asciiTheme="minorHAnsi" w:hAnsiTheme="minorHAnsi" w:cstheme="minorHAnsi"/>
          <w:lang w:val="en-US"/>
        </w:rPr>
        <w:t xml:space="preserve">college </w:t>
      </w:r>
      <w:r w:rsidR="00F57B08" w:rsidRPr="00A81ADE">
        <w:rPr>
          <w:rFonts w:asciiTheme="minorHAnsi" w:hAnsiTheme="minorHAnsi" w:cstheme="minorHAnsi"/>
          <w:lang w:val="en-US"/>
        </w:rPr>
        <w:t>classroom</w:t>
      </w:r>
      <w:r w:rsidR="006E2439">
        <w:rPr>
          <w:rFonts w:asciiTheme="minorHAnsi" w:hAnsiTheme="minorHAnsi" w:cstheme="minorHAnsi"/>
          <w:lang w:val="en-US"/>
        </w:rPr>
        <w:t>.</w:t>
      </w:r>
    </w:p>
    <w:p w14:paraId="0AF83346" w14:textId="77777777" w:rsidR="00004EC7" w:rsidRPr="00004EC7" w:rsidRDefault="00004EC7" w:rsidP="007003DE">
      <w:pPr>
        <w:pStyle w:val="Heading3"/>
      </w:pPr>
      <w:r w:rsidRPr="00004EC7">
        <w:t>Performance approaches</w:t>
      </w:r>
    </w:p>
    <w:p w14:paraId="6ED3B727" w14:textId="232DDCCF" w:rsidR="00004EC7" w:rsidRPr="00577241" w:rsidRDefault="00004EC7" w:rsidP="00184BDF">
      <w:pPr>
        <w:spacing w:after="100" w:afterAutospacing="1" w:line="276" w:lineRule="auto"/>
        <w:ind w:right="-2"/>
        <w:rPr>
          <w:rFonts w:asciiTheme="minorHAnsi" w:hAnsiTheme="minorHAnsi" w:cstheme="minorHAnsi"/>
          <w:lang w:val="en-US"/>
        </w:rPr>
      </w:pPr>
      <w:r w:rsidRPr="00004EC7">
        <w:rPr>
          <w:lang w:val="en-US"/>
        </w:rPr>
        <w:t xml:space="preserve">In performance teaching, the focus is far more on </w:t>
      </w:r>
      <w:r w:rsidR="00F76D7B" w:rsidRPr="00004EC7">
        <w:rPr>
          <w:lang w:val="en-US"/>
        </w:rPr>
        <w:t xml:space="preserve">learning </w:t>
      </w:r>
      <w:r w:rsidRPr="00004EC7">
        <w:rPr>
          <w:lang w:val="en-US"/>
        </w:rPr>
        <w:t xml:space="preserve">pre-specified content and texts (i.e. </w:t>
      </w:r>
      <w:proofErr w:type="spellStart"/>
      <w:r w:rsidRPr="00004EC7">
        <w:rPr>
          <w:lang w:val="en-US"/>
        </w:rPr>
        <w:t>depersonali</w:t>
      </w:r>
      <w:r w:rsidR="008361BD">
        <w:rPr>
          <w:lang w:val="en-US"/>
        </w:rPr>
        <w:t>s</w:t>
      </w:r>
      <w:r w:rsidRPr="00004EC7">
        <w:rPr>
          <w:lang w:val="en-US"/>
        </w:rPr>
        <w:t>ed</w:t>
      </w:r>
      <w:proofErr w:type="spellEnd"/>
      <w:r w:rsidRPr="00004EC7">
        <w:rPr>
          <w:lang w:val="en-US"/>
        </w:rPr>
        <w:t xml:space="preserve">, </w:t>
      </w:r>
      <w:r w:rsidR="00AA5929">
        <w:rPr>
          <w:lang w:val="en-US"/>
        </w:rPr>
        <w:t>“</w:t>
      </w:r>
      <w:r w:rsidRPr="00004EC7">
        <w:rPr>
          <w:lang w:val="en-US"/>
        </w:rPr>
        <w:t>formal knowledge</w:t>
      </w:r>
      <w:r w:rsidR="00AA5929">
        <w:rPr>
          <w:lang w:val="en-US"/>
        </w:rPr>
        <w:t>”</w:t>
      </w:r>
      <w:r w:rsidRPr="00004EC7">
        <w:rPr>
          <w:lang w:val="en-US"/>
        </w:rPr>
        <w:t xml:space="preserve">), rather than on the </w:t>
      </w:r>
      <w:r w:rsidRPr="00577241">
        <w:rPr>
          <w:i/>
          <w:lang w:val="en-US"/>
        </w:rPr>
        <w:t>process</w:t>
      </w:r>
      <w:r w:rsidRPr="00004EC7">
        <w:rPr>
          <w:lang w:val="en-US"/>
        </w:rPr>
        <w:t xml:space="preserve"> of learning. </w:t>
      </w:r>
      <w:r w:rsidR="00EA3C22">
        <w:rPr>
          <w:rFonts w:asciiTheme="minorHAnsi" w:eastAsiaTheme="minorHAnsi" w:hAnsiTheme="minorHAnsi" w:cstheme="minorHAnsi"/>
          <w:lang w:val="en-ZA" w:eastAsia="en-US"/>
        </w:rPr>
        <w:t xml:space="preserve">The lecturer </w:t>
      </w:r>
      <w:r w:rsidR="00EA3C22" w:rsidRPr="00577241">
        <w:rPr>
          <w:rFonts w:asciiTheme="minorHAnsi" w:eastAsiaTheme="minorHAnsi" w:hAnsiTheme="minorHAnsi" w:cstheme="minorHAnsi"/>
          <w:lang w:val="en-ZA" w:eastAsia="en-US"/>
        </w:rPr>
        <w:t xml:space="preserve">does not </w:t>
      </w:r>
      <w:r w:rsidR="00EA3C22">
        <w:rPr>
          <w:rFonts w:asciiTheme="minorHAnsi" w:eastAsiaTheme="minorHAnsi" w:hAnsiTheme="minorHAnsi" w:cstheme="minorHAnsi"/>
          <w:lang w:val="en-ZA" w:eastAsia="en-US"/>
        </w:rPr>
        <w:t xml:space="preserve">set out often to </w:t>
      </w:r>
      <w:r w:rsidR="00EA3C22" w:rsidRPr="00577241">
        <w:rPr>
          <w:rFonts w:asciiTheme="minorHAnsi" w:eastAsiaTheme="minorHAnsi" w:hAnsiTheme="minorHAnsi" w:cstheme="minorHAnsi"/>
          <w:lang w:val="en-ZA" w:eastAsia="en-US"/>
        </w:rPr>
        <w:t>draw extensively from</w:t>
      </w:r>
      <w:r w:rsidR="00EA3C22">
        <w:rPr>
          <w:rFonts w:asciiTheme="minorHAnsi" w:eastAsiaTheme="minorHAnsi" w:hAnsiTheme="minorHAnsi" w:cstheme="minorHAnsi"/>
          <w:lang w:val="en-ZA" w:eastAsia="en-US"/>
        </w:rPr>
        <w:t>, or connect with,</w:t>
      </w:r>
      <w:r w:rsidR="00EA3C22" w:rsidRPr="00577241">
        <w:rPr>
          <w:rFonts w:asciiTheme="minorHAnsi" w:eastAsiaTheme="minorHAnsi" w:hAnsiTheme="minorHAnsi" w:cstheme="minorHAnsi"/>
          <w:lang w:val="en-ZA" w:eastAsia="en-US"/>
        </w:rPr>
        <w:t xml:space="preserve"> real life in order to teach </w:t>
      </w:r>
      <w:r w:rsidR="00EA3C22">
        <w:rPr>
          <w:rFonts w:asciiTheme="minorHAnsi" w:eastAsiaTheme="minorHAnsi" w:hAnsiTheme="minorHAnsi" w:cstheme="minorHAnsi"/>
          <w:lang w:val="en-ZA" w:eastAsia="en-US"/>
        </w:rPr>
        <w:t xml:space="preserve">in the college. </w:t>
      </w:r>
      <w:r w:rsidRPr="00004EC7">
        <w:rPr>
          <w:lang w:val="en-US"/>
        </w:rPr>
        <w:t xml:space="preserve">The role of the lecturer tends to be overt – </w:t>
      </w:r>
      <w:r w:rsidR="00F76D7B">
        <w:rPr>
          <w:lang w:val="en-US"/>
        </w:rPr>
        <w:t>lecturing and</w:t>
      </w:r>
      <w:r w:rsidRPr="00004EC7">
        <w:rPr>
          <w:lang w:val="en-US"/>
        </w:rPr>
        <w:t xml:space="preserve"> mak</w:t>
      </w:r>
      <w:r w:rsidR="00F76D7B">
        <w:rPr>
          <w:lang w:val="en-US"/>
        </w:rPr>
        <w:t>ing</w:t>
      </w:r>
      <w:r w:rsidRPr="00004EC7">
        <w:rPr>
          <w:lang w:val="en-US"/>
        </w:rPr>
        <w:t xml:space="preserve"> direct interventions in order to lead stu</w:t>
      </w:r>
      <w:r w:rsidR="00AA5929">
        <w:rPr>
          <w:lang w:val="en-US"/>
        </w:rPr>
        <w:t xml:space="preserve">dents to the desired learning. </w:t>
      </w:r>
      <w:r w:rsidRPr="00577241">
        <w:rPr>
          <w:rFonts w:asciiTheme="minorHAnsi" w:hAnsiTheme="minorHAnsi" w:cstheme="minorHAnsi"/>
          <w:lang w:val="en-US"/>
        </w:rPr>
        <w:t>Performance approaches are thus more content</w:t>
      </w:r>
      <w:r w:rsidR="00AA5929" w:rsidRPr="00577241">
        <w:rPr>
          <w:rFonts w:asciiTheme="minorHAnsi" w:hAnsiTheme="minorHAnsi" w:cstheme="minorHAnsi"/>
          <w:lang w:val="en-US"/>
        </w:rPr>
        <w:t>-</w:t>
      </w:r>
      <w:r w:rsidRPr="00577241">
        <w:rPr>
          <w:rFonts w:asciiTheme="minorHAnsi" w:hAnsiTheme="minorHAnsi" w:cstheme="minorHAnsi"/>
          <w:lang w:val="en-US"/>
        </w:rPr>
        <w:t xml:space="preserve"> and lecturer-</w:t>
      </w:r>
      <w:proofErr w:type="spellStart"/>
      <w:r w:rsidRPr="00577241">
        <w:rPr>
          <w:rFonts w:asciiTheme="minorHAnsi" w:hAnsiTheme="minorHAnsi" w:cstheme="minorHAnsi"/>
          <w:lang w:val="en-US"/>
        </w:rPr>
        <w:t>centred</w:t>
      </w:r>
      <w:proofErr w:type="spellEnd"/>
      <w:r w:rsidRPr="00577241">
        <w:rPr>
          <w:rFonts w:asciiTheme="minorHAnsi" w:hAnsiTheme="minorHAnsi" w:cstheme="minorHAnsi"/>
          <w:lang w:val="en-US"/>
        </w:rPr>
        <w:t xml:space="preserve"> than competence approaches.  </w:t>
      </w:r>
    </w:p>
    <w:p w14:paraId="78A21B2F" w14:textId="77777777" w:rsidR="007003DE" w:rsidRDefault="00004EC7" w:rsidP="00184BDF">
      <w:pPr>
        <w:spacing w:after="100" w:afterAutospacing="1" w:line="276" w:lineRule="auto"/>
        <w:ind w:right="-2"/>
        <w:rPr>
          <w:lang w:val="en-US"/>
        </w:rPr>
      </w:pPr>
      <w:r w:rsidRPr="00004EC7">
        <w:rPr>
          <w:lang w:val="en-US"/>
        </w:rPr>
        <w:t>Performance approach</w:t>
      </w:r>
      <w:r w:rsidR="007003DE">
        <w:rPr>
          <w:lang w:val="en-US"/>
        </w:rPr>
        <w:t>es base evaluation on deficits or ‘</w:t>
      </w:r>
      <w:r w:rsidRPr="00004EC7">
        <w:rPr>
          <w:lang w:val="en-US"/>
        </w:rPr>
        <w:t>absences</w:t>
      </w:r>
      <w:r w:rsidR="007003DE">
        <w:rPr>
          <w:lang w:val="en-US"/>
        </w:rPr>
        <w:t>’</w:t>
      </w:r>
      <w:r w:rsidRPr="00004EC7">
        <w:rPr>
          <w:lang w:val="en-US"/>
        </w:rPr>
        <w:t>, o</w:t>
      </w:r>
      <w:r w:rsidR="007003DE">
        <w:rPr>
          <w:lang w:val="en-US"/>
        </w:rPr>
        <w:t xml:space="preserve">n </w:t>
      </w:r>
      <w:r w:rsidRPr="00004EC7">
        <w:rPr>
          <w:lang w:val="en-US"/>
        </w:rPr>
        <w:t xml:space="preserve">what is missing. Here a student may produce a </w:t>
      </w:r>
      <w:r w:rsidR="00AA5929">
        <w:rPr>
          <w:lang w:val="en-US"/>
        </w:rPr>
        <w:t xml:space="preserve">wiring </w:t>
      </w:r>
      <w:r w:rsidRPr="00004EC7">
        <w:rPr>
          <w:lang w:val="en-US"/>
        </w:rPr>
        <w:t xml:space="preserve">diagram or recipe in an assignment, and the lecturer </w:t>
      </w:r>
      <w:r w:rsidRPr="007003DE">
        <w:rPr>
          <w:lang w:val="en-US"/>
        </w:rPr>
        <w:t xml:space="preserve">will say, </w:t>
      </w:r>
    </w:p>
    <w:p w14:paraId="648F513F" w14:textId="77777777" w:rsidR="007003DE" w:rsidRDefault="00AA5929" w:rsidP="0046311D">
      <w:pPr>
        <w:spacing w:after="120" w:line="276" w:lineRule="auto"/>
        <w:ind w:left="720"/>
        <w:rPr>
          <w:i/>
          <w:lang w:val="en-US"/>
        </w:rPr>
      </w:pPr>
      <w:r w:rsidRPr="007003DE">
        <w:rPr>
          <w:lang w:val="en-US"/>
        </w:rPr>
        <w:lastRenderedPageBreak/>
        <w:t>“</w:t>
      </w:r>
      <w:r w:rsidR="00004EC7" w:rsidRPr="007003DE">
        <w:rPr>
          <w:i/>
          <w:lang w:val="en-US"/>
        </w:rPr>
        <w:t xml:space="preserve">An interesting diagram/recipe. But where is the surge </w:t>
      </w:r>
      <w:proofErr w:type="gramStart"/>
      <w:r w:rsidR="00004EC7" w:rsidRPr="007003DE">
        <w:rPr>
          <w:i/>
          <w:lang w:val="en-US"/>
        </w:rPr>
        <w:t>protection</w:t>
      </w:r>
      <w:r w:rsidRPr="007003DE">
        <w:rPr>
          <w:i/>
          <w:lang w:val="en-US"/>
        </w:rPr>
        <w:t>?</w:t>
      </w:r>
      <w:r w:rsidR="00004EC7" w:rsidRPr="007003DE">
        <w:rPr>
          <w:i/>
          <w:lang w:val="en-US"/>
        </w:rPr>
        <w:t>/</w:t>
      </w:r>
      <w:proofErr w:type="gramEnd"/>
      <w:r w:rsidR="005E6B26" w:rsidRPr="007003DE">
        <w:rPr>
          <w:i/>
          <w:lang w:val="en-US"/>
        </w:rPr>
        <w:t xml:space="preserve">where is the </w:t>
      </w:r>
      <w:r w:rsidR="00004EC7" w:rsidRPr="007003DE">
        <w:rPr>
          <w:i/>
          <w:lang w:val="en-US"/>
        </w:rPr>
        <w:t>serving suggestion?</w:t>
      </w:r>
      <w:r w:rsidRPr="007003DE">
        <w:rPr>
          <w:i/>
          <w:lang w:val="en-US"/>
        </w:rPr>
        <w:t>”</w:t>
      </w:r>
      <w:r w:rsidR="00004EC7" w:rsidRPr="007003DE">
        <w:rPr>
          <w:i/>
          <w:lang w:val="en-US"/>
        </w:rPr>
        <w:t xml:space="preserve"> </w:t>
      </w:r>
    </w:p>
    <w:p w14:paraId="3820EC28" w14:textId="2216ED03" w:rsidR="007003DE" w:rsidRDefault="00004EC7" w:rsidP="0046311D">
      <w:pPr>
        <w:spacing w:after="120" w:line="276" w:lineRule="auto"/>
        <w:ind w:left="720"/>
        <w:rPr>
          <w:lang w:val="en-US"/>
        </w:rPr>
      </w:pPr>
      <w:r w:rsidRPr="00004EC7">
        <w:rPr>
          <w:lang w:val="en-US"/>
        </w:rPr>
        <w:t xml:space="preserve">Or perhaps, </w:t>
      </w:r>
    </w:p>
    <w:p w14:paraId="78CBC7CF" w14:textId="77777777" w:rsidR="007003DE" w:rsidRDefault="008B58FB" w:rsidP="0046311D">
      <w:pPr>
        <w:spacing w:after="120" w:line="276" w:lineRule="auto"/>
        <w:ind w:left="720"/>
        <w:rPr>
          <w:lang w:val="en-US"/>
        </w:rPr>
      </w:pPr>
      <w:r w:rsidRPr="007003DE">
        <w:rPr>
          <w:i/>
          <w:lang w:val="en-US"/>
        </w:rPr>
        <w:t>“</w:t>
      </w:r>
      <w:r w:rsidR="00004EC7" w:rsidRPr="007003DE">
        <w:rPr>
          <w:i/>
          <w:lang w:val="en-US"/>
        </w:rPr>
        <w:t>You</w:t>
      </w:r>
      <w:r w:rsidR="005E6B26" w:rsidRPr="007003DE">
        <w:rPr>
          <w:i/>
          <w:lang w:val="en-US"/>
        </w:rPr>
        <w:t>’ve</w:t>
      </w:r>
      <w:r w:rsidR="00004EC7" w:rsidRPr="007003DE">
        <w:rPr>
          <w:i/>
          <w:lang w:val="en-US"/>
        </w:rPr>
        <w:t xml:space="preserve"> outlined the production process, but now draw it following the arrows in the model I gave you</w:t>
      </w:r>
      <w:r w:rsidRPr="007003DE">
        <w:rPr>
          <w:i/>
          <w:lang w:val="en-US"/>
        </w:rPr>
        <w:t>”</w:t>
      </w:r>
      <w:r w:rsidR="00004EC7" w:rsidRPr="007003DE">
        <w:rPr>
          <w:i/>
          <w:lang w:val="en-US"/>
        </w:rPr>
        <w:t>.</w:t>
      </w:r>
      <w:r w:rsidR="00004EC7" w:rsidRPr="00004EC7">
        <w:rPr>
          <w:lang w:val="en-US"/>
        </w:rPr>
        <w:t xml:space="preserve">  </w:t>
      </w:r>
    </w:p>
    <w:p w14:paraId="528741CE" w14:textId="53121C12" w:rsidR="00577241" w:rsidRDefault="00004EC7" w:rsidP="007003DE">
      <w:pPr>
        <w:spacing w:after="100" w:afterAutospacing="1" w:line="276" w:lineRule="auto"/>
        <w:ind w:right="-2"/>
        <w:rPr>
          <w:lang w:val="en-US"/>
        </w:rPr>
      </w:pPr>
      <w:r w:rsidRPr="00004EC7">
        <w:rPr>
          <w:lang w:val="en-US"/>
        </w:rPr>
        <w:t>In performance approaches students may still be active, but their activity is based on externally</w:t>
      </w:r>
      <w:r w:rsidR="008B58FB">
        <w:rPr>
          <w:lang w:val="en-US"/>
        </w:rPr>
        <w:t>-</w:t>
      </w:r>
      <w:r w:rsidRPr="00004EC7">
        <w:rPr>
          <w:lang w:val="en-US"/>
        </w:rPr>
        <w:t>set goal</w:t>
      </w:r>
      <w:r w:rsidR="00577241">
        <w:rPr>
          <w:lang w:val="en-US"/>
        </w:rPr>
        <w:t>s</w:t>
      </w:r>
      <w:r w:rsidRPr="00004EC7">
        <w:rPr>
          <w:lang w:val="en-US"/>
        </w:rPr>
        <w:t xml:space="preserve"> rather than driven from within. </w:t>
      </w:r>
    </w:p>
    <w:p w14:paraId="182E1720" w14:textId="015C74E2" w:rsidR="00004EC7" w:rsidRDefault="00577241" w:rsidP="00184BDF">
      <w:pPr>
        <w:spacing w:after="100" w:afterAutospacing="1" w:line="276" w:lineRule="auto"/>
        <w:ind w:right="-2"/>
        <w:rPr>
          <w:lang w:val="en-US"/>
        </w:rPr>
      </w:pPr>
      <w:r>
        <w:rPr>
          <w:lang w:val="en-US"/>
        </w:rPr>
        <w:t xml:space="preserve">The performance model </w:t>
      </w:r>
      <w:proofErr w:type="spellStart"/>
      <w:r>
        <w:rPr>
          <w:lang w:val="en-US"/>
        </w:rPr>
        <w:t>emphasi</w:t>
      </w:r>
      <w:r w:rsidR="00EB23E1" w:rsidRPr="00183579">
        <w:rPr>
          <w:color w:val="0000FF"/>
          <w:lang w:val="en-US"/>
        </w:rPr>
        <w:t>s</w:t>
      </w:r>
      <w:r>
        <w:rPr>
          <w:lang w:val="en-US"/>
        </w:rPr>
        <w:t>es</w:t>
      </w:r>
      <w:proofErr w:type="spellEnd"/>
      <w:r>
        <w:rPr>
          <w:lang w:val="en-US"/>
        </w:rPr>
        <w:t xml:space="preserve"> the importance of maintaining the boundaries between separate subject disciplines in order to focus on each subject in </w:t>
      </w:r>
      <w:r w:rsidRPr="005E6B26">
        <w:rPr>
          <w:lang w:val="en-US"/>
        </w:rPr>
        <w:t>depth</w:t>
      </w:r>
      <w:r w:rsidR="005E6B26">
        <w:rPr>
          <w:lang w:val="en-US"/>
        </w:rPr>
        <w:t>,</w:t>
      </w:r>
      <w:r w:rsidR="00616435" w:rsidRPr="005E6B26">
        <w:rPr>
          <w:lang w:val="en-US"/>
        </w:rPr>
        <w:t xml:space="preserve"> without distraction</w:t>
      </w:r>
      <w:r w:rsidRPr="005E6B26">
        <w:rPr>
          <w:lang w:val="en-US"/>
        </w:rPr>
        <w:t xml:space="preserve">. </w:t>
      </w:r>
      <w:r w:rsidR="00004EC7" w:rsidRPr="005E6B26">
        <w:rPr>
          <w:lang w:val="en-US"/>
        </w:rPr>
        <w:t xml:space="preserve">Teaching </w:t>
      </w:r>
      <w:r w:rsidR="00004EC7" w:rsidRPr="00004EC7">
        <w:rPr>
          <w:lang w:val="en-US"/>
        </w:rPr>
        <w:t xml:space="preserve">takes place in specific learning sites </w:t>
      </w:r>
      <w:r w:rsidR="008B58FB">
        <w:rPr>
          <w:lang w:val="en-US"/>
        </w:rPr>
        <w:t xml:space="preserve">only </w:t>
      </w:r>
      <w:r w:rsidR="00004EC7" w:rsidRPr="00004EC7">
        <w:rPr>
          <w:lang w:val="en-US"/>
        </w:rPr>
        <w:t xml:space="preserve">– especially the classroom, but also the laboratory or training workshop. </w:t>
      </w:r>
      <w:r w:rsidR="00004EC7" w:rsidRPr="005E6B26">
        <w:rPr>
          <w:lang w:val="en-US"/>
        </w:rPr>
        <w:t xml:space="preserve">Students </w:t>
      </w:r>
      <w:r w:rsidR="00616435" w:rsidRPr="005E6B26">
        <w:rPr>
          <w:lang w:val="en-US"/>
        </w:rPr>
        <w:t xml:space="preserve">generally </w:t>
      </w:r>
      <w:r w:rsidR="00004EC7" w:rsidRPr="005E6B26">
        <w:rPr>
          <w:lang w:val="en-US"/>
        </w:rPr>
        <w:t xml:space="preserve">have less control </w:t>
      </w:r>
      <w:r w:rsidR="00004EC7" w:rsidRPr="00004EC7">
        <w:rPr>
          <w:lang w:val="en-US"/>
        </w:rPr>
        <w:t xml:space="preserve">over the selection, sequence and pacing of their learning. In performance models of curriculum, there are explicit rules about how to learn, and definite criteria for judging right from wrong.  </w:t>
      </w:r>
    </w:p>
    <w:p w14:paraId="2167D6F5" w14:textId="01B5B9A2" w:rsidR="00183579" w:rsidRPr="00BC2E1B" w:rsidRDefault="00183579" w:rsidP="00183579">
      <w:pPr>
        <w:spacing w:after="120" w:line="276" w:lineRule="auto"/>
        <w:jc w:val="both"/>
        <w:rPr>
          <w:rFonts w:asciiTheme="minorHAnsi" w:hAnsiTheme="minorHAnsi" w:cstheme="minorHAnsi"/>
          <w:b/>
          <w:lang w:val="en-US"/>
        </w:rPr>
      </w:pPr>
      <w:r w:rsidRPr="00BC2E1B">
        <w:rPr>
          <w:rFonts w:asciiTheme="minorHAnsi" w:hAnsiTheme="minorHAnsi" w:cstheme="minorHAnsi"/>
          <w:b/>
        </w:rPr>
        <w:t xml:space="preserve">Table </w:t>
      </w:r>
      <w:r w:rsidR="00BC2E1B">
        <w:rPr>
          <w:rFonts w:asciiTheme="minorHAnsi" w:hAnsiTheme="minorHAnsi" w:cstheme="minorHAnsi"/>
          <w:b/>
        </w:rPr>
        <w:t>2</w:t>
      </w:r>
      <w:r w:rsidRPr="00BC2E1B">
        <w:rPr>
          <w:rFonts w:asciiTheme="minorHAnsi" w:hAnsiTheme="minorHAnsi" w:cstheme="minorHAnsi"/>
          <w:b/>
        </w:rPr>
        <w:t>: The competence model of the curriculum</w:t>
      </w:r>
      <w:r w:rsidRPr="00BC2E1B">
        <w:rPr>
          <w:rFonts w:asciiTheme="minorHAnsi" w:hAnsiTheme="minorHAnsi" w:cstheme="minorHAnsi"/>
          <w:lang w:val="en-US"/>
        </w:rPr>
        <w:t xml:space="preserve"> </w:t>
      </w:r>
      <w:r w:rsidRPr="00BC2E1B">
        <w:rPr>
          <w:rFonts w:asciiTheme="minorHAnsi" w:hAnsiTheme="minorHAnsi" w:cstheme="minorHAnsi"/>
          <w:b/>
          <w:lang w:val="en-US"/>
        </w:rPr>
        <w:t>compared with the performance model</w:t>
      </w:r>
    </w:p>
    <w:tbl>
      <w:tblPr>
        <w:tblW w:w="92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3461"/>
        <w:gridCol w:w="3689"/>
      </w:tblGrid>
      <w:tr w:rsidR="00004EC7" w:rsidRPr="00004EC7" w14:paraId="74721A34" w14:textId="77777777" w:rsidTr="00BC2E1B">
        <w:tc>
          <w:tcPr>
            <w:tcW w:w="2093" w:type="dxa"/>
            <w:shd w:val="clear" w:color="auto" w:fill="F2F2F2" w:themeFill="background1" w:themeFillShade="F2"/>
          </w:tcPr>
          <w:p w14:paraId="38E3616A" w14:textId="77777777" w:rsidR="00004EC7" w:rsidRPr="00BC2E1B" w:rsidRDefault="00004EC7" w:rsidP="00700434">
            <w:pPr>
              <w:rPr>
                <w:b/>
                <w:sz w:val="20"/>
                <w:szCs w:val="20"/>
              </w:rPr>
            </w:pPr>
          </w:p>
        </w:tc>
        <w:tc>
          <w:tcPr>
            <w:tcW w:w="3461" w:type="dxa"/>
            <w:shd w:val="clear" w:color="auto" w:fill="F2F2F2" w:themeFill="background1" w:themeFillShade="F2"/>
          </w:tcPr>
          <w:p w14:paraId="061CF9BA" w14:textId="546BD421" w:rsidR="00004EC7" w:rsidRPr="00BC2E1B" w:rsidRDefault="00004EC7" w:rsidP="00700434">
            <w:pPr>
              <w:rPr>
                <w:b/>
                <w:sz w:val="20"/>
                <w:szCs w:val="20"/>
              </w:rPr>
            </w:pPr>
            <w:r w:rsidRPr="00BC2E1B">
              <w:rPr>
                <w:b/>
                <w:sz w:val="20"/>
                <w:szCs w:val="20"/>
              </w:rPr>
              <w:t>C</w:t>
            </w:r>
            <w:r w:rsidR="00E866BA" w:rsidRPr="00BC2E1B">
              <w:rPr>
                <w:b/>
                <w:sz w:val="20"/>
                <w:szCs w:val="20"/>
              </w:rPr>
              <w:t>ompetence</w:t>
            </w:r>
          </w:p>
        </w:tc>
        <w:tc>
          <w:tcPr>
            <w:tcW w:w="3689" w:type="dxa"/>
            <w:shd w:val="clear" w:color="auto" w:fill="F2F2F2" w:themeFill="background1" w:themeFillShade="F2"/>
          </w:tcPr>
          <w:p w14:paraId="20A4FC5C" w14:textId="40B26E06" w:rsidR="00004EC7" w:rsidRPr="00BC2E1B" w:rsidRDefault="00004EC7" w:rsidP="00700434">
            <w:pPr>
              <w:rPr>
                <w:b/>
                <w:sz w:val="20"/>
                <w:szCs w:val="20"/>
              </w:rPr>
            </w:pPr>
            <w:r w:rsidRPr="00BC2E1B">
              <w:rPr>
                <w:b/>
                <w:sz w:val="20"/>
                <w:szCs w:val="20"/>
              </w:rPr>
              <w:t>P</w:t>
            </w:r>
            <w:r w:rsidR="00E866BA" w:rsidRPr="00BC2E1B">
              <w:rPr>
                <w:b/>
                <w:sz w:val="20"/>
                <w:szCs w:val="20"/>
              </w:rPr>
              <w:t>erformance</w:t>
            </w:r>
          </w:p>
        </w:tc>
      </w:tr>
      <w:tr w:rsidR="00004EC7" w:rsidRPr="00004EC7" w14:paraId="335DC987" w14:textId="77777777" w:rsidTr="00700434">
        <w:tc>
          <w:tcPr>
            <w:tcW w:w="2093" w:type="dxa"/>
          </w:tcPr>
          <w:p w14:paraId="5864335A" w14:textId="77777777" w:rsidR="00004EC7" w:rsidRPr="00BC2E1B" w:rsidRDefault="00004EC7" w:rsidP="00700434">
            <w:pPr>
              <w:rPr>
                <w:b/>
                <w:sz w:val="20"/>
                <w:szCs w:val="20"/>
              </w:rPr>
            </w:pPr>
            <w:r w:rsidRPr="00BC2E1B">
              <w:rPr>
                <w:b/>
                <w:sz w:val="20"/>
                <w:szCs w:val="20"/>
              </w:rPr>
              <w:t>Knowledge</w:t>
            </w:r>
          </w:p>
        </w:tc>
        <w:tc>
          <w:tcPr>
            <w:tcW w:w="3461" w:type="dxa"/>
          </w:tcPr>
          <w:p w14:paraId="1712E448" w14:textId="71E9F29B" w:rsidR="00004EC7" w:rsidRPr="00BC2E1B" w:rsidRDefault="00004EC7" w:rsidP="007434ED">
            <w:pPr>
              <w:pStyle w:val="ListParagraph"/>
              <w:numPr>
                <w:ilvl w:val="0"/>
                <w:numId w:val="13"/>
              </w:numPr>
              <w:ind w:left="157" w:hanging="157"/>
              <w:rPr>
                <w:sz w:val="20"/>
                <w:szCs w:val="20"/>
              </w:rPr>
            </w:pPr>
            <w:r w:rsidRPr="00BC2E1B">
              <w:rPr>
                <w:sz w:val="20"/>
                <w:szCs w:val="20"/>
              </w:rPr>
              <w:t xml:space="preserve">Aims to develop </w:t>
            </w:r>
            <w:r w:rsidRPr="00BC2E1B">
              <w:rPr>
                <w:i/>
                <w:sz w:val="20"/>
                <w:szCs w:val="20"/>
              </w:rPr>
              <w:t>competence</w:t>
            </w:r>
            <w:r w:rsidRPr="00BC2E1B">
              <w:rPr>
                <w:sz w:val="20"/>
                <w:szCs w:val="20"/>
              </w:rPr>
              <w:t xml:space="preserve"> </w:t>
            </w:r>
            <w:r w:rsidR="004C2299" w:rsidRPr="00BC2E1B">
              <w:rPr>
                <w:sz w:val="20"/>
                <w:szCs w:val="20"/>
              </w:rPr>
              <w:t xml:space="preserve">(skill, ability) </w:t>
            </w:r>
            <w:r w:rsidRPr="00BC2E1B">
              <w:rPr>
                <w:sz w:val="20"/>
                <w:szCs w:val="20"/>
              </w:rPr>
              <w:t xml:space="preserve">rather than deep content knowledge of an issue or subject. </w:t>
            </w:r>
          </w:p>
          <w:p w14:paraId="0FC9FD17" w14:textId="77777777" w:rsidR="004C2299" w:rsidRPr="00BC2E1B" w:rsidRDefault="004C2299" w:rsidP="004C2299">
            <w:pPr>
              <w:rPr>
                <w:sz w:val="20"/>
                <w:szCs w:val="20"/>
              </w:rPr>
            </w:pPr>
          </w:p>
          <w:p w14:paraId="4ACC56CD" w14:textId="754941AF" w:rsidR="00004EC7" w:rsidRPr="00BC2E1B" w:rsidRDefault="00A35328" w:rsidP="007434ED">
            <w:pPr>
              <w:pStyle w:val="ListParagraph"/>
              <w:numPr>
                <w:ilvl w:val="0"/>
                <w:numId w:val="13"/>
              </w:numPr>
              <w:ind w:left="157" w:hanging="157"/>
              <w:rPr>
                <w:sz w:val="20"/>
                <w:szCs w:val="20"/>
              </w:rPr>
            </w:pPr>
            <w:r w:rsidRPr="00BC2E1B">
              <w:rPr>
                <w:sz w:val="20"/>
                <w:szCs w:val="20"/>
              </w:rPr>
              <w:t xml:space="preserve">Subject-discipline “boundaries” may </w:t>
            </w:r>
            <w:r w:rsidR="00D22E47" w:rsidRPr="00BC2E1B">
              <w:rPr>
                <w:sz w:val="20"/>
                <w:szCs w:val="20"/>
              </w:rPr>
              <w:t xml:space="preserve">comfortably </w:t>
            </w:r>
            <w:r w:rsidRPr="00BC2E1B">
              <w:rPr>
                <w:sz w:val="20"/>
                <w:szCs w:val="20"/>
              </w:rPr>
              <w:t>be crossed</w:t>
            </w:r>
            <w:r w:rsidR="00BA37CE" w:rsidRPr="00BC2E1B">
              <w:rPr>
                <w:sz w:val="20"/>
                <w:szCs w:val="20"/>
              </w:rPr>
              <w:t>.</w:t>
            </w:r>
          </w:p>
        </w:tc>
        <w:tc>
          <w:tcPr>
            <w:tcW w:w="3689" w:type="dxa"/>
          </w:tcPr>
          <w:p w14:paraId="7BEEB649" w14:textId="040B6FED" w:rsidR="00004EC7" w:rsidRPr="00BC2E1B" w:rsidRDefault="00004EC7" w:rsidP="007434ED">
            <w:pPr>
              <w:pStyle w:val="ListParagraph"/>
              <w:numPr>
                <w:ilvl w:val="0"/>
                <w:numId w:val="13"/>
              </w:numPr>
              <w:ind w:left="153" w:hanging="153"/>
              <w:rPr>
                <w:sz w:val="20"/>
                <w:szCs w:val="20"/>
              </w:rPr>
            </w:pPr>
            <w:r w:rsidRPr="00BC2E1B">
              <w:rPr>
                <w:sz w:val="20"/>
                <w:szCs w:val="20"/>
              </w:rPr>
              <w:t xml:space="preserve">Aims to develop a high level of academic </w:t>
            </w:r>
            <w:r w:rsidRPr="00BC2E1B">
              <w:rPr>
                <w:i/>
                <w:sz w:val="20"/>
                <w:szCs w:val="20"/>
              </w:rPr>
              <w:t>performance</w:t>
            </w:r>
            <w:r w:rsidRPr="00BC2E1B">
              <w:rPr>
                <w:sz w:val="20"/>
                <w:szCs w:val="20"/>
              </w:rPr>
              <w:t xml:space="preserve"> through </w:t>
            </w:r>
            <w:r w:rsidR="004C2299" w:rsidRPr="00BC2E1B">
              <w:rPr>
                <w:sz w:val="20"/>
                <w:szCs w:val="20"/>
              </w:rPr>
              <w:t xml:space="preserve">a good </w:t>
            </w:r>
            <w:r w:rsidRPr="00BC2E1B">
              <w:rPr>
                <w:sz w:val="20"/>
                <w:szCs w:val="20"/>
              </w:rPr>
              <w:t>underst</w:t>
            </w:r>
            <w:r w:rsidR="00A35328" w:rsidRPr="00BC2E1B">
              <w:rPr>
                <w:sz w:val="20"/>
                <w:szCs w:val="20"/>
              </w:rPr>
              <w:t>anding</w:t>
            </w:r>
            <w:r w:rsidR="004C2299" w:rsidRPr="00BC2E1B">
              <w:rPr>
                <w:sz w:val="20"/>
                <w:szCs w:val="20"/>
              </w:rPr>
              <w:t xml:space="preserve"> of course content</w:t>
            </w:r>
            <w:r w:rsidR="00A35328" w:rsidRPr="00BC2E1B">
              <w:rPr>
                <w:sz w:val="20"/>
                <w:szCs w:val="20"/>
              </w:rPr>
              <w:t xml:space="preserve">, </w:t>
            </w:r>
            <w:r w:rsidRPr="00BC2E1B">
              <w:rPr>
                <w:sz w:val="20"/>
                <w:szCs w:val="20"/>
              </w:rPr>
              <w:t xml:space="preserve">especially in particular disciplines/subject areas. </w:t>
            </w:r>
          </w:p>
          <w:p w14:paraId="1C2ADC9A" w14:textId="638EA342" w:rsidR="00BA37CE" w:rsidRPr="00BC2E1B" w:rsidRDefault="00BA37CE" w:rsidP="007434ED">
            <w:pPr>
              <w:pStyle w:val="ListParagraph"/>
              <w:numPr>
                <w:ilvl w:val="0"/>
                <w:numId w:val="13"/>
              </w:numPr>
              <w:ind w:left="153" w:hanging="153"/>
              <w:rPr>
                <w:sz w:val="20"/>
                <w:szCs w:val="20"/>
              </w:rPr>
            </w:pPr>
            <w:r w:rsidRPr="00BC2E1B">
              <w:rPr>
                <w:sz w:val="20"/>
                <w:szCs w:val="20"/>
              </w:rPr>
              <w:t>Subject-discipline “boundaries” are in general carefully maintained.</w:t>
            </w:r>
          </w:p>
        </w:tc>
      </w:tr>
      <w:tr w:rsidR="00004EC7" w:rsidRPr="00004EC7" w14:paraId="29DC6BBA" w14:textId="77777777" w:rsidTr="00700434">
        <w:tc>
          <w:tcPr>
            <w:tcW w:w="2093" w:type="dxa"/>
          </w:tcPr>
          <w:p w14:paraId="300901C2" w14:textId="77777777" w:rsidR="00004EC7" w:rsidRPr="00BC2E1B" w:rsidRDefault="00004EC7" w:rsidP="00700434">
            <w:pPr>
              <w:rPr>
                <w:b/>
                <w:sz w:val="20"/>
                <w:szCs w:val="20"/>
              </w:rPr>
            </w:pPr>
            <w:r w:rsidRPr="00BC2E1B">
              <w:rPr>
                <w:b/>
                <w:sz w:val="20"/>
                <w:szCs w:val="20"/>
              </w:rPr>
              <w:t>Learner</w:t>
            </w:r>
          </w:p>
        </w:tc>
        <w:tc>
          <w:tcPr>
            <w:tcW w:w="3461" w:type="dxa"/>
          </w:tcPr>
          <w:p w14:paraId="64952E6A" w14:textId="77777777" w:rsidR="00004EC7" w:rsidRPr="00BC2E1B" w:rsidRDefault="00004EC7" w:rsidP="00700434">
            <w:pPr>
              <w:rPr>
                <w:sz w:val="20"/>
                <w:szCs w:val="20"/>
              </w:rPr>
            </w:pPr>
            <w:r w:rsidRPr="00BC2E1B">
              <w:rPr>
                <w:sz w:val="20"/>
                <w:szCs w:val="20"/>
              </w:rPr>
              <w:t>More control over the selection, sequence and pace of learning.</w:t>
            </w:r>
          </w:p>
        </w:tc>
        <w:tc>
          <w:tcPr>
            <w:tcW w:w="3689" w:type="dxa"/>
          </w:tcPr>
          <w:p w14:paraId="4A228886" w14:textId="77777777" w:rsidR="00004EC7" w:rsidRPr="00BC2E1B" w:rsidRDefault="00004EC7" w:rsidP="00700434">
            <w:pPr>
              <w:rPr>
                <w:sz w:val="20"/>
                <w:szCs w:val="20"/>
              </w:rPr>
            </w:pPr>
            <w:r w:rsidRPr="00BC2E1B">
              <w:rPr>
                <w:sz w:val="20"/>
                <w:szCs w:val="20"/>
              </w:rPr>
              <w:t>Little control over the selection, sequence and pace of learning.</w:t>
            </w:r>
          </w:p>
        </w:tc>
      </w:tr>
      <w:tr w:rsidR="00004EC7" w:rsidRPr="00004EC7" w14:paraId="0A56909B" w14:textId="77777777" w:rsidTr="00700434">
        <w:tc>
          <w:tcPr>
            <w:tcW w:w="2093" w:type="dxa"/>
          </w:tcPr>
          <w:p w14:paraId="081D7965" w14:textId="77777777" w:rsidR="00004EC7" w:rsidRPr="00BC2E1B" w:rsidRDefault="00004EC7" w:rsidP="00700434">
            <w:pPr>
              <w:rPr>
                <w:b/>
                <w:sz w:val="20"/>
                <w:szCs w:val="20"/>
              </w:rPr>
            </w:pPr>
            <w:r w:rsidRPr="00BC2E1B">
              <w:rPr>
                <w:b/>
                <w:sz w:val="20"/>
                <w:szCs w:val="20"/>
              </w:rPr>
              <w:t>Learning</w:t>
            </w:r>
          </w:p>
        </w:tc>
        <w:tc>
          <w:tcPr>
            <w:tcW w:w="3461" w:type="dxa"/>
          </w:tcPr>
          <w:p w14:paraId="6DC6BB5B" w14:textId="69FF98AC" w:rsidR="00004EC7" w:rsidRPr="00BC2E1B" w:rsidRDefault="00004EC7" w:rsidP="00700434">
            <w:pPr>
              <w:rPr>
                <w:sz w:val="20"/>
                <w:szCs w:val="20"/>
              </w:rPr>
            </w:pPr>
            <w:r w:rsidRPr="00BC2E1B">
              <w:rPr>
                <w:sz w:val="20"/>
                <w:szCs w:val="20"/>
              </w:rPr>
              <w:t xml:space="preserve">Lecturers recognize the importance of learners’ own experience and draw on </w:t>
            </w:r>
            <w:r w:rsidR="00323448" w:rsidRPr="00BC2E1B">
              <w:rPr>
                <w:sz w:val="20"/>
                <w:szCs w:val="20"/>
              </w:rPr>
              <w:t>“</w:t>
            </w:r>
            <w:r w:rsidRPr="00BC2E1B">
              <w:rPr>
                <w:sz w:val="20"/>
                <w:szCs w:val="20"/>
              </w:rPr>
              <w:t>everyday knowledge</w:t>
            </w:r>
            <w:r w:rsidR="00323448" w:rsidRPr="00BC2E1B">
              <w:rPr>
                <w:sz w:val="20"/>
                <w:szCs w:val="20"/>
              </w:rPr>
              <w:t>”</w:t>
            </w:r>
            <w:r w:rsidRPr="00BC2E1B">
              <w:rPr>
                <w:sz w:val="20"/>
                <w:szCs w:val="20"/>
              </w:rPr>
              <w:t xml:space="preserve"> in the learning process. </w:t>
            </w:r>
          </w:p>
          <w:p w14:paraId="7C0E7D94" w14:textId="77777777" w:rsidR="00004EC7" w:rsidRPr="00BC2E1B" w:rsidRDefault="00004EC7" w:rsidP="00700434">
            <w:pPr>
              <w:rPr>
                <w:sz w:val="20"/>
                <w:szCs w:val="20"/>
              </w:rPr>
            </w:pPr>
            <w:r w:rsidRPr="00BC2E1B">
              <w:rPr>
                <w:sz w:val="20"/>
                <w:szCs w:val="20"/>
              </w:rPr>
              <w:t xml:space="preserve">More emphasis on </w:t>
            </w:r>
            <w:r w:rsidRPr="00BC2E1B">
              <w:rPr>
                <w:i/>
                <w:sz w:val="20"/>
                <w:szCs w:val="20"/>
              </w:rPr>
              <w:t>process</w:t>
            </w:r>
            <w:r w:rsidRPr="00BC2E1B">
              <w:rPr>
                <w:sz w:val="20"/>
                <w:szCs w:val="20"/>
              </w:rPr>
              <w:t xml:space="preserve"> of learning and personalised learning – often organised around themes and projects.</w:t>
            </w:r>
          </w:p>
        </w:tc>
        <w:tc>
          <w:tcPr>
            <w:tcW w:w="3689" w:type="dxa"/>
          </w:tcPr>
          <w:p w14:paraId="52F489C8" w14:textId="4241D58D" w:rsidR="00004EC7" w:rsidRPr="00BC2E1B" w:rsidRDefault="00004EC7" w:rsidP="00323448">
            <w:pPr>
              <w:autoSpaceDE w:val="0"/>
              <w:autoSpaceDN w:val="0"/>
              <w:adjustRightInd w:val="0"/>
              <w:rPr>
                <w:sz w:val="20"/>
                <w:szCs w:val="20"/>
              </w:rPr>
            </w:pPr>
            <w:r w:rsidRPr="00BC2E1B">
              <w:rPr>
                <w:sz w:val="20"/>
                <w:szCs w:val="20"/>
              </w:rPr>
              <w:t xml:space="preserve">Lecturers focus on </w:t>
            </w:r>
            <w:r w:rsidRPr="00BC2E1B">
              <w:rPr>
                <w:i/>
                <w:sz w:val="20"/>
                <w:szCs w:val="20"/>
              </w:rPr>
              <w:t xml:space="preserve">pre-specified learning content </w:t>
            </w:r>
            <w:r w:rsidRPr="00BC2E1B">
              <w:rPr>
                <w:sz w:val="20"/>
                <w:szCs w:val="20"/>
              </w:rPr>
              <w:t xml:space="preserve">and texts (i.e. on depersonalised, formal </w:t>
            </w:r>
            <w:r w:rsidR="00323448" w:rsidRPr="00BC2E1B">
              <w:rPr>
                <w:sz w:val="20"/>
                <w:szCs w:val="20"/>
              </w:rPr>
              <w:t xml:space="preserve">“college-type </w:t>
            </w:r>
            <w:r w:rsidRPr="00BC2E1B">
              <w:rPr>
                <w:sz w:val="20"/>
                <w:szCs w:val="20"/>
              </w:rPr>
              <w:t>knowledge</w:t>
            </w:r>
            <w:r w:rsidR="00323448" w:rsidRPr="00BC2E1B">
              <w:rPr>
                <w:sz w:val="20"/>
                <w:szCs w:val="20"/>
              </w:rPr>
              <w:t>”</w:t>
            </w:r>
            <w:r w:rsidRPr="00BC2E1B">
              <w:rPr>
                <w:sz w:val="20"/>
                <w:szCs w:val="20"/>
              </w:rPr>
              <w:t>).</w:t>
            </w:r>
          </w:p>
        </w:tc>
      </w:tr>
      <w:tr w:rsidR="00004EC7" w:rsidRPr="00004EC7" w14:paraId="1D8CB070" w14:textId="77777777" w:rsidTr="00700434">
        <w:tc>
          <w:tcPr>
            <w:tcW w:w="2093" w:type="dxa"/>
          </w:tcPr>
          <w:p w14:paraId="35F640B5" w14:textId="77777777" w:rsidR="00004EC7" w:rsidRPr="00BC2E1B" w:rsidRDefault="00004EC7" w:rsidP="00700434">
            <w:pPr>
              <w:rPr>
                <w:b/>
                <w:sz w:val="20"/>
                <w:szCs w:val="20"/>
              </w:rPr>
            </w:pPr>
            <w:r w:rsidRPr="00BC2E1B">
              <w:rPr>
                <w:b/>
                <w:sz w:val="20"/>
                <w:szCs w:val="20"/>
              </w:rPr>
              <w:t>Lecturer</w:t>
            </w:r>
          </w:p>
        </w:tc>
        <w:tc>
          <w:tcPr>
            <w:tcW w:w="3461" w:type="dxa"/>
          </w:tcPr>
          <w:p w14:paraId="431D34A6" w14:textId="7656B783" w:rsidR="00004EC7" w:rsidRPr="00BC2E1B" w:rsidRDefault="00004EC7" w:rsidP="00270299">
            <w:pPr>
              <w:rPr>
                <w:sz w:val="20"/>
                <w:szCs w:val="20"/>
              </w:rPr>
            </w:pPr>
            <w:r w:rsidRPr="00BC2E1B">
              <w:rPr>
                <w:sz w:val="20"/>
                <w:szCs w:val="20"/>
              </w:rPr>
              <w:t xml:space="preserve">More of a guide or facilitator of learning. </w:t>
            </w:r>
            <w:r w:rsidR="00270299" w:rsidRPr="00BC2E1B">
              <w:rPr>
                <w:sz w:val="20"/>
                <w:szCs w:val="20"/>
              </w:rPr>
              <w:t>The r</w:t>
            </w:r>
            <w:r w:rsidRPr="00BC2E1B">
              <w:rPr>
                <w:sz w:val="20"/>
                <w:szCs w:val="20"/>
              </w:rPr>
              <w:t xml:space="preserve">ole of transmitter is ‘played down’ and covert. </w:t>
            </w:r>
          </w:p>
        </w:tc>
        <w:tc>
          <w:tcPr>
            <w:tcW w:w="3689" w:type="dxa"/>
          </w:tcPr>
          <w:p w14:paraId="5279966D" w14:textId="77777777" w:rsidR="00004EC7" w:rsidRPr="00BC2E1B" w:rsidRDefault="00004EC7" w:rsidP="00700434">
            <w:pPr>
              <w:autoSpaceDE w:val="0"/>
              <w:autoSpaceDN w:val="0"/>
              <w:adjustRightInd w:val="0"/>
              <w:rPr>
                <w:sz w:val="20"/>
                <w:szCs w:val="20"/>
              </w:rPr>
            </w:pPr>
            <w:r w:rsidRPr="00BC2E1B">
              <w:rPr>
                <w:sz w:val="20"/>
                <w:szCs w:val="20"/>
              </w:rPr>
              <w:t>The rules for learning and specific performance criteria are made explicit by the lecturer</w:t>
            </w:r>
            <w:r w:rsidRPr="00BC2E1B">
              <w:rPr>
                <w:sz w:val="20"/>
                <w:szCs w:val="20"/>
                <w:lang w:val="en-ZA"/>
              </w:rPr>
              <w:t>; there are clear rights and wrongs.</w:t>
            </w:r>
          </w:p>
        </w:tc>
      </w:tr>
      <w:tr w:rsidR="00004EC7" w:rsidRPr="00004EC7" w14:paraId="604E3FC6" w14:textId="77777777" w:rsidTr="00700434">
        <w:tc>
          <w:tcPr>
            <w:tcW w:w="2093" w:type="dxa"/>
          </w:tcPr>
          <w:p w14:paraId="39596E30" w14:textId="77777777" w:rsidR="00004EC7" w:rsidRPr="00BC2E1B" w:rsidRDefault="00004EC7" w:rsidP="00700434">
            <w:pPr>
              <w:rPr>
                <w:b/>
                <w:sz w:val="20"/>
                <w:szCs w:val="20"/>
              </w:rPr>
            </w:pPr>
            <w:r w:rsidRPr="00BC2E1B">
              <w:rPr>
                <w:b/>
                <w:sz w:val="20"/>
                <w:szCs w:val="20"/>
              </w:rPr>
              <w:t>Evaluation</w:t>
            </w:r>
          </w:p>
        </w:tc>
        <w:tc>
          <w:tcPr>
            <w:tcW w:w="3461" w:type="dxa"/>
          </w:tcPr>
          <w:p w14:paraId="36E4F570" w14:textId="77777777" w:rsidR="00004EC7" w:rsidRPr="00BC2E1B" w:rsidRDefault="00004EC7" w:rsidP="00700434">
            <w:pPr>
              <w:rPr>
                <w:sz w:val="20"/>
                <w:szCs w:val="20"/>
              </w:rPr>
            </w:pPr>
            <w:r w:rsidRPr="00BC2E1B">
              <w:rPr>
                <w:sz w:val="20"/>
                <w:szCs w:val="20"/>
              </w:rPr>
              <w:t>General competence criteria.</w:t>
            </w:r>
          </w:p>
          <w:p w14:paraId="08A8A6E7" w14:textId="3E1BDFB0" w:rsidR="00004EC7" w:rsidRPr="00BC2E1B" w:rsidRDefault="00004EC7" w:rsidP="00700434">
            <w:pPr>
              <w:rPr>
                <w:sz w:val="20"/>
                <w:szCs w:val="20"/>
              </w:rPr>
            </w:pPr>
            <w:r w:rsidRPr="00BC2E1B">
              <w:rPr>
                <w:sz w:val="20"/>
                <w:szCs w:val="20"/>
              </w:rPr>
              <w:t xml:space="preserve">Focus on </w:t>
            </w:r>
            <w:r w:rsidR="00323448" w:rsidRPr="00BC2E1B">
              <w:rPr>
                <w:sz w:val="20"/>
                <w:szCs w:val="20"/>
              </w:rPr>
              <w:t>“</w:t>
            </w:r>
            <w:r w:rsidRPr="00BC2E1B">
              <w:rPr>
                <w:sz w:val="20"/>
                <w:szCs w:val="20"/>
              </w:rPr>
              <w:t>presences</w:t>
            </w:r>
            <w:r w:rsidR="00323448" w:rsidRPr="00BC2E1B">
              <w:rPr>
                <w:sz w:val="20"/>
                <w:szCs w:val="20"/>
              </w:rPr>
              <w:t>”</w:t>
            </w:r>
            <w:r w:rsidRPr="00BC2E1B">
              <w:rPr>
                <w:sz w:val="20"/>
                <w:szCs w:val="20"/>
              </w:rPr>
              <w:t xml:space="preserve"> in a curriculum directed towards what the learner </w:t>
            </w:r>
            <w:r w:rsidRPr="00BC2E1B">
              <w:rPr>
                <w:i/>
                <w:iCs/>
                <w:sz w:val="20"/>
                <w:szCs w:val="20"/>
              </w:rPr>
              <w:t>knows</w:t>
            </w:r>
            <w:r w:rsidRPr="00BC2E1B">
              <w:rPr>
                <w:sz w:val="20"/>
                <w:szCs w:val="20"/>
              </w:rPr>
              <w:t xml:space="preserve"> and </w:t>
            </w:r>
            <w:r w:rsidRPr="00BC2E1B">
              <w:rPr>
                <w:i/>
                <w:sz w:val="20"/>
                <w:szCs w:val="20"/>
              </w:rPr>
              <w:t>can do</w:t>
            </w:r>
            <w:r w:rsidRPr="00BC2E1B">
              <w:rPr>
                <w:sz w:val="20"/>
                <w:szCs w:val="20"/>
              </w:rPr>
              <w:t xml:space="preserve"> at the end of learning. </w:t>
            </w:r>
          </w:p>
          <w:p w14:paraId="49179DE5" w14:textId="77777777" w:rsidR="00004EC7" w:rsidRPr="00BC2E1B" w:rsidRDefault="00004EC7" w:rsidP="00700434">
            <w:pPr>
              <w:rPr>
                <w:sz w:val="20"/>
                <w:szCs w:val="20"/>
              </w:rPr>
            </w:pPr>
            <w:r w:rsidRPr="00BC2E1B">
              <w:rPr>
                <w:sz w:val="20"/>
                <w:szCs w:val="20"/>
              </w:rPr>
              <w:t xml:space="preserve">The lecturer shares the task of evaluation with the learner. </w:t>
            </w:r>
          </w:p>
        </w:tc>
        <w:tc>
          <w:tcPr>
            <w:tcW w:w="3689" w:type="dxa"/>
          </w:tcPr>
          <w:p w14:paraId="2A1139F4" w14:textId="77777777" w:rsidR="00004EC7" w:rsidRPr="00BC2E1B" w:rsidRDefault="00004EC7" w:rsidP="00700434">
            <w:pPr>
              <w:rPr>
                <w:sz w:val="20"/>
                <w:szCs w:val="20"/>
              </w:rPr>
            </w:pPr>
            <w:r w:rsidRPr="00BC2E1B">
              <w:rPr>
                <w:sz w:val="20"/>
                <w:szCs w:val="20"/>
              </w:rPr>
              <w:t>Specific performance criteria.</w:t>
            </w:r>
          </w:p>
          <w:p w14:paraId="71E8FE5C" w14:textId="15D6E9A8" w:rsidR="00004EC7" w:rsidRPr="00BC2E1B" w:rsidRDefault="00004EC7" w:rsidP="00700434">
            <w:pPr>
              <w:rPr>
                <w:sz w:val="20"/>
                <w:szCs w:val="20"/>
              </w:rPr>
            </w:pPr>
            <w:r w:rsidRPr="00BC2E1B">
              <w:rPr>
                <w:sz w:val="20"/>
                <w:szCs w:val="20"/>
              </w:rPr>
              <w:t>Focus on deficits/</w:t>
            </w:r>
            <w:r w:rsidR="00323448" w:rsidRPr="00BC2E1B">
              <w:rPr>
                <w:sz w:val="20"/>
                <w:szCs w:val="20"/>
              </w:rPr>
              <w:t xml:space="preserve"> “</w:t>
            </w:r>
            <w:r w:rsidRPr="00BC2E1B">
              <w:rPr>
                <w:sz w:val="20"/>
                <w:szCs w:val="20"/>
              </w:rPr>
              <w:t>absences</w:t>
            </w:r>
            <w:r w:rsidR="00323448" w:rsidRPr="00BC2E1B">
              <w:rPr>
                <w:sz w:val="20"/>
                <w:szCs w:val="20"/>
              </w:rPr>
              <w:t>”</w:t>
            </w:r>
            <w:r w:rsidRPr="00BC2E1B">
              <w:rPr>
                <w:sz w:val="20"/>
                <w:szCs w:val="20"/>
              </w:rPr>
              <w:t xml:space="preserve">. </w:t>
            </w:r>
          </w:p>
          <w:p w14:paraId="1272FC85" w14:textId="77777777" w:rsidR="00004EC7" w:rsidRPr="00BC2E1B" w:rsidRDefault="00004EC7" w:rsidP="00700434">
            <w:pPr>
              <w:rPr>
                <w:sz w:val="20"/>
                <w:szCs w:val="20"/>
              </w:rPr>
            </w:pPr>
            <w:r w:rsidRPr="00BC2E1B">
              <w:rPr>
                <w:sz w:val="20"/>
                <w:szCs w:val="20"/>
              </w:rPr>
              <w:t>The lecturer performs the task of evaluation.</w:t>
            </w:r>
          </w:p>
        </w:tc>
      </w:tr>
      <w:tr w:rsidR="00004EC7" w:rsidRPr="00004EC7" w14:paraId="123E46FE" w14:textId="77777777" w:rsidTr="00700434">
        <w:tc>
          <w:tcPr>
            <w:tcW w:w="2093" w:type="dxa"/>
          </w:tcPr>
          <w:p w14:paraId="34F17761" w14:textId="77777777" w:rsidR="00004EC7" w:rsidRPr="00BC2E1B" w:rsidRDefault="00004EC7" w:rsidP="00700434">
            <w:pPr>
              <w:rPr>
                <w:b/>
                <w:sz w:val="20"/>
                <w:szCs w:val="20"/>
              </w:rPr>
            </w:pPr>
            <w:r w:rsidRPr="00BC2E1B">
              <w:rPr>
                <w:b/>
                <w:sz w:val="20"/>
                <w:szCs w:val="20"/>
              </w:rPr>
              <w:t>Learning sites</w:t>
            </w:r>
          </w:p>
        </w:tc>
        <w:tc>
          <w:tcPr>
            <w:tcW w:w="3461" w:type="dxa"/>
          </w:tcPr>
          <w:p w14:paraId="2E7DA605" w14:textId="70CE7D56" w:rsidR="00004EC7" w:rsidRPr="00BC2E1B" w:rsidRDefault="00004EC7" w:rsidP="00700434">
            <w:pPr>
              <w:rPr>
                <w:sz w:val="20"/>
                <w:szCs w:val="20"/>
              </w:rPr>
            </w:pPr>
            <w:r w:rsidRPr="00BC2E1B">
              <w:rPr>
                <w:sz w:val="20"/>
                <w:szCs w:val="20"/>
              </w:rPr>
              <w:t>Anywhere: laboratory, workshop, industry, the environment</w:t>
            </w:r>
            <w:r w:rsidR="00323448" w:rsidRPr="00BC2E1B">
              <w:rPr>
                <w:sz w:val="20"/>
                <w:szCs w:val="20"/>
              </w:rPr>
              <w:t>.</w:t>
            </w:r>
          </w:p>
        </w:tc>
        <w:tc>
          <w:tcPr>
            <w:tcW w:w="3689" w:type="dxa"/>
          </w:tcPr>
          <w:p w14:paraId="2556E93B" w14:textId="3CAB4BFF" w:rsidR="00004EC7" w:rsidRPr="00BC2E1B" w:rsidRDefault="00004EC7" w:rsidP="00700434">
            <w:pPr>
              <w:pStyle w:val="Footer"/>
              <w:tabs>
                <w:tab w:val="clear" w:pos="4153"/>
                <w:tab w:val="clear" w:pos="8306"/>
              </w:tabs>
              <w:rPr>
                <w:sz w:val="20"/>
                <w:szCs w:val="20"/>
              </w:rPr>
            </w:pPr>
            <w:r w:rsidRPr="00BC2E1B">
              <w:rPr>
                <w:sz w:val="20"/>
                <w:szCs w:val="20"/>
              </w:rPr>
              <w:t>Clearly marked learning sites, especially the classroom/lecture hall</w:t>
            </w:r>
            <w:r w:rsidR="00323448" w:rsidRPr="00BC2E1B">
              <w:rPr>
                <w:sz w:val="20"/>
                <w:szCs w:val="20"/>
              </w:rPr>
              <w:t>.</w:t>
            </w:r>
            <w:r w:rsidRPr="00BC2E1B">
              <w:rPr>
                <w:sz w:val="20"/>
                <w:szCs w:val="20"/>
              </w:rPr>
              <w:t xml:space="preserve"> </w:t>
            </w:r>
          </w:p>
        </w:tc>
      </w:tr>
    </w:tbl>
    <w:p w14:paraId="5A452914" w14:textId="77777777" w:rsidR="00D44883" w:rsidRDefault="00D44883" w:rsidP="00184BDF">
      <w:pPr>
        <w:spacing w:after="100" w:afterAutospacing="1" w:line="276" w:lineRule="auto"/>
        <w:ind w:right="-2"/>
        <w:rPr>
          <w:lang w:val="en-US"/>
        </w:rPr>
      </w:pPr>
    </w:p>
    <w:p w14:paraId="486143DF" w14:textId="70C5406A" w:rsidR="00340EFE" w:rsidRPr="00D50260" w:rsidRDefault="00183579" w:rsidP="00184BDF">
      <w:pPr>
        <w:spacing w:after="100" w:afterAutospacing="1" w:line="276" w:lineRule="auto"/>
        <w:ind w:right="-2"/>
        <w:rPr>
          <w:lang w:val="en-US"/>
        </w:rPr>
      </w:pPr>
      <w:r w:rsidRPr="00D50260">
        <w:rPr>
          <w:lang w:val="en-US"/>
        </w:rPr>
        <w:lastRenderedPageBreak/>
        <w:t>W</w:t>
      </w:r>
      <w:r w:rsidR="00004EC7" w:rsidRPr="00D50260">
        <w:rPr>
          <w:lang w:val="en-US"/>
        </w:rPr>
        <w:t xml:space="preserve">hat Bernstein provides here are ideal types. </w:t>
      </w:r>
      <w:r w:rsidRPr="00D50260">
        <w:rPr>
          <w:lang w:val="en-US"/>
        </w:rPr>
        <w:t>They</w:t>
      </w:r>
      <w:r w:rsidR="00004EC7" w:rsidRPr="00D50260">
        <w:rPr>
          <w:lang w:val="en-US"/>
        </w:rPr>
        <w:t xml:space="preserve"> have </w:t>
      </w:r>
      <w:r w:rsidRPr="00D50260">
        <w:rPr>
          <w:lang w:val="en-US"/>
        </w:rPr>
        <w:t xml:space="preserve">been </w:t>
      </w:r>
      <w:r w:rsidR="00004EC7" w:rsidRPr="00D50260">
        <w:rPr>
          <w:lang w:val="en-US"/>
        </w:rPr>
        <w:t xml:space="preserve">simplified here to provide distinctions, particularly around different curriculum assumptions. </w:t>
      </w:r>
      <w:r w:rsidR="00323448" w:rsidRPr="00D50260">
        <w:rPr>
          <w:lang w:val="en-US"/>
        </w:rPr>
        <w:t>Ideal</w:t>
      </w:r>
      <w:r w:rsidR="00004EC7" w:rsidRPr="00D50260">
        <w:rPr>
          <w:lang w:val="en-US"/>
        </w:rPr>
        <w:t xml:space="preserve"> types usually do not exist in the real world in a pure form. Generally</w:t>
      </w:r>
      <w:r w:rsidR="0046311D">
        <w:rPr>
          <w:lang w:val="en-US"/>
        </w:rPr>
        <w:t>,</w:t>
      </w:r>
      <w:r w:rsidR="00004EC7" w:rsidRPr="00D50260">
        <w:rPr>
          <w:lang w:val="en-US"/>
        </w:rPr>
        <w:t xml:space="preserve"> you will find that what happens in real life is a mixture of different ideal types. </w:t>
      </w:r>
      <w:r w:rsidR="005E6B26" w:rsidRPr="00D50260">
        <w:rPr>
          <w:lang w:val="en-US"/>
        </w:rPr>
        <w:t xml:space="preserve">In the module </w:t>
      </w:r>
      <w:r w:rsidR="005E6B26" w:rsidRPr="00D50260">
        <w:rPr>
          <w:i/>
          <w:lang w:val="en-US"/>
        </w:rPr>
        <w:t>Vocational Pedagogy</w:t>
      </w:r>
      <w:r w:rsidR="0046311D">
        <w:rPr>
          <w:i/>
          <w:lang w:val="en-US"/>
        </w:rPr>
        <w:t>,</w:t>
      </w:r>
      <w:r w:rsidR="005E6B26" w:rsidRPr="00D50260">
        <w:rPr>
          <w:lang w:val="en-US"/>
        </w:rPr>
        <w:t xml:space="preserve"> you will see how the use of some performance-type </w:t>
      </w:r>
      <w:r w:rsidR="005E6B26" w:rsidRPr="00D50260">
        <w:rPr>
          <w:i/>
          <w:lang w:val="en-US"/>
        </w:rPr>
        <w:t xml:space="preserve">elements </w:t>
      </w:r>
      <w:r w:rsidR="005E6B26" w:rsidRPr="00D50260">
        <w:rPr>
          <w:lang w:val="en-US"/>
        </w:rPr>
        <w:t xml:space="preserve">in a mainly competence-type lesson can produce very exciting and productive lessons. </w:t>
      </w:r>
    </w:p>
    <w:p w14:paraId="0A959625" w14:textId="7919A9AA" w:rsidR="00004EC7" w:rsidRPr="00A70ACD" w:rsidRDefault="005E6B26" w:rsidP="00184BDF">
      <w:pPr>
        <w:spacing w:after="100" w:afterAutospacing="1" w:line="276" w:lineRule="auto"/>
        <w:ind w:right="-2"/>
        <w:rPr>
          <w:lang w:val="en-US"/>
        </w:rPr>
      </w:pPr>
      <w:r>
        <w:rPr>
          <w:lang w:val="en-US"/>
        </w:rPr>
        <w:t>I</w:t>
      </w:r>
      <w:r w:rsidR="00004EC7" w:rsidRPr="00A70ACD">
        <w:rPr>
          <w:lang w:val="en-US"/>
        </w:rPr>
        <w:t>deal types</w:t>
      </w:r>
      <w:r>
        <w:rPr>
          <w:lang w:val="en-US"/>
        </w:rPr>
        <w:t xml:space="preserve">, however, </w:t>
      </w:r>
      <w:r w:rsidR="00004EC7" w:rsidRPr="00A70ACD">
        <w:rPr>
          <w:lang w:val="en-US"/>
        </w:rPr>
        <w:t xml:space="preserve">allow us to see how things </w:t>
      </w:r>
      <w:r w:rsidR="00340EFE">
        <w:rPr>
          <w:lang w:val="en-US"/>
        </w:rPr>
        <w:t xml:space="preserve">that are mixed or combined </w:t>
      </w:r>
      <w:r w:rsidR="00004EC7" w:rsidRPr="00A70ACD">
        <w:rPr>
          <w:lang w:val="en-US"/>
        </w:rPr>
        <w:t xml:space="preserve">in real life can be </w:t>
      </w:r>
      <w:r w:rsidR="00004EC7" w:rsidRPr="00340EFE">
        <w:rPr>
          <w:i/>
          <w:lang w:val="en-US"/>
        </w:rPr>
        <w:t xml:space="preserve">conceptually </w:t>
      </w:r>
      <w:r w:rsidR="00004EC7" w:rsidRPr="00A70ACD">
        <w:rPr>
          <w:lang w:val="en-US"/>
        </w:rPr>
        <w:t xml:space="preserve">grouped in different ways, and be more like one ‘model’ rather than another.  </w:t>
      </w:r>
    </w:p>
    <w:p w14:paraId="078B08E9" w14:textId="16226217" w:rsidR="00165183" w:rsidRPr="00165183" w:rsidRDefault="00A70ACD" w:rsidP="00181016">
      <w:pPr>
        <w:pStyle w:val="Heading3"/>
        <w:rPr>
          <w:lang w:val="en-US"/>
        </w:rPr>
      </w:pPr>
      <w:r w:rsidRPr="00165183">
        <w:rPr>
          <w:rFonts w:eastAsiaTheme="minorHAnsi"/>
          <w:bCs/>
          <w:color w:val="000000"/>
          <w:lang w:val="en-ZA" w:eastAsia="en-US"/>
        </w:rPr>
        <w:t xml:space="preserve">Activity </w:t>
      </w:r>
      <w:r w:rsidR="00165183">
        <w:rPr>
          <w:rFonts w:eastAsiaTheme="minorHAnsi"/>
          <w:bCs/>
          <w:color w:val="000000"/>
          <w:lang w:val="en-ZA" w:eastAsia="en-US"/>
        </w:rPr>
        <w:t>6</w:t>
      </w:r>
      <w:r w:rsidRPr="00165183">
        <w:rPr>
          <w:rFonts w:eastAsiaTheme="minorHAnsi"/>
          <w:bCs/>
          <w:color w:val="000000"/>
          <w:lang w:val="en-ZA" w:eastAsia="en-US"/>
        </w:rPr>
        <w:t xml:space="preserve">: </w:t>
      </w:r>
      <w:r w:rsidR="00165183" w:rsidRPr="00165183">
        <w:t>Competence curricula and performance curricula</w:t>
      </w:r>
    </w:p>
    <w:p w14:paraId="149F824E" w14:textId="77777777" w:rsidR="00A70ACD" w:rsidRPr="00FC6ABE" w:rsidRDefault="00A70ACD" w:rsidP="00A70ACD">
      <w:pPr>
        <w:spacing w:line="276" w:lineRule="auto"/>
        <w:ind w:right="12"/>
        <w:rPr>
          <w:b/>
        </w:rPr>
      </w:pPr>
      <w:r w:rsidRPr="00FC6ABE">
        <w:rPr>
          <w:b/>
        </w:rPr>
        <w:t>Suggested time: 20 minutes</w:t>
      </w:r>
    </w:p>
    <w:p w14:paraId="71574B28" w14:textId="77777777" w:rsidR="007F785F" w:rsidRDefault="007F785F" w:rsidP="00A70ACD">
      <w:pPr>
        <w:spacing w:line="276" w:lineRule="auto"/>
        <w:ind w:right="12"/>
        <w:rPr>
          <w:b/>
          <w:sz w:val="24"/>
          <w:szCs w:val="24"/>
        </w:rPr>
      </w:pPr>
    </w:p>
    <w:p w14:paraId="7F487EF8" w14:textId="77777777" w:rsidR="00F5081D" w:rsidRPr="00D50260" w:rsidRDefault="007F785F" w:rsidP="00184BDF">
      <w:pPr>
        <w:spacing w:after="100" w:afterAutospacing="1" w:line="276" w:lineRule="auto"/>
        <w:ind w:right="-2"/>
        <w:rPr>
          <w:lang w:val="en-US"/>
        </w:rPr>
      </w:pPr>
      <w:r w:rsidRPr="00D50260">
        <w:rPr>
          <w:lang w:val="en-US"/>
        </w:rPr>
        <w:t xml:space="preserve">Reflect on the questions below, then write down your responses in your </w:t>
      </w:r>
      <w:r w:rsidR="00CC0DB8" w:rsidRPr="00D50260">
        <w:rPr>
          <w:lang w:val="en-US"/>
        </w:rPr>
        <w:t>Learning J</w:t>
      </w:r>
      <w:r w:rsidRPr="00D50260">
        <w:rPr>
          <w:lang w:val="en-US"/>
        </w:rPr>
        <w:t>ournal.</w:t>
      </w:r>
      <w:r w:rsidR="004C2299" w:rsidRPr="00D50260">
        <w:rPr>
          <w:lang w:val="en-US"/>
        </w:rPr>
        <w:t xml:space="preserve"> If you found the distinction between competence- and performance-type curricula confusing</w:t>
      </w:r>
      <w:r w:rsidR="003203EE" w:rsidRPr="00D50260">
        <w:rPr>
          <w:lang w:val="en-US"/>
        </w:rPr>
        <w:t xml:space="preserve"> (or even Bernstein’s choice of names for these two models), </w:t>
      </w:r>
      <w:r w:rsidR="0068332F" w:rsidRPr="00D50260">
        <w:rPr>
          <w:lang w:val="en-US"/>
        </w:rPr>
        <w:t>you are encouraged to</w:t>
      </w:r>
      <w:r w:rsidR="003203EE" w:rsidRPr="00D50260">
        <w:rPr>
          <w:lang w:val="en-US"/>
        </w:rPr>
        <w:t xml:space="preserve"> read this section a second time. </w:t>
      </w:r>
    </w:p>
    <w:p w14:paraId="4656A6BA" w14:textId="41BBFDCD" w:rsidR="00A70ACD" w:rsidRPr="00D50260" w:rsidRDefault="00B45C91" w:rsidP="007434ED">
      <w:pPr>
        <w:pStyle w:val="ListParagraph"/>
        <w:numPr>
          <w:ilvl w:val="0"/>
          <w:numId w:val="14"/>
        </w:numPr>
        <w:spacing w:after="100" w:afterAutospacing="1" w:line="276" w:lineRule="auto"/>
        <w:ind w:left="322" w:right="-2" w:hanging="336"/>
        <w:rPr>
          <w:lang w:val="en-US"/>
        </w:rPr>
      </w:pPr>
      <w:r w:rsidRPr="00D50260">
        <w:rPr>
          <w:lang w:val="en-US"/>
        </w:rPr>
        <w:t xml:space="preserve">How would you </w:t>
      </w:r>
      <w:r w:rsidR="00394CD9" w:rsidRPr="00D50260">
        <w:rPr>
          <w:lang w:val="en-US"/>
        </w:rPr>
        <w:t>locate</w:t>
      </w:r>
      <w:r w:rsidRPr="00D50260">
        <w:rPr>
          <w:lang w:val="en-US"/>
        </w:rPr>
        <w:t xml:space="preserve"> your own current teaching against the two models? (You may find it helpful to use Table 1 as a guide</w:t>
      </w:r>
      <w:r w:rsidR="001E0E59" w:rsidRPr="00D50260">
        <w:rPr>
          <w:lang w:val="en-US"/>
        </w:rPr>
        <w:t>.</w:t>
      </w:r>
      <w:r w:rsidRPr="00D50260">
        <w:rPr>
          <w:lang w:val="en-US"/>
        </w:rPr>
        <w:t>)</w:t>
      </w:r>
    </w:p>
    <w:p w14:paraId="2CFBDC82" w14:textId="77777777" w:rsidR="0091325F" w:rsidRPr="00D50260" w:rsidRDefault="0091325F" w:rsidP="007434ED">
      <w:pPr>
        <w:pStyle w:val="ListParagraph"/>
        <w:numPr>
          <w:ilvl w:val="1"/>
          <w:numId w:val="14"/>
        </w:numPr>
        <w:spacing w:after="120" w:line="276" w:lineRule="auto"/>
        <w:ind w:left="714" w:hanging="350"/>
        <w:contextualSpacing w:val="0"/>
        <w:rPr>
          <w:lang w:val="en-US"/>
        </w:rPr>
      </w:pPr>
      <w:r w:rsidRPr="00D50260">
        <w:rPr>
          <w:lang w:val="en-US"/>
        </w:rPr>
        <w:t xml:space="preserve">Be as objective as you can in this self-reflection – don’t write what you think you </w:t>
      </w:r>
      <w:r w:rsidRPr="00D50260">
        <w:rPr>
          <w:i/>
          <w:lang w:val="en-US"/>
        </w:rPr>
        <w:t>should</w:t>
      </w:r>
      <w:r w:rsidRPr="00D50260">
        <w:rPr>
          <w:lang w:val="en-US"/>
        </w:rPr>
        <w:t xml:space="preserve"> be doing.</w:t>
      </w:r>
    </w:p>
    <w:p w14:paraId="102CB8D8" w14:textId="1E697E7E" w:rsidR="00856A72" w:rsidRPr="00D50260" w:rsidRDefault="00856A72" w:rsidP="007434ED">
      <w:pPr>
        <w:pStyle w:val="ListParagraph"/>
        <w:numPr>
          <w:ilvl w:val="1"/>
          <w:numId w:val="14"/>
        </w:numPr>
        <w:spacing w:after="120" w:line="276" w:lineRule="auto"/>
        <w:ind w:left="714" w:hanging="350"/>
        <w:contextualSpacing w:val="0"/>
        <w:rPr>
          <w:lang w:val="en-US"/>
        </w:rPr>
      </w:pPr>
      <w:r w:rsidRPr="00D50260">
        <w:rPr>
          <w:lang w:val="en-US"/>
        </w:rPr>
        <w:t xml:space="preserve">Do you teach </w:t>
      </w:r>
      <w:r w:rsidRPr="00D50260">
        <w:rPr>
          <w:i/>
          <w:lang w:val="en-US"/>
        </w:rPr>
        <w:t xml:space="preserve">squarely </w:t>
      </w:r>
      <w:r w:rsidRPr="00D50260">
        <w:rPr>
          <w:lang w:val="en-US"/>
        </w:rPr>
        <w:t>according to one model or the other, or are there some element</w:t>
      </w:r>
      <w:r w:rsidR="00621113" w:rsidRPr="00D50260">
        <w:rPr>
          <w:lang w:val="en-US"/>
        </w:rPr>
        <w:t>s</w:t>
      </w:r>
      <w:r w:rsidRPr="00D50260">
        <w:rPr>
          <w:lang w:val="en-US"/>
        </w:rPr>
        <w:t xml:space="preserve"> of both models in your teaching? If so, specify </w:t>
      </w:r>
      <w:r w:rsidR="001E0E59" w:rsidRPr="00D50260">
        <w:rPr>
          <w:lang w:val="en-US"/>
        </w:rPr>
        <w:t>how that comes about</w:t>
      </w:r>
      <w:r w:rsidR="00621113" w:rsidRPr="00D50260">
        <w:rPr>
          <w:lang w:val="en-US"/>
        </w:rPr>
        <w:t>,</w:t>
      </w:r>
      <w:r w:rsidRPr="00D50260">
        <w:rPr>
          <w:lang w:val="en-US"/>
        </w:rPr>
        <w:t xml:space="preserve"> and justify your choices.</w:t>
      </w:r>
    </w:p>
    <w:p w14:paraId="4C140178" w14:textId="77777777" w:rsidR="00CC6B41" w:rsidRPr="00D50260" w:rsidRDefault="00B45C91" w:rsidP="007434ED">
      <w:pPr>
        <w:pStyle w:val="ListParagraph"/>
        <w:numPr>
          <w:ilvl w:val="1"/>
          <w:numId w:val="14"/>
        </w:numPr>
        <w:spacing w:after="120" w:line="276" w:lineRule="auto"/>
        <w:ind w:left="714" w:hanging="350"/>
        <w:contextualSpacing w:val="0"/>
        <w:rPr>
          <w:lang w:val="en-US"/>
        </w:rPr>
      </w:pPr>
      <w:r w:rsidRPr="00D50260">
        <w:rPr>
          <w:lang w:val="en-US"/>
        </w:rPr>
        <w:t xml:space="preserve">If you have not </w:t>
      </w:r>
      <w:r w:rsidR="00CC6B41" w:rsidRPr="00D50260">
        <w:rPr>
          <w:lang w:val="en-US"/>
        </w:rPr>
        <w:t xml:space="preserve">yet </w:t>
      </w:r>
      <w:r w:rsidRPr="00D50260">
        <w:rPr>
          <w:lang w:val="en-US"/>
        </w:rPr>
        <w:t>begun to lecture, consider either focusing this activity on a</w:t>
      </w:r>
      <w:r w:rsidR="00CC6B41" w:rsidRPr="00D50260">
        <w:rPr>
          <w:lang w:val="en-US"/>
        </w:rPr>
        <w:t xml:space="preserve"> past</w:t>
      </w:r>
      <w:r w:rsidRPr="00D50260">
        <w:rPr>
          <w:lang w:val="en-US"/>
        </w:rPr>
        <w:t xml:space="preserve"> lecturer </w:t>
      </w:r>
      <w:r w:rsidR="00CC6B41" w:rsidRPr="00D50260">
        <w:rPr>
          <w:lang w:val="en-US"/>
        </w:rPr>
        <w:t xml:space="preserve">whose work you respected, or put your imagination to work on how you think you will approach teaching in the months ahead.    </w:t>
      </w:r>
    </w:p>
    <w:p w14:paraId="4D0E5E99" w14:textId="6344F496" w:rsidR="00B45C91" w:rsidRPr="00211CEB" w:rsidRDefault="00CC6B41" w:rsidP="007434ED">
      <w:pPr>
        <w:pStyle w:val="ListParagraph"/>
        <w:numPr>
          <w:ilvl w:val="0"/>
          <w:numId w:val="14"/>
        </w:numPr>
        <w:spacing w:after="100" w:afterAutospacing="1" w:line="276" w:lineRule="auto"/>
        <w:ind w:left="284" w:right="-2" w:hanging="284"/>
        <w:rPr>
          <w:lang w:val="en-US"/>
        </w:rPr>
      </w:pPr>
      <w:r w:rsidRPr="00D50260">
        <w:rPr>
          <w:lang w:val="en-US"/>
        </w:rPr>
        <w:t xml:space="preserve">Does your reading about the two </w:t>
      </w:r>
      <w:r w:rsidRPr="00211CEB">
        <w:rPr>
          <w:lang w:val="en-US"/>
        </w:rPr>
        <w:t xml:space="preserve">models make you feel that you </w:t>
      </w:r>
      <w:r w:rsidR="001A77E6">
        <w:rPr>
          <w:lang w:val="en-US"/>
        </w:rPr>
        <w:t xml:space="preserve">would like </w:t>
      </w:r>
      <w:r w:rsidRPr="00211CEB">
        <w:rPr>
          <w:lang w:val="en-US"/>
        </w:rPr>
        <w:t>to experiment with, or strive to include, goals or other elements that do not presently form part of your practice</w:t>
      </w:r>
      <w:r w:rsidR="00DD7837">
        <w:rPr>
          <w:lang w:val="en-US"/>
        </w:rPr>
        <w:t xml:space="preserve"> or thinking</w:t>
      </w:r>
      <w:r w:rsidRPr="00211CEB">
        <w:rPr>
          <w:lang w:val="en-US"/>
        </w:rPr>
        <w:t xml:space="preserve">? If not, reflect on why you would </w:t>
      </w:r>
      <w:r w:rsidR="00211CEB" w:rsidRPr="00211CEB">
        <w:rPr>
          <w:lang w:val="en-US"/>
        </w:rPr>
        <w:t xml:space="preserve">rather </w:t>
      </w:r>
      <w:r w:rsidR="001E0E59">
        <w:rPr>
          <w:lang w:val="en-US"/>
        </w:rPr>
        <w:t>go on teaching as you do</w:t>
      </w:r>
      <w:r w:rsidR="00211CEB" w:rsidRPr="00211CEB">
        <w:rPr>
          <w:lang w:val="en-US"/>
        </w:rPr>
        <w:t xml:space="preserve">. If you feel you would like to try a different approach, explain why this is so, and how you might go about this.  </w:t>
      </w:r>
      <w:r w:rsidRPr="00211CEB">
        <w:rPr>
          <w:lang w:val="en-US"/>
        </w:rPr>
        <w:t xml:space="preserve">                              </w:t>
      </w:r>
    </w:p>
    <w:p w14:paraId="2C2E014C" w14:textId="0B24CCAB" w:rsidR="00736C13" w:rsidRPr="00D360DD" w:rsidRDefault="00211CEB" w:rsidP="00E11416">
      <w:pPr>
        <w:spacing w:line="276" w:lineRule="auto"/>
        <w:jc w:val="both"/>
        <w:rPr>
          <w:color w:val="0000FF"/>
          <w:sz w:val="24"/>
          <w:szCs w:val="24"/>
        </w:rPr>
      </w:pPr>
      <w:r w:rsidRPr="00D360DD">
        <w:rPr>
          <w:rFonts w:ascii="Arial" w:eastAsia="Arial" w:hAnsi="Arial" w:cs="Arial"/>
          <w:color w:val="000000"/>
          <w:sz w:val="24"/>
          <w:szCs w:val="24"/>
        </w:rPr>
        <w:t>Discussion of the activity</w:t>
      </w:r>
    </w:p>
    <w:p w14:paraId="08A669C5" w14:textId="09FB19A8" w:rsidR="00412F37" w:rsidRPr="00D50260" w:rsidRDefault="00A02075" w:rsidP="00E11416">
      <w:pPr>
        <w:spacing w:line="276" w:lineRule="auto"/>
        <w:ind w:right="-2"/>
        <w:rPr>
          <w:lang w:val="en-US"/>
        </w:rPr>
      </w:pPr>
      <w:r w:rsidRPr="00D50260">
        <w:rPr>
          <w:lang w:val="en-US"/>
        </w:rPr>
        <w:t xml:space="preserve">There are clearly no right or wrong answers to an activity </w:t>
      </w:r>
      <w:r w:rsidR="004C2299" w:rsidRPr="00D50260">
        <w:rPr>
          <w:lang w:val="en-US"/>
        </w:rPr>
        <w:t xml:space="preserve">like this. </w:t>
      </w:r>
      <w:r w:rsidR="00B21E6E" w:rsidRPr="00D50260">
        <w:rPr>
          <w:lang w:val="en-US"/>
        </w:rPr>
        <w:t xml:space="preserve">The descriptions of the two models are quite complex, so it would be worth the trouble to re-read the relevant text </w:t>
      </w:r>
      <w:r w:rsidR="00036E3D" w:rsidRPr="00D50260">
        <w:rPr>
          <w:lang w:val="en-US"/>
        </w:rPr>
        <w:t xml:space="preserve">from p. 35 – p. 37, as mentioned above, </w:t>
      </w:r>
      <w:r w:rsidR="00B21E6E" w:rsidRPr="00D50260">
        <w:rPr>
          <w:lang w:val="en-US"/>
        </w:rPr>
        <w:t>and to compare it carefully with the summary in the table. If</w:t>
      </w:r>
      <w:r w:rsidR="00647EAF" w:rsidRPr="00D50260">
        <w:rPr>
          <w:lang w:val="en-US"/>
        </w:rPr>
        <w:t> </w:t>
      </w:r>
      <w:r w:rsidR="00B21E6E" w:rsidRPr="00D50260">
        <w:rPr>
          <w:lang w:val="en-US"/>
        </w:rPr>
        <w:t xml:space="preserve">you were uncomfortable or challenged trying to match your practice to either or both of the models, </w:t>
      </w:r>
      <w:r w:rsidR="00412F37" w:rsidRPr="00D50260">
        <w:rPr>
          <w:lang w:val="en-US"/>
        </w:rPr>
        <w:t xml:space="preserve">it may be helpful to discuss the activity with a colleague. </w:t>
      </w:r>
    </w:p>
    <w:p w14:paraId="3BA3D6AF" w14:textId="5833AA45" w:rsidR="00412F37" w:rsidRDefault="00412F37" w:rsidP="00184BDF">
      <w:pPr>
        <w:autoSpaceDE w:val="0"/>
        <w:autoSpaceDN w:val="0"/>
        <w:adjustRightInd w:val="0"/>
        <w:spacing w:line="276" w:lineRule="auto"/>
        <w:ind w:right="12"/>
        <w:rPr>
          <w:rFonts w:asciiTheme="minorHAnsi" w:hAnsiTheme="minorHAnsi" w:cs="Usherwood Medium"/>
          <w:color w:val="000000"/>
        </w:rPr>
      </w:pPr>
      <w:r w:rsidRPr="00D50260">
        <w:rPr>
          <w:rFonts w:asciiTheme="minorHAnsi" w:hAnsiTheme="minorHAnsi" w:cs="Usherwood Medium"/>
        </w:rPr>
        <w:t xml:space="preserve">The minimum you </w:t>
      </w:r>
      <w:r w:rsidR="00647EAF" w:rsidRPr="00D50260">
        <w:rPr>
          <w:rFonts w:asciiTheme="minorHAnsi" w:hAnsiTheme="minorHAnsi" w:cs="Usherwood Medium"/>
        </w:rPr>
        <w:t xml:space="preserve">do </w:t>
      </w:r>
      <w:r w:rsidRPr="00D50260">
        <w:rPr>
          <w:rFonts w:asciiTheme="minorHAnsi" w:hAnsiTheme="minorHAnsi" w:cs="Usherwood Medium"/>
        </w:rPr>
        <w:t>need to</w:t>
      </w:r>
      <w:r w:rsidR="00036E3D" w:rsidRPr="00D50260">
        <w:rPr>
          <w:rFonts w:asciiTheme="minorHAnsi" w:hAnsiTheme="minorHAnsi" w:cs="Usherwood Medium"/>
        </w:rPr>
        <w:t xml:space="preserve"> “</w:t>
      </w:r>
      <w:r w:rsidRPr="00D50260">
        <w:rPr>
          <w:rFonts w:asciiTheme="minorHAnsi" w:hAnsiTheme="minorHAnsi" w:cs="Usherwood Medium"/>
        </w:rPr>
        <w:t>take away</w:t>
      </w:r>
      <w:r w:rsidR="00036E3D" w:rsidRPr="00D50260">
        <w:rPr>
          <w:rFonts w:asciiTheme="minorHAnsi" w:hAnsiTheme="minorHAnsi" w:cs="Usherwood Medium"/>
        </w:rPr>
        <w:t>”</w:t>
      </w:r>
      <w:r w:rsidRPr="00D50260">
        <w:rPr>
          <w:rFonts w:asciiTheme="minorHAnsi" w:hAnsiTheme="minorHAnsi" w:cs="Usherwood Medium"/>
        </w:rPr>
        <w:t xml:space="preserve"> from this section and activity is an expanded vocabulary</w:t>
      </w:r>
      <w:r w:rsidR="00100B09" w:rsidRPr="00D50260">
        <w:rPr>
          <w:rFonts w:asciiTheme="minorHAnsi" w:hAnsiTheme="minorHAnsi" w:cs="Usherwood Medium"/>
        </w:rPr>
        <w:t xml:space="preserve"> of </w:t>
      </w:r>
      <w:r w:rsidR="00100B09" w:rsidRPr="00CC55F3">
        <w:rPr>
          <w:rFonts w:asciiTheme="minorHAnsi" w:hAnsiTheme="minorHAnsi" w:cs="Usherwood Medium"/>
        </w:rPr>
        <w:t>concepts</w:t>
      </w:r>
      <w:r w:rsidRPr="00CC55F3">
        <w:rPr>
          <w:rFonts w:asciiTheme="minorHAnsi" w:hAnsiTheme="minorHAnsi" w:cs="Usherwood Medium"/>
        </w:rPr>
        <w:t xml:space="preserve"> to help you analyse and interpret official curriculum documents, </w:t>
      </w:r>
      <w:r w:rsidR="00F5504D">
        <w:rPr>
          <w:rFonts w:asciiTheme="minorHAnsi" w:hAnsiTheme="minorHAnsi" w:cs="Usherwood Medium"/>
        </w:rPr>
        <w:t xml:space="preserve">understand curriculum as a process, </w:t>
      </w:r>
      <w:r w:rsidRPr="00CC55F3">
        <w:rPr>
          <w:rFonts w:asciiTheme="minorHAnsi" w:hAnsiTheme="minorHAnsi" w:cs="Usherwood Medium"/>
        </w:rPr>
        <w:t xml:space="preserve">and </w:t>
      </w:r>
      <w:r>
        <w:rPr>
          <w:rFonts w:asciiTheme="minorHAnsi" w:hAnsiTheme="minorHAnsi" w:cs="Usherwood Medium"/>
          <w:color w:val="000000"/>
        </w:rPr>
        <w:t>design effective lesson</w:t>
      </w:r>
      <w:r w:rsidR="00E541B2">
        <w:rPr>
          <w:rFonts w:asciiTheme="minorHAnsi" w:hAnsiTheme="minorHAnsi" w:cs="Usherwood Medium"/>
          <w:color w:val="000000"/>
        </w:rPr>
        <w:t xml:space="preserve"> plan</w:t>
      </w:r>
      <w:r>
        <w:rPr>
          <w:rFonts w:asciiTheme="minorHAnsi" w:hAnsiTheme="minorHAnsi" w:cs="Usherwood Medium"/>
          <w:color w:val="000000"/>
        </w:rPr>
        <w:t>s.</w:t>
      </w:r>
      <w:r w:rsidR="00647EAF">
        <w:rPr>
          <w:rFonts w:asciiTheme="minorHAnsi" w:hAnsiTheme="minorHAnsi" w:cs="Usherwood Medium"/>
          <w:color w:val="000000"/>
        </w:rPr>
        <w:t xml:space="preserve"> </w:t>
      </w:r>
    </w:p>
    <w:p w14:paraId="47553FA1" w14:textId="77777777" w:rsidR="00DA66B9" w:rsidRDefault="00DA66B9">
      <w:pPr>
        <w:spacing w:after="160" w:line="259" w:lineRule="auto"/>
        <w:rPr>
          <w:rFonts w:asciiTheme="minorHAnsi" w:hAnsiTheme="minorHAnsi" w:cs="Usherwood Medium"/>
          <w:color w:val="000000"/>
        </w:rPr>
      </w:pPr>
    </w:p>
    <w:p w14:paraId="30F6CA04" w14:textId="525B1AF8" w:rsidR="00730AB4" w:rsidRDefault="00DA66B9">
      <w:pPr>
        <w:spacing w:after="160" w:line="259" w:lineRule="auto"/>
        <w:rPr>
          <w:rFonts w:ascii="Arial" w:eastAsiaTheme="majorEastAsia" w:hAnsi="Arial" w:cstheme="majorBidi"/>
          <w:sz w:val="32"/>
          <w:szCs w:val="40"/>
        </w:rPr>
      </w:pPr>
      <w:r>
        <w:rPr>
          <w:rFonts w:asciiTheme="minorHAnsi" w:hAnsiTheme="minorHAnsi" w:cs="Usherwood Medium"/>
          <w:color w:val="000000"/>
        </w:rPr>
        <w:t>Unit 2 will focus on the process of developing curricula.</w:t>
      </w:r>
      <w:r w:rsidR="00730AB4">
        <w:br w:type="page"/>
      </w:r>
    </w:p>
    <w:p w14:paraId="0A10B117" w14:textId="6F6F1CAF" w:rsidR="009C5999" w:rsidRDefault="009C5999" w:rsidP="009C5999">
      <w:pPr>
        <w:pStyle w:val="Heading1"/>
      </w:pPr>
      <w:bookmarkStart w:id="36" w:name="_Toc57387462"/>
      <w:r>
        <w:lastRenderedPageBreak/>
        <w:t>Unit</w:t>
      </w:r>
      <w:sdt>
        <w:sdtPr>
          <w:tag w:val="goog_rdk_20"/>
          <w:id w:val="-404695430"/>
        </w:sdtPr>
        <w:sdtEndPr/>
        <w:sdtContent/>
      </w:sdt>
      <w:r>
        <w:t xml:space="preserve"> 2: </w:t>
      </w:r>
      <w:r w:rsidR="009D09D9">
        <w:t>The c</w:t>
      </w:r>
      <w:r>
        <w:t xml:space="preserve">urriculum </w:t>
      </w:r>
      <w:r w:rsidR="009D09D9">
        <w:t>process</w:t>
      </w:r>
      <w:bookmarkEnd w:id="36"/>
    </w:p>
    <w:p w14:paraId="3D668530" w14:textId="0952F1C2" w:rsidR="009C5999" w:rsidRDefault="009C5999" w:rsidP="009C5999"/>
    <w:p w14:paraId="0E39DF00" w14:textId="298FF002" w:rsidR="009C5999" w:rsidRDefault="00E11416" w:rsidP="00184BDF">
      <w:pPr>
        <w:pStyle w:val="Heading2"/>
      </w:pPr>
      <w:bookmarkStart w:id="37" w:name="_Toc57387463"/>
      <w:r>
        <w:t>O</w:t>
      </w:r>
      <w:r w:rsidR="009C5999">
        <w:t>utcomes</w:t>
      </w:r>
      <w:bookmarkEnd w:id="37"/>
      <w:r w:rsidR="009C5999">
        <w:t xml:space="preserve"> </w:t>
      </w:r>
    </w:p>
    <w:p w14:paraId="743CB2A7" w14:textId="3DE4CB52" w:rsidR="00870082" w:rsidRPr="00870082" w:rsidRDefault="00870082" w:rsidP="00870082">
      <w:pPr>
        <w:spacing w:after="100" w:afterAutospacing="1" w:line="276" w:lineRule="auto"/>
      </w:pPr>
      <w:r w:rsidRPr="00870082">
        <w:t xml:space="preserve">This unit should equip you to mediate the official curriculum in creative and empowering ways, rather than bureaucratically “implementing” the curriculum, or uncritically following the prescribed textbook. </w:t>
      </w:r>
    </w:p>
    <w:p w14:paraId="2662578E" w14:textId="34A637A6" w:rsidR="003853B3" w:rsidRPr="003853B3" w:rsidRDefault="00870082" w:rsidP="005B02DC">
      <w:pPr>
        <w:spacing w:after="120" w:line="276" w:lineRule="auto"/>
        <w:rPr>
          <w:rFonts w:cs="Arial"/>
        </w:rPr>
      </w:pPr>
      <w:r w:rsidRPr="00870082">
        <w:t xml:space="preserve">This broad learning intention encompasses the following more specific outcomes on which learning will be assessed. </w:t>
      </w:r>
      <w:r w:rsidR="003853B3" w:rsidRPr="003853B3">
        <w:t>B</w:t>
      </w:r>
      <w:r w:rsidR="003853B3" w:rsidRPr="003853B3">
        <w:rPr>
          <w:lang w:bidi="en-US"/>
        </w:rPr>
        <w:t xml:space="preserve">y the end of this unit </w:t>
      </w:r>
      <w:r w:rsidR="003853B3" w:rsidRPr="003853B3">
        <w:t>you should be able to:</w:t>
      </w:r>
    </w:p>
    <w:p w14:paraId="2A7B13F7" w14:textId="1962BF66" w:rsidR="00911F3B" w:rsidRDefault="00D57C9D" w:rsidP="007434ED">
      <w:pPr>
        <w:pStyle w:val="StyleNumberedArialBold"/>
        <w:numPr>
          <w:ilvl w:val="0"/>
          <w:numId w:val="22"/>
        </w:numPr>
        <w:spacing w:after="120" w:line="276" w:lineRule="auto"/>
        <w:ind w:left="336" w:hanging="336"/>
        <w:rPr>
          <w:lang w:bidi="en-US"/>
        </w:rPr>
      </w:pPr>
      <w:r>
        <w:rPr>
          <w:lang w:bidi="en-US"/>
        </w:rPr>
        <w:t>A</w:t>
      </w:r>
      <w:r w:rsidR="001D3AEA" w:rsidRPr="001D3AEA">
        <w:rPr>
          <w:lang w:bidi="en-US"/>
        </w:rPr>
        <w:t>nalyse the curriculum process as a contextual framework for interpreting the official curriculum and unders</w:t>
      </w:r>
      <w:r w:rsidR="009D09D9">
        <w:rPr>
          <w:lang w:bidi="en-US"/>
        </w:rPr>
        <w:t>tanding your role as a lecturer.</w:t>
      </w:r>
    </w:p>
    <w:p w14:paraId="7C555F01" w14:textId="0BC8741A" w:rsidR="00DA32D2" w:rsidRDefault="00DA32D2" w:rsidP="00DA32D2">
      <w:pPr>
        <w:pStyle w:val="StyleNumberedArialBold"/>
        <w:numPr>
          <w:ilvl w:val="0"/>
          <w:numId w:val="0"/>
        </w:numPr>
        <w:spacing w:after="120" w:line="276" w:lineRule="auto"/>
        <w:ind w:left="720" w:hanging="360"/>
        <w:rPr>
          <w:lang w:bidi="en-US"/>
        </w:rPr>
      </w:pPr>
    </w:p>
    <w:p w14:paraId="14554D39" w14:textId="77777777" w:rsidR="00DA32D2" w:rsidRDefault="00DA32D2" w:rsidP="00DA32D2">
      <w:pPr>
        <w:pStyle w:val="Heading2"/>
      </w:pPr>
      <w:bookmarkStart w:id="38" w:name="_Toc57387464"/>
      <w:r>
        <w:t>Introduction</w:t>
      </w:r>
      <w:bookmarkEnd w:id="38"/>
      <w:r>
        <w:t xml:space="preserve"> </w:t>
      </w:r>
    </w:p>
    <w:p w14:paraId="241AC5EA" w14:textId="124A6280" w:rsidR="00DA32D2" w:rsidRDefault="00DA32D2" w:rsidP="00DA32D2">
      <w:pPr>
        <w:spacing w:after="100" w:afterAutospacing="1" w:line="276" w:lineRule="auto"/>
      </w:pPr>
      <w:r>
        <w:t>I</w:t>
      </w:r>
      <w:r w:rsidRPr="00D36B70">
        <w:t xml:space="preserve">n this unit you will </w:t>
      </w:r>
      <w:r>
        <w:t xml:space="preserve">start by </w:t>
      </w:r>
      <w:r w:rsidRPr="00D36B70">
        <w:t>explor</w:t>
      </w:r>
      <w:r>
        <w:t>ing</w:t>
      </w:r>
      <w:r w:rsidRPr="00D36B70">
        <w:t xml:space="preserve"> more thoroughly the notion introduced towards the end of Unit 1</w:t>
      </w:r>
      <w:r>
        <w:t xml:space="preserve"> – </w:t>
      </w:r>
      <w:r w:rsidRPr="00D36B70">
        <w:t>of the curriculum as a process</w:t>
      </w:r>
      <w:r>
        <w:t>.</w:t>
      </w:r>
      <w:r w:rsidRPr="00D36B70">
        <w:t xml:space="preserve"> </w:t>
      </w:r>
      <w:r>
        <w:t xml:space="preserve">A key focus in </w:t>
      </w:r>
      <w:r w:rsidRPr="00D36B70">
        <w:t xml:space="preserve">Unit 2 will </w:t>
      </w:r>
      <w:r>
        <w:t>be</w:t>
      </w:r>
      <w:r w:rsidRPr="00D36B70">
        <w:t xml:space="preserve"> your </w:t>
      </w:r>
      <w:r>
        <w:t xml:space="preserve">professional </w:t>
      </w:r>
      <w:r w:rsidRPr="00D36B70">
        <w:t>role as</w:t>
      </w:r>
      <w:r>
        <w:t xml:space="preserve"> a</w:t>
      </w:r>
      <w:r w:rsidRPr="00D36B70">
        <w:t xml:space="preserve"> </w:t>
      </w:r>
      <w:r>
        <w:t xml:space="preserve">TVET </w:t>
      </w:r>
      <w:r w:rsidRPr="00D36B70">
        <w:t xml:space="preserve">lecturer </w:t>
      </w:r>
      <w:r>
        <w:t>in that process.</w:t>
      </w:r>
      <w:r w:rsidRPr="00D36B70">
        <w:t xml:space="preserve"> </w:t>
      </w:r>
    </w:p>
    <w:p w14:paraId="711C2AF4" w14:textId="764C6BB7" w:rsidR="004535F6" w:rsidRDefault="004535F6" w:rsidP="004535F6">
      <w:pPr>
        <w:pStyle w:val="Heading2"/>
      </w:pPr>
      <w:bookmarkStart w:id="39" w:name="_Toc57387465"/>
      <w:r>
        <w:t>The main stages of the curriculum process</w:t>
      </w:r>
      <w:bookmarkEnd w:id="39"/>
    </w:p>
    <w:p w14:paraId="4C318A2C" w14:textId="619EF71E" w:rsidR="000E493B" w:rsidRPr="00DB2783" w:rsidRDefault="005E0052" w:rsidP="00184BDF">
      <w:pPr>
        <w:spacing w:after="100" w:afterAutospacing="1" w:line="276" w:lineRule="auto"/>
      </w:pPr>
      <w:r w:rsidRPr="001B34BD">
        <w:t xml:space="preserve">Philip </w:t>
      </w:r>
      <w:r w:rsidR="008471AC" w:rsidRPr="00DB2783">
        <w:t xml:space="preserve">Jackson </w:t>
      </w:r>
      <w:r w:rsidRPr="00DB2783">
        <w:t>(</w:t>
      </w:r>
      <w:r w:rsidR="00EF0791">
        <w:t xml:space="preserve">the writer </w:t>
      </w:r>
      <w:r w:rsidRPr="00DB2783">
        <w:t xml:space="preserve">who coined the term “hidden curriculum”) </w:t>
      </w:r>
      <w:r w:rsidR="003A0889" w:rsidRPr="00DB2783">
        <w:t xml:space="preserve">once </w:t>
      </w:r>
      <w:r w:rsidRPr="00DB2783">
        <w:t xml:space="preserve">commented that </w:t>
      </w:r>
      <w:r w:rsidR="001B4070" w:rsidRPr="00DB2783">
        <w:t>c</w:t>
      </w:r>
      <w:r w:rsidRPr="00DB2783">
        <w:t xml:space="preserve">urriculum is a </w:t>
      </w:r>
      <w:r w:rsidR="001B4070" w:rsidRPr="00DB2783">
        <w:t>“</w:t>
      </w:r>
      <w:r w:rsidRPr="00DB2783">
        <w:t>messy</w:t>
      </w:r>
      <w:r w:rsidR="001B4070" w:rsidRPr="00DB2783">
        <w:t>”</w:t>
      </w:r>
      <w:r w:rsidRPr="00DB2783">
        <w:t xml:space="preserve"> field</w:t>
      </w:r>
      <w:r w:rsidR="001B4070" w:rsidRPr="00DB2783">
        <w:t xml:space="preserve">, so </w:t>
      </w:r>
      <w:r w:rsidR="0091022F">
        <w:t xml:space="preserve">to bring some order to this field, </w:t>
      </w:r>
      <w:r w:rsidR="00E871B8">
        <w:t>Figure</w:t>
      </w:r>
      <w:r w:rsidR="001B5B7E" w:rsidRPr="00DB2783">
        <w:t xml:space="preserve"> 4</w:t>
      </w:r>
      <w:r w:rsidR="007C622E" w:rsidRPr="00DB2783">
        <w:t xml:space="preserve"> </w:t>
      </w:r>
      <w:r w:rsidR="0033228A">
        <w:t>sets out</w:t>
      </w:r>
      <w:r w:rsidR="007C622E" w:rsidRPr="00DB2783">
        <w:t xml:space="preserve"> the </w:t>
      </w:r>
      <w:r w:rsidR="00280F7C" w:rsidRPr="00DB2783">
        <w:t xml:space="preserve">essential </w:t>
      </w:r>
      <w:r w:rsidR="007C622E" w:rsidRPr="00DB2783">
        <w:t xml:space="preserve">main </w:t>
      </w:r>
      <w:r w:rsidR="00755B66" w:rsidRPr="001B34BD">
        <w:t>stages</w:t>
      </w:r>
      <w:r w:rsidR="007C622E" w:rsidRPr="001B34BD">
        <w:t xml:space="preserve"> </w:t>
      </w:r>
      <w:r w:rsidR="007C622E">
        <w:t>of the process</w:t>
      </w:r>
      <w:r w:rsidR="009F3618">
        <w:t>, a</w:t>
      </w:r>
      <w:r w:rsidR="001B4070">
        <w:t>s well as</w:t>
      </w:r>
      <w:r w:rsidR="009F3618">
        <w:t xml:space="preserve"> </w:t>
      </w:r>
      <w:r w:rsidR="00280F7C">
        <w:t xml:space="preserve">identifying </w:t>
      </w:r>
      <w:r w:rsidR="009F3618">
        <w:t xml:space="preserve">the </w:t>
      </w:r>
      <w:r w:rsidR="0091022F">
        <w:t xml:space="preserve">particular </w:t>
      </w:r>
      <w:r w:rsidR="009F3618" w:rsidRPr="0033228A">
        <w:rPr>
          <w:i/>
        </w:rPr>
        <w:t>curriculum construct</w:t>
      </w:r>
      <w:r w:rsidR="009F3618">
        <w:t xml:space="preserve"> associated with each of those stages</w:t>
      </w:r>
      <w:r w:rsidR="007C622E">
        <w:t xml:space="preserve">. </w:t>
      </w:r>
      <w:r w:rsidR="00C93B50">
        <w:t>(</w:t>
      </w:r>
      <w:r w:rsidR="00110742">
        <w:t>A</w:t>
      </w:r>
      <w:r w:rsidR="00C93B50">
        <w:t>n expla</w:t>
      </w:r>
      <w:r w:rsidR="00110742">
        <w:t>nation of the term “constructs” is provided, below, in the text box after Figure 4</w:t>
      </w:r>
      <w:r w:rsidR="00C93B50">
        <w:t>)</w:t>
      </w:r>
      <w:r w:rsidR="00110742">
        <w:t>.</w:t>
      </w:r>
      <w:r w:rsidR="00C93B50">
        <w:t xml:space="preserve"> </w:t>
      </w:r>
      <w:r w:rsidR="005C285A" w:rsidRPr="00DB2783">
        <w:t xml:space="preserve">Later </w:t>
      </w:r>
      <w:r w:rsidR="00A73FF9" w:rsidRPr="00DB2783">
        <w:t xml:space="preserve">more detail will be added to </w:t>
      </w:r>
      <w:r w:rsidR="005C285A" w:rsidRPr="00DB2783">
        <w:t>th</w:t>
      </w:r>
      <w:r w:rsidR="0091022F">
        <w:t>is</w:t>
      </w:r>
      <w:r w:rsidR="005C285A" w:rsidRPr="00DB2783">
        <w:t xml:space="preserve"> infographic</w:t>
      </w:r>
      <w:r w:rsidR="00280F7C" w:rsidRPr="00DB2783">
        <w:t>,</w:t>
      </w:r>
      <w:r w:rsidR="00D9267E" w:rsidRPr="00DB2783">
        <w:t xml:space="preserve"> and </w:t>
      </w:r>
      <w:r w:rsidR="00A73FF9" w:rsidRPr="00DB2783">
        <w:t xml:space="preserve">finally the curriculum process will be explored in </w:t>
      </w:r>
      <w:r w:rsidR="00A73FF9" w:rsidRPr="0091022F">
        <w:t>greater</w:t>
      </w:r>
      <w:r w:rsidR="00D9267E" w:rsidRPr="0091022F">
        <w:t xml:space="preserve"> </w:t>
      </w:r>
      <w:r w:rsidR="007C622E" w:rsidRPr="0091022F">
        <w:rPr>
          <w:i/>
        </w:rPr>
        <w:t>de</w:t>
      </w:r>
      <w:r w:rsidR="00755B66" w:rsidRPr="0091022F">
        <w:rPr>
          <w:i/>
        </w:rPr>
        <w:t>pth</w:t>
      </w:r>
      <w:r w:rsidR="00280F7C" w:rsidRPr="0091022F">
        <w:t>,</w:t>
      </w:r>
      <w:r w:rsidR="007C622E" w:rsidRPr="0091022F">
        <w:t xml:space="preserve"> a</w:t>
      </w:r>
      <w:r w:rsidR="00A73FF9" w:rsidRPr="0091022F">
        <w:t>t</w:t>
      </w:r>
      <w:r w:rsidR="00A73FF9" w:rsidRPr="00DB2783">
        <w:t xml:space="preserve"> which point </w:t>
      </w:r>
      <w:r w:rsidR="007C622E" w:rsidRPr="00DB2783">
        <w:t xml:space="preserve">the lecturer’s role </w:t>
      </w:r>
      <w:r w:rsidR="005C285A" w:rsidRPr="00DB2783">
        <w:t xml:space="preserve">in this process </w:t>
      </w:r>
      <w:r w:rsidR="00A73FF9" w:rsidRPr="00DB2783">
        <w:t xml:space="preserve">will </w:t>
      </w:r>
      <w:r w:rsidR="007C622E" w:rsidRPr="00DB2783">
        <w:t>emerge</w:t>
      </w:r>
      <w:r w:rsidR="00A73FF9" w:rsidRPr="00DB2783">
        <w:t xml:space="preserve"> more clearly</w:t>
      </w:r>
      <w:r w:rsidR="007C622E" w:rsidRPr="00DB2783">
        <w:t xml:space="preserve">. </w:t>
      </w:r>
    </w:p>
    <w:p w14:paraId="293D4764" w14:textId="5AFB9F34" w:rsidR="000B204D" w:rsidRDefault="007C622E" w:rsidP="00184BDF">
      <w:pPr>
        <w:spacing w:after="160" w:line="259" w:lineRule="auto"/>
        <w:rPr>
          <w:rFonts w:asciiTheme="minorHAnsi" w:eastAsia="Times New Roman" w:hAnsiTheme="minorHAnsi" w:cstheme="minorHAnsi"/>
          <w:color w:val="000000"/>
        </w:rPr>
      </w:pPr>
      <w:r>
        <w:t>At the same time, it will become clear that the curriculum itself, and the knowledge</w:t>
      </w:r>
      <w:r w:rsidR="00FA4A0A">
        <w:t>,</w:t>
      </w:r>
      <w:r>
        <w:t xml:space="preserve"> skills </w:t>
      </w:r>
      <w:r w:rsidR="00FA4A0A">
        <w:t xml:space="preserve">and values </w:t>
      </w:r>
      <w:r>
        <w:t xml:space="preserve">that </w:t>
      </w:r>
      <w:r w:rsidR="00FA4A0A">
        <w:t xml:space="preserve">are the focus of </w:t>
      </w:r>
      <w:r>
        <w:t xml:space="preserve">the curriculum, </w:t>
      </w:r>
      <w:r w:rsidR="000E493B">
        <w:t xml:space="preserve">are </w:t>
      </w:r>
      <w:r w:rsidR="001B5B7E">
        <w:t xml:space="preserve">all </w:t>
      </w:r>
      <w:r w:rsidR="000E493B">
        <w:t xml:space="preserve">liable to </w:t>
      </w:r>
      <w:r>
        <w:t xml:space="preserve">undergo a number of </w:t>
      </w:r>
      <w:r w:rsidR="00C93B50">
        <w:rPr>
          <w:rFonts w:asciiTheme="minorHAnsi" w:hAnsiTheme="minorHAnsi" w:cstheme="minorHAnsi"/>
        </w:rPr>
        <w:t>transform</w:t>
      </w:r>
      <w:r w:rsidR="00AA2A29">
        <w:rPr>
          <w:rFonts w:asciiTheme="minorHAnsi" w:hAnsiTheme="minorHAnsi" w:cstheme="minorHAnsi"/>
        </w:rPr>
        <w:t>ations</w:t>
      </w:r>
      <w:r w:rsidR="001B5B7E" w:rsidRPr="00AA2A29">
        <w:rPr>
          <w:rFonts w:asciiTheme="minorHAnsi" w:hAnsiTheme="minorHAnsi" w:cstheme="minorHAnsi"/>
        </w:rPr>
        <w:t xml:space="preserve"> </w:t>
      </w:r>
      <w:r w:rsidR="00AA2A29" w:rsidRPr="00AA2A29">
        <w:rPr>
          <w:rFonts w:asciiTheme="minorHAnsi" w:eastAsia="Times New Roman" w:hAnsiTheme="minorHAnsi" w:cstheme="minorHAnsi"/>
          <w:color w:val="000000"/>
        </w:rPr>
        <w:t xml:space="preserve">from the time </w:t>
      </w:r>
      <w:r w:rsidR="000E493B">
        <w:rPr>
          <w:rFonts w:asciiTheme="minorHAnsi" w:eastAsia="Times New Roman" w:hAnsiTheme="minorHAnsi" w:cstheme="minorHAnsi"/>
          <w:color w:val="000000"/>
        </w:rPr>
        <w:t xml:space="preserve">the curriculum is </w:t>
      </w:r>
      <w:r w:rsidR="004E1554">
        <w:rPr>
          <w:rFonts w:asciiTheme="minorHAnsi" w:eastAsia="Times New Roman" w:hAnsiTheme="minorHAnsi" w:cstheme="minorHAnsi"/>
          <w:color w:val="000000"/>
        </w:rPr>
        <w:t xml:space="preserve">first </w:t>
      </w:r>
      <w:r w:rsidR="000E493B">
        <w:rPr>
          <w:rFonts w:asciiTheme="minorHAnsi" w:eastAsia="Times New Roman" w:hAnsiTheme="minorHAnsi" w:cstheme="minorHAnsi"/>
          <w:color w:val="000000"/>
        </w:rPr>
        <w:t>conceptualised</w:t>
      </w:r>
      <w:r w:rsidR="00AA2A29" w:rsidRPr="00AA2A29">
        <w:rPr>
          <w:rFonts w:asciiTheme="minorHAnsi" w:eastAsia="Times New Roman" w:hAnsiTheme="minorHAnsi" w:cstheme="minorHAnsi"/>
          <w:color w:val="000000"/>
        </w:rPr>
        <w:t xml:space="preserve"> to the time it </w:t>
      </w:r>
      <w:r w:rsidR="00AA2A29">
        <w:rPr>
          <w:rFonts w:asciiTheme="minorHAnsi" w:eastAsia="Times New Roman" w:hAnsiTheme="minorHAnsi" w:cstheme="minorHAnsi"/>
          <w:color w:val="000000"/>
        </w:rPr>
        <w:t>is experienced in the classroom</w:t>
      </w:r>
      <w:r w:rsidR="004E1554">
        <w:rPr>
          <w:rFonts w:asciiTheme="minorHAnsi" w:eastAsia="Times New Roman" w:hAnsiTheme="minorHAnsi" w:cstheme="minorHAnsi"/>
          <w:color w:val="000000"/>
        </w:rPr>
        <w:t xml:space="preserve"> by the students</w:t>
      </w:r>
      <w:r w:rsidR="00AA2A29">
        <w:rPr>
          <w:rFonts w:asciiTheme="minorHAnsi" w:eastAsia="Times New Roman" w:hAnsiTheme="minorHAnsi" w:cstheme="minorHAnsi"/>
          <w:color w:val="000000"/>
        </w:rPr>
        <w:t xml:space="preserve"> </w:t>
      </w:r>
      <w:r w:rsidR="00AA2A29" w:rsidRPr="00AA2A29">
        <w:rPr>
          <w:rFonts w:asciiTheme="minorHAnsi" w:eastAsia="Times New Roman" w:hAnsiTheme="minorHAnsi" w:cstheme="minorHAnsi"/>
          <w:color w:val="000000"/>
        </w:rPr>
        <w:t>(</w:t>
      </w:r>
      <w:proofErr w:type="spellStart"/>
      <w:r w:rsidR="00AA2A29" w:rsidRPr="00AA2A29">
        <w:rPr>
          <w:rFonts w:asciiTheme="minorHAnsi" w:eastAsia="Times New Roman" w:hAnsiTheme="minorHAnsi" w:cstheme="minorHAnsi"/>
          <w:color w:val="000000"/>
        </w:rPr>
        <w:t>Goodlad</w:t>
      </w:r>
      <w:proofErr w:type="spellEnd"/>
      <w:r w:rsidR="00AA2A29" w:rsidRPr="00AA2A29">
        <w:rPr>
          <w:rFonts w:asciiTheme="minorHAnsi" w:eastAsia="Times New Roman" w:hAnsiTheme="minorHAnsi" w:cstheme="minorHAnsi"/>
          <w:color w:val="000000"/>
        </w:rPr>
        <w:t xml:space="preserve">, Klein and </w:t>
      </w:r>
      <w:proofErr w:type="spellStart"/>
      <w:r w:rsidR="00AA2A29" w:rsidRPr="00AA2A29">
        <w:rPr>
          <w:rFonts w:asciiTheme="minorHAnsi" w:eastAsia="Times New Roman" w:hAnsiTheme="minorHAnsi" w:cstheme="minorHAnsi"/>
          <w:color w:val="000000"/>
        </w:rPr>
        <w:t>Tye</w:t>
      </w:r>
      <w:proofErr w:type="spellEnd"/>
      <w:r w:rsidR="00AA2A29">
        <w:rPr>
          <w:rFonts w:asciiTheme="minorHAnsi" w:eastAsia="Times New Roman" w:hAnsiTheme="minorHAnsi" w:cstheme="minorHAnsi"/>
          <w:color w:val="000000"/>
        </w:rPr>
        <w:t>,</w:t>
      </w:r>
      <w:r w:rsidR="00AA2A29" w:rsidRPr="00AA2A29">
        <w:rPr>
          <w:rFonts w:asciiTheme="minorHAnsi" w:eastAsia="Times New Roman" w:hAnsiTheme="minorHAnsi" w:cstheme="minorHAnsi"/>
          <w:color w:val="000000"/>
        </w:rPr>
        <w:t xml:space="preserve"> 1979</w:t>
      </w:r>
      <w:r w:rsidR="00AA2A29">
        <w:rPr>
          <w:rFonts w:asciiTheme="minorHAnsi" w:eastAsia="Times New Roman" w:hAnsiTheme="minorHAnsi" w:cstheme="minorHAnsi"/>
          <w:color w:val="000000"/>
        </w:rPr>
        <w:t>).</w:t>
      </w:r>
      <w:r w:rsidR="000E493B">
        <w:rPr>
          <w:rFonts w:asciiTheme="minorHAnsi" w:eastAsia="Times New Roman" w:hAnsiTheme="minorHAnsi" w:cstheme="minorHAnsi"/>
          <w:color w:val="000000"/>
        </w:rPr>
        <w:t xml:space="preserve"> This is an important point to grasp</w:t>
      </w:r>
      <w:r w:rsidR="00194B01">
        <w:rPr>
          <w:rFonts w:asciiTheme="minorHAnsi" w:eastAsia="Times New Roman" w:hAnsiTheme="minorHAnsi" w:cstheme="minorHAnsi"/>
          <w:color w:val="000000"/>
        </w:rPr>
        <w:t>,</w:t>
      </w:r>
      <w:r w:rsidR="000E493B">
        <w:rPr>
          <w:rFonts w:asciiTheme="minorHAnsi" w:eastAsia="Times New Roman" w:hAnsiTheme="minorHAnsi" w:cstheme="minorHAnsi"/>
          <w:color w:val="000000"/>
        </w:rPr>
        <w:t xml:space="preserve"> one that is often overlooked, especially by</w:t>
      </w:r>
      <w:r w:rsidR="00DB1AD1">
        <w:rPr>
          <w:rFonts w:asciiTheme="minorHAnsi" w:eastAsia="Times New Roman" w:hAnsiTheme="minorHAnsi" w:cstheme="minorHAnsi"/>
          <w:color w:val="000000"/>
        </w:rPr>
        <w:t xml:space="preserve"> curriculum planners and</w:t>
      </w:r>
      <w:r w:rsidR="00194B01">
        <w:rPr>
          <w:rFonts w:asciiTheme="minorHAnsi" w:eastAsia="Times New Roman" w:hAnsiTheme="minorHAnsi" w:cstheme="minorHAnsi"/>
          <w:color w:val="000000"/>
        </w:rPr>
        <w:t xml:space="preserve"> teachi</w:t>
      </w:r>
      <w:r w:rsidR="0008796B">
        <w:rPr>
          <w:rFonts w:asciiTheme="minorHAnsi" w:eastAsia="Times New Roman" w:hAnsiTheme="minorHAnsi" w:cstheme="minorHAnsi"/>
          <w:color w:val="000000"/>
        </w:rPr>
        <w:t>ng staff</w:t>
      </w:r>
      <w:r w:rsidR="00194B01">
        <w:rPr>
          <w:rFonts w:asciiTheme="minorHAnsi" w:eastAsia="Times New Roman" w:hAnsiTheme="minorHAnsi" w:cstheme="minorHAnsi"/>
          <w:color w:val="000000"/>
        </w:rPr>
        <w:t>. It is all too often assumed that because a body of knowledge or a set of skills or values has been ins</w:t>
      </w:r>
      <w:r w:rsidR="007816E2">
        <w:rPr>
          <w:rFonts w:asciiTheme="minorHAnsi" w:eastAsia="Times New Roman" w:hAnsiTheme="minorHAnsi" w:cstheme="minorHAnsi"/>
          <w:color w:val="000000"/>
        </w:rPr>
        <w:t>tall</w:t>
      </w:r>
      <w:r w:rsidR="00194B01">
        <w:rPr>
          <w:rFonts w:asciiTheme="minorHAnsi" w:eastAsia="Times New Roman" w:hAnsiTheme="minorHAnsi" w:cstheme="minorHAnsi"/>
          <w:color w:val="000000"/>
        </w:rPr>
        <w:t xml:space="preserve">ed in a curriculum, the next cohort of students </w:t>
      </w:r>
      <w:r w:rsidR="002E2382">
        <w:rPr>
          <w:rFonts w:asciiTheme="minorHAnsi" w:eastAsia="Times New Roman" w:hAnsiTheme="minorHAnsi" w:cstheme="minorHAnsi"/>
          <w:color w:val="000000"/>
        </w:rPr>
        <w:t xml:space="preserve">who are taught according to that curriculum </w:t>
      </w:r>
      <w:r w:rsidR="00194B01">
        <w:rPr>
          <w:rFonts w:asciiTheme="minorHAnsi" w:eastAsia="Times New Roman" w:hAnsiTheme="minorHAnsi" w:cstheme="minorHAnsi"/>
          <w:color w:val="000000"/>
        </w:rPr>
        <w:t>will a</w:t>
      </w:r>
      <w:r w:rsidR="00A15440">
        <w:rPr>
          <w:rFonts w:asciiTheme="minorHAnsi" w:eastAsia="Times New Roman" w:hAnsiTheme="minorHAnsi" w:cstheme="minorHAnsi"/>
          <w:color w:val="000000"/>
        </w:rPr>
        <w:t>cquire</w:t>
      </w:r>
      <w:r w:rsidR="00194B01">
        <w:rPr>
          <w:rFonts w:asciiTheme="minorHAnsi" w:eastAsia="Times New Roman" w:hAnsiTheme="minorHAnsi" w:cstheme="minorHAnsi"/>
          <w:color w:val="000000"/>
        </w:rPr>
        <w:t xml:space="preserve"> that </w:t>
      </w:r>
      <w:r w:rsidR="002E2382" w:rsidRPr="00DB1AD1">
        <w:rPr>
          <w:rFonts w:asciiTheme="minorHAnsi" w:eastAsia="Times New Roman" w:hAnsiTheme="minorHAnsi" w:cstheme="minorHAnsi"/>
          <w:i/>
          <w:color w:val="000000"/>
        </w:rPr>
        <w:t>same</w:t>
      </w:r>
      <w:r w:rsidR="002E2382">
        <w:rPr>
          <w:rFonts w:asciiTheme="minorHAnsi" w:eastAsia="Times New Roman" w:hAnsiTheme="minorHAnsi" w:cstheme="minorHAnsi"/>
          <w:color w:val="000000"/>
        </w:rPr>
        <w:t xml:space="preserve"> </w:t>
      </w:r>
      <w:r w:rsidR="00194B01">
        <w:rPr>
          <w:rFonts w:asciiTheme="minorHAnsi" w:eastAsia="Times New Roman" w:hAnsiTheme="minorHAnsi" w:cstheme="minorHAnsi"/>
          <w:color w:val="000000"/>
        </w:rPr>
        <w:t>knowledge, skills or values.</w:t>
      </w:r>
    </w:p>
    <w:p w14:paraId="700CCDAF" w14:textId="77777777" w:rsidR="00791C33" w:rsidRDefault="00791C33" w:rsidP="00184BDF">
      <w:pPr>
        <w:spacing w:after="160" w:line="259" w:lineRule="auto"/>
        <w:rPr>
          <w:rFonts w:asciiTheme="minorHAnsi" w:hAnsiTheme="minorHAnsi" w:cstheme="minorHAnsi"/>
        </w:rPr>
        <w:sectPr w:rsidR="00791C33" w:rsidSect="00602F02">
          <w:footerReference w:type="first" r:id="rId35"/>
          <w:pgSz w:w="11907" w:h="16839"/>
          <w:pgMar w:top="1440" w:right="1440" w:bottom="1440" w:left="1440" w:header="720" w:footer="720" w:gutter="0"/>
          <w:cols w:space="720" w:equalWidth="0">
            <w:col w:w="9360"/>
          </w:cols>
          <w:titlePg/>
          <w:docGrid w:linePitch="299"/>
        </w:sectPr>
      </w:pPr>
    </w:p>
    <w:p w14:paraId="2012752A" w14:textId="6A5F9610" w:rsidR="00791C33" w:rsidRPr="00AA2A29" w:rsidRDefault="00791C33" w:rsidP="00184BDF">
      <w:pPr>
        <w:spacing w:after="160" w:line="259" w:lineRule="auto"/>
        <w:rPr>
          <w:rFonts w:asciiTheme="minorHAnsi" w:hAnsiTheme="minorHAnsi" w:cstheme="minorHAnsi"/>
        </w:rPr>
      </w:pPr>
    </w:p>
    <w:tbl>
      <w:tblPr>
        <w:tblW w:w="14560" w:type="dxa"/>
        <w:tblLook w:val="04A0" w:firstRow="1" w:lastRow="0" w:firstColumn="1" w:lastColumn="0" w:noHBand="0" w:noVBand="1"/>
      </w:tblPr>
      <w:tblGrid>
        <w:gridCol w:w="2423"/>
        <w:gridCol w:w="2425"/>
        <w:gridCol w:w="2426"/>
        <w:gridCol w:w="2425"/>
        <w:gridCol w:w="2426"/>
        <w:gridCol w:w="2435"/>
      </w:tblGrid>
      <w:tr w:rsidR="00755B66" w14:paraId="4F61D732" w14:textId="77777777" w:rsidTr="00865BD5">
        <w:trPr>
          <w:trHeight w:val="3258"/>
        </w:trPr>
        <w:tc>
          <w:tcPr>
            <w:tcW w:w="2423" w:type="dxa"/>
          </w:tcPr>
          <w:p w14:paraId="09663011" w14:textId="77777777" w:rsidR="00755B66" w:rsidRDefault="00755B66" w:rsidP="001B366A">
            <w:r>
              <w:rPr>
                <w:noProof/>
                <w:lang w:val="en-ZA"/>
              </w:rPr>
              <mc:AlternateContent>
                <mc:Choice Requires="wps">
                  <w:drawing>
                    <wp:anchor distT="0" distB="0" distL="114300" distR="114300" simplePos="0" relativeHeight="251754496" behindDoc="1" locked="0" layoutInCell="1" allowOverlap="1" wp14:anchorId="7789721A" wp14:editId="6EEB4096">
                      <wp:simplePos x="0" y="0"/>
                      <wp:positionH relativeFrom="column">
                        <wp:posOffset>993140</wp:posOffset>
                      </wp:positionH>
                      <wp:positionV relativeFrom="paragraph">
                        <wp:posOffset>81525</wp:posOffset>
                      </wp:positionV>
                      <wp:extent cx="433070" cy="421640"/>
                      <wp:effectExtent l="19050" t="0" r="43180" b="35560"/>
                      <wp:wrapTight wrapText="bothSides">
                        <wp:wrapPolygon edited="0">
                          <wp:start x="10452" y="0"/>
                          <wp:lineTo x="-950" y="976"/>
                          <wp:lineTo x="-950" y="20494"/>
                          <wp:lineTo x="8551" y="22446"/>
                          <wp:lineTo x="13302" y="22446"/>
                          <wp:lineTo x="14252" y="22446"/>
                          <wp:lineTo x="21853" y="16590"/>
                          <wp:lineTo x="22804" y="11711"/>
                          <wp:lineTo x="21853" y="4880"/>
                          <wp:lineTo x="19953" y="0"/>
                          <wp:lineTo x="10452" y="0"/>
                        </wp:wrapPolygon>
                      </wp:wrapTight>
                      <wp:docPr id="39" name="Cloud 39"/>
                      <wp:cNvGraphicFramePr/>
                      <a:graphic xmlns:a="http://schemas.openxmlformats.org/drawingml/2006/main">
                        <a:graphicData uri="http://schemas.microsoft.com/office/word/2010/wordprocessingShape">
                          <wps:wsp>
                            <wps:cNvSpPr/>
                            <wps:spPr>
                              <a:xfrm>
                                <a:off x="0" y="0"/>
                                <a:ext cx="433070" cy="421640"/>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BCD0" id="Cloud 39" o:spid="_x0000_s1026" style="position:absolute;margin-left:78.2pt;margin-top:6.4pt;width:34.1pt;height:33.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47046,255492;21654,247713;69452,340621;58344,344339;165188,381526;158492,364543;288984,339176;286307,357808;342135,224035;374726,293684;419015,149858;404499,175976;384189,52959;384951,65296;291500,38572;298939,22839;221958,46068;225557,32501;140347,50675;153379,63832;41372,154104;39097,140254" o:connectangles="0,0,0,0,0,0,0,0,0,0,0,0,0,0,0,0,0,0,0,0,0,0"/>
                      <w10:wrap type="tight"/>
                    </v:shape>
                  </w:pict>
                </mc:Fallback>
              </mc:AlternateContent>
            </w:r>
            <w:r>
              <w:rPr>
                <w:noProof/>
                <w:lang w:val="en-ZA"/>
              </w:rPr>
              <mc:AlternateContent>
                <mc:Choice Requires="wps">
                  <w:drawing>
                    <wp:anchor distT="0" distB="0" distL="114300" distR="114300" simplePos="0" relativeHeight="251753472" behindDoc="0" locked="0" layoutInCell="1" allowOverlap="1" wp14:anchorId="52199F1F" wp14:editId="3BFA4001">
                      <wp:simplePos x="0" y="0"/>
                      <wp:positionH relativeFrom="column">
                        <wp:posOffset>56515</wp:posOffset>
                      </wp:positionH>
                      <wp:positionV relativeFrom="paragraph">
                        <wp:posOffset>113079</wp:posOffset>
                      </wp:positionV>
                      <wp:extent cx="459266" cy="401702"/>
                      <wp:effectExtent l="19050" t="0" r="17145" b="36830"/>
                      <wp:wrapNone/>
                      <wp:docPr id="41" name="Cloud 41"/>
                      <wp:cNvGraphicFramePr/>
                      <a:graphic xmlns:a="http://schemas.openxmlformats.org/drawingml/2006/main">
                        <a:graphicData uri="http://schemas.microsoft.com/office/word/2010/wordprocessingShape">
                          <wps:wsp>
                            <wps:cNvSpPr/>
                            <wps:spPr>
                              <a:xfrm>
                                <a:off x="0" y="0"/>
                                <a:ext cx="459266" cy="401702"/>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DCC7" id="Cloud 41" o:spid="_x0000_s1026" style="position:absolute;margin-left:4.45pt;margin-top:8.9pt;width:36.15pt;height:3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49892,243411;22963,236000;73653,324514;61873,328057;175180,363485;168079,347305;306464,323138;303626,340889;362831,213441;397393,279797;444361,142772;428967,167655;407428,50455;408236,62208;309133,36748;317021,21759;235384,43890;239201,30965;148836,48279;162657,60813;43875,146817;41462,133622" o:connectangles="0,0,0,0,0,0,0,0,0,0,0,0,0,0,0,0,0,0,0,0,0,0"/>
                    </v:shape>
                  </w:pict>
                </mc:Fallback>
              </mc:AlternateContent>
            </w:r>
          </w:p>
          <w:p w14:paraId="304EC05D" w14:textId="77777777" w:rsidR="00755B66" w:rsidRDefault="00755B66" w:rsidP="001B366A">
            <w:r w:rsidRPr="00752C87">
              <w:rPr>
                <w:noProof/>
                <w:lang w:val="en-ZA"/>
              </w:rPr>
              <w:drawing>
                <wp:anchor distT="0" distB="0" distL="114300" distR="114300" simplePos="0" relativeHeight="251772928" behindDoc="1" locked="0" layoutInCell="1" allowOverlap="1" wp14:anchorId="0A7634BE" wp14:editId="73D21059">
                  <wp:simplePos x="0" y="0"/>
                  <wp:positionH relativeFrom="column">
                    <wp:posOffset>167005</wp:posOffset>
                  </wp:positionH>
                  <wp:positionV relativeFrom="paragraph">
                    <wp:posOffset>51159</wp:posOffset>
                  </wp:positionV>
                  <wp:extent cx="226577" cy="202620"/>
                  <wp:effectExtent l="0" t="0" r="2540" b="6985"/>
                  <wp:wrapTight wrapText="bothSides">
                    <wp:wrapPolygon edited="0">
                      <wp:start x="0" y="0"/>
                      <wp:lineTo x="0" y="20313"/>
                      <wp:lineTo x="20022" y="20313"/>
                      <wp:lineTo x="20022" y="0"/>
                      <wp:lineTo x="0" y="0"/>
                    </wp:wrapPolygon>
                  </wp:wrapTight>
                  <wp:docPr id="60" name="Picture 60" descr="C:\Users\Adendorff.m\Documents\1. Open Learning\1 OL4T\PROGRAMME DEVELOPMENT\MATERIALS DEVELOPERS\Curriculum Course\Readings\How does a policy mean\Capture professio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ndorff.m\Documents\1. Open Learning\1 OL4T\PROGRAMME DEVELOPMENT\MATERIALS DEVELOPERS\Curriculum Course\Readings\How does a policy mean\Capture professional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577" cy="202620"/>
                          </a:xfrm>
                          <a:prstGeom prst="rect">
                            <a:avLst/>
                          </a:prstGeom>
                          <a:noFill/>
                          <a:ln>
                            <a:noFill/>
                          </a:ln>
                        </pic:spPr>
                      </pic:pic>
                    </a:graphicData>
                  </a:graphic>
                </wp:anchor>
              </w:drawing>
            </w:r>
            <w:r w:rsidRPr="005D1030">
              <w:rPr>
                <w:noProof/>
                <w:lang w:val="en-ZA"/>
              </w:rPr>
              <w:drawing>
                <wp:anchor distT="0" distB="0" distL="114300" distR="114300" simplePos="0" relativeHeight="251773952" behindDoc="1" locked="0" layoutInCell="1" allowOverlap="1" wp14:anchorId="5CCA106E" wp14:editId="4EE52D98">
                  <wp:simplePos x="0" y="0"/>
                  <wp:positionH relativeFrom="column">
                    <wp:posOffset>1139874</wp:posOffset>
                  </wp:positionH>
                  <wp:positionV relativeFrom="paragraph">
                    <wp:posOffset>781</wp:posOffset>
                  </wp:positionV>
                  <wp:extent cx="153670" cy="209550"/>
                  <wp:effectExtent l="0" t="0" r="0" b="0"/>
                  <wp:wrapTight wrapText="bothSides">
                    <wp:wrapPolygon edited="0">
                      <wp:start x="21600" y="21600"/>
                      <wp:lineTo x="21600" y="1964"/>
                      <wp:lineTo x="2856" y="1964"/>
                      <wp:lineTo x="2856" y="21600"/>
                      <wp:lineTo x="21600" y="21600"/>
                    </wp:wrapPolygon>
                  </wp:wrapTight>
                  <wp:docPr id="61" name="Picture 61" descr="C:\Users\Adendorff.m\Documents\1. Open Learning\1 OL4T\PROGRAMME DEVELOPMENT\MATERIALS DEVELOPERS\Curriculum Course\Readings\How does a policy mean\Capture professiona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ndorff.m\Documents\1. Open Learning\1 OL4T\PROGRAMME DEVELOPMENT\MATERIALS DEVELOPERS\Curriculum Course\Readings\How does a policy mean\Capture professionals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flipV="1">
                            <a:off x="0" y="0"/>
                            <a:ext cx="1536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66E80" w14:textId="77777777" w:rsidR="00755B66" w:rsidRDefault="00755B66" w:rsidP="001B366A"/>
          <w:p w14:paraId="3B39FF9D" w14:textId="77777777" w:rsidR="00755B66" w:rsidRDefault="00755B66" w:rsidP="001B366A">
            <w:r>
              <w:rPr>
                <w:noProof/>
                <w:lang w:val="en-ZA"/>
              </w:rPr>
              <mc:AlternateContent>
                <mc:Choice Requires="wps">
                  <w:drawing>
                    <wp:anchor distT="0" distB="0" distL="114300" distR="114300" simplePos="0" relativeHeight="251756544" behindDoc="0" locked="0" layoutInCell="1" allowOverlap="1" wp14:anchorId="4912EDB2" wp14:editId="76359875">
                      <wp:simplePos x="0" y="0"/>
                      <wp:positionH relativeFrom="column">
                        <wp:posOffset>339139</wp:posOffset>
                      </wp:positionH>
                      <wp:positionV relativeFrom="paragraph">
                        <wp:posOffset>102723</wp:posOffset>
                      </wp:positionV>
                      <wp:extent cx="813974" cy="411703"/>
                      <wp:effectExtent l="0" t="0" r="5715" b="7620"/>
                      <wp:wrapNone/>
                      <wp:docPr id="42" name="Text Box 42"/>
                      <wp:cNvGraphicFramePr/>
                      <a:graphic xmlns:a="http://schemas.openxmlformats.org/drawingml/2006/main">
                        <a:graphicData uri="http://schemas.microsoft.com/office/word/2010/wordprocessingShape">
                          <wps:wsp>
                            <wps:cNvSpPr txBox="1"/>
                            <wps:spPr>
                              <a:xfrm>
                                <a:off x="0" y="0"/>
                                <a:ext cx="813974" cy="41170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8ABD6" w14:textId="77777777" w:rsidR="008E47AF" w:rsidRPr="007E73EC" w:rsidRDefault="008E47AF" w:rsidP="00755B66">
                                  <w:pPr>
                                    <w:jc w:val="center"/>
                                    <w:rPr>
                                      <w:b/>
                                    </w:rPr>
                                  </w:pPr>
                                  <w:r w:rsidRPr="007E73EC">
                                    <w:rPr>
                                      <w:b/>
                                    </w:rPr>
                                    <w:t>“Ideal”</w:t>
                                  </w:r>
                                </w:p>
                                <w:p w14:paraId="364520FC" w14:textId="77777777" w:rsidR="008E47AF" w:rsidRPr="007E73EC" w:rsidRDefault="008E47AF" w:rsidP="00755B66">
                                  <w:pPr>
                                    <w:spacing w:line="240" w:lineRule="exact"/>
                                    <w:jc w:val="center"/>
                                    <w:rPr>
                                      <w:b/>
                                    </w:rPr>
                                  </w:pPr>
                                  <w:r w:rsidRPr="007E73EC">
                                    <w:rPr>
                                      <w:b/>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EDB2" id="Text Box 42" o:spid="_x0000_s1087" type="#_x0000_t202" style="position:absolute;margin-left:26.7pt;margin-top:8.1pt;width:64.1pt;height:3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" fillcolor="#f2f2f2 [3052]" stroked="f" strokeweight=".5pt">
                      <v:textbox>
                        <w:txbxContent>
                          <w:p w14:paraId="7FD8ABD6" w14:textId="77777777" w:rsidR="008E47AF" w:rsidRPr="007E73EC" w:rsidRDefault="008E47AF" w:rsidP="00755B66">
                            <w:pPr>
                              <w:jc w:val="center"/>
                              <w:rPr>
                                <w:b/>
                              </w:rPr>
                            </w:pPr>
                            <w:r w:rsidRPr="007E73EC">
                              <w:rPr>
                                <w:b/>
                              </w:rPr>
                              <w:t>“Ideal”</w:t>
                            </w:r>
                          </w:p>
                          <w:p w14:paraId="364520FC" w14:textId="77777777" w:rsidR="008E47AF" w:rsidRPr="007E73EC" w:rsidRDefault="008E47AF" w:rsidP="00755B66">
                            <w:pPr>
                              <w:spacing w:line="240" w:lineRule="exact"/>
                              <w:jc w:val="center"/>
                              <w:rPr>
                                <w:b/>
                              </w:rPr>
                            </w:pPr>
                            <w:r w:rsidRPr="007E73EC">
                              <w:rPr>
                                <w:b/>
                              </w:rPr>
                              <w:t>curriculum</w:t>
                            </w:r>
                          </w:p>
                        </w:txbxContent>
                      </v:textbox>
                    </v:shape>
                  </w:pict>
                </mc:Fallback>
              </mc:AlternateContent>
            </w:r>
            <w:r>
              <w:rPr>
                <w:noProof/>
                <w:lang w:val="en-ZA"/>
              </w:rPr>
              <mc:AlternateContent>
                <mc:Choice Requires="wps">
                  <w:drawing>
                    <wp:anchor distT="0" distB="0" distL="114300" distR="114300" simplePos="0" relativeHeight="251752448" behindDoc="0" locked="0" layoutInCell="1" allowOverlap="1" wp14:anchorId="0126B5B2" wp14:editId="45152470">
                      <wp:simplePos x="0" y="0"/>
                      <wp:positionH relativeFrom="column">
                        <wp:posOffset>101990</wp:posOffset>
                      </wp:positionH>
                      <wp:positionV relativeFrom="paragraph">
                        <wp:posOffset>7620</wp:posOffset>
                      </wp:positionV>
                      <wp:extent cx="1199368" cy="781611"/>
                      <wp:effectExtent l="19050" t="0" r="39370" b="38100"/>
                      <wp:wrapNone/>
                      <wp:docPr id="43" name="Cloud 43"/>
                      <wp:cNvGraphicFramePr/>
                      <a:graphic xmlns:a="http://schemas.openxmlformats.org/drawingml/2006/main">
                        <a:graphicData uri="http://schemas.microsoft.com/office/word/2010/wordprocessingShape">
                          <wps:wsp>
                            <wps:cNvSpPr/>
                            <wps:spPr>
                              <a:xfrm>
                                <a:off x="0" y="0"/>
                                <a:ext cx="1199368" cy="781611"/>
                              </a:xfrm>
                              <a:prstGeom prst="cloud">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FDF2" id="Cloud 43" o:spid="_x0000_s1026" style="position:absolute;margin-left:8.05pt;margin-top:.6pt;width:94.45pt;height:6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path arrowok="t" o:connecttype="custom" o:connectlocs="130292,473616;59968,459196;192343,631422;161582,638316;457481,707249;438935,675768;800328,628745;792916,663284;947528,415303;1037786,544414;1160444,277798;1120243,326214;1063995,98172;1066105,121041;807297,71503;827897,42337;614704,85398;624671,60249;388684,93938;424776,118327;114579,285668;108276,259994" o:connectangles="0,0,0,0,0,0,0,0,0,0,0,0,0,0,0,0,0,0,0,0,0,0"/>
                    </v:shape>
                  </w:pict>
                </mc:Fallback>
              </mc:AlternateContent>
            </w:r>
          </w:p>
          <w:p w14:paraId="3B0FFF14" w14:textId="77777777" w:rsidR="00755B66" w:rsidRDefault="00755B66" w:rsidP="001B366A"/>
          <w:p w14:paraId="6FB98252" w14:textId="77777777" w:rsidR="00755B66" w:rsidRDefault="00755B66" w:rsidP="001B366A"/>
          <w:p w14:paraId="3AC97EBF" w14:textId="77777777" w:rsidR="00755B66" w:rsidRDefault="00755B66" w:rsidP="001B366A">
            <w:pPr>
              <w:ind w:right="-233"/>
              <w:rPr>
                <w:noProof/>
              </w:rPr>
            </w:pPr>
            <w:r>
              <w:rPr>
                <w:noProof/>
                <w:lang w:val="en-ZA"/>
              </w:rPr>
              <mc:AlternateContent>
                <mc:Choice Requires="wps">
                  <w:drawing>
                    <wp:anchor distT="0" distB="0" distL="114300" distR="114300" simplePos="0" relativeHeight="251755520" behindDoc="0" locked="0" layoutInCell="1" allowOverlap="1" wp14:anchorId="5723AE0F" wp14:editId="0ED964CC">
                      <wp:simplePos x="0" y="0"/>
                      <wp:positionH relativeFrom="column">
                        <wp:posOffset>109952</wp:posOffset>
                      </wp:positionH>
                      <wp:positionV relativeFrom="paragraph">
                        <wp:posOffset>89828</wp:posOffset>
                      </wp:positionV>
                      <wp:extent cx="501650" cy="475615"/>
                      <wp:effectExtent l="19050" t="19050" r="31750" b="19685"/>
                      <wp:wrapNone/>
                      <wp:docPr id="44" name="Cloud 44"/>
                      <wp:cNvGraphicFramePr/>
                      <a:graphic xmlns:a="http://schemas.openxmlformats.org/drawingml/2006/main">
                        <a:graphicData uri="http://schemas.microsoft.com/office/word/2010/wordprocessingShape">
                          <wps:wsp>
                            <wps:cNvSpPr/>
                            <wps:spPr>
                              <a:xfrm rot="10800000">
                                <a:off x="0" y="0"/>
                                <a:ext cx="501650" cy="475615"/>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785B" id="Cloud 44" o:spid="_x0000_s1026" style="position:absolute;margin-left:8.65pt;margin-top:7.05pt;width:39.5pt;height:37.4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54496,288198;25083,279424;80450,384224;67583,388419;191347,430366;183590,411209;334747,382595;331646,403612;396315,252715;434067,331279;485370,169041;468555,198503;445029,59738;445911,73654;337662,43510;346278,25762;257107,51965;261276,36662;162572,57162;177668,72003;47924,173831;45288,158208" o:connectangles="0,0,0,0,0,0,0,0,0,0,0,0,0,0,0,0,0,0,0,0,0,0"/>
                    </v:shape>
                  </w:pict>
                </mc:Fallback>
              </mc:AlternateContent>
            </w:r>
            <w:r>
              <w:rPr>
                <w:noProof/>
              </w:rPr>
              <w:t xml:space="preserve">                         </w:t>
            </w:r>
          </w:p>
          <w:p w14:paraId="5F104212" w14:textId="77777777" w:rsidR="00755B66" w:rsidRDefault="00755B66" w:rsidP="001B366A">
            <w:pPr>
              <w:ind w:right="-233"/>
            </w:pPr>
            <w:r w:rsidRPr="00EC564C">
              <w:rPr>
                <w:noProof/>
                <w:lang w:val="en-ZA"/>
              </w:rPr>
              <w:drawing>
                <wp:anchor distT="0" distB="0" distL="114300" distR="114300" simplePos="0" relativeHeight="251781120" behindDoc="0" locked="0" layoutInCell="1" allowOverlap="1" wp14:anchorId="44FC9670" wp14:editId="29242699">
                  <wp:simplePos x="0" y="0"/>
                  <wp:positionH relativeFrom="column">
                    <wp:posOffset>279937</wp:posOffset>
                  </wp:positionH>
                  <wp:positionV relativeFrom="paragraph">
                    <wp:posOffset>53047</wp:posOffset>
                  </wp:positionV>
                  <wp:extent cx="163852" cy="233117"/>
                  <wp:effectExtent l="0" t="0" r="7620" b="0"/>
                  <wp:wrapNone/>
                  <wp:docPr id="62" name="Picture 62" descr="C:\Users\Adendorff.m\Documents\1. Open Learning\1 OL4T\PROGRAMME DEVELOPMENT\MATERIALS DEVELOPERS\Curriculum Course\Readings\How does a policy mean\Capture professiona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ndorff.m\Documents\1. Open Learning\1 OL4T\PROGRAMME DEVELOPMENT\MATERIALS DEVELOPERS\Curriculum Course\Readings\How does a policy mean\Capture professionals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52" cy="2331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752C87">
              <w:rPr>
                <w:noProof/>
                <w:lang w:val="en-ZA"/>
              </w:rPr>
              <w:drawing>
                <wp:inline distT="0" distB="0" distL="0" distR="0" wp14:anchorId="6AE9823D" wp14:editId="1B364304">
                  <wp:extent cx="711275" cy="741094"/>
                  <wp:effectExtent l="0" t="0" r="0" b="1905"/>
                  <wp:docPr id="63" name="Picture 63" descr="C:\Users\Adendorff.m\Desktop\Capture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dorff.m\Desktop\Capture book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6037" cy="766894"/>
                          </a:xfrm>
                          <a:prstGeom prst="rect">
                            <a:avLst/>
                          </a:prstGeom>
                          <a:noFill/>
                          <a:ln>
                            <a:noFill/>
                          </a:ln>
                        </pic:spPr>
                      </pic:pic>
                    </a:graphicData>
                  </a:graphic>
                </wp:inline>
              </w:drawing>
            </w:r>
          </w:p>
          <w:p w14:paraId="0DC3A0D5" w14:textId="77777777" w:rsidR="00755B66" w:rsidRDefault="00755B66" w:rsidP="001B366A"/>
        </w:tc>
        <w:tc>
          <w:tcPr>
            <w:tcW w:w="2425" w:type="dxa"/>
          </w:tcPr>
          <w:p w14:paraId="24FDBB43" w14:textId="77777777" w:rsidR="00755B66" w:rsidRDefault="00755B66" w:rsidP="001B366A"/>
          <w:p w14:paraId="3505AF70" w14:textId="77777777" w:rsidR="00755B66" w:rsidRDefault="00755B66" w:rsidP="001B366A"/>
          <w:p w14:paraId="36283B12" w14:textId="77777777" w:rsidR="00755B66" w:rsidRDefault="00755B66" w:rsidP="001B366A">
            <w:r>
              <w:rPr>
                <w:noProof/>
                <w:lang w:val="en-ZA"/>
              </w:rPr>
              <mc:AlternateContent>
                <mc:Choice Requires="wps">
                  <w:drawing>
                    <wp:anchor distT="0" distB="0" distL="114300" distR="114300" simplePos="0" relativeHeight="251757568" behindDoc="0" locked="0" layoutInCell="1" allowOverlap="1" wp14:anchorId="0BB5B6D0" wp14:editId="5533128B">
                      <wp:simplePos x="0" y="0"/>
                      <wp:positionH relativeFrom="column">
                        <wp:posOffset>167192</wp:posOffset>
                      </wp:positionH>
                      <wp:positionV relativeFrom="paragraph">
                        <wp:posOffset>84455</wp:posOffset>
                      </wp:positionV>
                      <wp:extent cx="1125407" cy="914400"/>
                      <wp:effectExtent l="0" t="0" r="17780" b="19050"/>
                      <wp:wrapNone/>
                      <wp:docPr id="45" name="Rounded Rectangle 45"/>
                      <wp:cNvGraphicFramePr/>
                      <a:graphic xmlns:a="http://schemas.openxmlformats.org/drawingml/2006/main">
                        <a:graphicData uri="http://schemas.microsoft.com/office/word/2010/wordprocessingShape">
                          <wps:wsp>
                            <wps:cNvSpPr/>
                            <wps:spPr>
                              <a:xfrm>
                                <a:off x="0" y="0"/>
                                <a:ext cx="1125407"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44B40E" id="Rounded Rectangle 45" o:spid="_x0000_s1026" style="position:absolute;margin-left:13.15pt;margin-top:6.65pt;width:88.6pt;height:1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" fillcolor="#f2f2f2 [3052]" strokecolor="black [3213]" strokeweight="1pt">
                      <v:stroke joinstyle="miter"/>
                    </v:roundrect>
                  </w:pict>
                </mc:Fallback>
              </mc:AlternateContent>
            </w:r>
          </w:p>
          <w:p w14:paraId="406F0425" w14:textId="77777777" w:rsidR="00755B66" w:rsidRDefault="00755B66" w:rsidP="001B366A">
            <w:r>
              <w:rPr>
                <w:noProof/>
                <w:lang w:val="en-ZA"/>
              </w:rPr>
              <mc:AlternateContent>
                <mc:Choice Requires="wps">
                  <w:drawing>
                    <wp:anchor distT="0" distB="0" distL="114300" distR="114300" simplePos="0" relativeHeight="251758592" behindDoc="0" locked="0" layoutInCell="1" allowOverlap="1" wp14:anchorId="235B3531" wp14:editId="7D145258">
                      <wp:simplePos x="0" y="0"/>
                      <wp:positionH relativeFrom="column">
                        <wp:posOffset>178212</wp:posOffset>
                      </wp:positionH>
                      <wp:positionV relativeFrom="paragraph">
                        <wp:posOffset>114300</wp:posOffset>
                      </wp:positionV>
                      <wp:extent cx="1083538" cy="475699"/>
                      <wp:effectExtent l="0" t="0" r="2540" b="635"/>
                      <wp:wrapNone/>
                      <wp:docPr id="46" name="Text Box 46"/>
                      <wp:cNvGraphicFramePr/>
                      <a:graphic xmlns:a="http://schemas.openxmlformats.org/drawingml/2006/main">
                        <a:graphicData uri="http://schemas.microsoft.com/office/word/2010/wordprocessingShape">
                          <wps:wsp>
                            <wps:cNvSpPr txBox="1"/>
                            <wps:spPr>
                              <a:xfrm>
                                <a:off x="0" y="0"/>
                                <a:ext cx="1083538" cy="47569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849EA" w14:textId="77777777" w:rsidR="008E47AF" w:rsidRPr="007E73EC" w:rsidRDefault="008E47AF" w:rsidP="00755B66">
                                  <w:pPr>
                                    <w:jc w:val="center"/>
                                    <w:rPr>
                                      <w:b/>
                                    </w:rPr>
                                  </w:pPr>
                                  <w:r w:rsidRPr="007E73EC">
                                    <w:rPr>
                                      <w:b/>
                                    </w:rPr>
                                    <w:t>Official/Formal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3531" id="Text Box 46" o:spid="_x0000_s1088" type="#_x0000_t202" style="position:absolute;margin-left:14.05pt;margin-top:9pt;width:85.3pt;height:3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" fillcolor="#f2f2f2 [3052]" stroked="f" strokeweight=".5pt">
                      <v:textbox>
                        <w:txbxContent>
                          <w:p w14:paraId="054849EA" w14:textId="77777777" w:rsidR="008E47AF" w:rsidRPr="007E73EC" w:rsidRDefault="008E47AF" w:rsidP="00755B66">
                            <w:pPr>
                              <w:jc w:val="center"/>
                              <w:rPr>
                                <w:b/>
                              </w:rPr>
                            </w:pPr>
                            <w:r w:rsidRPr="007E73EC">
                              <w:rPr>
                                <w:b/>
                              </w:rPr>
                              <w:t>Official/Formal curriculum</w:t>
                            </w:r>
                          </w:p>
                        </w:txbxContent>
                      </v:textbox>
                    </v:shape>
                  </w:pict>
                </mc:Fallback>
              </mc:AlternateContent>
            </w:r>
          </w:p>
          <w:p w14:paraId="7DFEDAC7" w14:textId="77777777" w:rsidR="00755B66" w:rsidRPr="00010355" w:rsidRDefault="00755B66" w:rsidP="001B366A">
            <w:pPr>
              <w:rPr>
                <w:color w:val="595959" w:themeColor="text1" w:themeTint="A6"/>
              </w:rPr>
            </w:pPr>
            <w:r>
              <w:rPr>
                <w:noProof/>
                <w:lang w:val="en-ZA"/>
              </w:rPr>
              <w:drawing>
                <wp:anchor distT="0" distB="0" distL="114300" distR="114300" simplePos="0" relativeHeight="251780096" behindDoc="1" locked="0" layoutInCell="1" allowOverlap="1" wp14:anchorId="0FA7E6FE" wp14:editId="37555CD7">
                  <wp:simplePos x="0" y="0"/>
                  <wp:positionH relativeFrom="column">
                    <wp:posOffset>802005</wp:posOffset>
                  </wp:positionH>
                  <wp:positionV relativeFrom="paragraph">
                    <wp:posOffset>767080</wp:posOffset>
                  </wp:positionV>
                  <wp:extent cx="398935" cy="560268"/>
                  <wp:effectExtent l="19050" t="19050" r="20320" b="114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21434747">
                            <a:off x="0" y="0"/>
                            <a:ext cx="398935" cy="560268"/>
                          </a:xfrm>
                          <a:prstGeom prst="rect">
                            <a:avLst/>
                          </a:prstGeom>
                        </pic:spPr>
                      </pic:pic>
                    </a:graphicData>
                  </a:graphic>
                </wp:anchor>
              </w:drawing>
            </w:r>
            <w:r>
              <w:rPr>
                <w:noProof/>
                <w:lang w:val="en-ZA"/>
              </w:rPr>
              <w:drawing>
                <wp:anchor distT="0" distB="0" distL="114300" distR="114300" simplePos="0" relativeHeight="251779072" behindDoc="1" locked="0" layoutInCell="1" allowOverlap="1" wp14:anchorId="60D77148" wp14:editId="4421B471">
                  <wp:simplePos x="0" y="0"/>
                  <wp:positionH relativeFrom="column">
                    <wp:posOffset>441193</wp:posOffset>
                  </wp:positionH>
                  <wp:positionV relativeFrom="paragraph">
                    <wp:posOffset>776993</wp:posOffset>
                  </wp:positionV>
                  <wp:extent cx="413228" cy="481020"/>
                  <wp:effectExtent l="38100" t="38100" r="44450" b="336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579189">
                            <a:off x="0" y="0"/>
                            <a:ext cx="413228" cy="481020"/>
                          </a:xfrm>
                          <a:prstGeom prst="rect">
                            <a:avLst/>
                          </a:prstGeom>
                        </pic:spPr>
                      </pic:pic>
                    </a:graphicData>
                  </a:graphic>
                  <wp14:sizeRelH relativeFrom="margin">
                    <wp14:pctWidth>0</wp14:pctWidth>
                  </wp14:sizeRelH>
                  <wp14:sizeRelV relativeFrom="margin">
                    <wp14:pctHeight>0</wp14:pctHeight>
                  </wp14:sizeRelV>
                </wp:anchor>
              </w:drawing>
            </w:r>
            <w:r>
              <w:rPr>
                <w:noProof/>
                <w:lang w:val="en-ZA"/>
              </w:rPr>
              <w:drawing>
                <wp:anchor distT="0" distB="0" distL="114300" distR="114300" simplePos="0" relativeHeight="251778048" behindDoc="1" locked="0" layoutInCell="1" allowOverlap="1" wp14:anchorId="5C14325C" wp14:editId="0DDCCF10">
                  <wp:simplePos x="0" y="0"/>
                  <wp:positionH relativeFrom="column">
                    <wp:posOffset>46707</wp:posOffset>
                  </wp:positionH>
                  <wp:positionV relativeFrom="paragraph">
                    <wp:posOffset>840479</wp:posOffset>
                  </wp:positionV>
                  <wp:extent cx="722527" cy="376438"/>
                  <wp:effectExtent l="57150" t="133350" r="59055" b="13843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rot="20284762">
                            <a:off x="0" y="0"/>
                            <a:ext cx="722527" cy="376438"/>
                          </a:xfrm>
                          <a:prstGeom prst="rect">
                            <a:avLst/>
                          </a:prstGeom>
                        </pic:spPr>
                      </pic:pic>
                    </a:graphicData>
                  </a:graphic>
                  <wp14:sizeRelH relativeFrom="margin">
                    <wp14:pctWidth>0</wp14:pctWidth>
                  </wp14:sizeRelH>
                  <wp14:sizeRelV relativeFrom="margin">
                    <wp14:pctHeight>0</wp14:pctHeight>
                  </wp14:sizeRelV>
                </wp:anchor>
              </w:drawing>
            </w:r>
            <w:r w:rsidRPr="00010355">
              <w:rPr>
                <w:noProof/>
                <w:color w:val="595959" w:themeColor="text1" w:themeTint="A6"/>
                <w:lang w:val="en-ZA"/>
              </w:rPr>
              <mc:AlternateContent>
                <mc:Choice Requires="wps">
                  <w:drawing>
                    <wp:anchor distT="0" distB="0" distL="114300" distR="114300" simplePos="0" relativeHeight="251767808" behindDoc="0" locked="0" layoutInCell="1" allowOverlap="1" wp14:anchorId="6B0051E8" wp14:editId="06531ADC">
                      <wp:simplePos x="0" y="0"/>
                      <wp:positionH relativeFrom="column">
                        <wp:posOffset>-149225</wp:posOffset>
                      </wp:positionH>
                      <wp:positionV relativeFrom="paragraph">
                        <wp:posOffset>39370</wp:posOffset>
                      </wp:positionV>
                      <wp:extent cx="274320" cy="288925"/>
                      <wp:effectExtent l="0" t="19050" r="30480" b="34925"/>
                      <wp:wrapNone/>
                      <wp:docPr id="47" name="Right Arrow 47"/>
                      <wp:cNvGraphicFramePr/>
                      <a:graphic xmlns:a="http://schemas.openxmlformats.org/drawingml/2006/main">
                        <a:graphicData uri="http://schemas.microsoft.com/office/word/2010/wordprocessingShape">
                          <wps:wsp>
                            <wps:cNvSpPr/>
                            <wps:spPr>
                              <a:xfrm>
                                <a:off x="0" y="0"/>
                                <a:ext cx="274320" cy="288925"/>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B0E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11.75pt;margin-top:3.1pt;width:21.6pt;height:2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" adj="10800" fillcolor="#bdd6ee [1300]" strokecolor="black [3213]" strokeweight="1pt"/>
                  </w:pict>
                </mc:Fallback>
              </mc:AlternateContent>
            </w:r>
          </w:p>
        </w:tc>
        <w:tc>
          <w:tcPr>
            <w:tcW w:w="2426" w:type="dxa"/>
          </w:tcPr>
          <w:p w14:paraId="351BEE3E" w14:textId="2D1BC3AA" w:rsidR="00755B66" w:rsidRDefault="00CF5BEC" w:rsidP="001B366A">
            <w:r>
              <w:rPr>
                <w:noProof/>
                <w:lang w:val="en-ZA"/>
              </w:rPr>
              <w:drawing>
                <wp:anchor distT="0" distB="0" distL="114300" distR="114300" simplePos="0" relativeHeight="251777024" behindDoc="1" locked="0" layoutInCell="1" allowOverlap="1" wp14:anchorId="3D3A1ADA" wp14:editId="680C844E">
                  <wp:simplePos x="0" y="0"/>
                  <wp:positionH relativeFrom="column">
                    <wp:posOffset>652144</wp:posOffset>
                  </wp:positionH>
                  <wp:positionV relativeFrom="paragraph">
                    <wp:posOffset>1334680</wp:posOffset>
                  </wp:positionV>
                  <wp:extent cx="349261" cy="494408"/>
                  <wp:effectExtent l="57150" t="38100" r="50800" b="393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rot="20819768" flipH="1">
                            <a:off x="0" y="0"/>
                            <a:ext cx="349261" cy="494408"/>
                          </a:xfrm>
                          <a:prstGeom prst="rect">
                            <a:avLst/>
                          </a:prstGeom>
                        </pic:spPr>
                      </pic:pic>
                    </a:graphicData>
                  </a:graphic>
                  <wp14:sizeRelH relativeFrom="margin">
                    <wp14:pctWidth>0</wp14:pctWidth>
                  </wp14:sizeRelH>
                  <wp14:sizeRelV relativeFrom="margin">
                    <wp14:pctHeight>0</wp14:pctHeight>
                  </wp14:sizeRelV>
                </wp:anchor>
              </w:drawing>
            </w:r>
            <w:r>
              <w:rPr>
                <w:noProof/>
                <w:lang w:val="en-ZA"/>
              </w:rPr>
              <w:drawing>
                <wp:anchor distT="0" distB="0" distL="114300" distR="114300" simplePos="0" relativeHeight="251774976" behindDoc="0" locked="0" layoutInCell="1" allowOverlap="1" wp14:anchorId="0D009E4D" wp14:editId="0629DCC0">
                  <wp:simplePos x="0" y="0"/>
                  <wp:positionH relativeFrom="column">
                    <wp:posOffset>34290</wp:posOffset>
                  </wp:positionH>
                  <wp:positionV relativeFrom="paragraph">
                    <wp:posOffset>1323122</wp:posOffset>
                  </wp:positionV>
                  <wp:extent cx="382527" cy="526744"/>
                  <wp:effectExtent l="114300" t="76200" r="74930" b="641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19939556">
                            <a:off x="0" y="0"/>
                            <a:ext cx="382527" cy="526744"/>
                          </a:xfrm>
                          <a:prstGeom prst="rect">
                            <a:avLst/>
                          </a:prstGeom>
                        </pic:spPr>
                      </pic:pic>
                    </a:graphicData>
                  </a:graphic>
                </wp:anchor>
              </w:drawing>
            </w:r>
            <w:r w:rsidRPr="00FC7FF0">
              <w:rPr>
                <w:noProof/>
                <w:lang w:val="en-ZA"/>
              </w:rPr>
              <w:drawing>
                <wp:anchor distT="0" distB="0" distL="114300" distR="114300" simplePos="0" relativeHeight="251776000" behindDoc="1" locked="0" layoutInCell="1" allowOverlap="1" wp14:anchorId="17E9DFAE" wp14:editId="1D2E2880">
                  <wp:simplePos x="0" y="0"/>
                  <wp:positionH relativeFrom="column">
                    <wp:posOffset>318771</wp:posOffset>
                  </wp:positionH>
                  <wp:positionV relativeFrom="paragraph">
                    <wp:posOffset>1345244</wp:posOffset>
                  </wp:positionV>
                  <wp:extent cx="326665" cy="466781"/>
                  <wp:effectExtent l="95250" t="57150" r="73660" b="476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410647">
                            <a:off x="0" y="0"/>
                            <a:ext cx="326665" cy="4667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ZA"/>
              </w:rPr>
              <w:drawing>
                <wp:anchor distT="0" distB="0" distL="114300" distR="114300" simplePos="0" relativeHeight="251941888" behindDoc="0" locked="0" layoutInCell="1" allowOverlap="1" wp14:anchorId="168B96EC" wp14:editId="6EA77FEF">
                  <wp:simplePos x="0" y="0"/>
                  <wp:positionH relativeFrom="column">
                    <wp:posOffset>881380</wp:posOffset>
                  </wp:positionH>
                  <wp:positionV relativeFrom="paragraph">
                    <wp:posOffset>1344930</wp:posOffset>
                  </wp:positionV>
                  <wp:extent cx="586462" cy="654050"/>
                  <wp:effectExtent l="0" t="0" r="4445" b="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462" cy="654050"/>
                          </a:xfrm>
                          <a:prstGeom prst="rect">
                            <a:avLst/>
                          </a:prstGeom>
                          <a:noFill/>
                        </pic:spPr>
                      </pic:pic>
                    </a:graphicData>
                  </a:graphic>
                  <wp14:sizeRelH relativeFrom="margin">
                    <wp14:pctWidth>0</wp14:pctWidth>
                  </wp14:sizeRelH>
                  <wp14:sizeRelV relativeFrom="margin">
                    <wp14:pctHeight>0</wp14:pctHeight>
                  </wp14:sizeRelV>
                </wp:anchor>
              </w:drawing>
            </w:r>
            <w:r w:rsidR="00755B66">
              <w:rPr>
                <w:noProof/>
                <w:lang w:val="en-ZA"/>
              </w:rPr>
              <mc:AlternateContent>
                <mc:Choice Requires="wps">
                  <w:drawing>
                    <wp:anchor distT="0" distB="0" distL="114300" distR="114300" simplePos="0" relativeHeight="251759616" behindDoc="0" locked="0" layoutInCell="1" allowOverlap="1" wp14:anchorId="16EBA927" wp14:editId="4DB8D6E1">
                      <wp:simplePos x="0" y="0"/>
                      <wp:positionH relativeFrom="column">
                        <wp:posOffset>120901</wp:posOffset>
                      </wp:positionH>
                      <wp:positionV relativeFrom="paragraph">
                        <wp:posOffset>421104</wp:posOffset>
                      </wp:positionV>
                      <wp:extent cx="1141678" cy="914400"/>
                      <wp:effectExtent l="0" t="0" r="20955" b="19050"/>
                      <wp:wrapNone/>
                      <wp:docPr id="48" name="Rounded Rectangle 48"/>
                      <wp:cNvGraphicFramePr/>
                      <a:graphic xmlns:a="http://schemas.openxmlformats.org/drawingml/2006/main">
                        <a:graphicData uri="http://schemas.microsoft.com/office/word/2010/wordprocessingShape">
                          <wps:wsp>
                            <wps:cNvSpPr/>
                            <wps:spPr>
                              <a:xfrm>
                                <a:off x="0" y="0"/>
                                <a:ext cx="1141678"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EB0918" id="Rounded Rectangle 48" o:spid="_x0000_s1026" style="position:absolute;margin-left:9.5pt;margin-top:33.15pt;width:89.9pt;height:1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" fillcolor="#f2f2f2 [3052]" strokecolor="black [3213]" strokeweight="1pt">
                      <v:stroke joinstyle="miter"/>
                    </v:roundrect>
                  </w:pict>
                </mc:Fallback>
              </mc:AlternateContent>
            </w:r>
            <w:r w:rsidR="00755B66" w:rsidRPr="00010355">
              <w:rPr>
                <w:noProof/>
                <w:color w:val="595959" w:themeColor="text1" w:themeTint="A6"/>
                <w:lang w:val="en-ZA"/>
              </w:rPr>
              <mc:AlternateContent>
                <mc:Choice Requires="wps">
                  <w:drawing>
                    <wp:anchor distT="0" distB="0" distL="114300" distR="114300" simplePos="0" relativeHeight="251768832" behindDoc="0" locked="0" layoutInCell="1" allowOverlap="1" wp14:anchorId="47950A78" wp14:editId="3BBF7DE1">
                      <wp:simplePos x="0" y="0"/>
                      <wp:positionH relativeFrom="column">
                        <wp:posOffset>-190107</wp:posOffset>
                      </wp:positionH>
                      <wp:positionV relativeFrom="paragraph">
                        <wp:posOffset>692150</wp:posOffset>
                      </wp:positionV>
                      <wp:extent cx="274408" cy="288940"/>
                      <wp:effectExtent l="0" t="19050" r="30480" b="34925"/>
                      <wp:wrapNone/>
                      <wp:docPr id="49" name="Right Arrow 49"/>
                      <wp:cNvGraphicFramePr/>
                      <a:graphic xmlns:a="http://schemas.openxmlformats.org/drawingml/2006/main">
                        <a:graphicData uri="http://schemas.microsoft.com/office/word/2010/wordprocessingShape">
                          <wps:wsp>
                            <wps:cNvSpPr/>
                            <wps:spPr>
                              <a:xfrm>
                                <a:off x="0" y="0"/>
                                <a:ext cx="274408" cy="288940"/>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01823" id="Right Arrow 49" o:spid="_x0000_s1026" type="#_x0000_t13" style="position:absolute;margin-left:-14.95pt;margin-top:54.5pt;width:21.6pt;height:2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" adj="10800" fillcolor="#bdd6ee [1300]" strokecolor="black [3213]" strokeweight="1pt"/>
                  </w:pict>
                </mc:Fallback>
              </mc:AlternateContent>
            </w:r>
            <w:r w:rsidR="00755B66" w:rsidRPr="00010355">
              <w:rPr>
                <w:noProof/>
                <w:color w:val="595959" w:themeColor="text1" w:themeTint="A6"/>
                <w:lang w:val="en-ZA"/>
              </w:rPr>
              <mc:AlternateContent>
                <mc:Choice Requires="wps">
                  <w:drawing>
                    <wp:anchor distT="0" distB="0" distL="114300" distR="114300" simplePos="0" relativeHeight="251769856" behindDoc="0" locked="0" layoutInCell="1" allowOverlap="1" wp14:anchorId="3C4CE3E0" wp14:editId="6CCED89F">
                      <wp:simplePos x="0" y="0"/>
                      <wp:positionH relativeFrom="column">
                        <wp:posOffset>1315466</wp:posOffset>
                      </wp:positionH>
                      <wp:positionV relativeFrom="paragraph">
                        <wp:posOffset>702791</wp:posOffset>
                      </wp:positionV>
                      <wp:extent cx="274408" cy="288940"/>
                      <wp:effectExtent l="0" t="19050" r="30480" b="34925"/>
                      <wp:wrapNone/>
                      <wp:docPr id="50" name="Right Arrow 50"/>
                      <wp:cNvGraphicFramePr/>
                      <a:graphic xmlns:a="http://schemas.openxmlformats.org/drawingml/2006/main">
                        <a:graphicData uri="http://schemas.microsoft.com/office/word/2010/wordprocessingShape">
                          <wps:wsp>
                            <wps:cNvSpPr/>
                            <wps:spPr>
                              <a:xfrm>
                                <a:off x="0" y="0"/>
                                <a:ext cx="274408" cy="288940"/>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1C83" id="Right Arrow 50" o:spid="_x0000_s1026" type="#_x0000_t13" style="position:absolute;margin-left:103.6pt;margin-top:55.35pt;width:21.6pt;height:2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" adj="10800" fillcolor="#bdd6ee [1300]" strokecolor="black [3213]" strokeweight="1pt"/>
                  </w:pict>
                </mc:Fallback>
              </mc:AlternateContent>
            </w:r>
            <w:r w:rsidR="00755B66">
              <w:rPr>
                <w:noProof/>
                <w:lang w:val="en-ZA"/>
              </w:rPr>
              <mc:AlternateContent>
                <mc:Choice Requires="wps">
                  <w:drawing>
                    <wp:anchor distT="0" distB="0" distL="114300" distR="114300" simplePos="0" relativeHeight="251760640" behindDoc="0" locked="0" layoutInCell="1" allowOverlap="1" wp14:anchorId="56593A34" wp14:editId="4AC1BFC1">
                      <wp:simplePos x="0" y="0"/>
                      <wp:positionH relativeFrom="column">
                        <wp:posOffset>168499</wp:posOffset>
                      </wp:positionH>
                      <wp:positionV relativeFrom="paragraph">
                        <wp:posOffset>614680</wp:posOffset>
                      </wp:positionV>
                      <wp:extent cx="1057110" cy="475699"/>
                      <wp:effectExtent l="0" t="0" r="0" b="635"/>
                      <wp:wrapNone/>
                      <wp:docPr id="51" name="Text Box 51"/>
                      <wp:cNvGraphicFramePr/>
                      <a:graphic xmlns:a="http://schemas.openxmlformats.org/drawingml/2006/main">
                        <a:graphicData uri="http://schemas.microsoft.com/office/word/2010/wordprocessingShape">
                          <wps:wsp>
                            <wps:cNvSpPr txBox="1"/>
                            <wps:spPr>
                              <a:xfrm>
                                <a:off x="0" y="0"/>
                                <a:ext cx="1057110" cy="47569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81115" w14:textId="77777777" w:rsidR="008E47AF" w:rsidRPr="00902079" w:rsidRDefault="008E47AF" w:rsidP="00755B66">
                                  <w:pPr>
                                    <w:jc w:val="center"/>
                                    <w:rPr>
                                      <w:b/>
                                      <w:color w:val="F2F2F2" w:themeColor="background1" w:themeShade="F2"/>
                                    </w:rPr>
                                  </w:pPr>
                                  <w:r w:rsidRPr="00902079">
                                    <w:rPr>
                                      <w:b/>
                                    </w:rPr>
                                    <w:t xml:space="preserve">Perceived </w:t>
                                  </w:r>
                                  <w:r w:rsidRPr="007E73EC">
                                    <w:rPr>
                                      <w:b/>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3A34" id="Text Box 51" o:spid="_x0000_s1089" type="#_x0000_t202" style="position:absolute;margin-left:13.25pt;margin-top:48.4pt;width:83.25pt;height:3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" fillcolor="#f2f2f2 [3052]" stroked="f" strokeweight=".5pt">
                      <v:textbox>
                        <w:txbxContent>
                          <w:p w14:paraId="0F881115" w14:textId="77777777" w:rsidR="008E47AF" w:rsidRPr="00902079" w:rsidRDefault="008E47AF" w:rsidP="00755B66">
                            <w:pPr>
                              <w:jc w:val="center"/>
                              <w:rPr>
                                <w:b/>
                                <w:color w:val="F2F2F2" w:themeColor="background1" w:themeShade="F2"/>
                              </w:rPr>
                            </w:pPr>
                            <w:r w:rsidRPr="00902079">
                              <w:rPr>
                                <w:b/>
                              </w:rPr>
                              <w:t xml:space="preserve">Perceived </w:t>
                            </w:r>
                            <w:r w:rsidRPr="007E73EC">
                              <w:rPr>
                                <w:b/>
                              </w:rPr>
                              <w:t>curriculum</w:t>
                            </w:r>
                          </w:p>
                        </w:txbxContent>
                      </v:textbox>
                    </v:shape>
                  </w:pict>
                </mc:Fallback>
              </mc:AlternateContent>
            </w:r>
            <w:r>
              <w:rPr>
                <w:noProof/>
                <w:lang w:val="en-ZA"/>
              </w:rPr>
              <w:t xml:space="preserve"> </w:t>
            </w:r>
            <w:r>
              <w:t xml:space="preserve">   </w:t>
            </w:r>
          </w:p>
        </w:tc>
        <w:tc>
          <w:tcPr>
            <w:tcW w:w="2425" w:type="dxa"/>
          </w:tcPr>
          <w:p w14:paraId="0B8F945F" w14:textId="69DF607E" w:rsidR="00755B66" w:rsidRDefault="00755B66" w:rsidP="001B366A">
            <w:r>
              <w:rPr>
                <w:noProof/>
                <w:lang w:val="en-ZA"/>
              </w:rPr>
              <w:drawing>
                <wp:anchor distT="0" distB="0" distL="114300" distR="114300" simplePos="0" relativeHeight="251782144" behindDoc="1" locked="0" layoutInCell="1" allowOverlap="1" wp14:anchorId="78254475" wp14:editId="25C5ADA9">
                  <wp:simplePos x="0" y="0"/>
                  <wp:positionH relativeFrom="column">
                    <wp:posOffset>488314</wp:posOffset>
                  </wp:positionH>
                  <wp:positionV relativeFrom="paragraph">
                    <wp:posOffset>1329055</wp:posOffset>
                  </wp:positionV>
                  <wp:extent cx="728980" cy="576871"/>
                  <wp:effectExtent l="38100" t="57150" r="52070" b="520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11293745" flipV="1">
                            <a:off x="0" y="0"/>
                            <a:ext cx="728980" cy="576871"/>
                          </a:xfrm>
                          <a:prstGeom prst="rect">
                            <a:avLst/>
                          </a:prstGeom>
                        </pic:spPr>
                      </pic:pic>
                    </a:graphicData>
                  </a:graphic>
                  <wp14:sizeRelH relativeFrom="margin">
                    <wp14:pctWidth>0</wp14:pctWidth>
                  </wp14:sizeRelH>
                  <wp14:sizeRelV relativeFrom="margin">
                    <wp14:pctHeight>0</wp14:pctHeight>
                  </wp14:sizeRelV>
                </wp:anchor>
              </w:drawing>
            </w:r>
            <w:r w:rsidRPr="00010355">
              <w:rPr>
                <w:noProof/>
                <w:color w:val="595959" w:themeColor="text1" w:themeTint="A6"/>
                <w:lang w:val="en-ZA"/>
              </w:rPr>
              <mc:AlternateContent>
                <mc:Choice Requires="wps">
                  <w:drawing>
                    <wp:anchor distT="0" distB="0" distL="114300" distR="114300" simplePos="0" relativeHeight="251770880" behindDoc="0" locked="0" layoutInCell="1" allowOverlap="1" wp14:anchorId="12DCF262" wp14:editId="414B4A74">
                      <wp:simplePos x="0" y="0"/>
                      <wp:positionH relativeFrom="column">
                        <wp:posOffset>1338720</wp:posOffset>
                      </wp:positionH>
                      <wp:positionV relativeFrom="paragraph">
                        <wp:posOffset>723933</wp:posOffset>
                      </wp:positionV>
                      <wp:extent cx="274408" cy="288940"/>
                      <wp:effectExtent l="0" t="19050" r="30480" b="34925"/>
                      <wp:wrapNone/>
                      <wp:docPr id="52" name="Right Arrow 52"/>
                      <wp:cNvGraphicFramePr/>
                      <a:graphic xmlns:a="http://schemas.openxmlformats.org/drawingml/2006/main">
                        <a:graphicData uri="http://schemas.microsoft.com/office/word/2010/wordprocessingShape">
                          <wps:wsp>
                            <wps:cNvSpPr/>
                            <wps:spPr>
                              <a:xfrm>
                                <a:off x="0" y="0"/>
                                <a:ext cx="274408" cy="288940"/>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719B" id="Right Arrow 52" o:spid="_x0000_s1026" type="#_x0000_t13" style="position:absolute;margin-left:105.4pt;margin-top:57pt;width:21.6pt;height:2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" adj="10800" fillcolor="#bdd6ee [1300]" strokecolor="black [3213]" strokeweight="1pt"/>
                  </w:pict>
                </mc:Fallback>
              </mc:AlternateContent>
            </w:r>
            <w:r>
              <w:rPr>
                <w:noProof/>
                <w:lang w:val="en-ZA"/>
              </w:rPr>
              <mc:AlternateContent>
                <mc:Choice Requires="wps">
                  <w:drawing>
                    <wp:anchor distT="0" distB="0" distL="114300" distR="114300" simplePos="0" relativeHeight="251762688" behindDoc="0" locked="0" layoutInCell="1" allowOverlap="1" wp14:anchorId="00742E78" wp14:editId="04275B68">
                      <wp:simplePos x="0" y="0"/>
                      <wp:positionH relativeFrom="column">
                        <wp:posOffset>130175</wp:posOffset>
                      </wp:positionH>
                      <wp:positionV relativeFrom="paragraph">
                        <wp:posOffset>627193</wp:posOffset>
                      </wp:positionV>
                      <wp:extent cx="1136393" cy="438700"/>
                      <wp:effectExtent l="0" t="0" r="6985" b="0"/>
                      <wp:wrapNone/>
                      <wp:docPr id="53" name="Text Box 53"/>
                      <wp:cNvGraphicFramePr/>
                      <a:graphic xmlns:a="http://schemas.openxmlformats.org/drawingml/2006/main">
                        <a:graphicData uri="http://schemas.microsoft.com/office/word/2010/wordprocessingShape">
                          <wps:wsp>
                            <wps:cNvSpPr txBox="1"/>
                            <wps:spPr>
                              <a:xfrm>
                                <a:off x="0" y="0"/>
                                <a:ext cx="1136393" cy="4387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C14CB" w14:textId="77777777" w:rsidR="008E47AF" w:rsidRPr="007E73EC" w:rsidRDefault="008E47AF" w:rsidP="00755B66">
                                  <w:pPr>
                                    <w:jc w:val="center"/>
                                    <w:rPr>
                                      <w:b/>
                                    </w:rPr>
                                  </w:pPr>
                                  <w:r w:rsidRPr="007E73EC">
                                    <w:rPr>
                                      <w:b/>
                                    </w:rPr>
                                    <w:t>Enacted/</w:t>
                                  </w:r>
                                  <w:r>
                                    <w:rPr>
                                      <w:b/>
                                    </w:rPr>
                                    <w:t>T</w:t>
                                  </w:r>
                                  <w:r w:rsidRPr="007E73EC">
                                    <w:rPr>
                                      <w:b/>
                                    </w:rPr>
                                    <w:t>aught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2E78" id="Text Box 53" o:spid="_x0000_s1090" type="#_x0000_t202" style="position:absolute;margin-left:10.25pt;margin-top:49.4pt;width:89.5pt;height:3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" fillcolor="#f2f2f2 [3052]" stroked="f" strokeweight=".5pt">
                      <v:textbox>
                        <w:txbxContent>
                          <w:p w14:paraId="1E9C14CB" w14:textId="77777777" w:rsidR="008E47AF" w:rsidRPr="007E73EC" w:rsidRDefault="008E47AF" w:rsidP="00755B66">
                            <w:pPr>
                              <w:jc w:val="center"/>
                              <w:rPr>
                                <w:b/>
                              </w:rPr>
                            </w:pPr>
                            <w:r w:rsidRPr="007E73EC">
                              <w:rPr>
                                <w:b/>
                              </w:rPr>
                              <w:t>Enacted/</w:t>
                            </w:r>
                            <w:r>
                              <w:rPr>
                                <w:b/>
                              </w:rPr>
                              <w:t>T</w:t>
                            </w:r>
                            <w:r w:rsidRPr="007E73EC">
                              <w:rPr>
                                <w:b/>
                              </w:rPr>
                              <w:t>aught curriculum</w:t>
                            </w:r>
                          </w:p>
                        </w:txbxContent>
                      </v:textbox>
                    </v:shape>
                  </w:pict>
                </mc:Fallback>
              </mc:AlternateContent>
            </w:r>
            <w:r>
              <w:rPr>
                <w:noProof/>
                <w:lang w:val="en-ZA"/>
              </w:rPr>
              <mc:AlternateContent>
                <mc:Choice Requires="wps">
                  <w:drawing>
                    <wp:anchor distT="0" distB="0" distL="114300" distR="114300" simplePos="0" relativeHeight="251761664" behindDoc="0" locked="0" layoutInCell="1" allowOverlap="1" wp14:anchorId="74EA65E4" wp14:editId="5F53E19B">
                      <wp:simplePos x="0" y="0"/>
                      <wp:positionH relativeFrom="column">
                        <wp:posOffset>114673</wp:posOffset>
                      </wp:positionH>
                      <wp:positionV relativeFrom="paragraph">
                        <wp:posOffset>426353</wp:posOffset>
                      </wp:positionV>
                      <wp:extent cx="1168107" cy="914400"/>
                      <wp:effectExtent l="0" t="0" r="13335" b="19050"/>
                      <wp:wrapNone/>
                      <wp:docPr id="54" name="Rounded Rectangle 54"/>
                      <wp:cNvGraphicFramePr/>
                      <a:graphic xmlns:a="http://schemas.openxmlformats.org/drawingml/2006/main">
                        <a:graphicData uri="http://schemas.microsoft.com/office/word/2010/wordprocessingShape">
                          <wps:wsp>
                            <wps:cNvSpPr/>
                            <wps:spPr>
                              <a:xfrm>
                                <a:off x="0" y="0"/>
                                <a:ext cx="1168107"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528860" id="Rounded Rectangle 54" o:spid="_x0000_s1026" style="position:absolute;margin-left:9.05pt;margin-top:33.55pt;width:92pt;height:1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" fillcolor="#f2f2f2 [3052]" strokecolor="black [3213]" strokeweight="1pt">
                      <v:stroke joinstyle="miter"/>
                    </v:roundrect>
                  </w:pict>
                </mc:Fallback>
              </mc:AlternateContent>
            </w:r>
          </w:p>
        </w:tc>
        <w:tc>
          <w:tcPr>
            <w:tcW w:w="2426" w:type="dxa"/>
          </w:tcPr>
          <w:p w14:paraId="1E3BBDCE" w14:textId="3E0F17D4" w:rsidR="00755B66" w:rsidRDefault="009F2F29" w:rsidP="001B366A">
            <w:r>
              <w:rPr>
                <w:noProof/>
                <w:lang w:val="en-ZA"/>
              </w:rPr>
              <w:drawing>
                <wp:anchor distT="0" distB="0" distL="114300" distR="114300" simplePos="0" relativeHeight="251783168" behindDoc="0" locked="0" layoutInCell="1" allowOverlap="1" wp14:anchorId="3002E8FA" wp14:editId="592050C0">
                  <wp:simplePos x="0" y="0"/>
                  <wp:positionH relativeFrom="column">
                    <wp:posOffset>264074</wp:posOffset>
                  </wp:positionH>
                  <wp:positionV relativeFrom="paragraph">
                    <wp:posOffset>1456704</wp:posOffset>
                  </wp:positionV>
                  <wp:extent cx="866271" cy="503646"/>
                  <wp:effectExtent l="38100" t="38100" r="29210" b="4889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rot="21311199">
                            <a:off x="0" y="0"/>
                            <a:ext cx="866271" cy="503646"/>
                          </a:xfrm>
                          <a:prstGeom prst="rect">
                            <a:avLst/>
                          </a:prstGeom>
                        </pic:spPr>
                      </pic:pic>
                    </a:graphicData>
                  </a:graphic>
                  <wp14:sizeRelV relativeFrom="margin">
                    <wp14:pctHeight>0</wp14:pctHeight>
                  </wp14:sizeRelV>
                </wp:anchor>
              </w:drawing>
            </w:r>
            <w:r w:rsidR="001207B2">
              <w:rPr>
                <w:noProof/>
                <w:lang w:val="en-ZA"/>
              </w:rPr>
              <mc:AlternateContent>
                <mc:Choice Requires="wps">
                  <w:drawing>
                    <wp:anchor distT="0" distB="0" distL="114300" distR="114300" simplePos="0" relativeHeight="251764736" behindDoc="0" locked="0" layoutInCell="1" allowOverlap="1" wp14:anchorId="61455AF0" wp14:editId="76D7AE14">
                      <wp:simplePos x="0" y="0"/>
                      <wp:positionH relativeFrom="column">
                        <wp:posOffset>135695</wp:posOffset>
                      </wp:positionH>
                      <wp:positionV relativeFrom="paragraph">
                        <wp:posOffset>639933</wp:posOffset>
                      </wp:positionV>
                      <wp:extent cx="1104265" cy="424083"/>
                      <wp:effectExtent l="0" t="0" r="635" b="0"/>
                      <wp:wrapNone/>
                      <wp:docPr id="55" name="Text Box 55"/>
                      <wp:cNvGraphicFramePr/>
                      <a:graphic xmlns:a="http://schemas.openxmlformats.org/drawingml/2006/main">
                        <a:graphicData uri="http://schemas.microsoft.com/office/word/2010/wordprocessingShape">
                          <wps:wsp>
                            <wps:cNvSpPr txBox="1"/>
                            <wps:spPr>
                              <a:xfrm>
                                <a:off x="0" y="0"/>
                                <a:ext cx="1104265" cy="42408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268F5" w14:textId="1F03FF15" w:rsidR="008E47AF" w:rsidRPr="007E73EC" w:rsidRDefault="008E47AF" w:rsidP="001207B2">
                                  <w:pPr>
                                    <w:jc w:val="center"/>
                                    <w:rPr>
                                      <w:b/>
                                    </w:rPr>
                                  </w:pPr>
                                  <w:r w:rsidRPr="00902079">
                                    <w:rPr>
                                      <w:b/>
                                    </w:rPr>
                                    <w:t>Experienced</w:t>
                                  </w:r>
                                  <w:r>
                                    <w:rPr>
                                      <w:b/>
                                    </w:rPr>
                                    <w:t xml:space="preserve"> c</w:t>
                                  </w:r>
                                  <w:r w:rsidRPr="007E73EC">
                                    <w:rPr>
                                      <w:b/>
                                    </w:rPr>
                                    <w:t>urriculum</w:t>
                                  </w:r>
                                </w:p>
                                <w:p w14:paraId="0AC13F25" w14:textId="77777777" w:rsidR="008E47AF" w:rsidRPr="007E73EC" w:rsidRDefault="008E47AF" w:rsidP="00755B6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5AF0" id="Text Box 55" o:spid="_x0000_s1091" type="#_x0000_t202" style="position:absolute;margin-left:10.7pt;margin-top:50.4pt;width:86.95pt;height:3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" fillcolor="#f2f2f2 [3052]" stroked="f" strokeweight=".5pt">
                      <v:textbox>
                        <w:txbxContent>
                          <w:p w14:paraId="2C4268F5" w14:textId="1F03FF15" w:rsidR="008E47AF" w:rsidRPr="007E73EC" w:rsidRDefault="008E47AF" w:rsidP="001207B2">
                            <w:pPr>
                              <w:jc w:val="center"/>
                              <w:rPr>
                                <w:b/>
                              </w:rPr>
                            </w:pPr>
                            <w:r w:rsidRPr="00902079">
                              <w:rPr>
                                <w:b/>
                              </w:rPr>
                              <w:t>Experienced</w:t>
                            </w:r>
                            <w:r>
                              <w:rPr>
                                <w:b/>
                              </w:rPr>
                              <w:t xml:space="preserve"> c</w:t>
                            </w:r>
                            <w:r w:rsidRPr="007E73EC">
                              <w:rPr>
                                <w:b/>
                              </w:rPr>
                              <w:t>urriculum</w:t>
                            </w:r>
                          </w:p>
                          <w:p w14:paraId="0AC13F25" w14:textId="77777777" w:rsidR="008E47AF" w:rsidRPr="007E73EC" w:rsidRDefault="008E47AF" w:rsidP="00755B66">
                            <w:pPr>
                              <w:jc w:val="center"/>
                              <w:rPr>
                                <w:b/>
                              </w:rPr>
                            </w:pPr>
                          </w:p>
                        </w:txbxContent>
                      </v:textbox>
                    </v:shape>
                  </w:pict>
                </mc:Fallback>
              </mc:AlternateContent>
            </w:r>
            <w:r w:rsidR="00755B66">
              <w:rPr>
                <w:noProof/>
                <w:lang w:val="en-ZA"/>
              </w:rPr>
              <mc:AlternateContent>
                <mc:Choice Requires="wps">
                  <w:drawing>
                    <wp:anchor distT="0" distB="0" distL="114300" distR="114300" simplePos="0" relativeHeight="251763712" behindDoc="0" locked="0" layoutInCell="1" allowOverlap="1" wp14:anchorId="7855BFEE" wp14:editId="0CB10354">
                      <wp:simplePos x="0" y="0"/>
                      <wp:positionH relativeFrom="column">
                        <wp:posOffset>120298</wp:posOffset>
                      </wp:positionH>
                      <wp:positionV relativeFrom="paragraph">
                        <wp:posOffset>419463</wp:posOffset>
                      </wp:positionV>
                      <wp:extent cx="1146965" cy="914400"/>
                      <wp:effectExtent l="0" t="0" r="15240" b="19050"/>
                      <wp:wrapNone/>
                      <wp:docPr id="56" name="Rounded Rectangle 56"/>
                      <wp:cNvGraphicFramePr/>
                      <a:graphic xmlns:a="http://schemas.openxmlformats.org/drawingml/2006/main">
                        <a:graphicData uri="http://schemas.microsoft.com/office/word/2010/wordprocessingShape">
                          <wps:wsp>
                            <wps:cNvSpPr/>
                            <wps:spPr>
                              <a:xfrm>
                                <a:off x="0" y="0"/>
                                <a:ext cx="1146965"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007304" id="Rounded Rectangle 56" o:spid="_x0000_s1026" style="position:absolute;margin-left:9.45pt;margin-top:33.05pt;width:90.3pt;height:1in;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" fillcolor="#f2f2f2 [3052]" strokecolor="black [3213]" strokeweight="1pt">
                      <v:stroke joinstyle="miter"/>
                    </v:roundrect>
                  </w:pict>
                </mc:Fallback>
              </mc:AlternateContent>
            </w:r>
          </w:p>
        </w:tc>
        <w:tc>
          <w:tcPr>
            <w:tcW w:w="2435" w:type="dxa"/>
          </w:tcPr>
          <w:p w14:paraId="74ED51A3" w14:textId="29CC992F" w:rsidR="00755B66" w:rsidRDefault="009D3546" w:rsidP="001B366A">
            <w:r>
              <w:rPr>
                <w:noProof/>
                <w:lang w:val="en-ZA"/>
              </w:rPr>
              <w:drawing>
                <wp:anchor distT="0" distB="0" distL="114300" distR="114300" simplePos="0" relativeHeight="251656190" behindDoc="1" locked="0" layoutInCell="1" allowOverlap="1" wp14:anchorId="1B4F4B1F" wp14:editId="7A19898D">
                  <wp:simplePos x="0" y="0"/>
                  <wp:positionH relativeFrom="column">
                    <wp:posOffset>643255</wp:posOffset>
                  </wp:positionH>
                  <wp:positionV relativeFrom="paragraph">
                    <wp:posOffset>1273788</wp:posOffset>
                  </wp:positionV>
                  <wp:extent cx="812333" cy="559370"/>
                  <wp:effectExtent l="57150" t="95250" r="64135" b="8890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731608">
                            <a:off x="0" y="0"/>
                            <a:ext cx="812333" cy="559370"/>
                          </a:xfrm>
                          <a:prstGeom prst="rect">
                            <a:avLst/>
                          </a:prstGeom>
                        </pic:spPr>
                      </pic:pic>
                    </a:graphicData>
                  </a:graphic>
                  <wp14:sizeRelH relativeFrom="margin">
                    <wp14:pctWidth>0</wp14:pctWidth>
                  </wp14:sizeRelH>
                  <wp14:sizeRelV relativeFrom="margin">
                    <wp14:pctHeight>0</wp14:pctHeight>
                  </wp14:sizeRelV>
                </wp:anchor>
              </w:drawing>
            </w:r>
            <w:r>
              <w:rPr>
                <w:noProof/>
                <w:lang w:val="en-ZA"/>
              </w:rPr>
              <w:drawing>
                <wp:anchor distT="0" distB="0" distL="114300" distR="114300" simplePos="0" relativeHeight="251657215" behindDoc="0" locked="0" layoutInCell="1" allowOverlap="1" wp14:anchorId="165B39AC" wp14:editId="291D5AF8">
                  <wp:simplePos x="0" y="0"/>
                  <wp:positionH relativeFrom="column">
                    <wp:posOffset>-21590</wp:posOffset>
                  </wp:positionH>
                  <wp:positionV relativeFrom="paragraph">
                    <wp:posOffset>1254761</wp:posOffset>
                  </wp:positionV>
                  <wp:extent cx="703310" cy="601119"/>
                  <wp:effectExtent l="76200" t="76200" r="40005" b="850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20809429">
                            <a:off x="0" y="0"/>
                            <a:ext cx="703310" cy="601119"/>
                          </a:xfrm>
                          <a:prstGeom prst="rect">
                            <a:avLst/>
                          </a:prstGeom>
                        </pic:spPr>
                      </pic:pic>
                    </a:graphicData>
                  </a:graphic>
                  <wp14:sizeRelH relativeFrom="margin">
                    <wp14:pctWidth>0</wp14:pctWidth>
                  </wp14:sizeRelH>
                  <wp14:sizeRelV relativeFrom="margin">
                    <wp14:pctHeight>0</wp14:pctHeight>
                  </wp14:sizeRelV>
                </wp:anchor>
              </w:drawing>
            </w:r>
            <w:r w:rsidR="00755B66">
              <w:rPr>
                <w:noProof/>
                <w:lang w:val="en-ZA"/>
              </w:rPr>
              <mc:AlternateContent>
                <mc:Choice Requires="wps">
                  <w:drawing>
                    <wp:anchor distT="0" distB="0" distL="114300" distR="114300" simplePos="0" relativeHeight="251766784" behindDoc="0" locked="0" layoutInCell="1" allowOverlap="1" wp14:anchorId="7DD95659" wp14:editId="15D29450">
                      <wp:simplePos x="0" y="0"/>
                      <wp:positionH relativeFrom="column">
                        <wp:posOffset>147545</wp:posOffset>
                      </wp:positionH>
                      <wp:positionV relativeFrom="paragraph">
                        <wp:posOffset>625699</wp:posOffset>
                      </wp:positionV>
                      <wp:extent cx="1063812" cy="474980"/>
                      <wp:effectExtent l="0" t="0" r="3175" b="1270"/>
                      <wp:wrapNone/>
                      <wp:docPr id="57" name="Text Box 57"/>
                      <wp:cNvGraphicFramePr/>
                      <a:graphic xmlns:a="http://schemas.openxmlformats.org/drawingml/2006/main">
                        <a:graphicData uri="http://schemas.microsoft.com/office/word/2010/wordprocessingShape">
                          <wps:wsp>
                            <wps:cNvSpPr txBox="1"/>
                            <wps:spPr>
                              <a:xfrm>
                                <a:off x="0" y="0"/>
                                <a:ext cx="1063812" cy="47498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AE5F8" w14:textId="77777777" w:rsidR="008E47AF" w:rsidRPr="000421B7" w:rsidRDefault="008E47AF" w:rsidP="00755B66">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Attained</w:t>
                                  </w:r>
                                </w:p>
                                <w:p w14:paraId="08254246" w14:textId="77777777" w:rsidR="008E47AF" w:rsidRPr="000421B7" w:rsidRDefault="008E47AF" w:rsidP="00755B66">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5659" id="Text Box 57" o:spid="_x0000_s1092" type="#_x0000_t202" style="position:absolute;margin-left:11.6pt;margin-top:49.25pt;width:83.75pt;height:37.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" fillcolor="#f2f2f2 [3052]" stroked="f" strokeweight=".5pt">
                      <v:textbox>
                        <w:txbxContent>
                          <w:p w14:paraId="470AE5F8" w14:textId="77777777" w:rsidR="008E47AF" w:rsidRPr="000421B7" w:rsidRDefault="008E47AF" w:rsidP="00755B66">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Attained</w:t>
                            </w:r>
                          </w:p>
                          <w:p w14:paraId="08254246" w14:textId="77777777" w:rsidR="008E47AF" w:rsidRPr="000421B7" w:rsidRDefault="008E47AF" w:rsidP="00755B66">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curriculum</w:t>
                            </w:r>
                          </w:p>
                        </w:txbxContent>
                      </v:textbox>
                    </v:shape>
                  </w:pict>
                </mc:Fallback>
              </mc:AlternateContent>
            </w:r>
            <w:r w:rsidR="00755B66">
              <w:rPr>
                <w:noProof/>
                <w:lang w:val="en-ZA"/>
              </w:rPr>
              <mc:AlternateContent>
                <mc:Choice Requires="wps">
                  <w:drawing>
                    <wp:anchor distT="0" distB="0" distL="114300" distR="114300" simplePos="0" relativeHeight="251765760" behindDoc="0" locked="0" layoutInCell="1" allowOverlap="1" wp14:anchorId="4A907DD4" wp14:editId="469734ED">
                      <wp:simplePos x="0" y="0"/>
                      <wp:positionH relativeFrom="column">
                        <wp:posOffset>103281</wp:posOffset>
                      </wp:positionH>
                      <wp:positionV relativeFrom="paragraph">
                        <wp:posOffset>408305</wp:posOffset>
                      </wp:positionV>
                      <wp:extent cx="1146965" cy="914400"/>
                      <wp:effectExtent l="0" t="0" r="15240" b="19050"/>
                      <wp:wrapNone/>
                      <wp:docPr id="58" name="Rounded Rectangle 58"/>
                      <wp:cNvGraphicFramePr/>
                      <a:graphic xmlns:a="http://schemas.openxmlformats.org/drawingml/2006/main">
                        <a:graphicData uri="http://schemas.microsoft.com/office/word/2010/wordprocessingShape">
                          <wps:wsp>
                            <wps:cNvSpPr/>
                            <wps:spPr>
                              <a:xfrm>
                                <a:off x="0" y="0"/>
                                <a:ext cx="1146965" cy="914400"/>
                              </a:xfrm>
                              <a:prstGeom prst="roundRect">
                                <a:avLst/>
                              </a:prstGeom>
                              <a:solidFill>
                                <a:schemeClr val="bg1">
                                  <a:lumMod val="9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E15CD4" id="Rounded Rectangle 58" o:spid="_x0000_s1026" style="position:absolute;margin-left:8.15pt;margin-top:32.15pt;width:90.3pt;height:1in;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" fillcolor="#f2f2f2 [3052]" strokecolor="black [3213]" strokeweight="1pt">
                      <v:stroke dashstyle="dash" joinstyle="miter"/>
                    </v:roundrect>
                  </w:pict>
                </mc:Fallback>
              </mc:AlternateContent>
            </w:r>
            <w:r w:rsidR="00755B66" w:rsidRPr="00010355">
              <w:rPr>
                <w:noProof/>
                <w:color w:val="595959" w:themeColor="text1" w:themeTint="A6"/>
                <w:lang w:val="en-ZA"/>
              </w:rPr>
              <mc:AlternateContent>
                <mc:Choice Requires="wps">
                  <w:drawing>
                    <wp:anchor distT="0" distB="0" distL="114300" distR="114300" simplePos="0" relativeHeight="251771904" behindDoc="0" locked="0" layoutInCell="1" allowOverlap="1" wp14:anchorId="745D9CDF" wp14:editId="46581531">
                      <wp:simplePos x="0" y="0"/>
                      <wp:positionH relativeFrom="column">
                        <wp:posOffset>-210582</wp:posOffset>
                      </wp:positionH>
                      <wp:positionV relativeFrom="paragraph">
                        <wp:posOffset>729219</wp:posOffset>
                      </wp:positionV>
                      <wp:extent cx="274408" cy="288940"/>
                      <wp:effectExtent l="0" t="19050" r="30480" b="34925"/>
                      <wp:wrapNone/>
                      <wp:docPr id="59" name="Right Arrow 59"/>
                      <wp:cNvGraphicFramePr/>
                      <a:graphic xmlns:a="http://schemas.openxmlformats.org/drawingml/2006/main">
                        <a:graphicData uri="http://schemas.microsoft.com/office/word/2010/wordprocessingShape">
                          <wps:wsp>
                            <wps:cNvSpPr/>
                            <wps:spPr>
                              <a:xfrm>
                                <a:off x="0" y="0"/>
                                <a:ext cx="274408" cy="288940"/>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828B" id="Right Arrow 59" o:spid="_x0000_s1026" type="#_x0000_t13" style="position:absolute;margin-left:-16.6pt;margin-top:57.4pt;width:21.6pt;height:2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" adj="10800" fillcolor="#bdd6ee [1300]" strokecolor="black [3213]" strokeweight="1pt"/>
                  </w:pict>
                </mc:Fallback>
              </mc:AlternateContent>
            </w:r>
          </w:p>
        </w:tc>
      </w:tr>
      <w:tr w:rsidR="00A22EEF" w14:paraId="53C1A164" w14:textId="77777777" w:rsidTr="00865BD5">
        <w:tc>
          <w:tcPr>
            <w:tcW w:w="2423" w:type="dxa"/>
          </w:tcPr>
          <w:p w14:paraId="253FEAE4" w14:textId="38D50288" w:rsidR="00A22EEF" w:rsidRDefault="00A22EEF" w:rsidP="00A22EEF">
            <w:pPr>
              <w:ind w:right="-32"/>
              <w:jc w:val="center"/>
            </w:pPr>
            <w:r>
              <w:rPr>
                <w:b/>
              </w:rPr>
              <w:t>Curriculum</w:t>
            </w:r>
            <w:r w:rsidR="006139E1">
              <w:rPr>
                <w:b/>
              </w:rPr>
              <w:t xml:space="preserve"> Planning and</w:t>
            </w:r>
            <w:r>
              <w:rPr>
                <w:b/>
              </w:rPr>
              <w:t xml:space="preserve"> Design</w:t>
            </w:r>
          </w:p>
        </w:tc>
        <w:tc>
          <w:tcPr>
            <w:tcW w:w="2425" w:type="dxa"/>
          </w:tcPr>
          <w:p w14:paraId="2FBE7D22" w14:textId="5533B6C2" w:rsidR="00A22EEF" w:rsidRPr="00010355" w:rsidRDefault="00A22EEF" w:rsidP="00A22EEF">
            <w:pPr>
              <w:ind w:right="41"/>
              <w:jc w:val="center"/>
              <w:rPr>
                <w:color w:val="595959" w:themeColor="text1" w:themeTint="A6"/>
              </w:rPr>
            </w:pPr>
            <w:r>
              <w:rPr>
                <w:b/>
              </w:rPr>
              <w:t xml:space="preserve"> Curriculum Policy</w:t>
            </w:r>
          </w:p>
        </w:tc>
        <w:tc>
          <w:tcPr>
            <w:tcW w:w="2426" w:type="dxa"/>
          </w:tcPr>
          <w:p w14:paraId="39D34DC7" w14:textId="3D006B5C" w:rsidR="00A22EEF" w:rsidRDefault="00A22EEF" w:rsidP="00A22EEF">
            <w:pPr>
              <w:ind w:left="1" w:right="-24" w:hanging="1"/>
              <w:jc w:val="center"/>
            </w:pPr>
            <w:r>
              <w:rPr>
                <w:b/>
              </w:rPr>
              <w:t>Learning/Teaching Support Materials</w:t>
            </w:r>
            <w:r w:rsidR="00241A3B">
              <w:rPr>
                <w:b/>
              </w:rPr>
              <w:t xml:space="preserve"> (LTSM)</w:t>
            </w:r>
          </w:p>
        </w:tc>
        <w:tc>
          <w:tcPr>
            <w:tcW w:w="2425" w:type="dxa"/>
          </w:tcPr>
          <w:p w14:paraId="7A5BAF9E" w14:textId="6693D7C8" w:rsidR="00A22EEF" w:rsidRDefault="00A22EEF" w:rsidP="00A22EEF">
            <w:pPr>
              <w:jc w:val="center"/>
            </w:pPr>
            <w:r>
              <w:rPr>
                <w:b/>
              </w:rPr>
              <w:t>Lessons</w:t>
            </w:r>
          </w:p>
        </w:tc>
        <w:tc>
          <w:tcPr>
            <w:tcW w:w="2426" w:type="dxa"/>
          </w:tcPr>
          <w:p w14:paraId="2A6D48EB" w14:textId="50CA0579" w:rsidR="00A22EEF" w:rsidRDefault="00A22EEF" w:rsidP="00A22EEF">
            <w:pPr>
              <w:jc w:val="center"/>
            </w:pPr>
            <w:r>
              <w:rPr>
                <w:b/>
              </w:rPr>
              <w:t>Learning</w:t>
            </w:r>
          </w:p>
        </w:tc>
        <w:tc>
          <w:tcPr>
            <w:tcW w:w="2435" w:type="dxa"/>
          </w:tcPr>
          <w:p w14:paraId="3D93376A" w14:textId="4B8109D2" w:rsidR="00A22EEF" w:rsidRDefault="00A22EEF" w:rsidP="00A22EEF">
            <w:pPr>
              <w:ind w:right="11"/>
              <w:jc w:val="center"/>
            </w:pPr>
            <w:r>
              <w:rPr>
                <w:b/>
              </w:rPr>
              <w:t>Results of Learning</w:t>
            </w:r>
          </w:p>
        </w:tc>
      </w:tr>
    </w:tbl>
    <w:p w14:paraId="1BC7CDD5" w14:textId="77777777" w:rsidR="001B5B7E" w:rsidRDefault="001B5B7E">
      <w:pPr>
        <w:spacing w:after="160" w:line="259" w:lineRule="auto"/>
      </w:pPr>
    </w:p>
    <w:p w14:paraId="5B5ACF05" w14:textId="6EF8AF72" w:rsidR="00AC3417" w:rsidRDefault="00AC3417" w:rsidP="00E871B8">
      <w:pPr>
        <w:spacing w:line="259" w:lineRule="auto"/>
        <w:ind w:right="-925"/>
        <w:rPr>
          <w:b/>
        </w:rPr>
      </w:pPr>
      <w:r>
        <w:rPr>
          <w:b/>
        </w:rPr>
        <w:t xml:space="preserve">Figure 4: The Curriculum Process (1) </w:t>
      </w:r>
    </w:p>
    <w:p w14:paraId="34144E72" w14:textId="47ED7F63" w:rsidR="009A0745" w:rsidRDefault="00791C33" w:rsidP="005855B5">
      <w:pPr>
        <w:spacing w:after="160" w:line="259" w:lineRule="auto"/>
        <w:ind w:right="-1350"/>
        <w:rPr>
          <w:rFonts w:asciiTheme="minorHAnsi" w:eastAsia="Times New Roman" w:hAnsiTheme="minorHAnsi" w:cstheme="minorHAnsi"/>
          <w:color w:val="000000"/>
          <w:sz w:val="20"/>
          <w:szCs w:val="20"/>
        </w:rPr>
      </w:pPr>
      <w:r w:rsidRPr="00791C33">
        <w:rPr>
          <w:rFonts w:asciiTheme="minorHAnsi" w:hAnsiTheme="minorHAnsi" w:cstheme="minorHAnsi"/>
          <w:sz w:val="20"/>
          <w:szCs w:val="20"/>
        </w:rPr>
        <w:t xml:space="preserve">Source: </w:t>
      </w:r>
      <w:r w:rsidR="005855B5">
        <w:rPr>
          <w:rFonts w:asciiTheme="minorHAnsi" w:hAnsiTheme="minorHAnsi" w:cstheme="minorHAnsi"/>
          <w:sz w:val="20"/>
          <w:szCs w:val="20"/>
        </w:rPr>
        <w:t>C</w:t>
      </w:r>
      <w:r w:rsidR="009A0745" w:rsidRPr="00791C33">
        <w:rPr>
          <w:rFonts w:asciiTheme="minorHAnsi" w:hAnsiTheme="minorHAnsi" w:cstheme="minorHAnsi"/>
          <w:sz w:val="20"/>
          <w:szCs w:val="20"/>
        </w:rPr>
        <w:t xml:space="preserve">urriculum constructs </w:t>
      </w:r>
      <w:r>
        <w:rPr>
          <w:rFonts w:asciiTheme="minorHAnsi" w:hAnsiTheme="minorHAnsi" w:cstheme="minorHAnsi"/>
          <w:sz w:val="20"/>
          <w:szCs w:val="20"/>
        </w:rPr>
        <w:t>based on Figure</w:t>
      </w:r>
      <w:r w:rsidR="009A0745" w:rsidRPr="00791C33">
        <w:rPr>
          <w:rFonts w:asciiTheme="minorHAnsi" w:hAnsiTheme="minorHAnsi" w:cstheme="minorHAnsi"/>
          <w:sz w:val="20"/>
          <w:szCs w:val="20"/>
        </w:rPr>
        <w:t xml:space="preserve"> 2 in </w:t>
      </w:r>
      <w:r w:rsidR="009A0745" w:rsidRPr="00791C33">
        <w:rPr>
          <w:rFonts w:asciiTheme="minorHAnsi" w:eastAsia="Times New Roman" w:hAnsiTheme="minorHAnsi" w:cstheme="minorHAnsi"/>
          <w:bCs/>
          <w:color w:val="000000"/>
          <w:sz w:val="20"/>
          <w:szCs w:val="20"/>
        </w:rPr>
        <w:t>Sanders</w:t>
      </w:r>
      <w:r w:rsidR="006D3094" w:rsidRPr="00791C33">
        <w:rPr>
          <w:rFonts w:asciiTheme="minorHAnsi" w:eastAsia="Times New Roman" w:hAnsiTheme="minorHAnsi" w:cstheme="minorHAnsi"/>
          <w:bCs/>
          <w:color w:val="000000"/>
          <w:sz w:val="20"/>
          <w:szCs w:val="20"/>
        </w:rPr>
        <w:t xml:space="preserve"> </w:t>
      </w:r>
      <w:r w:rsidR="009A0745" w:rsidRPr="00791C33">
        <w:rPr>
          <w:rFonts w:asciiTheme="minorHAnsi" w:eastAsia="Times New Roman" w:hAnsiTheme="minorHAnsi" w:cstheme="minorHAnsi"/>
          <w:bCs/>
          <w:color w:val="000000"/>
          <w:sz w:val="20"/>
          <w:szCs w:val="20"/>
        </w:rPr>
        <w:t xml:space="preserve">and </w:t>
      </w:r>
      <w:proofErr w:type="spellStart"/>
      <w:r w:rsidR="009A0745" w:rsidRPr="00791C33">
        <w:rPr>
          <w:rFonts w:asciiTheme="minorHAnsi" w:eastAsia="Times New Roman" w:hAnsiTheme="minorHAnsi" w:cstheme="minorHAnsi"/>
          <w:bCs/>
          <w:color w:val="000000"/>
          <w:sz w:val="20"/>
          <w:szCs w:val="20"/>
        </w:rPr>
        <w:t>Makotsa</w:t>
      </w:r>
      <w:proofErr w:type="spellEnd"/>
      <w:r w:rsidR="009A0745" w:rsidRPr="00791C33">
        <w:rPr>
          <w:rFonts w:asciiTheme="minorHAnsi" w:eastAsia="Times New Roman" w:hAnsiTheme="minorHAnsi" w:cstheme="minorHAnsi"/>
          <w:bCs/>
          <w:color w:val="000000"/>
          <w:sz w:val="20"/>
          <w:szCs w:val="20"/>
        </w:rPr>
        <w:t xml:space="preserve">, </w:t>
      </w:r>
      <w:r w:rsidR="005855B5">
        <w:rPr>
          <w:rFonts w:asciiTheme="minorHAnsi" w:eastAsia="Times New Roman" w:hAnsiTheme="minorHAnsi" w:cstheme="minorHAnsi"/>
          <w:bCs/>
          <w:color w:val="000000"/>
          <w:sz w:val="20"/>
          <w:szCs w:val="20"/>
        </w:rPr>
        <w:t>(</w:t>
      </w:r>
      <w:r w:rsidR="006D3094" w:rsidRPr="00791C33">
        <w:rPr>
          <w:rFonts w:asciiTheme="minorHAnsi" w:eastAsia="Times New Roman" w:hAnsiTheme="minorHAnsi" w:cstheme="minorHAnsi"/>
          <w:color w:val="000000"/>
          <w:sz w:val="20"/>
          <w:szCs w:val="20"/>
        </w:rPr>
        <w:t>2016</w:t>
      </w:r>
      <w:r w:rsidR="005855B5">
        <w:rPr>
          <w:rFonts w:asciiTheme="minorHAnsi" w:eastAsia="Times New Roman" w:hAnsiTheme="minorHAnsi" w:cstheme="minorHAnsi"/>
          <w:color w:val="000000"/>
          <w:sz w:val="20"/>
          <w:szCs w:val="20"/>
        </w:rPr>
        <w:t>) and t</w:t>
      </w:r>
      <w:r w:rsidR="005855B5">
        <w:rPr>
          <w:rFonts w:asciiTheme="minorHAnsi" w:eastAsia="Times New Roman" w:hAnsiTheme="minorHAnsi" w:cstheme="minorHAnsi"/>
          <w:bCs/>
          <w:sz w:val="20"/>
          <w:szCs w:val="20"/>
        </w:rPr>
        <w:t xml:space="preserve">he model </w:t>
      </w:r>
      <w:r w:rsidR="009A0745" w:rsidRPr="00791C33">
        <w:rPr>
          <w:rFonts w:asciiTheme="minorHAnsi" w:eastAsia="Times New Roman" w:hAnsiTheme="minorHAnsi" w:cstheme="minorHAnsi"/>
          <w:bCs/>
          <w:sz w:val="20"/>
          <w:szCs w:val="20"/>
        </w:rPr>
        <w:t xml:space="preserve">is adapted </w:t>
      </w:r>
      <w:proofErr w:type="spellStart"/>
      <w:r w:rsidR="009A0745" w:rsidRPr="00791C33">
        <w:rPr>
          <w:rFonts w:asciiTheme="minorHAnsi" w:eastAsia="Times New Roman" w:hAnsiTheme="minorHAnsi" w:cstheme="minorHAnsi"/>
          <w:color w:val="000000"/>
          <w:sz w:val="20"/>
          <w:szCs w:val="20"/>
        </w:rPr>
        <w:t>Goodlad</w:t>
      </w:r>
      <w:proofErr w:type="spellEnd"/>
      <w:r w:rsidR="009A0745" w:rsidRPr="00791C33">
        <w:rPr>
          <w:rFonts w:asciiTheme="minorHAnsi" w:eastAsia="Times New Roman" w:hAnsiTheme="minorHAnsi" w:cstheme="minorHAnsi"/>
          <w:color w:val="000000"/>
          <w:sz w:val="20"/>
          <w:szCs w:val="20"/>
        </w:rPr>
        <w:t>, J.</w:t>
      </w:r>
      <w:r w:rsidR="005855B5">
        <w:rPr>
          <w:rFonts w:asciiTheme="minorHAnsi" w:eastAsia="Times New Roman" w:hAnsiTheme="minorHAnsi" w:cstheme="minorHAnsi"/>
          <w:color w:val="000000"/>
          <w:sz w:val="20"/>
          <w:szCs w:val="20"/>
        </w:rPr>
        <w:t xml:space="preserve">, Klein, M. and </w:t>
      </w:r>
      <w:proofErr w:type="spellStart"/>
      <w:r w:rsidR="005855B5">
        <w:rPr>
          <w:rFonts w:asciiTheme="minorHAnsi" w:eastAsia="Times New Roman" w:hAnsiTheme="minorHAnsi" w:cstheme="minorHAnsi"/>
          <w:color w:val="000000"/>
          <w:sz w:val="20"/>
          <w:szCs w:val="20"/>
        </w:rPr>
        <w:t>Tye</w:t>
      </w:r>
      <w:proofErr w:type="spellEnd"/>
      <w:r w:rsidR="005855B5">
        <w:rPr>
          <w:rFonts w:asciiTheme="minorHAnsi" w:eastAsia="Times New Roman" w:hAnsiTheme="minorHAnsi" w:cstheme="minorHAnsi"/>
          <w:color w:val="000000"/>
          <w:sz w:val="20"/>
          <w:szCs w:val="20"/>
        </w:rPr>
        <w:t>, K. (1979).</w:t>
      </w:r>
    </w:p>
    <w:p w14:paraId="3732F4F8" w14:textId="0AA3A132" w:rsidR="00407EE6" w:rsidRDefault="00407EE6">
      <w:pPr>
        <w:spacing w:after="160" w:line="259" w:lineRule="auto"/>
        <w:rPr>
          <w:sz w:val="20"/>
          <w:szCs w:val="20"/>
        </w:rPr>
      </w:pPr>
    </w:p>
    <w:p w14:paraId="426BA13A" w14:textId="77777777" w:rsidR="005855B5" w:rsidRDefault="005855B5">
      <w:pPr>
        <w:spacing w:after="160" w:line="259" w:lineRule="auto"/>
        <w:rPr>
          <w:sz w:val="20"/>
          <w:szCs w:val="20"/>
        </w:rPr>
        <w:sectPr w:rsidR="005855B5" w:rsidSect="00791C33">
          <w:pgSz w:w="16839" w:h="11907" w:orient="landscape"/>
          <w:pgMar w:top="1440" w:right="1440" w:bottom="1440" w:left="1440" w:header="720" w:footer="720" w:gutter="0"/>
          <w:cols w:space="720" w:equalWidth="0">
            <w:col w:w="9360"/>
          </w:cols>
          <w:titlePg/>
          <w:docGrid w:linePitch="299"/>
        </w:sectPr>
      </w:pPr>
    </w:p>
    <w:p w14:paraId="58E5B790" w14:textId="4A4D1D57" w:rsidR="00074474" w:rsidRPr="00933B79" w:rsidRDefault="00583989" w:rsidP="00407EE6">
      <w:pPr>
        <w:spacing w:after="100" w:afterAutospacing="1" w:line="276" w:lineRule="auto"/>
      </w:pPr>
      <w:r w:rsidRPr="00933B79">
        <w:lastRenderedPageBreak/>
        <w:t>Fig</w:t>
      </w:r>
      <w:r w:rsidR="00791C33">
        <w:t>ure</w:t>
      </w:r>
      <w:r w:rsidRPr="00933B79">
        <w:t xml:space="preserve"> 4 sets out the basic dimensions of the curriculum process. </w:t>
      </w:r>
      <w:r w:rsidR="0079375C" w:rsidRPr="00933B79">
        <w:t xml:space="preserve">The </w:t>
      </w:r>
      <w:r w:rsidR="00865BD5">
        <w:t>bottom</w:t>
      </w:r>
      <w:r w:rsidR="0079375C" w:rsidRPr="00933B79">
        <w:t xml:space="preserve"> row</w:t>
      </w:r>
      <w:r w:rsidR="00174241">
        <w:t xml:space="preserve"> of labels </w:t>
      </w:r>
      <w:r w:rsidR="00791C33">
        <w:t xml:space="preserve">(“Curriculum </w:t>
      </w:r>
      <w:r w:rsidR="00484DC2">
        <w:t xml:space="preserve">planning and </w:t>
      </w:r>
      <w:r w:rsidR="0079375C" w:rsidRPr="00933B79">
        <w:t>desig</w:t>
      </w:r>
      <w:r w:rsidR="00E35137">
        <w:t>n”, Curriculum Policy”, “LTSMs”,</w:t>
      </w:r>
      <w:r w:rsidR="001019BB">
        <w:t xml:space="preserve"> </w:t>
      </w:r>
      <w:r w:rsidR="00E35137">
        <w:t>“</w:t>
      </w:r>
      <w:r w:rsidR="0079375C" w:rsidRPr="00933B79">
        <w:t xml:space="preserve">Lessons”, etc.) represents the </w:t>
      </w:r>
      <w:r w:rsidR="00933B79">
        <w:t xml:space="preserve">main </w:t>
      </w:r>
      <w:r w:rsidR="0079375C" w:rsidRPr="0075551A">
        <w:rPr>
          <w:i/>
        </w:rPr>
        <w:t xml:space="preserve">stages </w:t>
      </w:r>
      <w:r w:rsidR="0079375C" w:rsidRPr="00933B79">
        <w:t xml:space="preserve">of the process, from the initial design </w:t>
      </w:r>
      <w:r w:rsidR="0038038D">
        <w:t>stage</w:t>
      </w:r>
      <w:r w:rsidR="0079375C" w:rsidRPr="00933B79">
        <w:t xml:space="preserve"> of the curriculum to </w:t>
      </w:r>
      <w:r w:rsidR="00396135">
        <w:t>its</w:t>
      </w:r>
      <w:r w:rsidR="0079375C" w:rsidRPr="00933B79">
        <w:t xml:space="preserve"> ultimate results or outcomes. It is important to understand that the end results will </w:t>
      </w:r>
      <w:r w:rsidR="00933B79" w:rsidRPr="00933B79">
        <w:t>flow from</w:t>
      </w:r>
      <w:r w:rsidR="0079375C" w:rsidRPr="00933B79">
        <w:t xml:space="preserve"> the </w:t>
      </w:r>
      <w:r w:rsidR="0079375C" w:rsidRPr="001B34BD">
        <w:t>entire process</w:t>
      </w:r>
      <w:r w:rsidR="00933B79" w:rsidRPr="00933B79">
        <w:t>, and are not determined by the official curriculum alone.</w:t>
      </w:r>
    </w:p>
    <w:p w14:paraId="09CF3564" w14:textId="6DCC7F5E" w:rsidR="00001112" w:rsidRDefault="00865BD5" w:rsidP="00184BDF">
      <w:pPr>
        <w:spacing w:after="100" w:afterAutospacing="1" w:line="276" w:lineRule="auto"/>
      </w:pPr>
      <w:r>
        <w:t>Above</w:t>
      </w:r>
      <w:r w:rsidR="00933B79" w:rsidRPr="00A177EC">
        <w:t xml:space="preserve"> the name of each </w:t>
      </w:r>
      <w:r w:rsidR="0047733D">
        <w:t xml:space="preserve">of the </w:t>
      </w:r>
      <w:r w:rsidRPr="00933B79">
        <w:t>curriculum process</w:t>
      </w:r>
      <w:r w:rsidRPr="00A177EC">
        <w:t xml:space="preserve"> </w:t>
      </w:r>
      <w:r w:rsidR="00933B79" w:rsidRPr="00A177EC">
        <w:t>stage</w:t>
      </w:r>
      <w:r w:rsidR="0047733D">
        <w:t>s</w:t>
      </w:r>
      <w:r w:rsidR="00933B79" w:rsidRPr="00A177EC">
        <w:t xml:space="preserve"> </w:t>
      </w:r>
      <w:r w:rsidR="00043760" w:rsidRPr="00A177EC">
        <w:t xml:space="preserve">is a </w:t>
      </w:r>
      <w:r w:rsidR="002706B5">
        <w:t xml:space="preserve">graphic </w:t>
      </w:r>
      <w:r w:rsidR="00043760" w:rsidRPr="00A177EC">
        <w:t xml:space="preserve">representation of the </w:t>
      </w:r>
      <w:r w:rsidR="00043760" w:rsidRPr="0075551A">
        <w:rPr>
          <w:i/>
        </w:rPr>
        <w:t>curriculum construct</w:t>
      </w:r>
      <w:r w:rsidR="00DF263B" w:rsidRPr="0075551A">
        <w:rPr>
          <w:i/>
        </w:rPr>
        <w:t xml:space="preserve"> </w:t>
      </w:r>
      <w:r w:rsidR="0047733D">
        <w:t>which corresponds to that stage</w:t>
      </w:r>
      <w:r w:rsidR="00A0452D">
        <w:t xml:space="preserve"> </w:t>
      </w:r>
      <w:r w:rsidR="00A0452D" w:rsidRPr="00A177EC">
        <w:t xml:space="preserve">(see </w:t>
      </w:r>
      <w:r w:rsidR="00DB1AD1">
        <w:t xml:space="preserve">discussion on </w:t>
      </w:r>
      <w:r w:rsidR="00A0452D" w:rsidRPr="001B34BD">
        <w:t xml:space="preserve">Constructs </w:t>
      </w:r>
      <w:r w:rsidR="00A0452D" w:rsidRPr="00A177EC">
        <w:t>below)</w:t>
      </w:r>
      <w:r w:rsidR="00043760" w:rsidRPr="00A177EC">
        <w:t xml:space="preserve">. </w:t>
      </w:r>
      <w:r w:rsidR="00DB1AD1">
        <w:t>T</w:t>
      </w:r>
      <w:r w:rsidR="00DF263B" w:rsidRPr="00A177EC">
        <w:t xml:space="preserve">he </w:t>
      </w:r>
      <w:r w:rsidRPr="00A177EC">
        <w:t xml:space="preserve">initial </w:t>
      </w:r>
      <w:r w:rsidRPr="001B34BD">
        <w:t xml:space="preserve">curriculum </w:t>
      </w:r>
      <w:r w:rsidR="00484DC2">
        <w:t xml:space="preserve">planning and </w:t>
      </w:r>
      <w:r w:rsidR="00AD5572" w:rsidRPr="001B34BD">
        <w:t>design stage</w:t>
      </w:r>
      <w:r w:rsidR="00AD5572" w:rsidRPr="00A177EC">
        <w:t xml:space="preserve"> is </w:t>
      </w:r>
      <w:r w:rsidR="006F73A7" w:rsidRPr="00DB2783">
        <w:t>whe</w:t>
      </w:r>
      <w:r w:rsidR="00B93FE9" w:rsidRPr="00DB2783">
        <w:t>re</w:t>
      </w:r>
      <w:r w:rsidR="00666498" w:rsidRPr="00DB2783">
        <w:t xml:space="preserve"> </w:t>
      </w:r>
      <w:r w:rsidR="006F73A7" w:rsidRPr="00DB2783">
        <w:t>the “</w:t>
      </w:r>
      <w:r w:rsidR="006F73A7" w:rsidRPr="00BE0013">
        <w:rPr>
          <w:i/>
        </w:rPr>
        <w:t>ideal curriculum”</w:t>
      </w:r>
      <w:r w:rsidR="006F73A7" w:rsidRPr="00DB2783">
        <w:t xml:space="preserve"> tak</w:t>
      </w:r>
      <w:r w:rsidR="00666498" w:rsidRPr="00DB2783">
        <w:t>es</w:t>
      </w:r>
      <w:r w:rsidR="006F73A7" w:rsidRPr="00DB2783">
        <w:t xml:space="preserve"> shape. This </w:t>
      </w:r>
      <w:r w:rsidR="006F73A7">
        <w:t xml:space="preserve">is </w:t>
      </w:r>
      <w:r w:rsidR="00A177EC">
        <w:t xml:space="preserve">usually </w:t>
      </w:r>
      <w:r w:rsidR="00AD5572" w:rsidRPr="00A177EC">
        <w:t xml:space="preserve">a </w:t>
      </w:r>
      <w:r w:rsidR="00F93985">
        <w:t>dynamic swirl</w:t>
      </w:r>
      <w:r w:rsidR="00AD5572" w:rsidRPr="00A177EC">
        <w:t xml:space="preserve"> of </w:t>
      </w:r>
      <w:r w:rsidR="00AD5572" w:rsidRPr="002706B5">
        <w:t>ideas</w:t>
      </w:r>
      <w:r w:rsidR="00AD5572" w:rsidRPr="00A177EC">
        <w:t xml:space="preserve"> about </w:t>
      </w:r>
      <w:r w:rsidR="00F93985">
        <w:t xml:space="preserve">the purpose </w:t>
      </w:r>
      <w:r w:rsidR="000B0B70">
        <w:t xml:space="preserve">and rationale </w:t>
      </w:r>
      <w:r w:rsidR="00F93985">
        <w:t>of the</w:t>
      </w:r>
      <w:r w:rsidR="00F93985" w:rsidRPr="002706B5">
        <w:t xml:space="preserve"> qualification concerned, and about </w:t>
      </w:r>
      <w:r w:rsidR="00AD5572" w:rsidRPr="00A177EC">
        <w:t xml:space="preserve">what </w:t>
      </w:r>
      <w:r w:rsidR="00A177EC" w:rsidRPr="002706B5">
        <w:t xml:space="preserve">topics and outcomes </w:t>
      </w:r>
      <w:r w:rsidR="00F93985" w:rsidRPr="002706B5">
        <w:t xml:space="preserve">will be </w:t>
      </w:r>
      <w:r w:rsidR="00792203">
        <w:t xml:space="preserve">necessary, </w:t>
      </w:r>
      <w:r w:rsidR="00F93985" w:rsidRPr="002706B5">
        <w:t xml:space="preserve">appropriate or inappropriate for that qualification. </w:t>
      </w:r>
      <w:r w:rsidR="00071F38">
        <w:t>T</w:t>
      </w:r>
      <w:r w:rsidR="00F93985" w:rsidRPr="002706B5">
        <w:t xml:space="preserve">he </w:t>
      </w:r>
      <w:r w:rsidR="00E011D0">
        <w:t xml:space="preserve">planning and </w:t>
      </w:r>
      <w:r w:rsidR="00F93985" w:rsidRPr="002706B5">
        <w:t xml:space="preserve">design stage </w:t>
      </w:r>
      <w:r w:rsidR="00F93985" w:rsidRPr="006F73A7">
        <w:t>also</w:t>
      </w:r>
      <w:r w:rsidR="00F93985" w:rsidRPr="00F93985">
        <w:t xml:space="preserve"> </w:t>
      </w:r>
      <w:r w:rsidR="003F3F36">
        <w:t>encompass</w:t>
      </w:r>
      <w:r w:rsidR="00F93985" w:rsidRPr="00F93985">
        <w:t xml:space="preserve">es </w:t>
      </w:r>
      <w:r w:rsidR="0038038D">
        <w:t>debates</w:t>
      </w:r>
      <w:r w:rsidR="00071F38">
        <w:t xml:space="preserve"> and negotiations around the selected</w:t>
      </w:r>
      <w:r w:rsidR="00F93985">
        <w:t xml:space="preserve"> topics, outcomes</w:t>
      </w:r>
      <w:r w:rsidR="00001112">
        <w:t>, values</w:t>
      </w:r>
      <w:r w:rsidR="00F93985">
        <w:t xml:space="preserve"> and their appropriateness, </w:t>
      </w:r>
      <w:r w:rsidR="002706B5">
        <w:t xml:space="preserve">around </w:t>
      </w:r>
      <w:r w:rsidR="00F93985">
        <w:t xml:space="preserve">the </w:t>
      </w:r>
      <w:r w:rsidR="0042011F">
        <w:t>sequence</w:t>
      </w:r>
      <w:r w:rsidR="00F93985">
        <w:t xml:space="preserve"> in which they should be taught, and so on. </w:t>
      </w:r>
    </w:p>
    <w:p w14:paraId="6DF2425D" w14:textId="17DE30C9" w:rsidR="00791C33" w:rsidRDefault="00F93985" w:rsidP="00791C33">
      <w:pPr>
        <w:spacing w:after="100" w:afterAutospacing="1" w:line="276" w:lineRule="auto"/>
      </w:pPr>
      <w:r>
        <w:t xml:space="preserve">Thus it is clear that the term </w:t>
      </w:r>
      <w:r w:rsidRPr="00A177EC">
        <w:t xml:space="preserve">“ideal </w:t>
      </w:r>
      <w:r w:rsidRPr="00F93985">
        <w:t>curriculum”</w:t>
      </w:r>
      <w:r>
        <w:t xml:space="preserve"> does </w:t>
      </w:r>
      <w:r w:rsidRPr="001B34BD">
        <w:t>not</w:t>
      </w:r>
      <w:r w:rsidRPr="002706B5">
        <w:t xml:space="preserve"> </w:t>
      </w:r>
      <w:r>
        <w:t xml:space="preserve">mean </w:t>
      </w:r>
      <w:r w:rsidR="00A601E0">
        <w:t xml:space="preserve">that this early version of the curriculum </w:t>
      </w:r>
      <w:r w:rsidR="00B173D0">
        <w:t xml:space="preserve">is “ideal” in the sense of </w:t>
      </w:r>
      <w:r w:rsidR="00001112">
        <w:t>represent</w:t>
      </w:r>
      <w:r w:rsidR="00B173D0">
        <w:t>ing</w:t>
      </w:r>
      <w:r w:rsidR="00001112">
        <w:t xml:space="preserve"> </w:t>
      </w:r>
      <w:r>
        <w:t>“</w:t>
      </w:r>
      <w:r w:rsidR="00A601E0">
        <w:t>perfect</w:t>
      </w:r>
      <w:r w:rsidR="00001112">
        <w:t>ion</w:t>
      </w:r>
      <w:r w:rsidR="00A601E0">
        <w:t>”</w:t>
      </w:r>
      <w:r w:rsidR="00001112">
        <w:t>,</w:t>
      </w:r>
      <w:r w:rsidR="00A601E0">
        <w:t xml:space="preserve"> or any sort of “</w:t>
      </w:r>
      <w:r w:rsidR="00DC28A0">
        <w:t xml:space="preserve">ideal </w:t>
      </w:r>
      <w:r w:rsidR="00A601E0">
        <w:t>benchmark</w:t>
      </w:r>
      <w:r w:rsidR="00071F38">
        <w:t>”.</w:t>
      </w:r>
      <w:r w:rsidR="00AB1C8A">
        <w:t xml:space="preserve"> The curric</w:t>
      </w:r>
      <w:r w:rsidR="00071F38">
        <w:t xml:space="preserve">ulum at this stage is </w:t>
      </w:r>
      <w:r w:rsidR="00AB1C8A">
        <w:t xml:space="preserve">“ideal” in the sense that it is still only a cluster of </w:t>
      </w:r>
      <w:r w:rsidR="00AB1C8A" w:rsidRPr="003850C8">
        <w:rPr>
          <w:i/>
        </w:rPr>
        <w:t>ideas</w:t>
      </w:r>
      <w:r w:rsidR="00AB1C8A">
        <w:t xml:space="preserve">, but ideas that are </w:t>
      </w:r>
      <w:r w:rsidR="002B313D">
        <w:t xml:space="preserve">debated, and are </w:t>
      </w:r>
      <w:r w:rsidR="00071F38">
        <w:t>aimed</w:t>
      </w:r>
      <w:r w:rsidR="0038038D">
        <w:t xml:space="preserve"> </w:t>
      </w:r>
      <w:r w:rsidR="00AB1C8A">
        <w:t>at bringing</w:t>
      </w:r>
      <w:r w:rsidR="00001112">
        <w:t xml:space="preserve"> about what each planner </w:t>
      </w:r>
      <w:r w:rsidR="009B4A91">
        <w:t xml:space="preserve">or contributor </w:t>
      </w:r>
      <w:r w:rsidR="00001112">
        <w:t>se</w:t>
      </w:r>
      <w:r w:rsidR="00AB1C8A">
        <w:t xml:space="preserve">es as </w:t>
      </w:r>
      <w:r w:rsidR="002B313D">
        <w:t xml:space="preserve">the </w:t>
      </w:r>
      <w:r w:rsidR="002B313D" w:rsidRPr="00E177A5">
        <w:rPr>
          <w:i/>
        </w:rPr>
        <w:t>ideal</w:t>
      </w:r>
      <w:r w:rsidR="002B313D">
        <w:t xml:space="preserve">. </w:t>
      </w:r>
    </w:p>
    <w:p w14:paraId="5E9D4836" w14:textId="52E828AB" w:rsidR="00A45001" w:rsidRPr="00BE0013" w:rsidRDefault="00A45001" w:rsidP="00AB13D9">
      <w:pPr>
        <w:pBdr>
          <w:top w:val="single" w:sz="4" w:space="1" w:color="auto"/>
          <w:left w:val="single" w:sz="4" w:space="4" w:color="auto"/>
          <w:bottom w:val="single" w:sz="4" w:space="1" w:color="auto"/>
          <w:right w:val="single" w:sz="4" w:space="4" w:color="auto"/>
        </w:pBdr>
        <w:spacing w:before="120" w:after="160" w:line="259" w:lineRule="auto"/>
        <w:jc w:val="center"/>
        <w:rPr>
          <w:b/>
          <w:sz w:val="28"/>
          <w:szCs w:val="28"/>
        </w:rPr>
      </w:pPr>
      <w:r w:rsidRPr="00BE0013">
        <w:rPr>
          <w:b/>
          <w:sz w:val="28"/>
          <w:szCs w:val="28"/>
        </w:rPr>
        <w:t>Constructs</w:t>
      </w:r>
    </w:p>
    <w:p w14:paraId="42869A06" w14:textId="7623C7E3" w:rsidR="00FF16E9" w:rsidRPr="000B581A" w:rsidRDefault="00FF16E9" w:rsidP="00184BDF">
      <w:pPr>
        <w:pBdr>
          <w:top w:val="single" w:sz="4" w:space="1" w:color="auto"/>
          <w:left w:val="single" w:sz="4" w:space="4" w:color="auto"/>
          <w:bottom w:val="single" w:sz="4" w:space="1" w:color="auto"/>
          <w:right w:val="single" w:sz="4" w:space="4" w:color="auto"/>
        </w:pBdr>
        <w:spacing w:after="160" w:line="259" w:lineRule="auto"/>
      </w:pPr>
      <w:r w:rsidRPr="00A45001">
        <w:t>Constructs are</w:t>
      </w:r>
      <w:r w:rsidRPr="000B581A">
        <w:t xml:space="preserve"> the mental formulations that human beings develop in their effort</w:t>
      </w:r>
      <w:r w:rsidR="00156400">
        <w:t>s</w:t>
      </w:r>
      <w:r w:rsidRPr="000B581A">
        <w:t xml:space="preserve"> to order or make sense of their experiences</w:t>
      </w:r>
      <w:r w:rsidR="00556938">
        <w:t>,</w:t>
      </w:r>
      <w:r w:rsidRPr="000B581A">
        <w:t xml:space="preserve"> construing and interpreting their experience of the world in the only terms available to them, i.e. what they know from past</w:t>
      </w:r>
      <w:r w:rsidR="00B036DF">
        <w:t xml:space="preserve"> learning and experience</w:t>
      </w:r>
      <w:r w:rsidRPr="000B581A">
        <w:t xml:space="preserve">. Over time we </w:t>
      </w:r>
      <w:r w:rsidR="003C5DEF">
        <w:t xml:space="preserve">each </w:t>
      </w:r>
      <w:r w:rsidRPr="000B581A">
        <w:t xml:space="preserve">build up a system of </w:t>
      </w:r>
      <w:r w:rsidR="00BF233D">
        <w:t xml:space="preserve">such </w:t>
      </w:r>
      <w:r w:rsidRPr="000B581A">
        <w:t>constructs</w:t>
      </w:r>
      <w:r w:rsidR="00BF233D">
        <w:t xml:space="preserve"> in our minds</w:t>
      </w:r>
      <w:r w:rsidRPr="000B581A">
        <w:t xml:space="preserve">. These constructs may be </w:t>
      </w:r>
      <w:r w:rsidR="006F5BCF">
        <w:t xml:space="preserve">collectively </w:t>
      </w:r>
      <w:r w:rsidRPr="000B581A">
        <w:t>shared (picked up from one’s culture), or personal (representing one’s individual experienc</w:t>
      </w:r>
      <w:r w:rsidR="007C642F">
        <w:t>e and way of seeing the world). O</w:t>
      </w:r>
      <w:r w:rsidRPr="000B581A">
        <w:t xml:space="preserve">r, more usually, </w:t>
      </w:r>
      <w:r w:rsidR="007C642F">
        <w:t xml:space="preserve">they may be </w:t>
      </w:r>
      <w:r w:rsidRPr="000B581A">
        <w:t xml:space="preserve">a blend of both (even our </w:t>
      </w:r>
      <w:r w:rsidRPr="00E876BC">
        <w:rPr>
          <w:i/>
        </w:rPr>
        <w:t>shared</w:t>
      </w:r>
      <w:r w:rsidRPr="000B581A">
        <w:t xml:space="preserve"> constructs are filtered through the personal construct “lenses” through which each of us views his or her environment). </w:t>
      </w:r>
    </w:p>
    <w:p w14:paraId="40CFAFFF" w14:textId="699E8F0C" w:rsidR="00FF16E9" w:rsidRDefault="00FF16E9" w:rsidP="00184BDF">
      <w:pPr>
        <w:pBdr>
          <w:top w:val="single" w:sz="4" w:space="1" w:color="auto"/>
          <w:left w:val="single" w:sz="4" w:space="4" w:color="auto"/>
          <w:bottom w:val="single" w:sz="4" w:space="1" w:color="auto"/>
          <w:right w:val="single" w:sz="4" w:space="4" w:color="auto"/>
        </w:pBdr>
        <w:spacing w:after="160" w:line="259" w:lineRule="auto"/>
        <w:rPr>
          <w:rFonts w:asciiTheme="minorHAnsi" w:hAnsiTheme="minorHAnsi" w:cstheme="minorHAnsi"/>
        </w:rPr>
      </w:pPr>
      <w:r w:rsidRPr="000B581A">
        <w:t xml:space="preserve">Constructs </w:t>
      </w:r>
      <w:r w:rsidR="007C642F">
        <w:t xml:space="preserve">provide a kind of </w:t>
      </w:r>
      <w:r w:rsidR="003D7E88">
        <w:t xml:space="preserve">conceptual </w:t>
      </w:r>
      <w:r w:rsidR="007C642F">
        <w:t xml:space="preserve">“vocabulary” that </w:t>
      </w:r>
      <w:r w:rsidRPr="000B581A">
        <w:t>enable</w:t>
      </w:r>
      <w:r w:rsidR="007C642F">
        <w:t>s</w:t>
      </w:r>
      <w:r w:rsidRPr="000B581A">
        <w:t xml:space="preserve"> us to process </w:t>
      </w:r>
      <w:r w:rsidR="003D7E88">
        <w:t xml:space="preserve">and categorise </w:t>
      </w:r>
      <w:r w:rsidRPr="000B581A">
        <w:t>the information contained in new experiences, and to formulate responses to th</w:t>
      </w:r>
      <w:r w:rsidR="00275E45">
        <w:t>o</w:t>
      </w:r>
      <w:r w:rsidRPr="000B581A">
        <w:t xml:space="preserve">se experiences. They also tend to shape our actions, to the extent that we </w:t>
      </w:r>
      <w:r w:rsidRPr="006F5BCF">
        <w:rPr>
          <w:i/>
        </w:rPr>
        <w:t>act</w:t>
      </w:r>
      <w:r w:rsidRPr="000B581A">
        <w:t xml:space="preserve"> according to the way we see the world. For instance, a lecturer who construes one of his key </w:t>
      </w:r>
      <w:r w:rsidR="0016092D" w:rsidRPr="000B581A">
        <w:t>function</w:t>
      </w:r>
      <w:r w:rsidRPr="000B581A">
        <w:t>s as</w:t>
      </w:r>
      <w:r w:rsidRPr="000B581A">
        <w:rPr>
          <w:rFonts w:asciiTheme="minorHAnsi" w:hAnsiTheme="minorHAnsi" w:cstheme="minorHAnsi"/>
        </w:rPr>
        <w:t xml:space="preserve"> “</w:t>
      </w:r>
      <w:r w:rsidRPr="00E822CB">
        <w:rPr>
          <w:rFonts w:asciiTheme="minorHAnsi" w:hAnsiTheme="minorHAnsi" w:cstheme="minorHAnsi"/>
          <w:i/>
        </w:rPr>
        <w:t xml:space="preserve">implementing </w:t>
      </w:r>
      <w:r w:rsidRPr="000B581A">
        <w:rPr>
          <w:rFonts w:asciiTheme="minorHAnsi" w:hAnsiTheme="minorHAnsi" w:cstheme="minorHAnsi"/>
        </w:rPr>
        <w:t>the curriculum”</w:t>
      </w:r>
      <w:r w:rsidR="0016092D" w:rsidRPr="000B581A">
        <w:rPr>
          <w:rFonts w:asciiTheme="minorHAnsi" w:hAnsiTheme="minorHAnsi" w:cstheme="minorHAnsi"/>
        </w:rPr>
        <w:t xml:space="preserve"> (</w:t>
      </w:r>
      <w:r w:rsidRPr="000B581A">
        <w:rPr>
          <w:rFonts w:asciiTheme="minorHAnsi" w:hAnsiTheme="minorHAnsi" w:cstheme="minorHAnsi"/>
        </w:rPr>
        <w:t>although he may see this as just another way of saying “putting the official curriculum into practice”</w:t>
      </w:r>
      <w:r w:rsidR="0016092D" w:rsidRPr="000B581A">
        <w:rPr>
          <w:rFonts w:asciiTheme="minorHAnsi" w:hAnsiTheme="minorHAnsi" w:cstheme="minorHAnsi"/>
        </w:rPr>
        <w:t>)</w:t>
      </w:r>
      <w:r w:rsidRPr="000B581A">
        <w:rPr>
          <w:rFonts w:asciiTheme="minorHAnsi" w:hAnsiTheme="minorHAnsi" w:cstheme="minorHAnsi"/>
        </w:rPr>
        <w:t xml:space="preserve"> is likely to have a different attitude to his role, and to approach teaching and assessment in a </w:t>
      </w:r>
      <w:r w:rsidR="00BF233D">
        <w:rPr>
          <w:rFonts w:asciiTheme="minorHAnsi" w:hAnsiTheme="minorHAnsi" w:cstheme="minorHAnsi"/>
        </w:rPr>
        <w:t xml:space="preserve">very </w:t>
      </w:r>
      <w:r w:rsidRPr="000B581A">
        <w:rPr>
          <w:rFonts w:asciiTheme="minorHAnsi" w:hAnsiTheme="minorHAnsi" w:cstheme="minorHAnsi"/>
        </w:rPr>
        <w:t xml:space="preserve">different way, from </w:t>
      </w:r>
      <w:r w:rsidR="00791149" w:rsidRPr="000B581A">
        <w:rPr>
          <w:rFonts w:asciiTheme="minorHAnsi" w:hAnsiTheme="minorHAnsi" w:cstheme="minorHAnsi"/>
        </w:rPr>
        <w:t>a colleague</w:t>
      </w:r>
      <w:r w:rsidRPr="000B581A">
        <w:rPr>
          <w:rFonts w:asciiTheme="minorHAnsi" w:hAnsiTheme="minorHAnsi" w:cstheme="minorHAnsi"/>
        </w:rPr>
        <w:t xml:space="preserve"> who construes her role as “curriculum </w:t>
      </w:r>
      <w:r w:rsidR="00550C7D">
        <w:rPr>
          <w:rFonts w:asciiTheme="minorHAnsi" w:hAnsiTheme="minorHAnsi" w:cstheme="minorHAnsi"/>
        </w:rPr>
        <w:t xml:space="preserve">planner and </w:t>
      </w:r>
      <w:r w:rsidRPr="000B581A">
        <w:rPr>
          <w:rFonts w:asciiTheme="minorHAnsi" w:hAnsiTheme="minorHAnsi" w:cstheme="minorHAnsi"/>
        </w:rPr>
        <w:t>interpreter</w:t>
      </w:r>
      <w:r w:rsidR="00550C7D">
        <w:rPr>
          <w:rFonts w:asciiTheme="minorHAnsi" w:hAnsiTheme="minorHAnsi" w:cstheme="minorHAnsi"/>
        </w:rPr>
        <w:t>”</w:t>
      </w:r>
      <w:r w:rsidRPr="000B581A">
        <w:rPr>
          <w:rFonts w:asciiTheme="minorHAnsi" w:hAnsiTheme="minorHAnsi" w:cstheme="minorHAnsi"/>
        </w:rPr>
        <w:t xml:space="preserve">. </w:t>
      </w:r>
    </w:p>
    <w:p w14:paraId="309375E2" w14:textId="77777777" w:rsidR="00071F38" w:rsidRDefault="000B581A" w:rsidP="00071F38">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inorHAnsi" w:hAnsiTheme="minorHAnsi" w:cstheme="minorHAnsi"/>
          <w:color w:val="212529"/>
          <w:shd w:val="clear" w:color="auto" w:fill="FFFFFF"/>
        </w:rPr>
      </w:pPr>
      <w:r w:rsidRPr="000B581A">
        <w:rPr>
          <w:rFonts w:asciiTheme="minorHAnsi" w:hAnsiTheme="minorHAnsi" w:cstheme="minorHAnsi"/>
        </w:rPr>
        <w:t xml:space="preserve">Constructs are closely related to concepts, but the two </w:t>
      </w:r>
      <w:r>
        <w:rPr>
          <w:rFonts w:asciiTheme="minorHAnsi" w:hAnsiTheme="minorHAnsi" w:cstheme="minorHAnsi"/>
        </w:rPr>
        <w:t xml:space="preserve">terms </w:t>
      </w:r>
      <w:r w:rsidRPr="000B581A">
        <w:rPr>
          <w:rFonts w:asciiTheme="minorHAnsi" w:hAnsiTheme="minorHAnsi" w:cstheme="minorHAnsi"/>
        </w:rPr>
        <w:t>are not identical</w:t>
      </w:r>
      <w:r>
        <w:rPr>
          <w:rFonts w:asciiTheme="minorHAnsi" w:hAnsiTheme="minorHAnsi" w:cstheme="minorHAnsi"/>
        </w:rPr>
        <w:t xml:space="preserve"> in meaning</w:t>
      </w:r>
      <w:r w:rsidRPr="000B581A">
        <w:rPr>
          <w:rFonts w:asciiTheme="minorHAnsi" w:hAnsiTheme="minorHAnsi" w:cstheme="minorHAnsi"/>
        </w:rPr>
        <w:t xml:space="preserve">. Both refer to </w:t>
      </w:r>
      <w:r w:rsidRPr="000B581A">
        <w:rPr>
          <w:rFonts w:asciiTheme="minorHAnsi" w:hAnsiTheme="minorHAnsi" w:cstheme="minorHAnsi"/>
          <w:color w:val="212529"/>
          <w:shd w:val="clear" w:color="auto" w:fill="FFFFFF"/>
        </w:rPr>
        <w:t>abstract and general idea</w:t>
      </w:r>
      <w:r>
        <w:rPr>
          <w:rFonts w:asciiTheme="minorHAnsi" w:hAnsiTheme="minorHAnsi" w:cstheme="minorHAnsi"/>
          <w:color w:val="212529"/>
          <w:shd w:val="clear" w:color="auto" w:fill="FFFFFF"/>
        </w:rPr>
        <w:t>s or generalisations</w:t>
      </w:r>
      <w:r w:rsidR="00BF233D">
        <w:rPr>
          <w:rFonts w:asciiTheme="minorHAnsi" w:hAnsiTheme="minorHAnsi" w:cstheme="minorHAnsi"/>
          <w:color w:val="212529"/>
          <w:shd w:val="clear" w:color="auto" w:fill="FFFFFF"/>
        </w:rPr>
        <w:t>.</w:t>
      </w:r>
      <w:r>
        <w:rPr>
          <w:rFonts w:asciiTheme="minorHAnsi" w:hAnsiTheme="minorHAnsi" w:cstheme="minorHAnsi"/>
          <w:color w:val="212529"/>
          <w:shd w:val="clear" w:color="auto" w:fill="FFFFFF"/>
        </w:rPr>
        <w:t xml:space="preserve"> </w:t>
      </w:r>
      <w:r w:rsidR="00BF233D">
        <w:rPr>
          <w:rFonts w:asciiTheme="minorHAnsi" w:hAnsiTheme="minorHAnsi" w:cstheme="minorHAnsi"/>
          <w:color w:val="212529"/>
          <w:shd w:val="clear" w:color="auto" w:fill="FFFFFF"/>
        </w:rPr>
        <w:t>B</w:t>
      </w:r>
      <w:r>
        <w:rPr>
          <w:rFonts w:asciiTheme="minorHAnsi" w:hAnsiTheme="minorHAnsi" w:cstheme="minorHAnsi"/>
          <w:color w:val="212529"/>
          <w:shd w:val="clear" w:color="auto" w:fill="FFFFFF"/>
        </w:rPr>
        <w:t>ut whereas the term “concept” is often used in a similar way to words like “notion” or “idea”</w:t>
      </w:r>
      <w:r w:rsidR="00E41D59">
        <w:rPr>
          <w:rFonts w:asciiTheme="minorHAnsi" w:hAnsiTheme="minorHAnsi" w:cstheme="minorHAnsi"/>
          <w:color w:val="212529"/>
          <w:shd w:val="clear" w:color="auto" w:fill="FFFFFF"/>
        </w:rPr>
        <w:t>,</w:t>
      </w:r>
      <w:r>
        <w:rPr>
          <w:rFonts w:asciiTheme="minorHAnsi" w:hAnsiTheme="minorHAnsi" w:cstheme="minorHAnsi"/>
          <w:color w:val="212529"/>
          <w:shd w:val="clear" w:color="auto" w:fill="FFFFFF"/>
        </w:rPr>
        <w:t xml:space="preserve"> </w:t>
      </w:r>
      <w:r w:rsidR="00E41D59">
        <w:rPr>
          <w:rFonts w:asciiTheme="minorHAnsi" w:hAnsiTheme="minorHAnsi" w:cstheme="minorHAnsi"/>
          <w:color w:val="212529"/>
          <w:shd w:val="clear" w:color="auto" w:fill="FFFFFF"/>
        </w:rPr>
        <w:t xml:space="preserve">the term </w:t>
      </w:r>
      <w:r w:rsidR="00BF233D">
        <w:rPr>
          <w:rFonts w:asciiTheme="minorHAnsi" w:hAnsiTheme="minorHAnsi" w:cstheme="minorHAnsi"/>
          <w:color w:val="212529"/>
          <w:shd w:val="clear" w:color="auto" w:fill="FFFFFF"/>
        </w:rPr>
        <w:t>“construct</w:t>
      </w:r>
      <w:r>
        <w:rPr>
          <w:rFonts w:asciiTheme="minorHAnsi" w:hAnsiTheme="minorHAnsi" w:cstheme="minorHAnsi"/>
          <w:color w:val="212529"/>
          <w:shd w:val="clear" w:color="auto" w:fill="FFFFFF"/>
        </w:rPr>
        <w:t xml:space="preserve">” conveys a stronger sense of being </w:t>
      </w:r>
      <w:r w:rsidR="00E41D59">
        <w:rPr>
          <w:rFonts w:asciiTheme="minorHAnsi" w:hAnsiTheme="minorHAnsi" w:cstheme="minorHAnsi"/>
          <w:color w:val="212529"/>
          <w:shd w:val="clear" w:color="auto" w:fill="FFFFFF"/>
        </w:rPr>
        <w:t xml:space="preserve">an </w:t>
      </w:r>
      <w:r w:rsidRPr="00E41D59">
        <w:rPr>
          <w:rFonts w:asciiTheme="minorHAnsi" w:hAnsiTheme="minorHAnsi" w:cstheme="minorHAnsi"/>
          <w:i/>
          <w:color w:val="212529"/>
          <w:shd w:val="clear" w:color="auto" w:fill="FFFFFF"/>
        </w:rPr>
        <w:t>interpretation</w:t>
      </w:r>
      <w:r>
        <w:rPr>
          <w:rFonts w:asciiTheme="minorHAnsi" w:hAnsiTheme="minorHAnsi" w:cstheme="minorHAnsi"/>
          <w:color w:val="212529"/>
          <w:shd w:val="clear" w:color="auto" w:fill="FFFFFF"/>
        </w:rPr>
        <w:t xml:space="preserve"> – something </w:t>
      </w:r>
      <w:r w:rsidR="00BF233D">
        <w:rPr>
          <w:rFonts w:asciiTheme="minorHAnsi" w:hAnsiTheme="minorHAnsi" w:cstheme="minorHAnsi"/>
          <w:color w:val="212529"/>
          <w:shd w:val="clear" w:color="auto" w:fill="FFFFFF"/>
        </w:rPr>
        <w:t>“constructed”</w:t>
      </w:r>
      <w:r w:rsidR="000D2441">
        <w:rPr>
          <w:rFonts w:asciiTheme="minorHAnsi" w:hAnsiTheme="minorHAnsi" w:cstheme="minorHAnsi"/>
          <w:color w:val="212529"/>
          <w:shd w:val="clear" w:color="auto" w:fill="FFFFFF"/>
        </w:rPr>
        <w:t xml:space="preserve"> in the mind</w:t>
      </w:r>
      <w:r w:rsidR="00BF233D">
        <w:rPr>
          <w:rFonts w:asciiTheme="minorHAnsi" w:hAnsiTheme="minorHAnsi" w:cstheme="minorHAnsi"/>
          <w:color w:val="212529"/>
          <w:shd w:val="clear" w:color="auto" w:fill="FFFFFF"/>
        </w:rPr>
        <w:t xml:space="preserve"> – </w:t>
      </w:r>
      <w:r w:rsidR="00E41D59">
        <w:rPr>
          <w:rFonts w:asciiTheme="minorHAnsi" w:hAnsiTheme="minorHAnsi" w:cstheme="minorHAnsi"/>
          <w:color w:val="212529"/>
          <w:shd w:val="clear" w:color="auto" w:fill="FFFFFF"/>
        </w:rPr>
        <w:t xml:space="preserve">actively </w:t>
      </w:r>
      <w:r w:rsidR="00E41D59" w:rsidRPr="00976F7E">
        <w:rPr>
          <w:rFonts w:asciiTheme="minorHAnsi" w:hAnsiTheme="minorHAnsi" w:cstheme="minorHAnsi"/>
          <w:i/>
          <w:color w:val="212529"/>
          <w:shd w:val="clear" w:color="auto" w:fill="FFFFFF"/>
        </w:rPr>
        <w:t>constru</w:t>
      </w:r>
      <w:r w:rsidRPr="00976F7E">
        <w:rPr>
          <w:rFonts w:asciiTheme="minorHAnsi" w:hAnsiTheme="minorHAnsi" w:cstheme="minorHAnsi"/>
          <w:i/>
          <w:color w:val="212529"/>
          <w:shd w:val="clear" w:color="auto" w:fill="FFFFFF"/>
        </w:rPr>
        <w:t>ed</w:t>
      </w:r>
      <w:r w:rsidR="00E41D59">
        <w:rPr>
          <w:rFonts w:asciiTheme="minorHAnsi" w:hAnsiTheme="minorHAnsi" w:cstheme="minorHAnsi"/>
          <w:color w:val="212529"/>
          <w:shd w:val="clear" w:color="auto" w:fill="FFFFFF"/>
        </w:rPr>
        <w:t>, inferred or arrived at as a logical conclusion</w:t>
      </w:r>
      <w:r w:rsidR="00B378DE">
        <w:rPr>
          <w:rFonts w:asciiTheme="minorHAnsi" w:hAnsiTheme="minorHAnsi" w:cstheme="minorHAnsi"/>
          <w:color w:val="212529"/>
          <w:shd w:val="clear" w:color="auto" w:fill="FFFFFF"/>
        </w:rPr>
        <w:t xml:space="preserve"> (but which </w:t>
      </w:r>
      <w:r w:rsidR="00B378DE" w:rsidRPr="00062F25">
        <w:rPr>
          <w:rFonts w:asciiTheme="minorHAnsi" w:hAnsiTheme="minorHAnsi" w:cstheme="minorHAnsi"/>
          <w:i/>
          <w:color w:val="212529"/>
          <w:shd w:val="clear" w:color="auto" w:fill="FFFFFF"/>
        </w:rPr>
        <w:t>could</w:t>
      </w:r>
      <w:r w:rsidR="00B378DE">
        <w:rPr>
          <w:rFonts w:asciiTheme="minorHAnsi" w:hAnsiTheme="minorHAnsi" w:cstheme="minorHAnsi"/>
          <w:color w:val="212529"/>
          <w:shd w:val="clear" w:color="auto" w:fill="FFFFFF"/>
        </w:rPr>
        <w:t xml:space="preserve"> be understood differently by other people)</w:t>
      </w:r>
      <w:r w:rsidR="00E41D59">
        <w:rPr>
          <w:rFonts w:asciiTheme="minorHAnsi" w:hAnsiTheme="minorHAnsi" w:cstheme="minorHAnsi"/>
          <w:color w:val="212529"/>
          <w:shd w:val="clear" w:color="auto" w:fill="FFFFFF"/>
        </w:rPr>
        <w:t>.</w:t>
      </w:r>
      <w:r w:rsidR="00071F38" w:rsidRPr="00071F38">
        <w:rPr>
          <w:rFonts w:asciiTheme="minorHAnsi" w:hAnsiTheme="minorHAnsi" w:cstheme="minorHAnsi"/>
          <w:color w:val="212529"/>
          <w:shd w:val="clear" w:color="auto" w:fill="FFFFFF"/>
        </w:rPr>
        <w:t xml:space="preserve"> </w:t>
      </w:r>
    </w:p>
    <w:p w14:paraId="3EF4AE1B" w14:textId="77777777" w:rsidR="00071F38" w:rsidRDefault="00071F38" w:rsidP="00071F38">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inorHAnsi" w:hAnsiTheme="minorHAnsi" w:cstheme="minorHAnsi"/>
          <w:color w:val="212529"/>
          <w:shd w:val="clear" w:color="auto" w:fill="FFFFFF"/>
        </w:rPr>
      </w:pPr>
    </w:p>
    <w:p w14:paraId="216AC266" w14:textId="22054354" w:rsidR="00071F38" w:rsidRDefault="00071F38" w:rsidP="00071F38">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Here the term “constructs” is used because it describes the successive “versions” of the curriculum more crisply than the term “concept”; in later sections there will be a focus on the importance of constructs in their own right as factors in lecturers’ interpretation of the curriculum.</w:t>
      </w:r>
    </w:p>
    <w:p w14:paraId="0CD574FE" w14:textId="77777777" w:rsidR="00E41D59" w:rsidRPr="00E41D59" w:rsidRDefault="00E41D59" w:rsidP="00E41D59">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inorHAnsi" w:hAnsiTheme="minorHAnsi" w:cstheme="minorHAnsi"/>
          <w:sz w:val="10"/>
          <w:szCs w:val="10"/>
        </w:rPr>
      </w:pPr>
    </w:p>
    <w:p w14:paraId="7FC0064C" w14:textId="77777777" w:rsidR="00074474" w:rsidRPr="002B313D" w:rsidRDefault="00074474" w:rsidP="009C5999">
      <w:pPr>
        <w:rPr>
          <w:rFonts w:asciiTheme="minorHAnsi" w:eastAsia="Times New Roman" w:hAnsiTheme="minorHAnsi" w:cstheme="minorHAnsi"/>
          <w:noProof/>
          <w:color w:val="000000"/>
          <w:lang w:val="en-ZA"/>
        </w:rPr>
      </w:pPr>
    </w:p>
    <w:p w14:paraId="3950518F" w14:textId="693A5B8B" w:rsidR="0089172C" w:rsidRPr="008209E8" w:rsidRDefault="0089172C" w:rsidP="000637D1">
      <w:pPr>
        <w:pStyle w:val="Heading3"/>
        <w:rPr>
          <w:rFonts w:eastAsiaTheme="minorHAnsi"/>
          <w:lang w:val="en-ZA" w:eastAsia="en-US"/>
        </w:rPr>
      </w:pPr>
      <w:r w:rsidRPr="008209E8">
        <w:rPr>
          <w:rFonts w:eastAsiaTheme="minorHAnsi"/>
          <w:lang w:val="en-ZA" w:eastAsia="en-US"/>
        </w:rPr>
        <w:lastRenderedPageBreak/>
        <w:t xml:space="preserve">Activity </w:t>
      </w:r>
      <w:r>
        <w:rPr>
          <w:rFonts w:eastAsiaTheme="minorHAnsi"/>
          <w:lang w:val="en-ZA" w:eastAsia="en-US"/>
        </w:rPr>
        <w:t>7</w:t>
      </w:r>
      <w:r w:rsidRPr="008209E8">
        <w:rPr>
          <w:rFonts w:eastAsiaTheme="minorHAnsi"/>
          <w:lang w:val="en-ZA" w:eastAsia="en-US"/>
        </w:rPr>
        <w:t xml:space="preserve">: </w:t>
      </w:r>
      <w:r>
        <w:rPr>
          <w:rFonts w:eastAsiaTheme="minorHAnsi"/>
          <w:lang w:val="en-ZA" w:eastAsia="en-US"/>
        </w:rPr>
        <w:t>The</w:t>
      </w:r>
      <w:r w:rsidRPr="008209E8">
        <w:rPr>
          <w:rFonts w:eastAsiaTheme="minorHAnsi"/>
          <w:lang w:val="en-ZA" w:eastAsia="en-US"/>
        </w:rPr>
        <w:t xml:space="preserve"> curriculum</w:t>
      </w:r>
      <w:r>
        <w:rPr>
          <w:rFonts w:eastAsiaTheme="minorHAnsi"/>
          <w:lang w:val="en-ZA" w:eastAsia="en-US"/>
        </w:rPr>
        <w:t xml:space="preserve"> process (1)</w:t>
      </w:r>
    </w:p>
    <w:p w14:paraId="5955A2CE" w14:textId="236E1B2B" w:rsidR="0089172C" w:rsidRPr="005F17FD" w:rsidRDefault="0089172C" w:rsidP="0089172C">
      <w:pPr>
        <w:spacing w:line="276" w:lineRule="auto"/>
        <w:ind w:right="12"/>
        <w:rPr>
          <w:b/>
        </w:rPr>
      </w:pPr>
      <w:r w:rsidRPr="005F17FD">
        <w:rPr>
          <w:b/>
        </w:rPr>
        <w:t xml:space="preserve">Suggested time: </w:t>
      </w:r>
      <w:r w:rsidR="00F2690E" w:rsidRPr="005F17FD">
        <w:rPr>
          <w:b/>
        </w:rPr>
        <w:t>25</w:t>
      </w:r>
      <w:r w:rsidRPr="005F17FD">
        <w:rPr>
          <w:b/>
        </w:rPr>
        <w:t xml:space="preserve"> minutes</w:t>
      </w:r>
    </w:p>
    <w:p w14:paraId="45539A18" w14:textId="77777777" w:rsidR="0089172C" w:rsidRPr="00AB6786" w:rsidRDefault="0089172C" w:rsidP="0089172C">
      <w:pPr>
        <w:autoSpaceDE w:val="0"/>
        <w:autoSpaceDN w:val="0"/>
        <w:adjustRightInd w:val="0"/>
        <w:rPr>
          <w:rFonts w:asciiTheme="minorHAnsi" w:eastAsiaTheme="minorHAnsi" w:hAnsiTheme="minorHAnsi" w:cstheme="minorHAnsi"/>
          <w:color w:val="000000"/>
          <w:lang w:val="en-ZA" w:eastAsia="en-US"/>
        </w:rPr>
      </w:pPr>
    </w:p>
    <w:p w14:paraId="334B5BB8" w14:textId="60AA6679" w:rsidR="0089172C" w:rsidRPr="008209E8" w:rsidRDefault="00B61F8F" w:rsidP="00184BDF">
      <w:pPr>
        <w:spacing w:after="120" w:line="276" w:lineRule="auto"/>
        <w:ind w:right="11"/>
        <w:rPr>
          <w:rFonts w:asciiTheme="minorHAnsi" w:hAnsiTheme="minorHAnsi" w:cstheme="minorHAnsi"/>
        </w:rPr>
      </w:pPr>
      <w:r>
        <w:rPr>
          <w:rFonts w:asciiTheme="minorHAnsi" w:hAnsiTheme="minorHAnsi" w:cstheme="minorHAnsi"/>
        </w:rPr>
        <w:t>Carefully examine Fig</w:t>
      </w:r>
      <w:r w:rsidR="006B093B">
        <w:rPr>
          <w:rFonts w:asciiTheme="minorHAnsi" w:hAnsiTheme="minorHAnsi" w:cstheme="minorHAnsi"/>
        </w:rPr>
        <w:t>ure 4, then write</w:t>
      </w:r>
      <w:r w:rsidR="0089172C">
        <w:rPr>
          <w:rFonts w:asciiTheme="minorHAnsi" w:hAnsiTheme="minorHAnsi" w:cstheme="minorHAnsi"/>
        </w:rPr>
        <w:t xml:space="preserve"> down </w:t>
      </w:r>
      <w:r w:rsidR="00F2690E">
        <w:rPr>
          <w:rFonts w:asciiTheme="minorHAnsi" w:hAnsiTheme="minorHAnsi" w:cstheme="minorHAnsi"/>
        </w:rPr>
        <w:t>brief note</w:t>
      </w:r>
      <w:r w:rsidR="003E5834">
        <w:rPr>
          <w:rFonts w:asciiTheme="minorHAnsi" w:hAnsiTheme="minorHAnsi" w:cstheme="minorHAnsi"/>
        </w:rPr>
        <w:t>s</w:t>
      </w:r>
      <w:r w:rsidR="00F2690E">
        <w:rPr>
          <w:rFonts w:asciiTheme="minorHAnsi" w:hAnsiTheme="minorHAnsi" w:cstheme="minorHAnsi"/>
        </w:rPr>
        <w:t xml:space="preserve"> on y</w:t>
      </w:r>
      <w:r w:rsidR="0089172C">
        <w:rPr>
          <w:rFonts w:asciiTheme="minorHAnsi" w:hAnsiTheme="minorHAnsi" w:cstheme="minorHAnsi"/>
        </w:rPr>
        <w:t>our</w:t>
      </w:r>
      <w:r w:rsidR="0089172C" w:rsidRPr="008209E8">
        <w:rPr>
          <w:rFonts w:asciiTheme="minorHAnsi" w:hAnsiTheme="minorHAnsi" w:cstheme="minorHAnsi"/>
        </w:rPr>
        <w:t xml:space="preserve"> </w:t>
      </w:r>
      <w:r w:rsidR="00747002">
        <w:rPr>
          <w:rFonts w:asciiTheme="minorHAnsi" w:hAnsiTheme="minorHAnsi" w:cstheme="minorHAnsi"/>
        </w:rPr>
        <w:t>responses</w:t>
      </w:r>
      <w:r w:rsidR="0089172C" w:rsidRPr="008209E8">
        <w:rPr>
          <w:rFonts w:asciiTheme="minorHAnsi" w:hAnsiTheme="minorHAnsi" w:cstheme="minorHAnsi"/>
        </w:rPr>
        <w:t xml:space="preserve"> to the questions </w:t>
      </w:r>
      <w:r w:rsidR="00747002">
        <w:rPr>
          <w:rFonts w:asciiTheme="minorHAnsi" w:hAnsiTheme="minorHAnsi" w:cstheme="minorHAnsi"/>
        </w:rPr>
        <w:t xml:space="preserve">below in your Learning Journal. If at all possible, </w:t>
      </w:r>
      <w:r w:rsidR="0089172C">
        <w:rPr>
          <w:rFonts w:asciiTheme="minorHAnsi" w:hAnsiTheme="minorHAnsi" w:cstheme="minorHAnsi"/>
        </w:rPr>
        <w:t xml:space="preserve">discuss </w:t>
      </w:r>
      <w:r w:rsidR="00747002">
        <w:rPr>
          <w:rFonts w:asciiTheme="minorHAnsi" w:hAnsiTheme="minorHAnsi" w:cstheme="minorHAnsi"/>
        </w:rPr>
        <w:t xml:space="preserve">your responses </w:t>
      </w:r>
      <w:r w:rsidR="0089172C" w:rsidRPr="008209E8">
        <w:rPr>
          <w:rFonts w:asciiTheme="minorHAnsi" w:hAnsiTheme="minorHAnsi" w:cstheme="minorHAnsi"/>
        </w:rPr>
        <w:t>with a colleague</w:t>
      </w:r>
      <w:r w:rsidR="0089172C">
        <w:rPr>
          <w:rFonts w:asciiTheme="minorHAnsi" w:hAnsiTheme="minorHAnsi" w:cstheme="minorHAnsi"/>
        </w:rPr>
        <w:t>:</w:t>
      </w:r>
    </w:p>
    <w:p w14:paraId="53AA5C61" w14:textId="22379213" w:rsidR="00F2690E" w:rsidRPr="00F2690E" w:rsidRDefault="001B366A" w:rsidP="007434ED">
      <w:pPr>
        <w:pStyle w:val="ListParagraph"/>
        <w:numPr>
          <w:ilvl w:val="0"/>
          <w:numId w:val="16"/>
        </w:numPr>
        <w:spacing w:after="120" w:line="276" w:lineRule="auto"/>
        <w:ind w:left="255" w:right="11" w:hanging="227"/>
        <w:contextualSpacing w:val="0"/>
        <w:rPr>
          <w:rFonts w:asciiTheme="minorHAnsi" w:hAnsiTheme="minorHAnsi" w:cstheme="minorHAnsi"/>
        </w:rPr>
      </w:pPr>
      <w:r w:rsidRPr="00F2690E">
        <w:rPr>
          <w:rFonts w:asciiTheme="minorHAnsi" w:hAnsiTheme="minorHAnsi" w:cstheme="minorHAnsi"/>
        </w:rPr>
        <w:t xml:space="preserve">The six main stages in the curriculum process set out in the </w:t>
      </w:r>
      <w:r w:rsidR="00A25B60">
        <w:rPr>
          <w:rFonts w:asciiTheme="minorHAnsi" w:hAnsiTheme="minorHAnsi" w:cstheme="minorHAnsi"/>
        </w:rPr>
        <w:t>bottom</w:t>
      </w:r>
      <w:r w:rsidRPr="00F2690E">
        <w:rPr>
          <w:rFonts w:asciiTheme="minorHAnsi" w:hAnsiTheme="minorHAnsi" w:cstheme="minorHAnsi"/>
        </w:rPr>
        <w:t xml:space="preserve"> row </w:t>
      </w:r>
      <w:r w:rsidR="006B3265">
        <w:rPr>
          <w:rFonts w:asciiTheme="minorHAnsi" w:hAnsiTheme="minorHAnsi" w:cstheme="minorHAnsi"/>
        </w:rPr>
        <w:t>of Fig</w:t>
      </w:r>
      <w:r w:rsidR="006B093B">
        <w:rPr>
          <w:rFonts w:asciiTheme="minorHAnsi" w:hAnsiTheme="minorHAnsi" w:cstheme="minorHAnsi"/>
        </w:rPr>
        <w:t>ure</w:t>
      </w:r>
      <w:r w:rsidR="006B3265">
        <w:rPr>
          <w:rFonts w:asciiTheme="minorHAnsi" w:hAnsiTheme="minorHAnsi" w:cstheme="minorHAnsi"/>
        </w:rPr>
        <w:t xml:space="preserve"> 4 </w:t>
      </w:r>
      <w:r w:rsidRPr="00F2690E">
        <w:rPr>
          <w:rFonts w:asciiTheme="minorHAnsi" w:hAnsiTheme="minorHAnsi" w:cstheme="minorHAnsi"/>
        </w:rPr>
        <w:t xml:space="preserve">are </w:t>
      </w:r>
      <w:r w:rsidR="005716A6">
        <w:rPr>
          <w:rFonts w:asciiTheme="minorHAnsi" w:hAnsiTheme="minorHAnsi" w:cstheme="minorHAnsi"/>
        </w:rPr>
        <w:t xml:space="preserve">more-or-less </w:t>
      </w:r>
      <w:r w:rsidRPr="00F2690E">
        <w:rPr>
          <w:rFonts w:asciiTheme="minorHAnsi" w:hAnsiTheme="minorHAnsi" w:cstheme="minorHAnsi"/>
        </w:rPr>
        <w:t>self-explanatory</w:t>
      </w:r>
      <w:r w:rsidR="00F2690E" w:rsidRPr="00F2690E">
        <w:rPr>
          <w:rFonts w:asciiTheme="minorHAnsi" w:hAnsiTheme="minorHAnsi" w:cstheme="minorHAnsi"/>
        </w:rPr>
        <w:t xml:space="preserve">, but </w:t>
      </w:r>
      <w:r w:rsidR="006B3265">
        <w:rPr>
          <w:rFonts w:asciiTheme="minorHAnsi" w:hAnsiTheme="minorHAnsi" w:cstheme="minorHAnsi"/>
        </w:rPr>
        <w:t xml:space="preserve">the </w:t>
      </w:r>
      <w:r w:rsidR="006B3265" w:rsidRPr="00F2690E">
        <w:rPr>
          <w:rFonts w:asciiTheme="minorHAnsi" w:hAnsiTheme="minorHAnsi" w:cstheme="minorHAnsi"/>
        </w:rPr>
        <w:t>corresponding</w:t>
      </w:r>
      <w:r w:rsidR="006B3265">
        <w:rPr>
          <w:rFonts w:asciiTheme="minorHAnsi" w:hAnsiTheme="minorHAnsi" w:cstheme="minorHAnsi"/>
        </w:rPr>
        <w:t xml:space="preserve"> names given to some of the </w:t>
      </w:r>
      <w:r w:rsidRPr="00AC6F57">
        <w:rPr>
          <w:rFonts w:asciiTheme="minorHAnsi" w:hAnsiTheme="minorHAnsi" w:cstheme="minorHAnsi"/>
          <w:b/>
        </w:rPr>
        <w:t>curriculum constructs</w:t>
      </w:r>
      <w:r w:rsidRPr="00F2690E">
        <w:rPr>
          <w:rFonts w:asciiTheme="minorHAnsi" w:hAnsiTheme="minorHAnsi" w:cstheme="minorHAnsi"/>
        </w:rPr>
        <w:t xml:space="preserve"> in the </w:t>
      </w:r>
      <w:r w:rsidR="00A25B60">
        <w:rPr>
          <w:rFonts w:asciiTheme="minorHAnsi" w:hAnsiTheme="minorHAnsi" w:cstheme="minorHAnsi"/>
        </w:rPr>
        <w:t>top</w:t>
      </w:r>
      <w:r w:rsidRPr="00F2690E">
        <w:rPr>
          <w:rFonts w:asciiTheme="minorHAnsi" w:hAnsiTheme="minorHAnsi" w:cstheme="minorHAnsi"/>
        </w:rPr>
        <w:t xml:space="preserve"> row </w:t>
      </w:r>
      <w:r w:rsidR="00062F25">
        <w:rPr>
          <w:rFonts w:asciiTheme="minorHAnsi" w:hAnsiTheme="minorHAnsi" w:cstheme="minorHAnsi"/>
        </w:rPr>
        <w:t>need some explanation</w:t>
      </w:r>
      <w:r w:rsidR="006B3265">
        <w:rPr>
          <w:rFonts w:asciiTheme="minorHAnsi" w:hAnsiTheme="minorHAnsi" w:cstheme="minorHAnsi"/>
        </w:rPr>
        <w:t>. Why do</w:t>
      </w:r>
      <w:r w:rsidR="006B3265" w:rsidRPr="00F2690E">
        <w:rPr>
          <w:rFonts w:asciiTheme="minorHAnsi" w:hAnsiTheme="minorHAnsi" w:cstheme="minorHAnsi"/>
        </w:rPr>
        <w:t xml:space="preserve"> you think the</w:t>
      </w:r>
      <w:r w:rsidR="006B3265">
        <w:rPr>
          <w:rFonts w:asciiTheme="minorHAnsi" w:hAnsiTheme="minorHAnsi" w:cstheme="minorHAnsi"/>
        </w:rPr>
        <w:t xml:space="preserve">se constructs </w:t>
      </w:r>
      <w:r w:rsidRPr="00F2690E">
        <w:rPr>
          <w:rFonts w:asciiTheme="minorHAnsi" w:hAnsiTheme="minorHAnsi" w:cstheme="minorHAnsi"/>
        </w:rPr>
        <w:t xml:space="preserve">have been given the names they </w:t>
      </w:r>
      <w:r w:rsidR="00F2690E" w:rsidRPr="00F2690E">
        <w:rPr>
          <w:rFonts w:asciiTheme="minorHAnsi" w:hAnsiTheme="minorHAnsi" w:cstheme="minorHAnsi"/>
        </w:rPr>
        <w:t>have</w:t>
      </w:r>
      <w:r w:rsidR="007D1136">
        <w:rPr>
          <w:rFonts w:asciiTheme="minorHAnsi" w:hAnsiTheme="minorHAnsi" w:cstheme="minorHAnsi"/>
        </w:rPr>
        <w:t xml:space="preserve"> (by different </w:t>
      </w:r>
      <w:r w:rsidR="00C93B50">
        <w:rPr>
          <w:rFonts w:asciiTheme="minorHAnsi" w:hAnsiTheme="minorHAnsi" w:cstheme="minorHAnsi"/>
        </w:rPr>
        <w:t>curriculum theorists)</w:t>
      </w:r>
      <w:r w:rsidR="00F2690E" w:rsidRPr="00F2690E">
        <w:rPr>
          <w:rFonts w:asciiTheme="minorHAnsi" w:hAnsiTheme="minorHAnsi" w:cstheme="minorHAnsi"/>
        </w:rPr>
        <w:t>?</w:t>
      </w:r>
      <w:r w:rsidR="003E5834">
        <w:rPr>
          <w:rFonts w:asciiTheme="minorHAnsi" w:hAnsiTheme="minorHAnsi" w:cstheme="minorHAnsi"/>
        </w:rPr>
        <w:t xml:space="preserve"> (The first construct, the ideal curriculum, has already been </w:t>
      </w:r>
      <w:r w:rsidR="003E5834" w:rsidRPr="006B093B">
        <w:rPr>
          <w:rFonts w:asciiTheme="minorHAnsi" w:hAnsiTheme="minorHAnsi" w:cstheme="minorHAnsi"/>
        </w:rPr>
        <w:t>explained</w:t>
      </w:r>
      <w:r w:rsidR="006B093B">
        <w:rPr>
          <w:rFonts w:asciiTheme="minorHAnsi" w:hAnsiTheme="minorHAnsi" w:cstheme="minorHAnsi"/>
        </w:rPr>
        <w:t xml:space="preserve"> above,</w:t>
      </w:r>
      <w:r w:rsidR="003E5834" w:rsidRPr="006B093B">
        <w:rPr>
          <w:rFonts w:asciiTheme="minorHAnsi" w:hAnsiTheme="minorHAnsi" w:cstheme="minorHAnsi"/>
        </w:rPr>
        <w:t xml:space="preserve"> so</w:t>
      </w:r>
      <w:r w:rsidR="003E5834">
        <w:rPr>
          <w:rFonts w:asciiTheme="minorHAnsi" w:hAnsiTheme="minorHAnsi" w:cstheme="minorHAnsi"/>
        </w:rPr>
        <w:t xml:space="preserve"> focus on the remaining five.)</w:t>
      </w:r>
    </w:p>
    <w:p w14:paraId="6D0A62E1" w14:textId="234B46B1" w:rsidR="0089172C" w:rsidRPr="00930B06" w:rsidRDefault="00AC6F57" w:rsidP="007434ED">
      <w:pPr>
        <w:pStyle w:val="ListParagraph"/>
        <w:numPr>
          <w:ilvl w:val="0"/>
          <w:numId w:val="16"/>
        </w:numPr>
        <w:spacing w:after="100" w:afterAutospacing="1" w:line="276" w:lineRule="auto"/>
        <w:ind w:left="280" w:hanging="294"/>
      </w:pPr>
      <w:r w:rsidRPr="00A13680">
        <w:t>H</w:t>
      </w:r>
      <w:r w:rsidR="00F2690E" w:rsidRPr="00A13680">
        <w:t>ow</w:t>
      </w:r>
      <w:r w:rsidR="00F2690E" w:rsidRPr="00930B06">
        <w:t xml:space="preserve"> does each construct connect to its respective stage?</w:t>
      </w:r>
      <w:r w:rsidR="00C9079C" w:rsidRPr="00930B06">
        <w:t xml:space="preserve"> (You may find that your responses to this question be</w:t>
      </w:r>
      <w:r w:rsidR="00930B06" w:rsidRPr="00930B06">
        <w:t>come</w:t>
      </w:r>
      <w:r w:rsidR="00C9079C" w:rsidRPr="00930B06">
        <w:t xml:space="preserve"> an extension of your responses to question 1.)</w:t>
      </w:r>
    </w:p>
    <w:p w14:paraId="5A76AF71" w14:textId="27652EBD" w:rsidR="00B50519" w:rsidRDefault="00B50519" w:rsidP="00B50519">
      <w:pPr>
        <w:pStyle w:val="Heading3"/>
        <w:rPr>
          <w:rFonts w:eastAsia="Arial"/>
        </w:rPr>
      </w:pPr>
      <w:r>
        <w:rPr>
          <w:rFonts w:eastAsia="Arial"/>
        </w:rPr>
        <w:t>Note</w:t>
      </w:r>
    </w:p>
    <w:tbl>
      <w:tblPr>
        <w:tblStyle w:val="TableGrid"/>
        <w:tblW w:w="0" w:type="auto"/>
        <w:tblLook w:val="04A0" w:firstRow="1" w:lastRow="0" w:firstColumn="1" w:lastColumn="0" w:noHBand="0" w:noVBand="1"/>
      </w:tblPr>
      <w:tblGrid>
        <w:gridCol w:w="9017"/>
      </w:tblGrid>
      <w:tr w:rsidR="00B50519" w14:paraId="61FDB433" w14:textId="77777777" w:rsidTr="00B50519">
        <w:tc>
          <w:tcPr>
            <w:tcW w:w="9017" w:type="dxa"/>
          </w:tcPr>
          <w:p w14:paraId="2E53DACD" w14:textId="2CDA676E" w:rsidR="00B50519" w:rsidRPr="00B50519" w:rsidRDefault="00B50519" w:rsidP="00B50519">
            <w:pPr>
              <w:keepNext/>
              <w:keepLines/>
              <w:pBdr>
                <w:top w:val="nil"/>
                <w:left w:val="nil"/>
                <w:bottom w:val="nil"/>
                <w:right w:val="nil"/>
                <w:between w:val="nil"/>
              </w:pBdr>
              <w:spacing w:after="120" w:line="276" w:lineRule="auto"/>
              <w:ind w:right="11"/>
              <w:jc w:val="both"/>
              <w:rPr>
                <w:rFonts w:asciiTheme="minorHAnsi" w:eastAsia="Arial" w:hAnsiTheme="minorHAnsi" w:cstheme="minorHAnsi"/>
                <w:color w:val="000000"/>
              </w:rPr>
            </w:pPr>
            <w:r w:rsidRPr="00B50519">
              <w:rPr>
                <w:rFonts w:asciiTheme="minorHAnsi" w:eastAsia="Arial" w:hAnsiTheme="minorHAnsi" w:cstheme="minorHAnsi"/>
                <w:color w:val="000000"/>
              </w:rPr>
              <w:t>This discussion includes important new content, so don’t be tempted to skip it</w:t>
            </w:r>
            <w:r>
              <w:rPr>
                <w:rFonts w:asciiTheme="minorHAnsi" w:eastAsia="Arial" w:hAnsiTheme="minorHAnsi" w:cstheme="minorHAnsi"/>
                <w:color w:val="000000"/>
              </w:rPr>
              <w:t>.</w:t>
            </w:r>
          </w:p>
        </w:tc>
      </w:tr>
    </w:tbl>
    <w:p w14:paraId="6FBECEF1" w14:textId="77777777" w:rsidR="00B50519" w:rsidRPr="00B50519" w:rsidRDefault="00B50519" w:rsidP="00B50519"/>
    <w:p w14:paraId="1DA31405" w14:textId="0210D2E1" w:rsidR="004C0606" w:rsidRDefault="0089172C" w:rsidP="00FF0663">
      <w:pPr>
        <w:keepNext/>
        <w:keepLines/>
        <w:pBdr>
          <w:top w:val="nil"/>
          <w:left w:val="nil"/>
          <w:bottom w:val="nil"/>
          <w:right w:val="nil"/>
          <w:between w:val="nil"/>
        </w:pBdr>
        <w:spacing w:line="276" w:lineRule="auto"/>
        <w:ind w:right="11"/>
        <w:jc w:val="both"/>
        <w:rPr>
          <w:rFonts w:ascii="Arial" w:eastAsia="Arial" w:hAnsi="Arial" w:cs="Arial"/>
          <w:color w:val="000000"/>
          <w:sz w:val="28"/>
          <w:szCs w:val="28"/>
        </w:rPr>
      </w:pPr>
      <w:r w:rsidRPr="00AA31D7">
        <w:rPr>
          <w:rFonts w:ascii="Arial" w:eastAsia="Arial" w:hAnsi="Arial" w:cs="Arial"/>
          <w:color w:val="000000"/>
          <w:sz w:val="24"/>
          <w:szCs w:val="24"/>
        </w:rPr>
        <w:t>Discussion of the activity</w:t>
      </w:r>
      <w:r w:rsidRPr="009B4952">
        <w:rPr>
          <w:rFonts w:ascii="Arial" w:eastAsia="Arial" w:hAnsi="Arial" w:cs="Arial"/>
          <w:color w:val="000000"/>
          <w:sz w:val="28"/>
          <w:szCs w:val="28"/>
        </w:rPr>
        <w:t xml:space="preserve"> </w:t>
      </w:r>
    </w:p>
    <w:p w14:paraId="7F275415" w14:textId="36BEA3BE" w:rsidR="002B313D" w:rsidRDefault="002B313D" w:rsidP="00FF0663">
      <w:pPr>
        <w:spacing w:line="276" w:lineRule="auto"/>
      </w:pPr>
      <w:r>
        <w:t xml:space="preserve">The </w:t>
      </w:r>
      <w:r w:rsidRPr="001B34BD">
        <w:rPr>
          <w:b/>
        </w:rPr>
        <w:t>official curriculum</w:t>
      </w:r>
      <w:r>
        <w:t xml:space="preserve">, often </w:t>
      </w:r>
      <w:r w:rsidR="002E0BA0">
        <w:t xml:space="preserve">also </w:t>
      </w:r>
      <w:r>
        <w:t xml:space="preserve">referred to as the </w:t>
      </w:r>
      <w:r w:rsidRPr="001B34BD">
        <w:t>formal</w:t>
      </w:r>
      <w:r>
        <w:t xml:space="preserve"> curriculum, is an easy enough construct to grasp, for it represents the final output of all the activity</w:t>
      </w:r>
      <w:r w:rsidR="00E82FEC" w:rsidRPr="00E82FEC">
        <w:t xml:space="preserve"> </w:t>
      </w:r>
      <w:r w:rsidR="00E82FEC">
        <w:t xml:space="preserve">in the curriculum </w:t>
      </w:r>
      <w:r w:rsidR="002A1239">
        <w:t xml:space="preserve">planning and </w:t>
      </w:r>
      <w:r w:rsidR="00E82FEC">
        <w:t>design stage</w:t>
      </w:r>
      <w:r w:rsidR="0031482A">
        <w:t>, including consultation, revision and ministerial approval</w:t>
      </w:r>
      <w:r>
        <w:t xml:space="preserve">. This may be published in the form of various </w:t>
      </w:r>
      <w:r w:rsidR="00AC6F57">
        <w:t xml:space="preserve">official </w:t>
      </w:r>
      <w:r>
        <w:t>directives</w:t>
      </w:r>
      <w:r w:rsidR="003F59F3">
        <w:t xml:space="preserve"> making their appearance at different times</w:t>
      </w:r>
      <w:r w:rsidR="0026023D" w:rsidRPr="0026023D">
        <w:t xml:space="preserve"> </w:t>
      </w:r>
      <w:r w:rsidR="0026023D">
        <w:t xml:space="preserve">as </w:t>
      </w:r>
      <w:r w:rsidR="0026023D" w:rsidRPr="001B34BD">
        <w:t>curriculum policy</w:t>
      </w:r>
      <w:r w:rsidR="00133624">
        <w:t>. These may include</w:t>
      </w:r>
      <w:r>
        <w:t xml:space="preserve"> </w:t>
      </w:r>
      <w:r w:rsidR="003922EC">
        <w:t xml:space="preserve">a </w:t>
      </w:r>
      <w:r w:rsidR="0026023D">
        <w:t xml:space="preserve">gazetted </w:t>
      </w:r>
      <w:r>
        <w:t>cu</w:t>
      </w:r>
      <w:r w:rsidR="003F59F3">
        <w:t>rriculum statement, syllabi</w:t>
      </w:r>
      <w:r w:rsidR="00D933F8">
        <w:t xml:space="preserve"> for different subjects</w:t>
      </w:r>
      <w:r w:rsidR="003F59F3">
        <w:t xml:space="preserve">, and sometimes separate guideline documents or regulations </w:t>
      </w:r>
      <w:r w:rsidR="00EC690D">
        <w:t>governing</w:t>
      </w:r>
      <w:r w:rsidR="003F59F3">
        <w:t xml:space="preserve"> assessment</w:t>
      </w:r>
      <w:r w:rsidR="000A64B3">
        <w:t>, as is the case with the NCV</w:t>
      </w:r>
      <w:r w:rsidR="003F59F3">
        <w:t xml:space="preserve">. </w:t>
      </w:r>
      <w:r w:rsidR="00AC6F57">
        <w:t>Their publication in the Government Gazette</w:t>
      </w:r>
      <w:r w:rsidR="00767169">
        <w:t>,</w:t>
      </w:r>
      <w:r w:rsidR="00AC6F57">
        <w:t xml:space="preserve"> </w:t>
      </w:r>
      <w:r w:rsidR="00767169">
        <w:t>and</w:t>
      </w:r>
      <w:r w:rsidR="00AC6F57">
        <w:t xml:space="preserve"> distribution from the Department to all the TVET colleges</w:t>
      </w:r>
      <w:r w:rsidR="00767169">
        <w:t>,</w:t>
      </w:r>
      <w:r w:rsidR="00AC6F57">
        <w:t xml:space="preserve"> justifies the use of the term “formal curriculum”. </w:t>
      </w:r>
      <w:r w:rsidR="00CB6D93">
        <w:t>These constitute th</w:t>
      </w:r>
      <w:r w:rsidR="00D31C16">
        <w:t>at</w:t>
      </w:r>
      <w:r w:rsidR="00CB6D93">
        <w:t xml:space="preserve"> version of </w:t>
      </w:r>
      <w:r w:rsidR="002E014A">
        <w:t xml:space="preserve">the curriculum </w:t>
      </w:r>
      <w:r w:rsidR="00D31C16">
        <w:t>which</w:t>
      </w:r>
      <w:r w:rsidR="002E014A">
        <w:t xml:space="preserve"> many people regard as </w:t>
      </w:r>
      <w:r w:rsidR="00D15225">
        <w:t>“</w:t>
      </w:r>
      <w:r w:rsidR="002E014A" w:rsidRPr="00C93543">
        <w:rPr>
          <w:i/>
        </w:rPr>
        <w:t>the</w:t>
      </w:r>
      <w:r w:rsidR="002E014A" w:rsidRPr="001B34BD">
        <w:t xml:space="preserve"> </w:t>
      </w:r>
      <w:r w:rsidR="002E014A">
        <w:t>curriculum</w:t>
      </w:r>
      <w:r w:rsidR="00D15225">
        <w:t>”</w:t>
      </w:r>
      <w:r w:rsidR="00A74781">
        <w:t xml:space="preserve"> – </w:t>
      </w:r>
      <w:r w:rsidR="00395DF6">
        <w:t>essentially</w:t>
      </w:r>
      <w:r w:rsidR="00C6445F">
        <w:t>,</w:t>
      </w:r>
      <w:r w:rsidR="00395DF6">
        <w:t xml:space="preserve"> </w:t>
      </w:r>
      <w:r w:rsidR="00A74781">
        <w:t xml:space="preserve">the plan for teaching and learning that governs the </w:t>
      </w:r>
      <w:r w:rsidR="00C6445F">
        <w:t>way</w:t>
      </w:r>
      <w:r w:rsidR="00A74781">
        <w:t xml:space="preserve"> programmes</w:t>
      </w:r>
      <w:r w:rsidR="00C6445F">
        <w:t>,</w:t>
      </w:r>
      <w:r w:rsidR="00A74781">
        <w:t xml:space="preserve"> courses </w:t>
      </w:r>
      <w:r w:rsidR="00C6445F">
        <w:t xml:space="preserve">and lessons are conducted </w:t>
      </w:r>
      <w:r w:rsidR="00A74781">
        <w:t>from the date of publication.</w:t>
      </w:r>
      <w:r w:rsidR="008E4CF1">
        <w:t xml:space="preserve"> However, as</w:t>
      </w:r>
      <w:r w:rsidR="00987A7B">
        <w:t xml:space="preserve"> you </w:t>
      </w:r>
      <w:r w:rsidR="004500E4">
        <w:t>read</w:t>
      </w:r>
      <w:r w:rsidR="008E4CF1">
        <w:t xml:space="preserve"> in Unit 1, this is a narrow and somewhat inadequate way of understanding the curriculum. </w:t>
      </w:r>
    </w:p>
    <w:p w14:paraId="0343426D" w14:textId="75D17ADC" w:rsidR="009748B8" w:rsidRDefault="0030206E" w:rsidP="00184BDF">
      <w:pPr>
        <w:spacing w:after="100" w:afterAutospacing="1" w:line="276" w:lineRule="auto"/>
      </w:pPr>
      <w:r w:rsidRPr="00A242BA">
        <w:t xml:space="preserve">The </w:t>
      </w:r>
      <w:r w:rsidRPr="001B34BD">
        <w:rPr>
          <w:b/>
        </w:rPr>
        <w:t>p</w:t>
      </w:r>
      <w:r w:rsidR="00AB1C8A" w:rsidRPr="001B34BD">
        <w:rPr>
          <w:b/>
        </w:rPr>
        <w:t xml:space="preserve">erceived </w:t>
      </w:r>
      <w:r w:rsidRPr="001B34BD">
        <w:rPr>
          <w:b/>
        </w:rPr>
        <w:t>curriculum</w:t>
      </w:r>
      <w:r w:rsidRPr="00A242BA">
        <w:t xml:space="preserve"> is</w:t>
      </w:r>
      <w:r w:rsidR="00AB1C8A" w:rsidRPr="00A242BA">
        <w:t xml:space="preserve"> </w:t>
      </w:r>
      <w:r w:rsidR="000E2283" w:rsidRPr="00A242BA">
        <w:t xml:space="preserve">so called because it represents </w:t>
      </w:r>
      <w:r w:rsidR="00AB1C8A" w:rsidRPr="00A242BA">
        <w:t xml:space="preserve">what </w:t>
      </w:r>
      <w:r w:rsidR="00014D80">
        <w:t>educato</w:t>
      </w:r>
      <w:r w:rsidR="00AB1C8A" w:rsidRPr="00A242BA">
        <w:t>rs believe</w:t>
      </w:r>
      <w:r w:rsidR="00A242BA">
        <w:t>, or percei</w:t>
      </w:r>
      <w:r w:rsidR="00A242BA" w:rsidRPr="00A242BA">
        <w:t>ve</w:t>
      </w:r>
      <w:r w:rsidR="00AB1C8A" w:rsidRPr="00A242BA">
        <w:t xml:space="preserve"> they are offering to their students</w:t>
      </w:r>
      <w:r w:rsidR="00A242BA" w:rsidRPr="00A242BA">
        <w:t xml:space="preserve"> </w:t>
      </w:r>
      <w:r w:rsidR="00D00946">
        <w:t>(</w:t>
      </w:r>
      <w:r w:rsidR="00535139">
        <w:t xml:space="preserve">the word </w:t>
      </w:r>
      <w:r w:rsidR="006719E9">
        <w:t>“</w:t>
      </w:r>
      <w:r w:rsidR="00535139">
        <w:t>p</w:t>
      </w:r>
      <w:r w:rsidR="006719E9">
        <w:t xml:space="preserve">erceive” </w:t>
      </w:r>
      <w:r w:rsidR="00535139">
        <w:t xml:space="preserve">is used here </w:t>
      </w:r>
      <w:r w:rsidR="006719E9">
        <w:t>because t</w:t>
      </w:r>
      <w:r w:rsidR="00D00946">
        <w:t xml:space="preserve">here can of course be differences between what stands in a textbook or even </w:t>
      </w:r>
      <w:r w:rsidR="006719E9">
        <w:t xml:space="preserve">in </w:t>
      </w:r>
      <w:r w:rsidR="00D00946">
        <w:t>a lecturer’s lesson plan</w:t>
      </w:r>
      <w:r w:rsidR="0012078D">
        <w:t xml:space="preserve"> and intention</w:t>
      </w:r>
      <w:r w:rsidR="00D00946">
        <w:t>, and what actually unfolds during a lesso</w:t>
      </w:r>
      <w:r w:rsidR="006719E9">
        <w:t>n</w:t>
      </w:r>
      <w:r w:rsidR="00535139">
        <w:t>)</w:t>
      </w:r>
      <w:r w:rsidR="006719E9">
        <w:t>. F</w:t>
      </w:r>
      <w:r w:rsidR="00D00946">
        <w:t xml:space="preserve">or instance, points or examples </w:t>
      </w:r>
      <w:r w:rsidR="0057574D">
        <w:t>may</w:t>
      </w:r>
      <w:r w:rsidR="00D00946">
        <w:t xml:space="preserve"> be inadvertently left out by the lecturer</w:t>
      </w:r>
      <w:r w:rsidR="008258F0">
        <w:t>,</w:t>
      </w:r>
      <w:r w:rsidR="00D00946">
        <w:t xml:space="preserve"> or brought into the lesson on the spur of the moment, or the lecturer may decide in mid-lesson to modify the teaching and learning method </w:t>
      </w:r>
      <w:r w:rsidR="008258F0">
        <w:t>t</w:t>
      </w:r>
      <w:r w:rsidR="00D00946">
        <w:t>he</w:t>
      </w:r>
      <w:r w:rsidR="008258F0">
        <w:t>y</w:t>
      </w:r>
      <w:r w:rsidR="00D00946">
        <w:t xml:space="preserve"> ha</w:t>
      </w:r>
      <w:r w:rsidR="008258F0">
        <w:t>ve</w:t>
      </w:r>
      <w:r w:rsidR="00D00946">
        <w:t xml:space="preserve"> planned to use, perhaps in response to an input from a student.) </w:t>
      </w:r>
      <w:r w:rsidR="001E0740">
        <w:t xml:space="preserve">This </w:t>
      </w:r>
      <w:r w:rsidR="00D00946">
        <w:t xml:space="preserve">perceived </w:t>
      </w:r>
      <w:r w:rsidR="008F0B33">
        <w:t xml:space="preserve">version of the curriculum actually has two aspects: </w:t>
      </w:r>
      <w:r w:rsidR="003E04F2">
        <w:t xml:space="preserve">on one hand </w:t>
      </w:r>
      <w:r w:rsidR="008F0B33">
        <w:t>textbooks and other materials produced to support lecturers and students</w:t>
      </w:r>
      <w:r w:rsidR="003E04F2">
        <w:t xml:space="preserve">, and on the other the “supports” which lecturers </w:t>
      </w:r>
      <w:r w:rsidR="009B7601">
        <w:t xml:space="preserve">themselves </w:t>
      </w:r>
      <w:r w:rsidR="003E04F2">
        <w:t xml:space="preserve">design and prepare </w:t>
      </w:r>
      <w:r w:rsidR="00C855DD">
        <w:t>in order to organise their teaching, i.e.</w:t>
      </w:r>
      <w:r w:rsidR="003E04F2">
        <w:t xml:space="preserve"> their </w:t>
      </w:r>
      <w:r w:rsidR="008258F0">
        <w:t xml:space="preserve">own </w:t>
      </w:r>
      <w:r w:rsidR="003E04F2">
        <w:t>lesson plans.</w:t>
      </w:r>
      <w:r w:rsidR="008E2613">
        <w:t xml:space="preserve"> </w:t>
      </w:r>
    </w:p>
    <w:p w14:paraId="3A5D1D64" w14:textId="77777777" w:rsidR="0013230C" w:rsidRDefault="009B7601" w:rsidP="00184BDF">
      <w:pPr>
        <w:spacing w:after="100" w:afterAutospacing="1" w:line="276" w:lineRule="auto"/>
      </w:pPr>
      <w:r>
        <w:t xml:space="preserve">In practice many lecturers rely heavily on one or </w:t>
      </w:r>
      <w:r w:rsidR="005E642E">
        <w:t>more</w:t>
      </w:r>
      <w:r>
        <w:t xml:space="preserve"> textbooks to structure their lessons, and over time they come to </w:t>
      </w:r>
      <w:r w:rsidR="0034652F">
        <w:t>perceive</w:t>
      </w:r>
      <w:r>
        <w:t xml:space="preserve"> the textbook, rather than the syllabus or curriculum statement, as reflecting “the curriculum” on a </w:t>
      </w:r>
      <w:r w:rsidR="00DD0E78">
        <w:t xml:space="preserve">practical, </w:t>
      </w:r>
      <w:r>
        <w:t xml:space="preserve">day-to-day basis. </w:t>
      </w:r>
      <w:r w:rsidR="00F5586B">
        <w:t xml:space="preserve">As far as lesson plans are concerned, different lecturers perceive these in different ways. </w:t>
      </w:r>
      <w:r w:rsidR="009748B8">
        <w:t xml:space="preserve">Some regard their lesson plans as </w:t>
      </w:r>
      <w:r w:rsidR="005E642E">
        <w:t xml:space="preserve">being </w:t>
      </w:r>
      <w:r w:rsidR="009748B8">
        <w:t xml:space="preserve">essential to good, </w:t>
      </w:r>
      <w:r w:rsidR="009748B8">
        <w:lastRenderedPageBreak/>
        <w:t xml:space="preserve">professional teaching, and find </w:t>
      </w:r>
      <w:r w:rsidR="005E642E">
        <w:t xml:space="preserve">that </w:t>
      </w:r>
      <w:r w:rsidR="009748B8">
        <w:t xml:space="preserve">they are lost, and their teaching is scattered and ineffective, on those occasions when </w:t>
      </w:r>
      <w:r w:rsidR="009C331C">
        <w:t xml:space="preserve">for </w:t>
      </w:r>
      <w:r w:rsidR="00421742">
        <w:t>som</w:t>
      </w:r>
      <w:r w:rsidR="009C331C">
        <w:t xml:space="preserve">e reason </w:t>
      </w:r>
      <w:r w:rsidR="009748B8">
        <w:t xml:space="preserve">they skimp on their lesson planning. Others regard lesson plans as </w:t>
      </w:r>
      <w:r w:rsidR="00421742">
        <w:t xml:space="preserve">simply </w:t>
      </w:r>
      <w:r w:rsidR="009748B8">
        <w:t xml:space="preserve">an added nuisance in a busy schedule – a mere compliance task or “box to be ticked” with a minimum of attention given to detail. Either way, textbooks and lesson plans both constitute the perceived curriculum – the </w:t>
      </w:r>
      <w:r w:rsidR="0086202D">
        <w:t xml:space="preserve">last </w:t>
      </w:r>
      <w:r w:rsidR="00374F06">
        <w:t xml:space="preserve">version of the curriculum </w:t>
      </w:r>
      <w:r w:rsidR="0086202D">
        <w:t xml:space="preserve">to precede the actual </w:t>
      </w:r>
      <w:r w:rsidR="0057574D">
        <w:t xml:space="preserve">taught </w:t>
      </w:r>
      <w:r w:rsidR="0086202D">
        <w:t xml:space="preserve">lesson, and the version that </w:t>
      </w:r>
      <w:r w:rsidR="00DD0E78">
        <w:t xml:space="preserve">many </w:t>
      </w:r>
      <w:r w:rsidR="0086202D">
        <w:t>lecturers perceive</w:t>
      </w:r>
      <w:r w:rsidR="00374F06">
        <w:t xml:space="preserve"> </w:t>
      </w:r>
      <w:r w:rsidR="0086202D">
        <w:t>as the one they actually teach to students.</w:t>
      </w:r>
    </w:p>
    <w:p w14:paraId="4AC63011" w14:textId="34B5B7E8" w:rsidR="00584C45" w:rsidRPr="00C93543" w:rsidRDefault="00DA586D" w:rsidP="00184BDF">
      <w:pPr>
        <w:spacing w:after="100" w:afterAutospacing="1" w:line="276" w:lineRule="auto"/>
      </w:pPr>
      <w:r w:rsidRPr="0013230C">
        <w:t xml:space="preserve">The </w:t>
      </w:r>
      <w:r w:rsidRPr="00E702F7">
        <w:t>fo</w:t>
      </w:r>
      <w:r w:rsidR="00E702F7">
        <w:t>u</w:t>
      </w:r>
      <w:r w:rsidRPr="00E702F7">
        <w:t xml:space="preserve">rth </w:t>
      </w:r>
      <w:r w:rsidR="00E702F7" w:rsidRPr="00E702F7">
        <w:t xml:space="preserve">curriculum construct, which </w:t>
      </w:r>
      <w:r w:rsidR="00E702F7">
        <w:t xml:space="preserve">corresponds to the actual lesson stage, is the </w:t>
      </w:r>
      <w:r w:rsidR="00E702F7" w:rsidRPr="00C93543">
        <w:rPr>
          <w:b/>
        </w:rPr>
        <w:t>e</w:t>
      </w:r>
      <w:r w:rsidRPr="00C93543">
        <w:rPr>
          <w:b/>
        </w:rPr>
        <w:t>n</w:t>
      </w:r>
      <w:r w:rsidR="00E702F7" w:rsidRPr="00C93543">
        <w:rPr>
          <w:b/>
        </w:rPr>
        <w:t>acted</w:t>
      </w:r>
      <w:r w:rsidR="00E702F7" w:rsidRPr="00C93543">
        <w:t xml:space="preserve"> </w:t>
      </w:r>
      <w:r w:rsidR="00E702F7" w:rsidRPr="00E702F7">
        <w:t>or</w:t>
      </w:r>
      <w:r w:rsidR="00E702F7" w:rsidRPr="00C93543">
        <w:t xml:space="preserve"> </w:t>
      </w:r>
      <w:r w:rsidR="00E702F7" w:rsidRPr="00C93543">
        <w:rPr>
          <w:b/>
        </w:rPr>
        <w:t>t</w:t>
      </w:r>
      <w:r w:rsidRPr="00C93543">
        <w:rPr>
          <w:b/>
        </w:rPr>
        <w:t>aught curriculum</w:t>
      </w:r>
      <w:r w:rsidR="0057574D">
        <w:t xml:space="preserve"> (the construct may refer to lessons collectively or to a single lesson). </w:t>
      </w:r>
      <w:r w:rsidR="00147275">
        <w:t xml:space="preserve">Many people, including lecturers and students, for fairly obvious reasons, see </w:t>
      </w:r>
      <w:r w:rsidR="00147275" w:rsidRPr="00040F50">
        <w:rPr>
          <w:i/>
        </w:rPr>
        <w:t>this</w:t>
      </w:r>
      <w:r w:rsidR="00147275">
        <w:t xml:space="preserve"> version of the curriculum as the most important. </w:t>
      </w:r>
      <w:r w:rsidR="00E702F7">
        <w:t>Certainly this is the most visible stage, in which the</w:t>
      </w:r>
      <w:r w:rsidR="00E702F7" w:rsidRPr="00C93543">
        <w:t xml:space="preserve"> </w:t>
      </w:r>
      <w:r w:rsidR="00E702F7">
        <w:t xml:space="preserve">knowledge, skills and values </w:t>
      </w:r>
      <w:r w:rsidR="009E79D3">
        <w:t>prescribed in the official curriculum</w:t>
      </w:r>
      <w:r w:rsidR="00E702F7">
        <w:t xml:space="preserve"> </w:t>
      </w:r>
      <w:r w:rsidR="00651183">
        <w:t>are at last brought into focus as</w:t>
      </w:r>
      <w:r w:rsidR="00E702F7">
        <w:t xml:space="preserve"> </w:t>
      </w:r>
      <w:r w:rsidR="00592069">
        <w:t xml:space="preserve">the </w:t>
      </w:r>
      <w:r w:rsidR="00592069" w:rsidRPr="00C93543">
        <w:rPr>
          <w:i/>
        </w:rPr>
        <w:t xml:space="preserve">taught </w:t>
      </w:r>
      <w:r w:rsidR="00592069">
        <w:t xml:space="preserve">knowledge, skills and </w:t>
      </w:r>
      <w:r w:rsidR="00592069" w:rsidRPr="00C93543">
        <w:t xml:space="preserve">values. </w:t>
      </w:r>
    </w:p>
    <w:p w14:paraId="0959529E" w14:textId="77777777" w:rsidR="0013230C" w:rsidRDefault="0040288B" w:rsidP="00184BDF">
      <w:pPr>
        <w:spacing w:after="100" w:afterAutospacing="1" w:line="276" w:lineRule="auto"/>
      </w:pPr>
      <w:r w:rsidRPr="00E1146B">
        <w:t>“Teachers are among the most powerful influences in learning” (</w:t>
      </w:r>
      <w:r w:rsidRPr="006554CA">
        <w:t>Hattie, 200</w:t>
      </w:r>
      <w:r w:rsidR="008614D6">
        <w:t>9</w:t>
      </w:r>
      <w:r>
        <w:t xml:space="preserve">). </w:t>
      </w:r>
      <w:r w:rsidR="00592069">
        <w:t xml:space="preserve">A large body of research points to the educator as being the most crucial </w:t>
      </w:r>
      <w:r>
        <w:t xml:space="preserve">systemic </w:t>
      </w:r>
      <w:r w:rsidR="00592069">
        <w:t xml:space="preserve">factor </w:t>
      </w:r>
      <w:r>
        <w:t xml:space="preserve">contributing to </w:t>
      </w:r>
      <w:r w:rsidR="00592069">
        <w:t xml:space="preserve">successful education and training, and </w:t>
      </w:r>
      <w:r w:rsidR="00647A16">
        <w:t xml:space="preserve">it is at </w:t>
      </w:r>
      <w:r w:rsidR="00592069">
        <w:t xml:space="preserve">this </w:t>
      </w:r>
      <w:r w:rsidR="00647A16">
        <w:t>stage that</w:t>
      </w:r>
      <w:r w:rsidR="00592069">
        <w:t xml:space="preserve"> the educator’s contribution is most visible.</w:t>
      </w:r>
      <w:r>
        <w:t xml:space="preserve"> </w:t>
      </w:r>
      <w:r w:rsidR="00B4407E">
        <w:t>In a 2017 South African study, the student</w:t>
      </w:r>
      <w:r w:rsidR="007C37D7">
        <w:t xml:space="preserve">s in the </w:t>
      </w:r>
      <w:r w:rsidR="001610E6">
        <w:t xml:space="preserve">research </w:t>
      </w:r>
      <w:r w:rsidR="00B4407E">
        <w:t>sample agreed that</w:t>
      </w:r>
      <w:r w:rsidR="0013230C">
        <w:t>,</w:t>
      </w:r>
    </w:p>
    <w:p w14:paraId="77716CEA" w14:textId="06A30A65" w:rsidR="00074474" w:rsidRDefault="00880AE1" w:rsidP="0013230C">
      <w:pPr>
        <w:spacing w:after="100" w:afterAutospacing="1" w:line="276" w:lineRule="auto"/>
        <w:ind w:left="720"/>
      </w:pPr>
      <w:r w:rsidRPr="0013230C">
        <w:rPr>
          <w:i/>
        </w:rPr>
        <w:t>the</w:t>
      </w:r>
      <w:r w:rsidR="00B4407E" w:rsidRPr="0013230C">
        <w:rPr>
          <w:i/>
        </w:rPr>
        <w:t xml:space="preserve"> </w:t>
      </w:r>
      <w:r w:rsidRPr="0013230C">
        <w:rPr>
          <w:i/>
        </w:rPr>
        <w:t>lecturers played a pivotal role in their developm</w:t>
      </w:r>
      <w:r w:rsidR="00B4407E" w:rsidRPr="0013230C">
        <w:rPr>
          <w:i/>
        </w:rPr>
        <w:t>ent …</w:t>
      </w:r>
      <w:r w:rsidRPr="0013230C">
        <w:rPr>
          <w:i/>
        </w:rPr>
        <w:t xml:space="preserve"> they recalled the positive impact the </w:t>
      </w:r>
      <w:r w:rsidR="001610E6" w:rsidRPr="0013230C">
        <w:rPr>
          <w:i/>
        </w:rPr>
        <w:t>…</w:t>
      </w:r>
      <w:r w:rsidRPr="0013230C">
        <w:rPr>
          <w:i/>
        </w:rPr>
        <w:t xml:space="preserve"> lecturers had on them and that had influenced their decision to stay in the </w:t>
      </w:r>
      <w:r w:rsidR="00FB7DDB" w:rsidRPr="0013230C">
        <w:rPr>
          <w:i/>
        </w:rPr>
        <w:t>NCV</w:t>
      </w:r>
      <w:r w:rsidR="00FF0663">
        <w:rPr>
          <w:i/>
        </w:rPr>
        <w:t xml:space="preserve"> programme and complete it</w:t>
      </w:r>
      <w:r w:rsidR="00804F96">
        <w:t xml:space="preserve"> (Lawrence, 201</w:t>
      </w:r>
      <w:r w:rsidR="004C0606">
        <w:t>6</w:t>
      </w:r>
      <w:r w:rsidR="005643DA">
        <w:t xml:space="preserve">, p. </w:t>
      </w:r>
      <w:r w:rsidR="00804F96">
        <w:t>104).</w:t>
      </w:r>
      <w:r w:rsidR="00B34F0D">
        <w:t xml:space="preserve"> </w:t>
      </w:r>
    </w:p>
    <w:p w14:paraId="6F54C63E" w14:textId="64C115F4" w:rsidR="00B34F0D" w:rsidRDefault="00B34F0D" w:rsidP="00184BDF">
      <w:pPr>
        <w:spacing w:after="100" w:afterAutospacing="1" w:line="276" w:lineRule="auto"/>
      </w:pPr>
      <w:r>
        <w:t xml:space="preserve">Although the </w:t>
      </w:r>
      <w:r w:rsidR="00E37960">
        <w:t xml:space="preserve">graphic </w:t>
      </w:r>
      <w:r>
        <w:t xml:space="preserve">depiction of this stage </w:t>
      </w:r>
      <w:r w:rsidR="009C331C">
        <w:t>show</w:t>
      </w:r>
      <w:r>
        <w:t xml:space="preserve">s a lecturer </w:t>
      </w:r>
      <w:r w:rsidR="008F582D">
        <w:t>standing in front of</w:t>
      </w:r>
      <w:r>
        <w:t xml:space="preserve"> a chalkboard, this is not intended to indicate that this is the sole, or even the principal </w:t>
      </w:r>
      <w:r w:rsidR="00CB36CA">
        <w:t>way</w:t>
      </w:r>
      <w:r>
        <w:t xml:space="preserve"> of </w:t>
      </w:r>
      <w:r w:rsidR="00CB36CA">
        <w:t xml:space="preserve">enacting the </w:t>
      </w:r>
      <w:r>
        <w:t>curriculum. Although the directive</w:t>
      </w:r>
      <w:r w:rsidR="00E26481">
        <w:t>, lecturing</w:t>
      </w:r>
      <w:r>
        <w:t xml:space="preserve"> mode </w:t>
      </w:r>
      <w:r w:rsidR="00E26481">
        <w:t xml:space="preserve">of teaching </w:t>
      </w:r>
      <w:r>
        <w:t xml:space="preserve">is </w:t>
      </w:r>
      <w:r w:rsidR="00CB36CA">
        <w:t xml:space="preserve">important and </w:t>
      </w:r>
      <w:r>
        <w:t xml:space="preserve">by no means to be discarded, it is only one of many forms that teaching can </w:t>
      </w:r>
      <w:r w:rsidRPr="00937ECF">
        <w:t>and should</w:t>
      </w:r>
      <w:r>
        <w:t xml:space="preserve"> take in TVET. </w:t>
      </w:r>
      <w:r w:rsidR="008F582D">
        <w:t>For example, as</w:t>
      </w:r>
      <w:r>
        <w:t xml:space="preserve"> the </w:t>
      </w:r>
      <w:r w:rsidR="00E26481">
        <w:t xml:space="preserve">next </w:t>
      </w:r>
      <w:r>
        <w:t xml:space="preserve">graphic </w:t>
      </w:r>
      <w:r w:rsidR="00937ECF">
        <w:t xml:space="preserve">(beneath the curriculum as experienced) </w:t>
      </w:r>
      <w:r w:rsidR="008F582D">
        <w:t>suggest</w:t>
      </w:r>
      <w:r>
        <w:t xml:space="preserve">s, </w:t>
      </w:r>
      <w:r w:rsidR="008F582D">
        <w:t xml:space="preserve">the lecturer may partly delegate enactment to the students in order to facilitate </w:t>
      </w:r>
      <w:r w:rsidR="008F582D" w:rsidRPr="00CB36CA">
        <w:rPr>
          <w:i/>
        </w:rPr>
        <w:t>active learning</w:t>
      </w:r>
      <w:r w:rsidR="008F582D">
        <w:t xml:space="preserve"> in the form of co-operative group work. </w:t>
      </w:r>
    </w:p>
    <w:p w14:paraId="6E94DBEB" w14:textId="30C7BC67" w:rsidR="00B50519" w:rsidRDefault="00FF34F4" w:rsidP="00184BDF">
      <w:pPr>
        <w:spacing w:after="100" w:afterAutospacing="1" w:line="276" w:lineRule="auto"/>
      </w:pPr>
      <w:r>
        <w:t xml:space="preserve">It can be argued that the </w:t>
      </w:r>
      <w:r w:rsidRPr="00E1146B">
        <w:rPr>
          <w:b/>
        </w:rPr>
        <w:t>experienced curriculum</w:t>
      </w:r>
      <w:r>
        <w:t xml:space="preserve"> </w:t>
      </w:r>
      <w:r w:rsidRPr="00CF23C7">
        <w:t>is the</w:t>
      </w:r>
      <w:r>
        <w:t xml:space="preserve"> form that the curriculum assumes in the </w:t>
      </w:r>
      <w:r w:rsidRPr="00E1146B">
        <w:rPr>
          <w:i/>
        </w:rPr>
        <w:t>learning stage</w:t>
      </w:r>
      <w:r>
        <w:t>, when it i</w:t>
      </w:r>
      <w:r w:rsidR="00E37960">
        <w:t xml:space="preserve">s appropriated by the students </w:t>
      </w:r>
      <w:r>
        <w:t xml:space="preserve">in response to the curriculum as enacted by the lecturer. This is the relatively brief </w:t>
      </w:r>
      <w:r w:rsidR="003910BB">
        <w:t>time</w:t>
      </w:r>
      <w:r>
        <w:t xml:space="preserve"> when the educational intentions in the curriculum, the lecturer and the student, each having their own separate histories, at l</w:t>
      </w:r>
      <w:r w:rsidR="00266FC7">
        <w:t>ength</w:t>
      </w:r>
      <w:r>
        <w:t xml:space="preserve"> come together. </w:t>
      </w:r>
      <w:r w:rsidR="00030AED">
        <w:t>A</w:t>
      </w:r>
      <w:r w:rsidR="00B001C6">
        <w:t xml:space="preserve"> good deal of the quality </w:t>
      </w:r>
      <w:r w:rsidR="00504322">
        <w:t xml:space="preserve">and amount </w:t>
      </w:r>
      <w:r w:rsidR="00B001C6">
        <w:t xml:space="preserve">of </w:t>
      </w:r>
      <w:r w:rsidR="003D6EBF">
        <w:t xml:space="preserve">the </w:t>
      </w:r>
      <w:r w:rsidR="00504322">
        <w:t xml:space="preserve">learning that takes place depends on what the individual </w:t>
      </w:r>
      <w:r w:rsidR="00504322" w:rsidRPr="004A0984">
        <w:rPr>
          <w:i/>
        </w:rPr>
        <w:t xml:space="preserve">student </w:t>
      </w:r>
      <w:r w:rsidR="00504322">
        <w:t xml:space="preserve">brings to the </w:t>
      </w:r>
      <w:r w:rsidR="00030AED">
        <w:t xml:space="preserve">learning. However, </w:t>
      </w:r>
      <w:r w:rsidR="00504322">
        <w:t xml:space="preserve">research has shown </w:t>
      </w:r>
      <w:r w:rsidR="00030AED">
        <w:t xml:space="preserve">overwhelmingly </w:t>
      </w:r>
      <w:r w:rsidR="00504322">
        <w:t xml:space="preserve">that the next-most important </w:t>
      </w:r>
      <w:r w:rsidR="00310FA3">
        <w:t xml:space="preserve">factor that </w:t>
      </w:r>
      <w:r w:rsidR="00504322">
        <w:t>contribut</w:t>
      </w:r>
      <w:r w:rsidR="00310FA3">
        <w:t>es</w:t>
      </w:r>
      <w:r w:rsidR="00504322">
        <w:t xml:space="preserve"> </w:t>
      </w:r>
      <w:r w:rsidR="00030AED">
        <w:t xml:space="preserve">to learning </w:t>
      </w:r>
      <w:r w:rsidR="00504322">
        <w:t xml:space="preserve">(far exceeding the effect of all other factors such as </w:t>
      </w:r>
      <w:r w:rsidR="00030AED">
        <w:t xml:space="preserve">those related to home background or the </w:t>
      </w:r>
      <w:r w:rsidR="007C4566">
        <w:t xml:space="preserve">school or </w:t>
      </w:r>
      <w:r w:rsidR="00030AED">
        <w:t>college itself) is the</w:t>
      </w:r>
      <w:r w:rsidR="00030AED" w:rsidRPr="0096640F">
        <w:rPr>
          <w:i/>
        </w:rPr>
        <w:t xml:space="preserve"> educator</w:t>
      </w:r>
      <w:r w:rsidR="00030AED">
        <w:t xml:space="preserve"> (including the pedagogic tools that the educator knows how to use). </w:t>
      </w:r>
    </w:p>
    <w:p w14:paraId="7993951B" w14:textId="494D487B" w:rsidR="009A42F2" w:rsidRDefault="009A42F2" w:rsidP="009A42F2">
      <w:pPr>
        <w:pStyle w:val="Heading3"/>
      </w:pPr>
      <w:r>
        <w:t>Stop and think</w:t>
      </w:r>
    </w:p>
    <w:tbl>
      <w:tblPr>
        <w:tblStyle w:val="TableGrid"/>
        <w:tblW w:w="0" w:type="auto"/>
        <w:tblLook w:val="04A0" w:firstRow="1" w:lastRow="0" w:firstColumn="1" w:lastColumn="0" w:noHBand="0" w:noVBand="1"/>
      </w:tblPr>
      <w:tblGrid>
        <w:gridCol w:w="9017"/>
      </w:tblGrid>
      <w:tr w:rsidR="0013230C" w14:paraId="7EF6DC84" w14:textId="77777777" w:rsidTr="0013230C">
        <w:tc>
          <w:tcPr>
            <w:tcW w:w="9017" w:type="dxa"/>
          </w:tcPr>
          <w:p w14:paraId="06089252" w14:textId="098E3DA3" w:rsidR="0013230C" w:rsidRPr="000D09F2" w:rsidRDefault="0013230C" w:rsidP="0013230C">
            <w:pPr>
              <w:spacing w:after="80" w:line="276" w:lineRule="auto"/>
              <w:rPr>
                <w:rFonts w:asciiTheme="minorHAnsi" w:eastAsiaTheme="minorHAnsi" w:hAnsiTheme="minorHAnsi" w:cstheme="minorHAnsi"/>
                <w:b/>
                <w:bCs/>
                <w:lang w:val="en-ZA" w:eastAsia="en-US"/>
              </w:rPr>
            </w:pPr>
            <w:r>
              <w:rPr>
                <w:rFonts w:asciiTheme="minorHAnsi" w:eastAsiaTheme="minorHAnsi" w:hAnsiTheme="minorHAnsi" w:cstheme="minorHAnsi"/>
                <w:b/>
                <w:bCs/>
                <w:lang w:val="en-ZA" w:eastAsia="en-US"/>
              </w:rPr>
              <w:t>A</w:t>
            </w:r>
            <w:r w:rsidRPr="000D09F2">
              <w:rPr>
                <w:rFonts w:asciiTheme="minorHAnsi" w:eastAsiaTheme="minorHAnsi" w:hAnsiTheme="minorHAnsi" w:cstheme="minorHAnsi"/>
                <w:b/>
                <w:bCs/>
                <w:lang w:val="en-ZA" w:eastAsia="en-US"/>
              </w:rPr>
              <w:t>fter the students themselves, it’s the educators who make the biggest difference</w:t>
            </w:r>
          </w:p>
          <w:p w14:paraId="11E1FB5B" w14:textId="77777777" w:rsidR="0013230C" w:rsidRPr="003C6F74" w:rsidRDefault="0013230C" w:rsidP="0013230C">
            <w:pPr>
              <w:spacing w:line="276" w:lineRule="auto"/>
            </w:pPr>
            <w:r w:rsidRPr="003C6F74">
              <w:rPr>
                <w:rFonts w:asciiTheme="minorHAnsi" w:eastAsiaTheme="minorHAnsi" w:hAnsiTheme="minorHAnsi" w:cstheme="minorHAnsi"/>
                <w:bCs/>
                <w:lang w:val="en-ZA" w:eastAsia="en-US"/>
              </w:rPr>
              <w:t>John Hattie’</w:t>
            </w:r>
            <w:r w:rsidRPr="003C6F74">
              <w:rPr>
                <w:rFonts w:asciiTheme="minorHAnsi" w:eastAsiaTheme="minorHAnsi" w:hAnsiTheme="minorHAnsi" w:cstheme="minorHAnsi"/>
                <w:lang w:val="en-ZA" w:eastAsia="en-US"/>
              </w:rPr>
              <w:t>s 2009 giant synthesis of over 800 meta-analyses</w:t>
            </w:r>
            <w:r>
              <w:rPr>
                <w:rFonts w:asciiTheme="minorHAnsi" w:eastAsiaTheme="minorHAnsi" w:hAnsiTheme="minorHAnsi" w:cstheme="minorHAnsi"/>
                <w:lang w:val="en-ZA" w:eastAsia="en-US"/>
              </w:rPr>
              <w:t xml:space="preserve"> by other researchers</w:t>
            </w:r>
            <w:r w:rsidRPr="003C6F74">
              <w:rPr>
                <w:rFonts w:asciiTheme="minorHAnsi" w:eastAsiaTheme="minorHAnsi" w:hAnsiTheme="minorHAnsi" w:cstheme="minorHAnsi"/>
                <w:lang w:val="en-ZA" w:eastAsia="en-US"/>
              </w:rPr>
              <w:t xml:space="preserve">, in all </w:t>
            </w:r>
            <w:r w:rsidRPr="003C6F74">
              <w:rPr>
                <w:color w:val="000000"/>
              </w:rPr>
              <w:t xml:space="preserve">covering studies of over 500,000 learners, found that students’ own qualities, characteristics and prior educational background accounted for approximately 50% of the variance in student learning, </w:t>
            </w:r>
            <w:r w:rsidRPr="003C6F74">
              <w:rPr>
                <w:color w:val="000000"/>
              </w:rPr>
              <w:lastRenderedPageBreak/>
              <w:t xml:space="preserve">that </w:t>
            </w:r>
            <w:r w:rsidRPr="003C6F74">
              <w:rPr>
                <w:b/>
                <w:color w:val="000000"/>
              </w:rPr>
              <w:t xml:space="preserve">educators and their teaching </w:t>
            </w:r>
            <w:r w:rsidRPr="003C6F74">
              <w:rPr>
                <w:color w:val="000000"/>
              </w:rPr>
              <w:t xml:space="preserve">accounted for approximately 30%, and that </w:t>
            </w:r>
            <w:r>
              <w:rPr>
                <w:color w:val="000000"/>
              </w:rPr>
              <w:t xml:space="preserve">all </w:t>
            </w:r>
            <w:r w:rsidRPr="003C6F74">
              <w:rPr>
                <w:color w:val="000000"/>
              </w:rPr>
              <w:t xml:space="preserve">other factors such as home background and the institution itself accounted for </w:t>
            </w:r>
            <w:r>
              <w:rPr>
                <w:color w:val="000000"/>
              </w:rPr>
              <w:t xml:space="preserve">only </w:t>
            </w:r>
            <w:r w:rsidRPr="003C6F74">
              <w:rPr>
                <w:color w:val="000000"/>
              </w:rPr>
              <w:t>between 5 and 10 % each.</w:t>
            </w:r>
          </w:p>
          <w:p w14:paraId="7E6EE291" w14:textId="77777777" w:rsidR="0013230C" w:rsidRDefault="0013230C" w:rsidP="00184BDF">
            <w:pPr>
              <w:spacing w:after="100" w:afterAutospacing="1" w:line="276" w:lineRule="auto"/>
            </w:pPr>
          </w:p>
        </w:tc>
      </w:tr>
    </w:tbl>
    <w:p w14:paraId="6AE5EE7B" w14:textId="77777777" w:rsidR="00E66622" w:rsidRDefault="00E66622" w:rsidP="00E66622">
      <w:pPr>
        <w:spacing w:line="276" w:lineRule="auto"/>
      </w:pPr>
    </w:p>
    <w:p w14:paraId="5EB66A1B" w14:textId="2F44510B" w:rsidR="004D232B" w:rsidRDefault="00CF23C7" w:rsidP="00E66622">
      <w:pPr>
        <w:spacing w:line="276" w:lineRule="auto"/>
      </w:pPr>
      <w:r>
        <w:t>The</w:t>
      </w:r>
      <w:r w:rsidR="00FF34F4" w:rsidRPr="00FF34F4">
        <w:t xml:space="preserve"> </w:t>
      </w:r>
      <w:r w:rsidR="00FF34F4" w:rsidRPr="00CF23C7">
        <w:t>curriculum-as-experienced</w:t>
      </w:r>
      <w:r w:rsidRPr="00E1146B">
        <w:t xml:space="preserve"> </w:t>
      </w:r>
      <w:r w:rsidR="00991F1E">
        <w:t>ha</w:t>
      </w:r>
      <w:r>
        <w:t xml:space="preserve">s sometimes </w:t>
      </w:r>
      <w:r w:rsidR="00991F1E">
        <w:t xml:space="preserve">been </w:t>
      </w:r>
      <w:r>
        <w:t xml:space="preserve">referred to as the “received curriculum”; </w:t>
      </w:r>
      <w:proofErr w:type="gramStart"/>
      <w:r>
        <w:t>however</w:t>
      </w:r>
      <w:proofErr w:type="gramEnd"/>
      <w:r>
        <w:t xml:space="preserve"> this term is used less often than in the past because of its connotation of </w:t>
      </w:r>
      <w:r w:rsidRPr="00E1146B">
        <w:rPr>
          <w:i/>
        </w:rPr>
        <w:t>delivery</w:t>
      </w:r>
      <w:r>
        <w:t>: it carries a sense of the curriculum being “received” by the students (</w:t>
      </w:r>
      <w:r w:rsidR="00EF3E46">
        <w:t xml:space="preserve">i.e. </w:t>
      </w:r>
      <w:r>
        <w:t xml:space="preserve">having been “transmitted” </w:t>
      </w:r>
      <w:r w:rsidR="00394273">
        <w:t xml:space="preserve">or “delivered” </w:t>
      </w:r>
      <w:r>
        <w:t xml:space="preserve">by the college or lecturer). Today </w:t>
      </w:r>
      <w:r w:rsidR="00394273">
        <w:t>it is seen as the professional task of lecturer</w:t>
      </w:r>
      <w:r w:rsidR="009E723D">
        <w:t>s</w:t>
      </w:r>
      <w:r w:rsidR="00394273">
        <w:t xml:space="preserve"> </w:t>
      </w:r>
      <w:r w:rsidR="00394273" w:rsidRPr="00EF3E46">
        <w:rPr>
          <w:i/>
        </w:rPr>
        <w:t>not</w:t>
      </w:r>
      <w:r w:rsidR="00394273">
        <w:t xml:space="preserve"> merely to transmit or deliver knowledge</w:t>
      </w:r>
      <w:r>
        <w:t xml:space="preserve"> </w:t>
      </w:r>
      <w:r w:rsidR="00394273">
        <w:t xml:space="preserve">to passive students. </w:t>
      </w:r>
      <w:r w:rsidR="009E723D">
        <w:t>Instead they a</w:t>
      </w:r>
      <w:r>
        <w:t xml:space="preserve">re </w:t>
      </w:r>
      <w:r w:rsidR="009D3E3E">
        <w:t xml:space="preserve">also </w:t>
      </w:r>
      <w:r>
        <w:t xml:space="preserve">encouraged to allow the students to take a more active part in constructing meaning, for instance in puzzling out </w:t>
      </w:r>
      <w:r w:rsidR="00224D9E">
        <w:t xml:space="preserve">a </w:t>
      </w:r>
      <w:r>
        <w:t xml:space="preserve">procedure for themselves under the </w:t>
      </w:r>
      <w:r w:rsidRPr="00224D9E">
        <w:rPr>
          <w:i/>
        </w:rPr>
        <w:t>guidance</w:t>
      </w:r>
      <w:r>
        <w:t xml:space="preserve"> of the lecturer, who may</w:t>
      </w:r>
      <w:r w:rsidR="000A05F9">
        <w:t xml:space="preserve"> choose</w:t>
      </w:r>
      <w:r>
        <w:t xml:space="preserve"> </w:t>
      </w:r>
      <w:r w:rsidR="000A05F9">
        <w:t>to make</w:t>
      </w:r>
      <w:r>
        <w:t xml:space="preserve"> </w:t>
      </w:r>
      <w:r w:rsidRPr="000A72A7">
        <w:t xml:space="preserve">inputs </w:t>
      </w:r>
      <w:r w:rsidR="000A05F9" w:rsidRPr="000A72A7">
        <w:t xml:space="preserve">only </w:t>
      </w:r>
      <w:r w:rsidRPr="000A72A7">
        <w:t xml:space="preserve">when necessary. </w:t>
      </w:r>
      <w:r w:rsidR="009D3E3E" w:rsidRPr="000A72A7">
        <w:t xml:space="preserve">Directive teaching </w:t>
      </w:r>
      <w:r w:rsidR="00EF3E46">
        <w:t xml:space="preserve">(lecturing, demonstrating) </w:t>
      </w:r>
      <w:r w:rsidR="009D3E3E" w:rsidRPr="000A72A7">
        <w:t>has an important place among the TVET lecturer’s teaching tools; ho</w:t>
      </w:r>
      <w:r w:rsidR="004D232B" w:rsidRPr="000A72A7">
        <w:t xml:space="preserve">wever, </w:t>
      </w:r>
      <w:r w:rsidR="009D3E3E" w:rsidRPr="000A72A7">
        <w:t>developing a b</w:t>
      </w:r>
      <w:r w:rsidR="004D232B" w:rsidRPr="000A72A7">
        <w:t>asic</w:t>
      </w:r>
      <w:r w:rsidR="005533CD">
        <w:t xml:space="preserve"> factual </w:t>
      </w:r>
      <w:r w:rsidR="004D232B" w:rsidRPr="000A72A7">
        <w:t xml:space="preserve">knowledge </w:t>
      </w:r>
      <w:r w:rsidR="001A692C">
        <w:t>(i.e. the result of</w:t>
      </w:r>
      <w:r w:rsidR="001A692C" w:rsidRPr="001A692C">
        <w:t xml:space="preserve"> </w:t>
      </w:r>
      <w:r w:rsidR="001A692C">
        <w:t xml:space="preserve">lecturing) </w:t>
      </w:r>
      <w:r w:rsidR="004D232B" w:rsidRPr="000A72A7">
        <w:t xml:space="preserve">is </w:t>
      </w:r>
      <w:r w:rsidR="009D3E3E" w:rsidRPr="000A72A7">
        <w:t xml:space="preserve">among </w:t>
      </w:r>
      <w:r w:rsidR="004D232B" w:rsidRPr="000A72A7">
        <w:t>the lowe</w:t>
      </w:r>
      <w:r w:rsidR="009D3E3E" w:rsidRPr="000A72A7">
        <w:t>r</w:t>
      </w:r>
      <w:r w:rsidR="004D232B" w:rsidRPr="000A72A7">
        <w:t xml:space="preserve"> level</w:t>
      </w:r>
      <w:r w:rsidR="009D3E3E" w:rsidRPr="000A72A7">
        <w:t>s</w:t>
      </w:r>
      <w:r w:rsidR="004D232B" w:rsidRPr="000A72A7">
        <w:t xml:space="preserve"> of learning that can occur</w:t>
      </w:r>
      <w:r w:rsidR="009F2BFC" w:rsidRPr="000A72A7">
        <w:t xml:space="preserve">. </w:t>
      </w:r>
      <w:r w:rsidR="00000FC6" w:rsidRPr="00BE0013">
        <w:rPr>
          <w:i/>
        </w:rPr>
        <w:t xml:space="preserve">The aim should be to enable students to </w:t>
      </w:r>
      <w:r w:rsidR="00B001C6" w:rsidRPr="00BE0013">
        <w:rPr>
          <w:i/>
        </w:rPr>
        <w:t>develop deep as well as surface learning</w:t>
      </w:r>
      <w:r w:rsidR="00B001C6">
        <w:t xml:space="preserve"> (</w:t>
      </w:r>
      <w:r w:rsidR="00224D9E">
        <w:t>Hattie, 2009, p</w:t>
      </w:r>
      <w:r w:rsidR="001C7EEB">
        <w:t>p</w:t>
      </w:r>
      <w:r w:rsidR="00224D9E">
        <w:t xml:space="preserve">. </w:t>
      </w:r>
      <w:r w:rsidR="001C7EEB">
        <w:t xml:space="preserve">28, </w:t>
      </w:r>
      <w:r w:rsidR="00224D9E">
        <w:t>260</w:t>
      </w:r>
      <w:r w:rsidR="00B001C6">
        <w:t xml:space="preserve">), </w:t>
      </w:r>
      <w:r w:rsidR="00B001C6" w:rsidRPr="00BE0013">
        <w:rPr>
          <w:i/>
        </w:rPr>
        <w:t xml:space="preserve">and to </w:t>
      </w:r>
      <w:r w:rsidR="00EF3E46" w:rsidRPr="00BE0013">
        <w:rPr>
          <w:i/>
        </w:rPr>
        <w:t xml:space="preserve">encourage students to </w:t>
      </w:r>
      <w:r w:rsidR="00000FC6" w:rsidRPr="00BE0013">
        <w:rPr>
          <w:i/>
        </w:rPr>
        <w:t>become self-regulated and ultimately self-confident learners.</w:t>
      </w:r>
      <w:r w:rsidR="00000FC6">
        <w:t xml:space="preserve"> </w:t>
      </w:r>
      <w:r w:rsidR="009F2BFC" w:rsidRPr="000A72A7">
        <w:t xml:space="preserve">Lecturers </w:t>
      </w:r>
      <w:r w:rsidR="00000FC6">
        <w:t>should therefore</w:t>
      </w:r>
      <w:r w:rsidR="004D232B" w:rsidRPr="000A72A7">
        <w:t xml:space="preserve"> </w:t>
      </w:r>
      <w:r w:rsidR="000F02BD">
        <w:t xml:space="preserve">also </w:t>
      </w:r>
      <w:r w:rsidR="004D232B" w:rsidRPr="000A72A7">
        <w:t xml:space="preserve">provide </w:t>
      </w:r>
      <w:r w:rsidR="00B001C6">
        <w:t xml:space="preserve">learning </w:t>
      </w:r>
      <w:r w:rsidR="004D232B" w:rsidRPr="000A72A7">
        <w:t>experiences which student</w:t>
      </w:r>
      <w:r w:rsidR="009F2BFC" w:rsidRPr="000A72A7">
        <w:t xml:space="preserve">s can </w:t>
      </w:r>
      <w:r w:rsidR="004D232B" w:rsidRPr="000A72A7">
        <w:t>incorporate and connect</w:t>
      </w:r>
      <w:r w:rsidR="009F2BFC" w:rsidRPr="000A72A7">
        <w:t xml:space="preserve"> into</w:t>
      </w:r>
      <w:r w:rsidR="004D232B" w:rsidRPr="000A72A7">
        <w:t xml:space="preserve"> </w:t>
      </w:r>
      <w:r w:rsidR="009F2BFC" w:rsidRPr="000A72A7">
        <w:t>their prior experience and knowledge, pose</w:t>
      </w:r>
      <w:r w:rsidR="004D232B" w:rsidRPr="000A72A7">
        <w:t xml:space="preserve"> questions </w:t>
      </w:r>
      <w:r w:rsidR="00940AF2">
        <w:t xml:space="preserve">and challenges </w:t>
      </w:r>
      <w:r w:rsidR="004D232B" w:rsidRPr="000A72A7">
        <w:t xml:space="preserve">that </w:t>
      </w:r>
      <w:r w:rsidR="009F2BFC" w:rsidRPr="000A72A7">
        <w:t>will</w:t>
      </w:r>
      <w:r w:rsidR="004D232B" w:rsidRPr="000A72A7">
        <w:t xml:space="preserve"> </w:t>
      </w:r>
      <w:r w:rsidR="00C60E9C">
        <w:t>extend</w:t>
      </w:r>
      <w:r w:rsidR="004D232B" w:rsidRPr="000A72A7">
        <w:t xml:space="preserve"> </w:t>
      </w:r>
      <w:r w:rsidR="009F2BFC" w:rsidRPr="000A72A7">
        <w:t>the student</w:t>
      </w:r>
      <w:r w:rsidR="004D232B" w:rsidRPr="000A72A7">
        <w:t>s</w:t>
      </w:r>
      <w:r w:rsidR="009F2BFC" w:rsidRPr="000A72A7">
        <w:t>’</w:t>
      </w:r>
      <w:r w:rsidR="004D232B" w:rsidRPr="000A72A7">
        <w:t xml:space="preserve"> thought process</w:t>
      </w:r>
      <w:r w:rsidR="000A72A7">
        <w:t>es</w:t>
      </w:r>
      <w:r w:rsidR="005533CD">
        <w:t xml:space="preserve">, and allow students to learn from </w:t>
      </w:r>
      <w:r w:rsidR="001F15C4">
        <w:t xml:space="preserve">the </w:t>
      </w:r>
      <w:r w:rsidR="005533CD">
        <w:t>mistakes</w:t>
      </w:r>
      <w:r w:rsidR="001F15C4">
        <w:t xml:space="preserve"> they may make in responding to these challenges</w:t>
      </w:r>
      <w:r w:rsidR="004D232B" w:rsidRPr="000A72A7">
        <w:t>.</w:t>
      </w:r>
      <w:r w:rsidR="00000FC6">
        <w:t xml:space="preserve"> </w:t>
      </w:r>
    </w:p>
    <w:p w14:paraId="5F438C70" w14:textId="655FB8AC" w:rsidR="00384F01" w:rsidRPr="00713E0B" w:rsidRDefault="00755B66" w:rsidP="00996E41">
      <w:pPr>
        <w:spacing w:after="120" w:line="276" w:lineRule="auto"/>
      </w:pPr>
      <w:r>
        <w:t xml:space="preserve">The final </w:t>
      </w:r>
      <w:r w:rsidR="00F34B92">
        <w:t xml:space="preserve">curriculum construct in the chain has been </w:t>
      </w:r>
      <w:r w:rsidR="00D80CDC">
        <w:t xml:space="preserve">identified by some educationists as </w:t>
      </w:r>
      <w:r w:rsidR="00F34B92">
        <w:t>the</w:t>
      </w:r>
      <w:r w:rsidR="00F34B92" w:rsidRPr="00E1146B">
        <w:t xml:space="preserve"> </w:t>
      </w:r>
      <w:r w:rsidR="00F34B92" w:rsidRPr="00E1146B">
        <w:rPr>
          <w:b/>
        </w:rPr>
        <w:t xml:space="preserve">attained </w:t>
      </w:r>
      <w:r w:rsidR="00D80CDC" w:rsidRPr="00E1146B">
        <w:rPr>
          <w:b/>
        </w:rPr>
        <w:t>curriculum</w:t>
      </w:r>
      <w:r w:rsidR="00FC4C89" w:rsidRPr="00FC4C89">
        <w:t xml:space="preserve">, corresponding broadly to the </w:t>
      </w:r>
      <w:r w:rsidR="00FC4C89">
        <w:t>results achieved as a consequence of the curriculum having been enacted and learning having taken place. Many curriculum scholars have paid little or no attention to this construct</w:t>
      </w:r>
      <w:r w:rsidR="001E04F8">
        <w:t>. P</w:t>
      </w:r>
      <w:r w:rsidR="00FC4C89">
        <w:t xml:space="preserve">erhaps </w:t>
      </w:r>
      <w:r w:rsidR="001E04F8">
        <w:t xml:space="preserve">this is </w:t>
      </w:r>
      <w:r w:rsidR="00FC4C89">
        <w:t xml:space="preserve">because, as the dotted border </w:t>
      </w:r>
      <w:r w:rsidR="0062721F">
        <w:t>round this construct in</w:t>
      </w:r>
      <w:r w:rsidR="00FC4C89">
        <w:t xml:space="preserve"> Fig. 4 </w:t>
      </w:r>
      <w:r w:rsidR="002B79F8">
        <w:t>suggests</w:t>
      </w:r>
      <w:r w:rsidR="00FC4C89">
        <w:t>, it</w:t>
      </w:r>
      <w:r w:rsidR="00C5537C">
        <w:t>s content is somewhat hazy, it being</w:t>
      </w:r>
      <w:r w:rsidR="00FC4C89">
        <w:t xml:space="preserve"> relatively difficult to establish exactly what it is that students </w:t>
      </w:r>
      <w:r w:rsidR="00FC4C89" w:rsidRPr="00E1146B">
        <w:t>do</w:t>
      </w:r>
      <w:r w:rsidR="00FC4C89">
        <w:t xml:space="preserve"> </w:t>
      </w:r>
      <w:r w:rsidR="00C5537C">
        <w:t xml:space="preserve">in </w:t>
      </w:r>
      <w:r w:rsidR="00C5537C" w:rsidRPr="00713E0B">
        <w:t xml:space="preserve">fact </w:t>
      </w:r>
      <w:r w:rsidR="00FC4C89" w:rsidRPr="00713E0B">
        <w:t>“take away” fr</w:t>
      </w:r>
      <w:r w:rsidR="00996E41" w:rsidRPr="00713E0B">
        <w:t>om lessons and formal learning:</w:t>
      </w:r>
    </w:p>
    <w:p w14:paraId="7C133328" w14:textId="4C75F5E7" w:rsidR="00384F01" w:rsidRPr="00713E0B" w:rsidRDefault="00384F01" w:rsidP="00996E41">
      <w:pPr>
        <w:autoSpaceDE w:val="0"/>
        <w:autoSpaceDN w:val="0"/>
        <w:adjustRightInd w:val="0"/>
        <w:spacing w:after="100" w:afterAutospacing="1" w:line="276" w:lineRule="auto"/>
        <w:ind w:left="567" w:right="476"/>
        <w:rPr>
          <w:rFonts w:asciiTheme="minorHAnsi" w:eastAsiaTheme="minorHAnsi" w:hAnsiTheme="minorHAnsi" w:cstheme="minorHAnsi"/>
          <w:lang w:val="en-ZA" w:eastAsia="en-US"/>
        </w:rPr>
      </w:pPr>
      <w:r w:rsidRPr="009A42F2">
        <w:rPr>
          <w:rFonts w:asciiTheme="minorHAnsi" w:eastAsiaTheme="minorHAnsi" w:hAnsiTheme="minorHAnsi" w:cstheme="minorHAnsi"/>
          <w:i/>
          <w:lang w:val="en-ZA" w:eastAsia="en-US"/>
        </w:rPr>
        <w:t xml:space="preserve">As teachers, we cannot guarantee that our plans for students’ learning (intended learning) will take place. In the same way, we cannot control </w:t>
      </w:r>
      <w:r w:rsidR="00713E0B" w:rsidRPr="009A42F2">
        <w:rPr>
          <w:rFonts w:asciiTheme="minorHAnsi" w:eastAsiaTheme="minorHAnsi" w:hAnsiTheme="minorHAnsi" w:cstheme="minorHAnsi"/>
          <w:i/>
          <w:lang w:val="en-ZA" w:eastAsia="en-US"/>
        </w:rPr>
        <w:t>w</w:t>
      </w:r>
      <w:r w:rsidRPr="009A42F2">
        <w:rPr>
          <w:rFonts w:asciiTheme="minorHAnsi" w:eastAsiaTheme="minorHAnsi" w:hAnsiTheme="minorHAnsi" w:cstheme="minorHAnsi"/>
          <w:i/>
          <w:lang w:val="en-ZA" w:eastAsia="en-US"/>
        </w:rPr>
        <w:t>hat other learning (unintended learning) will occur. All we can do is be clear about the proposed learning and provide a quality teaching/learning opportunity supported by the appropriate resources</w:t>
      </w:r>
      <w:r w:rsidRPr="00713E0B">
        <w:rPr>
          <w:rFonts w:asciiTheme="minorHAnsi" w:eastAsiaTheme="minorHAnsi" w:hAnsiTheme="minorHAnsi" w:cstheme="minorHAnsi"/>
          <w:lang w:val="en-ZA" w:eastAsia="en-US"/>
        </w:rPr>
        <w:t xml:space="preserve"> (</w:t>
      </w:r>
      <w:r w:rsidRPr="00713E0B">
        <w:rPr>
          <w:rFonts w:asciiTheme="minorHAnsi" w:eastAsiaTheme="minorHAnsi" w:hAnsiTheme="minorHAnsi" w:cstheme="minorHAnsi"/>
          <w:bCs/>
          <w:lang w:val="en-ZA" w:eastAsia="en-US"/>
        </w:rPr>
        <w:t xml:space="preserve">Butcher </w:t>
      </w:r>
      <w:r w:rsidRPr="00713E0B">
        <w:rPr>
          <w:rFonts w:asciiTheme="minorHAnsi" w:eastAsiaTheme="minorHAnsi" w:hAnsiTheme="minorHAnsi" w:cstheme="minorHAnsi"/>
          <w:bCs/>
          <w:i/>
          <w:lang w:val="en-ZA" w:eastAsia="en-US"/>
        </w:rPr>
        <w:t>et al</w:t>
      </w:r>
      <w:r w:rsidRPr="00713E0B">
        <w:rPr>
          <w:rFonts w:asciiTheme="minorHAnsi" w:eastAsiaTheme="minorHAnsi" w:hAnsiTheme="minorHAnsi" w:cstheme="minorHAnsi"/>
          <w:bCs/>
          <w:lang w:val="en-ZA" w:eastAsia="en-US"/>
        </w:rPr>
        <w:t>, 2006, p. 20).</w:t>
      </w:r>
    </w:p>
    <w:p w14:paraId="16B5B6E6" w14:textId="3D6F90CF" w:rsidR="00A5084C" w:rsidRDefault="00FC4C89" w:rsidP="00184BDF">
      <w:pPr>
        <w:spacing w:after="100" w:afterAutospacing="1" w:line="276" w:lineRule="auto"/>
      </w:pPr>
      <w:r>
        <w:t>Academic results in the form of percentages, symbols or other grades</w:t>
      </w:r>
      <w:r w:rsidR="002B79F8">
        <w:t xml:space="preserve"> afford a</w:t>
      </w:r>
      <w:r w:rsidR="00F26781">
        <w:t>n</w:t>
      </w:r>
      <w:r w:rsidR="002B79F8">
        <w:t xml:space="preserve"> evaluation of </w:t>
      </w:r>
      <w:r w:rsidR="00F26781">
        <w:t xml:space="preserve">only </w:t>
      </w:r>
      <w:r w:rsidR="002B79F8" w:rsidRPr="00104BC9">
        <w:rPr>
          <w:i/>
        </w:rPr>
        <w:t>part</w:t>
      </w:r>
      <w:r w:rsidR="002B79F8">
        <w:t xml:space="preserve"> of the learning that may have taken place, and are certainly </w:t>
      </w:r>
      <w:r w:rsidR="002B79F8" w:rsidRPr="007D72AB">
        <w:t xml:space="preserve">not </w:t>
      </w:r>
      <w:r w:rsidR="002B79F8">
        <w:t xml:space="preserve">the </w:t>
      </w:r>
      <w:r w:rsidR="00C6329D">
        <w:t xml:space="preserve">kind of </w:t>
      </w:r>
      <w:r w:rsidR="002B79F8">
        <w:t xml:space="preserve">“results” that are referred to in identifying this curriculum stage as </w:t>
      </w:r>
      <w:r w:rsidR="008B0EE1">
        <w:t xml:space="preserve">the </w:t>
      </w:r>
      <w:r w:rsidR="002B79F8">
        <w:t>“Results of Learning”</w:t>
      </w:r>
      <w:r w:rsidR="00C6329D">
        <w:t xml:space="preserve">. This final phase in the curriculum process encompasses </w:t>
      </w:r>
      <w:r w:rsidR="00C6329D" w:rsidRPr="00E1146B">
        <w:rPr>
          <w:i/>
        </w:rPr>
        <w:t>any and every</w:t>
      </w:r>
      <w:r w:rsidR="00C6329D">
        <w:t xml:space="preserve"> learning that takes place as a consequence of the students having experienced the lessons and related learning activity</w:t>
      </w:r>
      <w:r w:rsidR="00965620">
        <w:t>, hence its content is somewhat obscure</w:t>
      </w:r>
      <w:r w:rsidR="00C6329D">
        <w:t xml:space="preserve">. </w:t>
      </w:r>
    </w:p>
    <w:p w14:paraId="44745FAB" w14:textId="390216C6" w:rsidR="005210F9" w:rsidRPr="005210F9" w:rsidRDefault="005210F9" w:rsidP="009A42F2">
      <w:pPr>
        <w:pStyle w:val="Heading3"/>
      </w:pPr>
      <w:r w:rsidRPr="005210F9">
        <w:t>Stop and think</w:t>
      </w:r>
    </w:p>
    <w:p w14:paraId="2239DD7D" w14:textId="6FBA1427" w:rsidR="00022FCE" w:rsidRDefault="00921F98" w:rsidP="00184BDF">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sidRPr="00AA5677">
        <w:rPr>
          <w:rFonts w:asciiTheme="minorHAnsi" w:eastAsia="Times New Roman" w:hAnsiTheme="minorHAnsi" w:cstheme="minorHAnsi"/>
          <w:noProof/>
          <w:color w:val="000000"/>
          <w:lang w:val="en-ZA"/>
        </w:rPr>
        <w:t xml:space="preserve">If the form of learning acquired </w:t>
      </w:r>
      <w:r w:rsidR="005210F9">
        <w:rPr>
          <w:rFonts w:asciiTheme="minorHAnsi" w:eastAsia="Times New Roman" w:hAnsiTheme="minorHAnsi" w:cstheme="minorHAnsi"/>
          <w:noProof/>
          <w:color w:val="000000"/>
          <w:lang w:val="en-ZA"/>
        </w:rPr>
        <w:t xml:space="preserve">by students </w:t>
      </w:r>
      <w:r w:rsidR="00AA5677" w:rsidRPr="00AA5677">
        <w:rPr>
          <w:rFonts w:asciiTheme="minorHAnsi" w:eastAsia="Times New Roman" w:hAnsiTheme="minorHAnsi" w:cstheme="minorHAnsi"/>
          <w:noProof/>
          <w:color w:val="000000"/>
          <w:lang w:val="en-ZA"/>
        </w:rPr>
        <w:t>(</w:t>
      </w:r>
      <w:r w:rsidRPr="00AA5677">
        <w:rPr>
          <w:rFonts w:asciiTheme="minorHAnsi" w:eastAsia="Times New Roman" w:hAnsiTheme="minorHAnsi" w:cstheme="minorHAnsi"/>
          <w:noProof/>
          <w:color w:val="000000"/>
          <w:lang w:val="en-ZA"/>
        </w:rPr>
        <w:t xml:space="preserve">as </w:t>
      </w:r>
      <w:r w:rsidR="00AA5677" w:rsidRPr="00AA5677">
        <w:rPr>
          <w:rFonts w:asciiTheme="minorHAnsi" w:eastAsia="Times New Roman" w:hAnsiTheme="minorHAnsi" w:cstheme="minorHAnsi"/>
          <w:noProof/>
          <w:color w:val="000000"/>
          <w:lang w:val="en-ZA"/>
        </w:rPr>
        <w:t xml:space="preserve">the end result of a particular curriculum being taught in </w:t>
      </w:r>
      <w:r w:rsidR="004B6BC6">
        <w:rPr>
          <w:rFonts w:asciiTheme="minorHAnsi" w:eastAsia="Times New Roman" w:hAnsiTheme="minorHAnsi" w:cstheme="minorHAnsi"/>
          <w:noProof/>
          <w:color w:val="000000"/>
          <w:lang w:val="en-ZA"/>
        </w:rPr>
        <w:t xml:space="preserve">TVET </w:t>
      </w:r>
      <w:r w:rsidR="00AA5677" w:rsidRPr="00AA5677">
        <w:rPr>
          <w:rFonts w:asciiTheme="minorHAnsi" w:eastAsia="Times New Roman" w:hAnsiTheme="minorHAnsi" w:cstheme="minorHAnsi"/>
          <w:noProof/>
          <w:color w:val="000000"/>
          <w:lang w:val="en-ZA"/>
        </w:rPr>
        <w:t>colleges) is difficult to identify confiden</w:t>
      </w:r>
      <w:r w:rsidR="00B81877">
        <w:rPr>
          <w:rFonts w:asciiTheme="minorHAnsi" w:eastAsia="Times New Roman" w:hAnsiTheme="minorHAnsi" w:cstheme="minorHAnsi"/>
          <w:noProof/>
          <w:color w:val="000000"/>
          <w:lang w:val="en-ZA"/>
        </w:rPr>
        <w:t>tly</w:t>
      </w:r>
      <w:r w:rsidR="00AA5677" w:rsidRPr="00AA5677">
        <w:rPr>
          <w:rFonts w:asciiTheme="minorHAnsi" w:eastAsia="Times New Roman" w:hAnsiTheme="minorHAnsi" w:cstheme="minorHAnsi"/>
          <w:noProof/>
          <w:color w:val="000000"/>
          <w:lang w:val="en-ZA"/>
        </w:rPr>
        <w:t xml:space="preserve"> and </w:t>
      </w:r>
      <w:r w:rsidR="00F73A1C">
        <w:rPr>
          <w:rFonts w:asciiTheme="minorHAnsi" w:eastAsia="Times New Roman" w:hAnsiTheme="minorHAnsi" w:cstheme="minorHAnsi"/>
          <w:noProof/>
          <w:color w:val="000000"/>
          <w:lang w:val="en-ZA"/>
        </w:rPr>
        <w:t>precisely</w:t>
      </w:r>
      <w:r w:rsidR="00AA5677" w:rsidRPr="00AA5677">
        <w:rPr>
          <w:rFonts w:asciiTheme="minorHAnsi" w:eastAsia="Times New Roman" w:hAnsiTheme="minorHAnsi" w:cstheme="minorHAnsi"/>
          <w:noProof/>
          <w:color w:val="000000"/>
          <w:lang w:val="en-ZA"/>
        </w:rPr>
        <w:t xml:space="preserve">, </w:t>
      </w:r>
      <w:r w:rsidR="00AA5677">
        <w:rPr>
          <w:rFonts w:asciiTheme="minorHAnsi" w:eastAsia="Times New Roman" w:hAnsiTheme="minorHAnsi" w:cstheme="minorHAnsi"/>
          <w:noProof/>
          <w:color w:val="000000"/>
          <w:lang w:val="en-ZA"/>
        </w:rPr>
        <w:t xml:space="preserve">do you think this is a </w:t>
      </w:r>
      <w:r w:rsidR="008957B6">
        <w:rPr>
          <w:rFonts w:asciiTheme="minorHAnsi" w:eastAsia="Times New Roman" w:hAnsiTheme="minorHAnsi" w:cstheme="minorHAnsi"/>
          <w:noProof/>
          <w:color w:val="000000"/>
          <w:lang w:val="en-ZA"/>
        </w:rPr>
        <w:t xml:space="preserve">major </w:t>
      </w:r>
      <w:r w:rsidR="00220459">
        <w:rPr>
          <w:rFonts w:asciiTheme="minorHAnsi" w:eastAsia="Times New Roman" w:hAnsiTheme="minorHAnsi" w:cstheme="minorHAnsi"/>
          <w:noProof/>
          <w:color w:val="000000"/>
          <w:lang w:val="en-ZA"/>
        </w:rPr>
        <w:t>problem</w:t>
      </w:r>
      <w:r w:rsidR="008957B6">
        <w:rPr>
          <w:rFonts w:asciiTheme="minorHAnsi" w:eastAsia="Times New Roman" w:hAnsiTheme="minorHAnsi" w:cstheme="minorHAnsi"/>
          <w:noProof/>
          <w:color w:val="000000"/>
          <w:lang w:val="en-ZA"/>
        </w:rPr>
        <w:t xml:space="preserve">? If so, </w:t>
      </w:r>
      <w:r w:rsidR="008957B6" w:rsidRPr="004B6BC6">
        <w:rPr>
          <w:rFonts w:asciiTheme="minorHAnsi" w:eastAsia="Times New Roman" w:hAnsiTheme="minorHAnsi" w:cstheme="minorHAnsi"/>
          <w:i/>
          <w:noProof/>
          <w:color w:val="000000"/>
          <w:lang w:val="en-ZA"/>
        </w:rPr>
        <w:t>why</w:t>
      </w:r>
      <w:r w:rsidR="008957B6">
        <w:rPr>
          <w:rFonts w:asciiTheme="minorHAnsi" w:eastAsia="Times New Roman" w:hAnsiTheme="minorHAnsi" w:cstheme="minorHAnsi"/>
          <w:noProof/>
          <w:color w:val="000000"/>
          <w:lang w:val="en-ZA"/>
        </w:rPr>
        <w:t xml:space="preserve"> do</w:t>
      </w:r>
      <w:r w:rsidR="007D72AB">
        <w:rPr>
          <w:rFonts w:asciiTheme="minorHAnsi" w:eastAsia="Times New Roman" w:hAnsiTheme="minorHAnsi" w:cstheme="minorHAnsi"/>
          <w:noProof/>
          <w:color w:val="000000"/>
          <w:lang w:val="en-ZA"/>
        </w:rPr>
        <w:t xml:space="preserve"> you think</w:t>
      </w:r>
      <w:r w:rsidR="008957B6">
        <w:rPr>
          <w:rFonts w:asciiTheme="minorHAnsi" w:eastAsia="Times New Roman" w:hAnsiTheme="minorHAnsi" w:cstheme="minorHAnsi"/>
          <w:noProof/>
          <w:color w:val="000000"/>
          <w:lang w:val="en-ZA"/>
        </w:rPr>
        <w:t xml:space="preserve"> it a problem</w:t>
      </w:r>
      <w:r w:rsidR="004B09FE">
        <w:rPr>
          <w:rFonts w:asciiTheme="minorHAnsi" w:eastAsia="Times New Roman" w:hAnsiTheme="minorHAnsi" w:cstheme="minorHAnsi"/>
          <w:noProof/>
          <w:color w:val="000000"/>
          <w:lang w:val="en-ZA"/>
        </w:rPr>
        <w:t xml:space="preserve"> that our knowledge of what learners actually learn is not absolutley clear</w:t>
      </w:r>
      <w:r w:rsidR="008957B6">
        <w:rPr>
          <w:rFonts w:asciiTheme="minorHAnsi" w:eastAsia="Times New Roman" w:hAnsiTheme="minorHAnsi" w:cstheme="minorHAnsi"/>
          <w:noProof/>
          <w:color w:val="000000"/>
          <w:lang w:val="en-ZA"/>
        </w:rPr>
        <w:t>? If not, why do you think it is an acceptable state of affairs?</w:t>
      </w:r>
      <w:r w:rsidR="00E66622">
        <w:rPr>
          <w:rFonts w:asciiTheme="minorHAnsi" w:eastAsia="Times New Roman" w:hAnsiTheme="minorHAnsi" w:cstheme="minorHAnsi"/>
          <w:noProof/>
          <w:color w:val="000000"/>
          <w:lang w:val="en-ZA"/>
        </w:rPr>
        <w:t xml:space="preserve"> </w:t>
      </w:r>
    </w:p>
    <w:p w14:paraId="50ECA68B" w14:textId="68DF15BC" w:rsidR="005210F9" w:rsidRPr="00AA5677" w:rsidRDefault="005210F9" w:rsidP="00184BDF">
      <w:pPr>
        <w:pBdr>
          <w:top w:val="single" w:sz="4" w:space="1" w:color="auto"/>
          <w:left w:val="single" w:sz="4" w:space="4" w:color="auto"/>
          <w:bottom w:val="single" w:sz="4" w:space="1" w:color="auto"/>
          <w:right w:val="single" w:sz="4" w:space="4" w:color="auto"/>
        </w:pBdr>
        <w:spacing w:after="160" w:line="276" w:lineRule="auto"/>
        <w:rPr>
          <w:rFonts w:asciiTheme="minorHAnsi" w:hAnsiTheme="minorHAnsi" w:cstheme="minorHAnsi"/>
        </w:rPr>
      </w:pPr>
      <w:r>
        <w:rPr>
          <w:rFonts w:asciiTheme="minorHAnsi" w:hAnsiTheme="minorHAnsi" w:cstheme="minorHAnsi"/>
        </w:rPr>
        <w:t>Discuss this with a colleague if possible and write down your responses in your Learning Journal.</w:t>
      </w:r>
    </w:p>
    <w:p w14:paraId="0D51E2F5" w14:textId="32CAA37F" w:rsidR="00523990" w:rsidRDefault="00C6329D" w:rsidP="00184BDF">
      <w:pPr>
        <w:spacing w:after="100" w:afterAutospacing="1" w:line="276" w:lineRule="auto"/>
      </w:pPr>
      <w:r>
        <w:lastRenderedPageBreak/>
        <w:t>Several points are important to grasp here. One is that the results of learning – the attained curriculum – incl</w:t>
      </w:r>
      <w:r w:rsidR="00C11157">
        <w:t>ude</w:t>
      </w:r>
      <w:r>
        <w:t xml:space="preserve"> </w:t>
      </w:r>
      <w:r w:rsidR="00C11157">
        <w:t xml:space="preserve">a </w:t>
      </w:r>
      <w:r w:rsidR="00C11157" w:rsidRPr="001A780C">
        <w:rPr>
          <w:i/>
        </w:rPr>
        <w:t xml:space="preserve">range </w:t>
      </w:r>
      <w:r w:rsidR="00C11157">
        <w:t xml:space="preserve">of possible learnings, from the explicit and intended to those </w:t>
      </w:r>
      <w:r w:rsidR="008B0EE1">
        <w:t xml:space="preserve">of which </w:t>
      </w:r>
      <w:r w:rsidR="00C11157">
        <w:t xml:space="preserve">even the lecturer </w:t>
      </w:r>
      <w:r w:rsidR="008B0EE1">
        <w:t xml:space="preserve">is unaware </w:t>
      </w:r>
      <w:r w:rsidR="00C11157">
        <w:t>(</w:t>
      </w:r>
      <w:r w:rsidR="00CD64F1">
        <w:t xml:space="preserve">i.e. </w:t>
      </w:r>
      <w:r w:rsidR="00C11157">
        <w:t xml:space="preserve">the hidden curriculum). They may also include covert </w:t>
      </w:r>
      <w:r w:rsidR="00D96375">
        <w:t xml:space="preserve">teachings </w:t>
      </w:r>
      <w:r w:rsidR="00C11157">
        <w:t>(implicit</w:t>
      </w:r>
      <w:r w:rsidR="002C7A4F">
        <w:t>,</w:t>
      </w:r>
      <w:r w:rsidR="00C11157">
        <w:t xml:space="preserve"> but intended</w:t>
      </w:r>
      <w:r w:rsidR="00FC50B1">
        <w:t xml:space="preserve"> </w:t>
      </w:r>
      <w:r w:rsidR="00F50C31">
        <w:t>curriculum discussed earlier</w:t>
      </w:r>
      <w:r w:rsidR="00C11157" w:rsidRPr="00F50C31">
        <w:t>) t</w:t>
      </w:r>
      <w:r w:rsidR="00C11157">
        <w:t>hat convey less factual, more value-laden messages to be internalised by the students</w:t>
      </w:r>
      <w:r w:rsidR="00A5084C">
        <w:t xml:space="preserve">, but </w:t>
      </w:r>
      <w:r w:rsidR="008B0EE1">
        <w:t xml:space="preserve">that are </w:t>
      </w:r>
      <w:r w:rsidR="00A5084C">
        <w:t>quite possibly excluded from examination questions and therefore not reflected in academic results</w:t>
      </w:r>
      <w:r w:rsidR="00C11157">
        <w:t xml:space="preserve">. </w:t>
      </w:r>
      <w:r w:rsidR="00A5084C">
        <w:t xml:space="preserve">An example </w:t>
      </w:r>
      <w:r w:rsidR="008B0EE1">
        <w:t xml:space="preserve">of such covert messages </w:t>
      </w:r>
      <w:r w:rsidR="00A5084C">
        <w:t xml:space="preserve">might be the importance of adopting the value of craftsmanship in one’s occupational identity. </w:t>
      </w:r>
    </w:p>
    <w:p w14:paraId="14233451" w14:textId="45378084" w:rsidR="00755B66" w:rsidRDefault="00C11157" w:rsidP="00184BDF">
      <w:pPr>
        <w:spacing w:after="100" w:afterAutospacing="1" w:line="276" w:lineRule="auto"/>
      </w:pPr>
      <w:r>
        <w:t>Another si</w:t>
      </w:r>
      <w:r w:rsidR="00B64EF1">
        <w:t xml:space="preserve">gnificant point is that </w:t>
      </w:r>
      <w:r>
        <w:t xml:space="preserve">it would </w:t>
      </w:r>
      <w:r w:rsidR="00B64EF1">
        <w:t xml:space="preserve">clearly </w:t>
      </w:r>
      <w:r>
        <w:t xml:space="preserve">be </w:t>
      </w:r>
      <w:r w:rsidR="002C7A4F">
        <w:t>na</w:t>
      </w:r>
      <w:r w:rsidR="00347ABE">
        <w:rPr>
          <w:rFonts w:asciiTheme="minorHAnsi" w:hAnsiTheme="minorHAnsi" w:cstheme="minorHAnsi"/>
        </w:rPr>
        <w:t>ï</w:t>
      </w:r>
      <w:r w:rsidR="002C7A4F">
        <w:t>ve</w:t>
      </w:r>
      <w:r>
        <w:t xml:space="preserve"> to assume that the students have all learnt </w:t>
      </w:r>
      <w:r w:rsidR="001A692C">
        <w:t>exactly the same thing</w:t>
      </w:r>
      <w:r>
        <w:t xml:space="preserve">, or </w:t>
      </w:r>
      <w:r w:rsidR="00B64EF1">
        <w:t xml:space="preserve">that </w:t>
      </w:r>
      <w:r>
        <w:t xml:space="preserve">if they have, they have interpreted them in </w:t>
      </w:r>
      <w:r w:rsidR="00B64EF1">
        <w:t>quite the same way</w:t>
      </w:r>
      <w:r>
        <w:t xml:space="preserve">. </w:t>
      </w:r>
      <w:r w:rsidR="00B64EF1">
        <w:t xml:space="preserve">In fact, it </w:t>
      </w:r>
      <w:r w:rsidR="00523990">
        <w:t>can</w:t>
      </w:r>
      <w:r w:rsidR="00B64EF1">
        <w:t xml:space="preserve"> be </w:t>
      </w:r>
      <w:r w:rsidR="00523990">
        <w:t xml:space="preserve">safely </w:t>
      </w:r>
      <w:r w:rsidR="00B64EF1">
        <w:t xml:space="preserve">assumed that at very least, their </w:t>
      </w:r>
      <w:r w:rsidR="00B64EF1" w:rsidRPr="001A780C">
        <w:rPr>
          <w:i/>
        </w:rPr>
        <w:t>interpretations</w:t>
      </w:r>
      <w:r w:rsidR="00B64EF1">
        <w:t xml:space="preserve"> of what they have learnt </w:t>
      </w:r>
      <w:r w:rsidR="00B64EF1" w:rsidRPr="001A780C">
        <w:rPr>
          <w:i/>
        </w:rPr>
        <w:t xml:space="preserve">will </w:t>
      </w:r>
      <w:r w:rsidR="00557557">
        <w:t xml:space="preserve">to some extent </w:t>
      </w:r>
      <w:r w:rsidR="00B64EF1">
        <w:t>be different</w:t>
      </w:r>
      <w:r w:rsidR="00557557">
        <w:t xml:space="preserve"> from one another</w:t>
      </w:r>
      <w:r w:rsidR="00B87129">
        <w:t xml:space="preserve">, as each student’s understanding </w:t>
      </w:r>
      <w:r w:rsidR="00521E0C">
        <w:t>(</w:t>
      </w:r>
      <w:r w:rsidR="00B87129">
        <w:t>of concepts, principles and procedures</w:t>
      </w:r>
      <w:r w:rsidR="00521E0C">
        <w:t xml:space="preserve">, or for that matter anything) </w:t>
      </w:r>
      <w:r w:rsidR="00B87129">
        <w:t xml:space="preserve">is filtered through the “lens” of </w:t>
      </w:r>
      <w:r w:rsidR="00D02807">
        <w:t>their</w:t>
      </w:r>
      <w:r w:rsidR="00B87129">
        <w:t xml:space="preserve"> personal experience</w:t>
      </w:r>
      <w:r w:rsidR="00B64EF1">
        <w:t xml:space="preserve">. </w:t>
      </w:r>
    </w:p>
    <w:p w14:paraId="44A6BA33" w14:textId="0F090924" w:rsidR="00AE1CCD" w:rsidRDefault="005A1CDD" w:rsidP="00184BDF">
      <w:pPr>
        <w:spacing w:after="100" w:afterAutospacing="1" w:line="276" w:lineRule="auto"/>
      </w:pPr>
      <w:r>
        <w:t xml:space="preserve">It </w:t>
      </w:r>
      <w:r w:rsidR="00D947CE">
        <w:t>should be</w:t>
      </w:r>
      <w:r>
        <w:t xml:space="preserve"> clear from what has been said above that</w:t>
      </w:r>
      <w:r w:rsidR="00B87129">
        <w:t xml:space="preserve"> academic results </w:t>
      </w:r>
      <w:r w:rsidR="00070173">
        <w:t>based on</w:t>
      </w:r>
      <w:r w:rsidR="00B87129">
        <w:t xml:space="preserve"> traditional tests and examinations will only enable lecturers (and for that matter employers) to gain a rough idea of students’ actual gains in </w:t>
      </w:r>
      <w:r w:rsidR="00070173">
        <w:t xml:space="preserve">ability or competence in </w:t>
      </w:r>
      <w:r w:rsidR="00B87129">
        <w:t xml:space="preserve">the form of knowledge, skills, values </w:t>
      </w:r>
      <w:r w:rsidR="00070173">
        <w:t>or</w:t>
      </w:r>
      <w:r w:rsidR="00B87129">
        <w:t xml:space="preserve"> attitudes</w:t>
      </w:r>
      <w:r w:rsidR="00070173">
        <w:t>.</w:t>
      </w:r>
      <w:r w:rsidR="003D328B">
        <w:t xml:space="preserve"> T</w:t>
      </w:r>
      <w:r w:rsidR="00070173">
        <w:t xml:space="preserve">his is </w:t>
      </w:r>
      <w:r w:rsidR="00B87129">
        <w:t xml:space="preserve">especially </w:t>
      </w:r>
      <w:r w:rsidR="00070173">
        <w:t>the case if</w:t>
      </w:r>
      <w:r w:rsidR="00B87129">
        <w:t xml:space="preserve"> lessons have been geared largely to </w:t>
      </w:r>
      <w:r w:rsidR="00070173">
        <w:t>enabling those students to pass fairly predictable examinations</w:t>
      </w:r>
      <w:r>
        <w:t xml:space="preserve">, as unfortunately </w:t>
      </w:r>
      <w:r w:rsidR="001A692C">
        <w:t xml:space="preserve">happens all too </w:t>
      </w:r>
      <w:r>
        <w:t>often</w:t>
      </w:r>
      <w:r w:rsidR="00070173">
        <w:t>.</w:t>
      </w:r>
      <w:r w:rsidR="00B87129">
        <w:t xml:space="preserve"> </w:t>
      </w:r>
      <w:r w:rsidR="00070173">
        <w:t xml:space="preserve">Forms of summative assessment </w:t>
      </w:r>
      <w:r w:rsidR="006A0394">
        <w:t>that</w:t>
      </w:r>
      <w:r w:rsidR="00F40787">
        <w:t xml:space="preserve"> help t</w:t>
      </w:r>
      <w:r w:rsidR="00F40787" w:rsidRPr="001A780C">
        <w:t>o evaluate deep rather than surface learning</w:t>
      </w:r>
      <w:r w:rsidR="006A0394" w:rsidRPr="001A780C">
        <w:t xml:space="preserve"> </w:t>
      </w:r>
      <w:r w:rsidR="006B42EB">
        <w:t>(</w:t>
      </w:r>
      <w:r w:rsidR="00FC50B1" w:rsidRPr="001A780C">
        <w:t xml:space="preserve">Hattie, 2003, p. </w:t>
      </w:r>
      <w:r w:rsidR="00F40787" w:rsidRPr="001A780C">
        <w:t>9),</w:t>
      </w:r>
      <w:r w:rsidR="00F40787">
        <w:t xml:space="preserve"> such as </w:t>
      </w:r>
      <w:r w:rsidR="00070173">
        <w:t>portfol</w:t>
      </w:r>
      <w:r w:rsidR="00F40787">
        <w:t>ios of achievement a</w:t>
      </w:r>
      <w:r w:rsidR="00070173">
        <w:t xml:space="preserve">nd </w:t>
      </w:r>
      <w:r w:rsidR="00220459">
        <w:t xml:space="preserve">in some cases </w:t>
      </w:r>
      <w:r w:rsidR="00070173">
        <w:t xml:space="preserve">trade tests, afford more </w:t>
      </w:r>
      <w:r w:rsidR="006A0394">
        <w:t xml:space="preserve">complete, </w:t>
      </w:r>
      <w:r w:rsidR="00070173">
        <w:t>holistic glimpses into students’ abilities or competence</w:t>
      </w:r>
      <w:r w:rsidR="00F40787">
        <w:t>. However,</w:t>
      </w:r>
      <w:r w:rsidR="00070173">
        <w:t xml:space="preserve"> lecturers need to be aware of the limited scope of any </w:t>
      </w:r>
      <w:r w:rsidR="00070173" w:rsidRPr="000B0079">
        <w:rPr>
          <w:i/>
        </w:rPr>
        <w:t>single</w:t>
      </w:r>
      <w:r w:rsidR="00070173" w:rsidRPr="001A780C">
        <w:t xml:space="preserve"> </w:t>
      </w:r>
      <w:r w:rsidR="00070173">
        <w:t xml:space="preserve">form of assessment in identifying and recognising the </w:t>
      </w:r>
      <w:r w:rsidR="00803642">
        <w:t xml:space="preserve">possible extent of the </w:t>
      </w:r>
      <w:r w:rsidR="00070173">
        <w:t>attained curriculum</w:t>
      </w:r>
      <w:r>
        <w:t xml:space="preserve">. </w:t>
      </w:r>
      <w:r w:rsidR="00803642">
        <w:t>In Fig</w:t>
      </w:r>
      <w:r w:rsidR="00417239">
        <w:t>ure</w:t>
      </w:r>
      <w:r w:rsidR="00803642">
        <w:t xml:space="preserve"> 4, the </w:t>
      </w:r>
      <w:r w:rsidR="00803642" w:rsidRPr="00803642">
        <w:t>wide range of</w:t>
      </w:r>
      <w:r w:rsidR="00803642">
        <w:t xml:space="preserve"> possible learnings in the attained curriculum is reflected in the image of a student’s brain with different “lights going on” in a number of possible areas of learning</w:t>
      </w:r>
      <w:r w:rsidR="003E6988">
        <w:t xml:space="preserve"> activity</w:t>
      </w:r>
      <w:r w:rsidR="00803642">
        <w:t>.</w:t>
      </w:r>
    </w:p>
    <w:p w14:paraId="40A6A937" w14:textId="157C051A" w:rsidR="00B87129" w:rsidRPr="00397140" w:rsidRDefault="00577DA2" w:rsidP="00184BDF">
      <w:pPr>
        <w:spacing w:after="100" w:afterAutospacing="1" w:line="276" w:lineRule="auto"/>
      </w:pPr>
      <w:r>
        <w:t xml:space="preserve">The </w:t>
      </w:r>
      <w:r w:rsidR="00BC197B">
        <w:t xml:space="preserve">small </w:t>
      </w:r>
      <w:r>
        <w:t xml:space="preserve">image, next to the brain with lights on, </w:t>
      </w:r>
      <w:r w:rsidR="0081317F">
        <w:t xml:space="preserve">represents three sectors: the state curriculum planners, </w:t>
      </w:r>
      <w:r w:rsidR="00AE1CCD">
        <w:t>employers and senior management in TVET colleges</w:t>
      </w:r>
      <w:r w:rsidR="0081317F">
        <w:t>. The image suggests that</w:t>
      </w:r>
      <w:r w:rsidR="00A91B91">
        <w:t xml:space="preserve"> </w:t>
      </w:r>
      <w:r w:rsidR="0081317F">
        <w:t xml:space="preserve">for these sectors of society </w:t>
      </w:r>
      <w:r w:rsidR="00A91B91">
        <w:t xml:space="preserve">– </w:t>
      </w:r>
      <w:r w:rsidR="00AE1CCD">
        <w:t xml:space="preserve">academic results, for all their limitations, are seen as </w:t>
      </w:r>
      <w:r w:rsidR="00AE1CCD" w:rsidRPr="004A20D1">
        <w:rPr>
          <w:i/>
        </w:rPr>
        <w:t xml:space="preserve">statistically </w:t>
      </w:r>
      <w:r w:rsidR="00AE1CCD">
        <w:t>significant in a number of ways</w:t>
      </w:r>
      <w:r w:rsidR="00A91B91">
        <w:t>. These include</w:t>
      </w:r>
      <w:r w:rsidR="00AE1CCD">
        <w:t xml:space="preserve"> matching curriculum to labour market </w:t>
      </w:r>
      <w:r w:rsidR="00D82EA1">
        <w:t xml:space="preserve">trends and </w:t>
      </w:r>
      <w:r w:rsidR="00AE1CCD">
        <w:t xml:space="preserve">needs, and </w:t>
      </w:r>
      <w:r w:rsidR="00A91B91">
        <w:t xml:space="preserve">judging or </w:t>
      </w:r>
      <w:r w:rsidR="00AE1CCD">
        <w:t xml:space="preserve">monitoring the student output and success rates of </w:t>
      </w:r>
      <w:r w:rsidR="00A91B91">
        <w:t xml:space="preserve">the various </w:t>
      </w:r>
      <w:r w:rsidR="00AE1CCD">
        <w:t>TVET colleges.</w:t>
      </w:r>
      <w:r w:rsidR="00A91B91">
        <w:t xml:space="preserve"> </w:t>
      </w:r>
      <w:r w:rsidR="006B42EB">
        <w:t>Furthermore</w:t>
      </w:r>
      <w:r w:rsidR="00387E8D">
        <w:t>,</w:t>
      </w:r>
      <w:r w:rsidR="006B42EB">
        <w:t xml:space="preserve"> i</w:t>
      </w:r>
      <w:r w:rsidR="00A91B91">
        <w:t>n this final</w:t>
      </w:r>
      <w:r w:rsidR="00F265E2">
        <w:t xml:space="preserve">, statistical </w:t>
      </w:r>
      <w:r w:rsidR="00A91B91">
        <w:t xml:space="preserve">aspect of the attained curriculum </w:t>
      </w:r>
      <w:r w:rsidR="00F265E2">
        <w:t xml:space="preserve">lies </w:t>
      </w:r>
      <w:r w:rsidR="00A91B91">
        <w:t xml:space="preserve">the </w:t>
      </w:r>
      <w:r w:rsidR="00D82EA1">
        <w:t xml:space="preserve">important </w:t>
      </w:r>
      <w:r w:rsidR="00A91B91">
        <w:t xml:space="preserve">possibility of </w:t>
      </w:r>
      <w:r w:rsidR="00F265E2">
        <w:t xml:space="preserve">establishing </w:t>
      </w:r>
      <w:r w:rsidR="00D82EA1">
        <w:t>“</w:t>
      </w:r>
      <w:r w:rsidR="00F265E2">
        <w:t xml:space="preserve">feedback </w:t>
      </w:r>
      <w:r w:rsidR="00A91B91">
        <w:t>loop</w:t>
      </w:r>
      <w:r w:rsidR="00F265E2">
        <w:t>s</w:t>
      </w:r>
      <w:r w:rsidR="00D82EA1">
        <w:t>”</w:t>
      </w:r>
      <w:r w:rsidR="00A91B91">
        <w:t xml:space="preserve"> </w:t>
      </w:r>
      <w:r w:rsidR="003970F1">
        <w:t xml:space="preserve">(not indicated in the diagram) </w:t>
      </w:r>
      <w:r w:rsidR="00A91B91">
        <w:t xml:space="preserve">that may </w:t>
      </w:r>
      <w:r w:rsidR="00F265E2">
        <w:t xml:space="preserve">in due course assist </w:t>
      </w:r>
      <w:r w:rsidR="00D82EA1">
        <w:t xml:space="preserve">curriculum planners to </w:t>
      </w:r>
      <w:r w:rsidR="00A91B91" w:rsidRPr="004A20D1">
        <w:t>review</w:t>
      </w:r>
      <w:r w:rsidR="00F265E2">
        <w:t xml:space="preserve"> </w:t>
      </w:r>
      <w:r w:rsidR="006B42EB">
        <w:t xml:space="preserve">and revise </w:t>
      </w:r>
      <w:r w:rsidR="00A91B91">
        <w:t>the official curriculum</w:t>
      </w:r>
      <w:r w:rsidR="003970F1">
        <w:t xml:space="preserve">, thus creating a </w:t>
      </w:r>
      <w:r w:rsidR="003970F1" w:rsidRPr="006B42EB">
        <w:rPr>
          <w:i/>
        </w:rPr>
        <w:t xml:space="preserve">cycle </w:t>
      </w:r>
      <w:r w:rsidR="003970F1">
        <w:t xml:space="preserve">of development, enactment, </w:t>
      </w:r>
      <w:r w:rsidR="00895D17">
        <w:t xml:space="preserve">review, </w:t>
      </w:r>
      <w:r w:rsidR="003970F1">
        <w:t>revision</w:t>
      </w:r>
      <w:r w:rsidR="00895D17">
        <w:t xml:space="preserve"> and possible improvement</w:t>
      </w:r>
      <w:r w:rsidR="003970F1">
        <w:t xml:space="preserve"> </w:t>
      </w:r>
      <w:r w:rsidR="00F95AFA">
        <w:t>(</w:t>
      </w:r>
      <w:r w:rsidR="003970F1">
        <w:t xml:space="preserve">or </w:t>
      </w:r>
      <w:r w:rsidR="007B516B">
        <w:t xml:space="preserve">the eventual </w:t>
      </w:r>
      <w:r w:rsidR="003970F1">
        <w:t>development</w:t>
      </w:r>
      <w:r w:rsidR="00F95AFA">
        <w:t xml:space="preserve"> of a new qualification and curriculum to replace the existing one)</w:t>
      </w:r>
      <w:r w:rsidR="003970F1">
        <w:t>.</w:t>
      </w:r>
    </w:p>
    <w:p w14:paraId="5F22A27C" w14:textId="7E2D25F2" w:rsidR="00734EA1" w:rsidRDefault="003A1C5B" w:rsidP="00184BDF">
      <w:pPr>
        <w:pStyle w:val="Heading2"/>
      </w:pPr>
      <w:bookmarkStart w:id="40" w:name="_Toc57387466"/>
      <w:r>
        <w:t>How</w:t>
      </w:r>
      <w:r w:rsidR="00734EA1">
        <w:t xml:space="preserve"> t</w:t>
      </w:r>
      <w:r w:rsidR="00734EA1" w:rsidRPr="00D549CD">
        <w:t xml:space="preserve">he </w:t>
      </w:r>
      <w:r w:rsidR="00734EA1">
        <w:t>c</w:t>
      </w:r>
      <w:r w:rsidR="00734EA1" w:rsidRPr="00D549CD">
        <w:t>urriculum</w:t>
      </w:r>
      <w:r w:rsidR="00734EA1">
        <w:t xml:space="preserve"> process</w:t>
      </w:r>
      <w:r>
        <w:t xml:space="preserve"> </w:t>
      </w:r>
      <w:r w:rsidR="00794908">
        <w:t xml:space="preserve">actually </w:t>
      </w:r>
      <w:r>
        <w:t xml:space="preserve">takes </w:t>
      </w:r>
      <w:proofErr w:type="gramStart"/>
      <w:r>
        <w:t>shape</w:t>
      </w:r>
      <w:bookmarkEnd w:id="40"/>
      <w:proofErr w:type="gramEnd"/>
    </w:p>
    <w:p w14:paraId="15979523" w14:textId="107D207C" w:rsidR="00D464AA" w:rsidRDefault="00145720" w:rsidP="006376DF">
      <w:pPr>
        <w:spacing w:line="276" w:lineRule="auto"/>
      </w:pPr>
      <w:r w:rsidRPr="00CE5B28">
        <w:t>In Fig</w:t>
      </w:r>
      <w:r w:rsidR="00CF3179">
        <w:t>ure</w:t>
      </w:r>
      <w:r w:rsidRPr="00CE5B28">
        <w:t xml:space="preserve"> 5</w:t>
      </w:r>
      <w:r w:rsidR="00D11EFB" w:rsidRPr="00CE5B28">
        <w:t>,</w:t>
      </w:r>
      <w:r w:rsidRPr="00CE5B28">
        <w:t xml:space="preserve"> </w:t>
      </w:r>
      <w:r w:rsidR="00D11EFB" w:rsidRPr="00CE5B28">
        <w:t xml:space="preserve">which </w:t>
      </w:r>
      <w:r w:rsidR="00074A01" w:rsidRPr="00CE5B28">
        <w:t>build</w:t>
      </w:r>
      <w:r w:rsidR="00D0790A">
        <w:t>s</w:t>
      </w:r>
      <w:r w:rsidR="00074A01" w:rsidRPr="00CE5B28">
        <w:t xml:space="preserve"> on</w:t>
      </w:r>
      <w:r w:rsidR="00CF3179">
        <w:t xml:space="preserve"> Figure</w:t>
      </w:r>
      <w:r w:rsidR="00D11EFB" w:rsidRPr="00CE5B28">
        <w:t xml:space="preserve"> 4, some</w:t>
      </w:r>
      <w:r w:rsidR="00F90E24" w:rsidRPr="00CE5B28">
        <w:t xml:space="preserve"> detail</w:t>
      </w:r>
      <w:r w:rsidR="00D11EFB" w:rsidRPr="00CE5B28">
        <w:t xml:space="preserve"> </w:t>
      </w:r>
      <w:r w:rsidR="00D0790A">
        <w:t xml:space="preserve">has been </w:t>
      </w:r>
      <w:r w:rsidR="00D0790A" w:rsidRPr="00CE5B28">
        <w:t xml:space="preserve">added </w:t>
      </w:r>
      <w:r w:rsidR="00614814" w:rsidRPr="00CE5B28">
        <w:t xml:space="preserve">which should </w:t>
      </w:r>
      <w:r w:rsidR="00D11EFB" w:rsidRPr="00CE5B28">
        <w:t>flesh</w:t>
      </w:r>
      <w:r w:rsidR="00C2084A">
        <w:t xml:space="preserve"> out</w:t>
      </w:r>
      <w:r w:rsidR="00D11EFB" w:rsidRPr="00CE5B28">
        <w:t xml:space="preserve"> the curriculum process provided above</w:t>
      </w:r>
      <w:r w:rsidR="005D0C80" w:rsidRPr="00CE5B28">
        <w:t>, helping you to locate each curriculum construct in the particulars of its own educational context.</w:t>
      </w:r>
    </w:p>
    <w:p w14:paraId="3E5893E3" w14:textId="77777777" w:rsidR="00CF3179" w:rsidRDefault="00CF3179" w:rsidP="006376DF">
      <w:pPr>
        <w:spacing w:line="276" w:lineRule="auto"/>
        <w:sectPr w:rsidR="00CF3179" w:rsidSect="00407EE6">
          <w:pgSz w:w="11907" w:h="16839"/>
          <w:pgMar w:top="1440" w:right="1440" w:bottom="1440" w:left="1440" w:header="720" w:footer="720" w:gutter="0"/>
          <w:cols w:space="720" w:equalWidth="0">
            <w:col w:w="9360"/>
          </w:cols>
          <w:titlePg/>
          <w:docGrid w:linePitch="299"/>
        </w:sectPr>
      </w:pPr>
    </w:p>
    <w:tbl>
      <w:tblPr>
        <w:tblW w:w="14576" w:type="dxa"/>
        <w:tblLook w:val="04A0" w:firstRow="1" w:lastRow="0" w:firstColumn="1" w:lastColumn="0" w:noHBand="0" w:noVBand="1"/>
      </w:tblPr>
      <w:tblGrid>
        <w:gridCol w:w="2104"/>
        <w:gridCol w:w="2323"/>
        <w:gridCol w:w="2552"/>
        <w:gridCol w:w="2713"/>
        <w:gridCol w:w="250"/>
        <w:gridCol w:w="2388"/>
        <w:gridCol w:w="85"/>
        <w:gridCol w:w="1966"/>
        <w:gridCol w:w="195"/>
      </w:tblGrid>
      <w:tr w:rsidR="00FE7FF5" w14:paraId="68A8E314" w14:textId="77777777" w:rsidTr="0008796B">
        <w:trPr>
          <w:gridAfter w:val="1"/>
          <w:wAfter w:w="195" w:type="dxa"/>
        </w:trPr>
        <w:tc>
          <w:tcPr>
            <w:tcW w:w="4427" w:type="dxa"/>
            <w:gridSpan w:val="2"/>
            <w:tcBorders>
              <w:top w:val="nil"/>
              <w:left w:val="nil"/>
              <w:bottom w:val="nil"/>
              <w:right w:val="nil"/>
            </w:tcBorders>
          </w:tcPr>
          <w:p w14:paraId="66799C0D" w14:textId="5487EB7A" w:rsidR="00FE7FF5" w:rsidRPr="00316E23" w:rsidRDefault="00FE7FF5" w:rsidP="00472729">
            <w:pPr>
              <w:spacing w:after="120"/>
              <w:ind w:right="208" w:hanging="108"/>
              <w:jc w:val="center"/>
              <w:rPr>
                <w:b/>
                <w:sz w:val="8"/>
                <w:szCs w:val="8"/>
              </w:rPr>
            </w:pPr>
          </w:p>
        </w:tc>
        <w:tc>
          <w:tcPr>
            <w:tcW w:w="2552" w:type="dxa"/>
            <w:tcBorders>
              <w:top w:val="nil"/>
              <w:left w:val="nil"/>
              <w:bottom w:val="nil"/>
              <w:right w:val="nil"/>
            </w:tcBorders>
          </w:tcPr>
          <w:p w14:paraId="62649EB3" w14:textId="4EA820A8" w:rsidR="00FE7FF5" w:rsidRPr="00316E23" w:rsidRDefault="00FE7FF5" w:rsidP="003B2744">
            <w:pPr>
              <w:spacing w:after="120"/>
              <w:ind w:left="108" w:right="224" w:hanging="108"/>
              <w:jc w:val="center"/>
              <w:rPr>
                <w:b/>
                <w:sz w:val="8"/>
                <w:szCs w:val="8"/>
              </w:rPr>
            </w:pPr>
          </w:p>
        </w:tc>
        <w:tc>
          <w:tcPr>
            <w:tcW w:w="2713" w:type="dxa"/>
            <w:tcBorders>
              <w:top w:val="nil"/>
              <w:left w:val="nil"/>
              <w:bottom w:val="nil"/>
              <w:right w:val="nil"/>
            </w:tcBorders>
          </w:tcPr>
          <w:p w14:paraId="49291C28" w14:textId="77777777" w:rsidR="00FE7FF5" w:rsidRPr="00316E23" w:rsidRDefault="00FE7FF5" w:rsidP="00D464AA">
            <w:pPr>
              <w:ind w:right="395"/>
              <w:jc w:val="center"/>
              <w:rPr>
                <w:b/>
                <w:sz w:val="8"/>
                <w:szCs w:val="8"/>
              </w:rPr>
            </w:pPr>
          </w:p>
        </w:tc>
        <w:tc>
          <w:tcPr>
            <w:tcW w:w="2638" w:type="dxa"/>
            <w:gridSpan w:val="2"/>
            <w:tcBorders>
              <w:top w:val="nil"/>
              <w:left w:val="nil"/>
              <w:bottom w:val="nil"/>
              <w:right w:val="nil"/>
            </w:tcBorders>
          </w:tcPr>
          <w:p w14:paraId="492A1049" w14:textId="77777777" w:rsidR="00FE7FF5" w:rsidRPr="00316E23" w:rsidRDefault="00FE7FF5" w:rsidP="005F2D41">
            <w:pPr>
              <w:ind w:left="32" w:right="395" w:hanging="115"/>
              <w:jc w:val="center"/>
              <w:rPr>
                <w:b/>
                <w:sz w:val="8"/>
                <w:szCs w:val="8"/>
              </w:rPr>
            </w:pPr>
          </w:p>
        </w:tc>
        <w:tc>
          <w:tcPr>
            <w:tcW w:w="2051" w:type="dxa"/>
            <w:gridSpan w:val="2"/>
            <w:tcBorders>
              <w:top w:val="nil"/>
              <w:left w:val="nil"/>
              <w:bottom w:val="nil"/>
              <w:right w:val="nil"/>
            </w:tcBorders>
          </w:tcPr>
          <w:p w14:paraId="6DBF8D9E" w14:textId="77777777" w:rsidR="00FE7FF5" w:rsidRPr="00316E23" w:rsidRDefault="00FE7FF5" w:rsidP="00D464AA">
            <w:pPr>
              <w:ind w:right="397"/>
              <w:jc w:val="center"/>
              <w:rPr>
                <w:b/>
                <w:sz w:val="8"/>
                <w:szCs w:val="8"/>
              </w:rPr>
            </w:pPr>
          </w:p>
        </w:tc>
      </w:tr>
      <w:tr w:rsidR="002D2DB3" w14:paraId="6CEA14F6" w14:textId="77777777" w:rsidTr="00FE7FF5">
        <w:trPr>
          <w:trHeight w:val="3310"/>
        </w:trPr>
        <w:tc>
          <w:tcPr>
            <w:tcW w:w="2104" w:type="dxa"/>
            <w:tcBorders>
              <w:top w:val="nil"/>
              <w:left w:val="nil"/>
              <w:bottom w:val="nil"/>
              <w:right w:val="nil"/>
            </w:tcBorders>
          </w:tcPr>
          <w:p w14:paraId="44CA7C23" w14:textId="4A1ACCBF" w:rsidR="00BF0039" w:rsidRDefault="00D37B2C" w:rsidP="00D464AA">
            <w:r w:rsidRPr="005D1030">
              <w:rPr>
                <w:noProof/>
                <w:lang w:val="en-ZA"/>
              </w:rPr>
              <w:drawing>
                <wp:anchor distT="0" distB="0" distL="114300" distR="114300" simplePos="0" relativeHeight="251808768" behindDoc="1" locked="0" layoutInCell="1" allowOverlap="1" wp14:anchorId="26DFC2F8" wp14:editId="7B143EB1">
                  <wp:simplePos x="0" y="0"/>
                  <wp:positionH relativeFrom="column">
                    <wp:posOffset>949765</wp:posOffset>
                  </wp:positionH>
                  <wp:positionV relativeFrom="paragraph">
                    <wp:posOffset>186983</wp:posOffset>
                  </wp:positionV>
                  <wp:extent cx="153670" cy="209550"/>
                  <wp:effectExtent l="0" t="0" r="0" b="0"/>
                  <wp:wrapTight wrapText="bothSides">
                    <wp:wrapPolygon edited="0">
                      <wp:start x="21600" y="21600"/>
                      <wp:lineTo x="21600" y="1964"/>
                      <wp:lineTo x="2856" y="1964"/>
                      <wp:lineTo x="2856" y="21600"/>
                      <wp:lineTo x="21600" y="21600"/>
                    </wp:wrapPolygon>
                  </wp:wrapTight>
                  <wp:docPr id="224" name="Picture 224" descr="C:\Users\Adendorff.m\Documents\1. Open Learning\1 OL4T\PROGRAMME DEVELOPMENT\MATERIALS DEVELOPERS\Curriculum Course\Readings\How does a policy mean\Capture professiona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ndorff.m\Documents\1. Open Learning\1 OL4T\PROGRAMME DEVELOPMENT\MATERIALS DEVELOPERS\Curriculum Course\Readings\How does a policy mean\Capture professionals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flipV="1">
                            <a:off x="0" y="0"/>
                            <a:ext cx="1536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8AE">
              <w:rPr>
                <w:noProof/>
                <w:lang w:val="en-ZA"/>
              </w:rPr>
              <mc:AlternateContent>
                <mc:Choice Requires="wps">
                  <w:drawing>
                    <wp:anchor distT="0" distB="0" distL="114300" distR="114300" simplePos="0" relativeHeight="251788288" behindDoc="0" locked="0" layoutInCell="1" allowOverlap="1" wp14:anchorId="2181CCA7" wp14:editId="26151D17">
                      <wp:simplePos x="0" y="0"/>
                      <wp:positionH relativeFrom="column">
                        <wp:posOffset>56466</wp:posOffset>
                      </wp:positionH>
                      <wp:positionV relativeFrom="paragraph">
                        <wp:posOffset>35316</wp:posOffset>
                      </wp:positionV>
                      <wp:extent cx="459266" cy="401702"/>
                      <wp:effectExtent l="19050" t="0" r="17145" b="36830"/>
                      <wp:wrapNone/>
                      <wp:docPr id="204" name="Cloud 204"/>
                      <wp:cNvGraphicFramePr/>
                      <a:graphic xmlns:a="http://schemas.openxmlformats.org/drawingml/2006/main">
                        <a:graphicData uri="http://schemas.microsoft.com/office/word/2010/wordprocessingShape">
                          <wps:wsp>
                            <wps:cNvSpPr/>
                            <wps:spPr>
                              <a:xfrm>
                                <a:off x="0" y="0"/>
                                <a:ext cx="459266" cy="401702"/>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A4E8" id="Cloud 204" o:spid="_x0000_s1026" style="position:absolute;margin-left:4.45pt;margin-top:2.8pt;width:36.15pt;height:3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49892,243411;22963,236000;73653,324514;61873,328057;175180,363485;168079,347305;306464,323138;303626,340889;362831,213441;397393,279797;444361,142772;428967,167655;407428,50455;408236,62208;309133,36748;317021,21759;235384,43890;239201,30965;148836,48279;162657,60813;43875,146817;41462,133622" o:connectangles="0,0,0,0,0,0,0,0,0,0,0,0,0,0,0,0,0,0,0,0,0,0"/>
                    </v:shape>
                  </w:pict>
                </mc:Fallback>
              </mc:AlternateContent>
            </w:r>
            <w:r w:rsidR="00C628AE" w:rsidRPr="00752C87">
              <w:rPr>
                <w:noProof/>
                <w:lang w:val="en-ZA"/>
              </w:rPr>
              <w:drawing>
                <wp:anchor distT="0" distB="0" distL="114300" distR="114300" simplePos="0" relativeHeight="251807744" behindDoc="1" locked="0" layoutInCell="1" allowOverlap="1" wp14:anchorId="69B6E64A" wp14:editId="14C9D64D">
                  <wp:simplePos x="0" y="0"/>
                  <wp:positionH relativeFrom="column">
                    <wp:posOffset>167005</wp:posOffset>
                  </wp:positionH>
                  <wp:positionV relativeFrom="paragraph">
                    <wp:posOffset>151276</wp:posOffset>
                  </wp:positionV>
                  <wp:extent cx="226577" cy="202620"/>
                  <wp:effectExtent l="0" t="0" r="2540" b="6985"/>
                  <wp:wrapTight wrapText="bothSides">
                    <wp:wrapPolygon edited="0">
                      <wp:start x="0" y="0"/>
                      <wp:lineTo x="0" y="20313"/>
                      <wp:lineTo x="20022" y="20313"/>
                      <wp:lineTo x="20022" y="0"/>
                      <wp:lineTo x="0" y="0"/>
                    </wp:wrapPolygon>
                  </wp:wrapTight>
                  <wp:docPr id="223" name="Picture 223" descr="C:\Users\Adendorff.m\Documents\1. Open Learning\1 OL4T\PROGRAMME DEVELOPMENT\MATERIALS DEVELOPERS\Curriculum Course\Readings\How does a policy mean\Capture professio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ndorff.m\Documents\1. Open Learning\1 OL4T\PROGRAMME DEVELOPMENT\MATERIALS DEVELOPERS\Curriculum Course\Readings\How does a policy mean\Capture professional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577" cy="202620"/>
                          </a:xfrm>
                          <a:prstGeom prst="rect">
                            <a:avLst/>
                          </a:prstGeom>
                          <a:noFill/>
                          <a:ln>
                            <a:noFill/>
                          </a:ln>
                        </pic:spPr>
                      </pic:pic>
                    </a:graphicData>
                  </a:graphic>
                </wp:anchor>
              </w:drawing>
            </w:r>
            <w:r w:rsidR="00C628AE">
              <w:rPr>
                <w:noProof/>
                <w:lang w:val="en-ZA"/>
              </w:rPr>
              <mc:AlternateContent>
                <mc:Choice Requires="wps">
                  <w:drawing>
                    <wp:anchor distT="0" distB="0" distL="114300" distR="114300" simplePos="0" relativeHeight="251787264" behindDoc="0" locked="0" layoutInCell="1" allowOverlap="1" wp14:anchorId="6F99C9EE" wp14:editId="5EA65BE9">
                      <wp:simplePos x="0" y="0"/>
                      <wp:positionH relativeFrom="column">
                        <wp:posOffset>24228</wp:posOffset>
                      </wp:positionH>
                      <wp:positionV relativeFrom="paragraph">
                        <wp:posOffset>424327</wp:posOffset>
                      </wp:positionV>
                      <wp:extent cx="1199368" cy="781611"/>
                      <wp:effectExtent l="19050" t="0" r="39370" b="38100"/>
                      <wp:wrapNone/>
                      <wp:docPr id="206" name="Cloud 206"/>
                      <wp:cNvGraphicFramePr/>
                      <a:graphic xmlns:a="http://schemas.openxmlformats.org/drawingml/2006/main">
                        <a:graphicData uri="http://schemas.microsoft.com/office/word/2010/wordprocessingShape">
                          <wps:wsp>
                            <wps:cNvSpPr/>
                            <wps:spPr>
                              <a:xfrm>
                                <a:off x="0" y="0"/>
                                <a:ext cx="1199368" cy="781611"/>
                              </a:xfrm>
                              <a:prstGeom prst="cloud">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5A9A" id="Cloud 206" o:spid="_x0000_s1026" style="position:absolute;margin-left:1.9pt;margin-top:33.4pt;width:94.45pt;height:6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black [3213]" strokeweight="1pt">
                      <v:stroke joinstyle="miter"/>
                      <v:path arrowok="t" o:connecttype="custom" o:connectlocs="130292,473616;59968,459196;192343,631422;161582,638316;457481,707249;438935,675768;800328,628745;792916,663284;947528,415303;1037786,544414;1160444,277798;1120243,326214;1063995,98172;1066105,121041;807297,71503;827897,42337;614704,85398;624671,60249;388684,93938;424776,118327;114579,285668;108276,259994" o:connectangles="0,0,0,0,0,0,0,0,0,0,0,0,0,0,0,0,0,0,0,0,0,0"/>
                    </v:shape>
                  </w:pict>
                </mc:Fallback>
              </mc:AlternateContent>
            </w:r>
            <w:r w:rsidR="00BF0039">
              <w:rPr>
                <w:noProof/>
                <w:lang w:val="en-ZA"/>
              </w:rPr>
              <mc:AlternateContent>
                <mc:Choice Requires="wps">
                  <w:drawing>
                    <wp:anchor distT="0" distB="0" distL="114300" distR="114300" simplePos="0" relativeHeight="251789312" behindDoc="1" locked="0" layoutInCell="1" allowOverlap="1" wp14:anchorId="780DA65D" wp14:editId="74528A2E">
                      <wp:simplePos x="0" y="0"/>
                      <wp:positionH relativeFrom="column">
                        <wp:posOffset>993140</wp:posOffset>
                      </wp:positionH>
                      <wp:positionV relativeFrom="paragraph">
                        <wp:posOffset>81525</wp:posOffset>
                      </wp:positionV>
                      <wp:extent cx="433070" cy="421640"/>
                      <wp:effectExtent l="19050" t="0" r="43180" b="35560"/>
                      <wp:wrapTight wrapText="bothSides">
                        <wp:wrapPolygon edited="0">
                          <wp:start x="10452" y="0"/>
                          <wp:lineTo x="-950" y="976"/>
                          <wp:lineTo x="-950" y="20494"/>
                          <wp:lineTo x="8551" y="22446"/>
                          <wp:lineTo x="13302" y="22446"/>
                          <wp:lineTo x="14252" y="22446"/>
                          <wp:lineTo x="21853" y="16590"/>
                          <wp:lineTo x="22804" y="11711"/>
                          <wp:lineTo x="21853" y="4880"/>
                          <wp:lineTo x="19953" y="0"/>
                          <wp:lineTo x="10452" y="0"/>
                        </wp:wrapPolygon>
                      </wp:wrapTight>
                      <wp:docPr id="203" name="Cloud 203"/>
                      <wp:cNvGraphicFramePr/>
                      <a:graphic xmlns:a="http://schemas.openxmlformats.org/drawingml/2006/main">
                        <a:graphicData uri="http://schemas.microsoft.com/office/word/2010/wordprocessingShape">
                          <wps:wsp>
                            <wps:cNvSpPr/>
                            <wps:spPr>
                              <a:xfrm>
                                <a:off x="0" y="0"/>
                                <a:ext cx="433070" cy="421640"/>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FF1D" id="Cloud 203" o:spid="_x0000_s1026" style="position:absolute;margin-left:78.2pt;margin-top:6.4pt;width:34.1pt;height:33.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47046,255492;21654,247713;69452,340621;58344,344339;165188,381526;158492,364543;288984,339176;286307,357808;342135,224035;374726,293684;419015,149858;404499,175976;384189,52959;384951,65296;291500,38572;298939,22839;221958,46068;225557,32501;140347,50675;153379,63832;41372,154104;39097,140254" o:connectangles="0,0,0,0,0,0,0,0,0,0,0,0,0,0,0,0,0,0,0,0,0,0"/>
                      <w10:wrap type="tight"/>
                    </v:shape>
                  </w:pict>
                </mc:Fallback>
              </mc:AlternateContent>
            </w:r>
          </w:p>
          <w:p w14:paraId="270923F5" w14:textId="08D4F0D7" w:rsidR="00BF0039" w:rsidRDefault="00C628AE" w:rsidP="00D464AA">
            <w:r>
              <w:rPr>
                <w:noProof/>
                <w:lang w:val="en-ZA"/>
              </w:rPr>
              <mc:AlternateContent>
                <mc:Choice Requires="wps">
                  <w:drawing>
                    <wp:anchor distT="0" distB="0" distL="114300" distR="114300" simplePos="0" relativeHeight="251791360" behindDoc="0" locked="0" layoutInCell="1" allowOverlap="1" wp14:anchorId="5DDF7532" wp14:editId="511E024A">
                      <wp:simplePos x="0" y="0"/>
                      <wp:positionH relativeFrom="column">
                        <wp:posOffset>233583</wp:posOffset>
                      </wp:positionH>
                      <wp:positionV relativeFrom="paragraph">
                        <wp:posOffset>67457</wp:posOffset>
                      </wp:positionV>
                      <wp:extent cx="813974" cy="411703"/>
                      <wp:effectExtent l="0" t="0" r="5715" b="7620"/>
                      <wp:wrapNone/>
                      <wp:docPr id="205" name="Text Box 205"/>
                      <wp:cNvGraphicFramePr/>
                      <a:graphic xmlns:a="http://schemas.openxmlformats.org/drawingml/2006/main">
                        <a:graphicData uri="http://schemas.microsoft.com/office/word/2010/wordprocessingShape">
                          <wps:wsp>
                            <wps:cNvSpPr txBox="1"/>
                            <wps:spPr>
                              <a:xfrm>
                                <a:off x="0" y="0"/>
                                <a:ext cx="813974" cy="41170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898B1" w14:textId="77777777" w:rsidR="008E47AF" w:rsidRPr="007E73EC" w:rsidRDefault="008E47AF" w:rsidP="00BF0039">
                                  <w:pPr>
                                    <w:jc w:val="center"/>
                                    <w:rPr>
                                      <w:b/>
                                    </w:rPr>
                                  </w:pPr>
                                  <w:r w:rsidRPr="007E73EC">
                                    <w:rPr>
                                      <w:b/>
                                    </w:rPr>
                                    <w:t>“Ideal”</w:t>
                                  </w:r>
                                </w:p>
                                <w:p w14:paraId="2E268064" w14:textId="77777777" w:rsidR="008E47AF" w:rsidRPr="007E73EC" w:rsidRDefault="008E47AF" w:rsidP="00BF0039">
                                  <w:pPr>
                                    <w:spacing w:line="240" w:lineRule="exact"/>
                                    <w:jc w:val="center"/>
                                    <w:rPr>
                                      <w:b/>
                                    </w:rPr>
                                  </w:pPr>
                                  <w:r w:rsidRPr="007E73EC">
                                    <w:rPr>
                                      <w:b/>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7532" id="Text Box 205" o:spid="_x0000_s1093" type="#_x0000_t202" style="position:absolute;margin-left:18.4pt;margin-top:5.3pt;width:64.1pt;height:3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" fillcolor="#f2f2f2 [3052]" stroked="f" strokeweight=".5pt">
                      <v:textbox>
                        <w:txbxContent>
                          <w:p w14:paraId="399898B1" w14:textId="77777777" w:rsidR="008E47AF" w:rsidRPr="007E73EC" w:rsidRDefault="008E47AF" w:rsidP="00BF0039">
                            <w:pPr>
                              <w:jc w:val="center"/>
                              <w:rPr>
                                <w:b/>
                              </w:rPr>
                            </w:pPr>
                            <w:r w:rsidRPr="007E73EC">
                              <w:rPr>
                                <w:b/>
                              </w:rPr>
                              <w:t>“Ideal”</w:t>
                            </w:r>
                          </w:p>
                          <w:p w14:paraId="2E268064" w14:textId="77777777" w:rsidR="008E47AF" w:rsidRPr="007E73EC" w:rsidRDefault="008E47AF" w:rsidP="00BF0039">
                            <w:pPr>
                              <w:spacing w:line="240" w:lineRule="exact"/>
                              <w:jc w:val="center"/>
                              <w:rPr>
                                <w:b/>
                              </w:rPr>
                            </w:pPr>
                            <w:r w:rsidRPr="007E73EC">
                              <w:rPr>
                                <w:b/>
                              </w:rPr>
                              <w:t>curriculum</w:t>
                            </w:r>
                          </w:p>
                        </w:txbxContent>
                      </v:textbox>
                    </v:shape>
                  </w:pict>
                </mc:Fallback>
              </mc:AlternateContent>
            </w:r>
          </w:p>
          <w:p w14:paraId="24B52E4B" w14:textId="369B8F4B" w:rsidR="00BF0039" w:rsidRDefault="00BF0039" w:rsidP="00D464AA"/>
          <w:p w14:paraId="55BDC73D" w14:textId="4D02DEEC" w:rsidR="00BF0039" w:rsidRDefault="00BF0039" w:rsidP="00D464AA"/>
          <w:p w14:paraId="6C9160C0" w14:textId="55DE7B49" w:rsidR="00BF0039" w:rsidRDefault="00C628AE" w:rsidP="00D464AA">
            <w:r>
              <w:rPr>
                <w:noProof/>
                <w:lang w:val="en-ZA"/>
              </w:rPr>
              <mc:AlternateContent>
                <mc:Choice Requires="wps">
                  <w:drawing>
                    <wp:anchor distT="0" distB="0" distL="114300" distR="114300" simplePos="0" relativeHeight="251790336" behindDoc="0" locked="0" layoutInCell="1" allowOverlap="1" wp14:anchorId="51CFC58F" wp14:editId="79BF45E3">
                      <wp:simplePos x="0" y="0"/>
                      <wp:positionH relativeFrom="column">
                        <wp:posOffset>81280</wp:posOffset>
                      </wp:positionH>
                      <wp:positionV relativeFrom="paragraph">
                        <wp:posOffset>39370</wp:posOffset>
                      </wp:positionV>
                      <wp:extent cx="501650" cy="475615"/>
                      <wp:effectExtent l="19050" t="19050" r="31750" b="19685"/>
                      <wp:wrapNone/>
                      <wp:docPr id="207" name="Cloud 207"/>
                      <wp:cNvGraphicFramePr/>
                      <a:graphic xmlns:a="http://schemas.openxmlformats.org/drawingml/2006/main">
                        <a:graphicData uri="http://schemas.microsoft.com/office/word/2010/wordprocessingShape">
                          <wps:wsp>
                            <wps:cNvSpPr/>
                            <wps:spPr>
                              <a:xfrm rot="10800000">
                                <a:off x="0" y="0"/>
                                <a:ext cx="501650" cy="475615"/>
                              </a:xfrm>
                              <a:prstGeom prst="cloud">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F1C2" id="Cloud 207" o:spid="_x0000_s1026" style="position:absolute;margin-left:6.4pt;margin-top:3.1pt;width:39.5pt;height:37.45pt;rotation:18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windowText" strokeweight="1pt">
                      <v:stroke joinstyle="miter"/>
                      <v:path arrowok="t" o:connecttype="custom" o:connectlocs="54496,288198;25083,279424;80450,384224;67583,388419;191347,430366;183590,411209;334747,382595;331646,403612;396315,252715;434067,331279;485370,169041;468555,198503;445029,59738;445911,73654;337662,43510;346278,25762;257107,51965;261276,36662;162572,57162;177668,72003;47924,173831;45288,158208" o:connectangles="0,0,0,0,0,0,0,0,0,0,0,0,0,0,0,0,0,0,0,0,0,0"/>
                    </v:shape>
                  </w:pict>
                </mc:Fallback>
              </mc:AlternateContent>
            </w:r>
          </w:p>
          <w:p w14:paraId="20398DAE" w14:textId="136B4074" w:rsidR="00BF0039" w:rsidRDefault="00030501" w:rsidP="00030501">
            <w:pPr>
              <w:jc w:val="right"/>
            </w:pPr>
            <w:r w:rsidRPr="00752C87">
              <w:rPr>
                <w:noProof/>
                <w:lang w:val="en-ZA"/>
              </w:rPr>
              <w:drawing>
                <wp:inline distT="0" distB="0" distL="0" distR="0" wp14:anchorId="23D2ACEC" wp14:editId="644097B3">
                  <wp:extent cx="711275" cy="741094"/>
                  <wp:effectExtent l="0" t="0" r="0" b="1905"/>
                  <wp:docPr id="226" name="Picture 226" descr="C:\Users\Adendorff.m\Desktop\Capture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dorff.m\Desktop\Capture book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6037" cy="766894"/>
                          </a:xfrm>
                          <a:prstGeom prst="rect">
                            <a:avLst/>
                          </a:prstGeom>
                          <a:noFill/>
                          <a:ln>
                            <a:noFill/>
                          </a:ln>
                        </pic:spPr>
                      </pic:pic>
                    </a:graphicData>
                  </a:graphic>
                </wp:inline>
              </w:drawing>
            </w:r>
            <w:r w:rsidR="00C628AE">
              <w:rPr>
                <w:noProof/>
              </w:rPr>
              <w:t xml:space="preserve">              </w:t>
            </w:r>
            <w:r>
              <w:rPr>
                <w:noProof/>
              </w:rPr>
              <w:t xml:space="preserve">             </w:t>
            </w:r>
            <w:r w:rsidR="00C628AE" w:rsidRPr="00EC564C">
              <w:rPr>
                <w:noProof/>
                <w:lang w:val="en-ZA"/>
              </w:rPr>
              <w:drawing>
                <wp:anchor distT="0" distB="0" distL="114300" distR="114300" simplePos="0" relativeHeight="251815936" behindDoc="0" locked="0" layoutInCell="1" allowOverlap="1" wp14:anchorId="2C422673" wp14:editId="385F65EE">
                  <wp:simplePos x="0" y="0"/>
                  <wp:positionH relativeFrom="column">
                    <wp:posOffset>258298</wp:posOffset>
                  </wp:positionH>
                  <wp:positionV relativeFrom="paragraph">
                    <wp:posOffset>5764</wp:posOffset>
                  </wp:positionV>
                  <wp:extent cx="163852" cy="233117"/>
                  <wp:effectExtent l="0" t="0" r="7620" b="0"/>
                  <wp:wrapNone/>
                  <wp:docPr id="225" name="Picture 225" descr="C:\Users\Adendorff.m\Documents\1. Open Learning\1 OL4T\PROGRAMME DEVELOPMENT\MATERIALS DEVELOPERS\Curriculum Course\Readings\How does a policy mean\Capture professiona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ndorff.m\Documents\1. Open Learning\1 OL4T\PROGRAMME DEVELOPMENT\MATERIALS DEVELOPERS\Curriculum Course\Readings\How does a policy mean\Capture professionals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52" cy="233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1018F" w14:textId="6395CF69" w:rsidR="00BF0039" w:rsidRDefault="00BF0039" w:rsidP="009602A1">
            <w:pPr>
              <w:ind w:right="-233"/>
            </w:pPr>
          </w:p>
        </w:tc>
        <w:tc>
          <w:tcPr>
            <w:tcW w:w="2323" w:type="dxa"/>
            <w:tcBorders>
              <w:top w:val="nil"/>
              <w:left w:val="nil"/>
              <w:bottom w:val="nil"/>
              <w:right w:val="nil"/>
            </w:tcBorders>
          </w:tcPr>
          <w:p w14:paraId="5965B38C" w14:textId="77777777" w:rsidR="00BF0039" w:rsidRDefault="00BF0039" w:rsidP="00C628AE">
            <w:pPr>
              <w:ind w:left="4" w:firstLine="52"/>
            </w:pPr>
          </w:p>
          <w:p w14:paraId="2DA5F194" w14:textId="77777777" w:rsidR="00BF0039" w:rsidRDefault="00BF0039" w:rsidP="00D464AA"/>
          <w:p w14:paraId="52318DEF" w14:textId="77777777" w:rsidR="00BF0039" w:rsidRDefault="00BF0039" w:rsidP="00D464AA">
            <w:r>
              <w:rPr>
                <w:noProof/>
                <w:lang w:val="en-ZA"/>
              </w:rPr>
              <mc:AlternateContent>
                <mc:Choice Requires="wps">
                  <w:drawing>
                    <wp:anchor distT="0" distB="0" distL="114300" distR="114300" simplePos="0" relativeHeight="251792384" behindDoc="0" locked="0" layoutInCell="1" allowOverlap="1" wp14:anchorId="31E51C1A" wp14:editId="7B2BD08A">
                      <wp:simplePos x="0" y="0"/>
                      <wp:positionH relativeFrom="column">
                        <wp:posOffset>223276</wp:posOffset>
                      </wp:positionH>
                      <wp:positionV relativeFrom="paragraph">
                        <wp:posOffset>70387</wp:posOffset>
                      </wp:positionV>
                      <wp:extent cx="1125407" cy="914400"/>
                      <wp:effectExtent l="0" t="0" r="17780" b="19050"/>
                      <wp:wrapNone/>
                      <wp:docPr id="208" name="Rounded Rectangle 208"/>
                      <wp:cNvGraphicFramePr/>
                      <a:graphic xmlns:a="http://schemas.openxmlformats.org/drawingml/2006/main">
                        <a:graphicData uri="http://schemas.microsoft.com/office/word/2010/wordprocessingShape">
                          <wps:wsp>
                            <wps:cNvSpPr/>
                            <wps:spPr>
                              <a:xfrm>
                                <a:off x="0" y="0"/>
                                <a:ext cx="1125407"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43046" id="Rounded Rectangle 208" o:spid="_x0000_s1026" style="position:absolute;margin-left:17.6pt;margin-top:5.55pt;width:88.6pt;height:1in;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" fillcolor="#f2f2f2 [3052]" strokecolor="black [3213]" strokeweight="1pt">
                      <v:stroke joinstyle="miter"/>
                    </v:roundrect>
                  </w:pict>
                </mc:Fallback>
              </mc:AlternateContent>
            </w:r>
          </w:p>
          <w:p w14:paraId="521EFB7D" w14:textId="7E2AEF3E" w:rsidR="00BF0039" w:rsidRDefault="00861697" w:rsidP="00D464AA">
            <w:r w:rsidRPr="00010355">
              <w:rPr>
                <w:noProof/>
                <w:color w:val="595959" w:themeColor="text1" w:themeTint="A6"/>
                <w:lang w:val="en-ZA"/>
              </w:rPr>
              <mc:AlternateContent>
                <mc:Choice Requires="wps">
                  <w:drawing>
                    <wp:anchor distT="0" distB="0" distL="114300" distR="114300" simplePos="0" relativeHeight="251802624" behindDoc="0" locked="0" layoutInCell="1" allowOverlap="1" wp14:anchorId="7A0ED654" wp14:editId="28688CE9">
                      <wp:simplePos x="0" y="0"/>
                      <wp:positionH relativeFrom="column">
                        <wp:posOffset>-79521</wp:posOffset>
                      </wp:positionH>
                      <wp:positionV relativeFrom="paragraph">
                        <wp:posOffset>190256</wp:posOffset>
                      </wp:positionV>
                      <wp:extent cx="274320" cy="288925"/>
                      <wp:effectExtent l="0" t="19050" r="30480" b="34925"/>
                      <wp:wrapNone/>
                      <wp:docPr id="210" name="Right Arrow 210"/>
                      <wp:cNvGraphicFramePr/>
                      <a:graphic xmlns:a="http://schemas.openxmlformats.org/drawingml/2006/main">
                        <a:graphicData uri="http://schemas.microsoft.com/office/word/2010/wordprocessingShape">
                          <wps:wsp>
                            <wps:cNvSpPr/>
                            <wps:spPr>
                              <a:xfrm>
                                <a:off x="0" y="0"/>
                                <a:ext cx="274320" cy="288925"/>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5116" id="Right Arrow 210" o:spid="_x0000_s1026" type="#_x0000_t13" style="position:absolute;margin-left:-6.25pt;margin-top:15pt;width:21.6pt;height:2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" adj="10800" fillcolor="#bdd6ee [1300]" strokecolor="black [3213]" strokeweight="1pt"/>
                  </w:pict>
                </mc:Fallback>
              </mc:AlternateContent>
            </w:r>
            <w:r w:rsidR="005F2D41">
              <w:rPr>
                <w:noProof/>
                <w:lang w:val="en-ZA"/>
              </w:rPr>
              <mc:AlternateContent>
                <mc:Choice Requires="wps">
                  <w:drawing>
                    <wp:anchor distT="0" distB="0" distL="114300" distR="114300" simplePos="0" relativeHeight="251793408" behindDoc="0" locked="0" layoutInCell="1" allowOverlap="1" wp14:anchorId="1F19AF1B" wp14:editId="502922D2">
                      <wp:simplePos x="0" y="0"/>
                      <wp:positionH relativeFrom="column">
                        <wp:posOffset>247992</wp:posOffset>
                      </wp:positionH>
                      <wp:positionV relativeFrom="paragraph">
                        <wp:posOffset>91440</wp:posOffset>
                      </wp:positionV>
                      <wp:extent cx="1083310" cy="475615"/>
                      <wp:effectExtent l="0" t="0" r="2540" b="635"/>
                      <wp:wrapNone/>
                      <wp:docPr id="209" name="Text Box 209"/>
                      <wp:cNvGraphicFramePr/>
                      <a:graphic xmlns:a="http://schemas.openxmlformats.org/drawingml/2006/main">
                        <a:graphicData uri="http://schemas.microsoft.com/office/word/2010/wordprocessingShape">
                          <wps:wsp>
                            <wps:cNvSpPr txBox="1"/>
                            <wps:spPr>
                              <a:xfrm>
                                <a:off x="0" y="0"/>
                                <a:ext cx="1083310" cy="47561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837C0" w14:textId="77777777" w:rsidR="008E47AF" w:rsidRPr="007E73EC" w:rsidRDefault="008E47AF" w:rsidP="00BF0039">
                                  <w:pPr>
                                    <w:jc w:val="center"/>
                                    <w:rPr>
                                      <w:b/>
                                    </w:rPr>
                                  </w:pPr>
                                  <w:r w:rsidRPr="007E73EC">
                                    <w:rPr>
                                      <w:b/>
                                    </w:rPr>
                                    <w:t>Official/Formal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AF1B" id="Text Box 209" o:spid="_x0000_s1094" type="#_x0000_t202" style="position:absolute;margin-left:19.55pt;margin-top:7.2pt;width:85.3pt;height:37.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" fillcolor="#f2f2f2 [3052]" stroked="f" strokeweight=".5pt">
                      <v:textbox>
                        <w:txbxContent>
                          <w:p w14:paraId="161837C0" w14:textId="77777777" w:rsidR="008E47AF" w:rsidRPr="007E73EC" w:rsidRDefault="008E47AF" w:rsidP="00BF0039">
                            <w:pPr>
                              <w:jc w:val="center"/>
                              <w:rPr>
                                <w:b/>
                              </w:rPr>
                            </w:pPr>
                            <w:r w:rsidRPr="007E73EC">
                              <w:rPr>
                                <w:b/>
                              </w:rPr>
                              <w:t>Official/Formal curriculum</w:t>
                            </w:r>
                          </w:p>
                        </w:txbxContent>
                      </v:textbox>
                    </v:shape>
                  </w:pict>
                </mc:Fallback>
              </mc:AlternateContent>
            </w:r>
          </w:p>
          <w:p w14:paraId="09A2D94F" w14:textId="45C8F98F" w:rsidR="00BF0039" w:rsidRPr="00010355" w:rsidRDefault="00D37B2C" w:rsidP="00D464AA">
            <w:pPr>
              <w:rPr>
                <w:color w:val="595959" w:themeColor="text1" w:themeTint="A6"/>
              </w:rPr>
            </w:pPr>
            <w:r>
              <w:rPr>
                <w:noProof/>
                <w:lang w:val="en-ZA"/>
              </w:rPr>
              <w:drawing>
                <wp:anchor distT="0" distB="0" distL="114300" distR="114300" simplePos="0" relativeHeight="251812864" behindDoc="1" locked="0" layoutInCell="1" allowOverlap="1" wp14:anchorId="68D135D7" wp14:editId="26EEFFCA">
                  <wp:simplePos x="0" y="0"/>
                  <wp:positionH relativeFrom="column">
                    <wp:posOffset>74490</wp:posOffset>
                  </wp:positionH>
                  <wp:positionV relativeFrom="paragraph">
                    <wp:posOffset>842256</wp:posOffset>
                  </wp:positionV>
                  <wp:extent cx="722527" cy="376438"/>
                  <wp:effectExtent l="57150" t="133350" r="59055" b="1384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rot="20284762">
                            <a:off x="0" y="0"/>
                            <a:ext cx="722527" cy="376438"/>
                          </a:xfrm>
                          <a:prstGeom prst="rect">
                            <a:avLst/>
                          </a:prstGeom>
                        </pic:spPr>
                      </pic:pic>
                    </a:graphicData>
                  </a:graphic>
                  <wp14:sizeRelH relativeFrom="margin">
                    <wp14:pctWidth>0</wp14:pctWidth>
                  </wp14:sizeRelH>
                  <wp14:sizeRelV relativeFrom="margin">
                    <wp14:pctHeight>0</wp14:pctHeight>
                  </wp14:sizeRelV>
                </wp:anchor>
              </w:drawing>
            </w:r>
            <w:r>
              <w:rPr>
                <w:noProof/>
                <w:lang w:val="en-ZA"/>
              </w:rPr>
              <w:drawing>
                <wp:anchor distT="0" distB="0" distL="114300" distR="114300" simplePos="0" relativeHeight="251813888" behindDoc="1" locked="0" layoutInCell="1" allowOverlap="1" wp14:anchorId="71459BCC" wp14:editId="7556B042">
                  <wp:simplePos x="0" y="0"/>
                  <wp:positionH relativeFrom="column">
                    <wp:posOffset>487386</wp:posOffset>
                  </wp:positionH>
                  <wp:positionV relativeFrom="paragraph">
                    <wp:posOffset>768004</wp:posOffset>
                  </wp:positionV>
                  <wp:extent cx="412750" cy="483605"/>
                  <wp:effectExtent l="38100" t="38100" r="44450" b="5016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579189">
                            <a:off x="0" y="0"/>
                            <a:ext cx="412750" cy="483605"/>
                          </a:xfrm>
                          <a:prstGeom prst="rect">
                            <a:avLst/>
                          </a:prstGeom>
                        </pic:spPr>
                      </pic:pic>
                    </a:graphicData>
                  </a:graphic>
                  <wp14:sizeRelH relativeFrom="margin">
                    <wp14:pctWidth>0</wp14:pctWidth>
                  </wp14:sizeRelH>
                  <wp14:sizeRelV relativeFrom="margin">
                    <wp14:pctHeight>0</wp14:pctHeight>
                  </wp14:sizeRelV>
                </wp:anchor>
              </w:drawing>
            </w:r>
            <w:r w:rsidR="00BF0039">
              <w:rPr>
                <w:noProof/>
                <w:lang w:val="en-ZA"/>
              </w:rPr>
              <w:drawing>
                <wp:anchor distT="0" distB="0" distL="114300" distR="114300" simplePos="0" relativeHeight="251814912" behindDoc="1" locked="0" layoutInCell="1" allowOverlap="1" wp14:anchorId="5F99A40B" wp14:editId="4C5A6CF3">
                  <wp:simplePos x="0" y="0"/>
                  <wp:positionH relativeFrom="column">
                    <wp:posOffset>862220</wp:posOffset>
                  </wp:positionH>
                  <wp:positionV relativeFrom="paragraph">
                    <wp:posOffset>758477</wp:posOffset>
                  </wp:positionV>
                  <wp:extent cx="398935" cy="560268"/>
                  <wp:effectExtent l="19050" t="19050" r="20320" b="114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21434747">
                            <a:off x="0" y="0"/>
                            <a:ext cx="398935" cy="560268"/>
                          </a:xfrm>
                          <a:prstGeom prst="rect">
                            <a:avLst/>
                          </a:prstGeom>
                        </pic:spPr>
                      </pic:pic>
                    </a:graphicData>
                  </a:graphic>
                </wp:anchor>
              </w:drawing>
            </w:r>
          </w:p>
        </w:tc>
        <w:tc>
          <w:tcPr>
            <w:tcW w:w="2552" w:type="dxa"/>
            <w:tcBorders>
              <w:top w:val="nil"/>
              <w:left w:val="nil"/>
              <w:bottom w:val="nil"/>
              <w:right w:val="nil"/>
            </w:tcBorders>
          </w:tcPr>
          <w:p w14:paraId="47775895" w14:textId="0A6674A4" w:rsidR="00BF0039" w:rsidRDefault="00251293" w:rsidP="00D464AA">
            <w:r>
              <w:rPr>
                <w:noProof/>
                <w:lang w:val="en-ZA"/>
              </w:rPr>
              <w:drawing>
                <wp:anchor distT="0" distB="0" distL="114300" distR="114300" simplePos="0" relativeHeight="251809792" behindDoc="0" locked="0" layoutInCell="1" allowOverlap="1" wp14:anchorId="1DFF23BB" wp14:editId="7C884023">
                  <wp:simplePos x="0" y="0"/>
                  <wp:positionH relativeFrom="column">
                    <wp:posOffset>173990</wp:posOffset>
                  </wp:positionH>
                  <wp:positionV relativeFrom="paragraph">
                    <wp:posOffset>1317407</wp:posOffset>
                  </wp:positionV>
                  <wp:extent cx="382527" cy="526744"/>
                  <wp:effectExtent l="114300" t="76200" r="74930" b="641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19939556">
                            <a:off x="0" y="0"/>
                            <a:ext cx="382527" cy="526744"/>
                          </a:xfrm>
                          <a:prstGeom prst="rect">
                            <a:avLst/>
                          </a:prstGeom>
                        </pic:spPr>
                      </pic:pic>
                    </a:graphicData>
                  </a:graphic>
                </wp:anchor>
              </w:drawing>
            </w:r>
            <w:r w:rsidRPr="00FC7FF0">
              <w:rPr>
                <w:noProof/>
                <w:lang w:val="en-ZA"/>
              </w:rPr>
              <w:drawing>
                <wp:anchor distT="0" distB="0" distL="114300" distR="114300" simplePos="0" relativeHeight="251810816" behindDoc="1" locked="0" layoutInCell="1" allowOverlap="1" wp14:anchorId="3BAAD633" wp14:editId="3E32C315">
                  <wp:simplePos x="0" y="0"/>
                  <wp:positionH relativeFrom="column">
                    <wp:posOffset>560069</wp:posOffset>
                  </wp:positionH>
                  <wp:positionV relativeFrom="paragraph">
                    <wp:posOffset>1387499</wp:posOffset>
                  </wp:positionV>
                  <wp:extent cx="326665" cy="466781"/>
                  <wp:effectExtent l="95250" t="57150" r="73660" b="476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410647">
                            <a:off x="0" y="0"/>
                            <a:ext cx="326665" cy="466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BEC">
              <w:rPr>
                <w:noProof/>
                <w:lang w:val="en-ZA"/>
              </w:rPr>
              <w:drawing>
                <wp:anchor distT="0" distB="0" distL="114300" distR="114300" simplePos="0" relativeHeight="251811840" behindDoc="1" locked="0" layoutInCell="1" allowOverlap="1" wp14:anchorId="31C0DB03" wp14:editId="17956F41">
                  <wp:simplePos x="0" y="0"/>
                  <wp:positionH relativeFrom="column">
                    <wp:posOffset>937894</wp:posOffset>
                  </wp:positionH>
                  <wp:positionV relativeFrom="paragraph">
                    <wp:posOffset>1362621</wp:posOffset>
                  </wp:positionV>
                  <wp:extent cx="349261" cy="494408"/>
                  <wp:effectExtent l="57150" t="38100" r="50800" b="3937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rot="20819768" flipH="1">
                            <a:off x="0" y="0"/>
                            <a:ext cx="349261" cy="494408"/>
                          </a:xfrm>
                          <a:prstGeom prst="rect">
                            <a:avLst/>
                          </a:prstGeom>
                        </pic:spPr>
                      </pic:pic>
                    </a:graphicData>
                  </a:graphic>
                  <wp14:sizeRelH relativeFrom="margin">
                    <wp14:pctWidth>0</wp14:pctWidth>
                  </wp14:sizeRelH>
                  <wp14:sizeRelV relativeFrom="margin">
                    <wp14:pctHeight>0</wp14:pctHeight>
                  </wp14:sizeRelV>
                </wp:anchor>
              </w:drawing>
            </w:r>
            <w:r w:rsidR="00025915" w:rsidRPr="00010355">
              <w:rPr>
                <w:noProof/>
                <w:color w:val="595959" w:themeColor="text1" w:themeTint="A6"/>
                <w:lang w:val="en-ZA"/>
              </w:rPr>
              <mc:AlternateContent>
                <mc:Choice Requires="wps">
                  <w:drawing>
                    <wp:anchor distT="0" distB="0" distL="114300" distR="114300" simplePos="0" relativeHeight="251803648" behindDoc="0" locked="0" layoutInCell="1" allowOverlap="1" wp14:anchorId="4472BA89" wp14:editId="6B755507">
                      <wp:simplePos x="0" y="0"/>
                      <wp:positionH relativeFrom="column">
                        <wp:posOffset>-94566</wp:posOffset>
                      </wp:positionH>
                      <wp:positionV relativeFrom="paragraph">
                        <wp:posOffset>692150</wp:posOffset>
                      </wp:positionV>
                      <wp:extent cx="274320" cy="288925"/>
                      <wp:effectExtent l="0" t="19050" r="30480" b="34925"/>
                      <wp:wrapNone/>
                      <wp:docPr id="212" name="Right Arrow 212"/>
                      <wp:cNvGraphicFramePr/>
                      <a:graphic xmlns:a="http://schemas.openxmlformats.org/drawingml/2006/main">
                        <a:graphicData uri="http://schemas.microsoft.com/office/word/2010/wordprocessingShape">
                          <wps:wsp>
                            <wps:cNvSpPr/>
                            <wps:spPr>
                              <a:xfrm>
                                <a:off x="0" y="0"/>
                                <a:ext cx="274320" cy="288925"/>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FB9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2" o:spid="_x0000_s1026" type="#_x0000_t13" style="position:absolute;margin-left:-7.45pt;margin-top:54.5pt;width:21.6pt;height:2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" adj="10800" fillcolor="#bdd6ee [1300]" strokecolor="black [3213]" strokeweight="1pt"/>
                  </w:pict>
                </mc:Fallback>
              </mc:AlternateContent>
            </w:r>
            <w:r w:rsidR="00861697" w:rsidRPr="00010355">
              <w:rPr>
                <w:noProof/>
                <w:color w:val="595959" w:themeColor="text1" w:themeTint="A6"/>
                <w:lang w:val="en-ZA"/>
              </w:rPr>
              <mc:AlternateContent>
                <mc:Choice Requires="wps">
                  <w:drawing>
                    <wp:anchor distT="0" distB="0" distL="114300" distR="114300" simplePos="0" relativeHeight="251804672" behindDoc="0" locked="0" layoutInCell="1" allowOverlap="1" wp14:anchorId="23160D94" wp14:editId="5F254D53">
                      <wp:simplePos x="0" y="0"/>
                      <wp:positionH relativeFrom="column">
                        <wp:posOffset>1418053</wp:posOffset>
                      </wp:positionH>
                      <wp:positionV relativeFrom="paragraph">
                        <wp:posOffset>690245</wp:posOffset>
                      </wp:positionV>
                      <wp:extent cx="274320" cy="288925"/>
                      <wp:effectExtent l="0" t="19050" r="30480" b="34925"/>
                      <wp:wrapNone/>
                      <wp:docPr id="213" name="Right Arrow 213"/>
                      <wp:cNvGraphicFramePr/>
                      <a:graphic xmlns:a="http://schemas.openxmlformats.org/drawingml/2006/main">
                        <a:graphicData uri="http://schemas.microsoft.com/office/word/2010/wordprocessingShape">
                          <wps:wsp>
                            <wps:cNvSpPr/>
                            <wps:spPr>
                              <a:xfrm>
                                <a:off x="0" y="0"/>
                                <a:ext cx="274320" cy="288925"/>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E80E" id="Right Arrow 213" o:spid="_x0000_s1026" type="#_x0000_t13" style="position:absolute;margin-left:111.65pt;margin-top:54.35pt;width:21.6pt;height:2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" adj="10800" fillcolor="#bdd6ee [1300]" strokecolor="black [3213]" strokeweight="1pt"/>
                  </w:pict>
                </mc:Fallback>
              </mc:AlternateContent>
            </w:r>
            <w:r w:rsidR="00771ED2">
              <w:rPr>
                <w:noProof/>
                <w:lang w:val="en-ZA"/>
              </w:rPr>
              <mc:AlternateContent>
                <mc:Choice Requires="wps">
                  <w:drawing>
                    <wp:anchor distT="0" distB="0" distL="114300" distR="114300" simplePos="0" relativeHeight="251795456" behindDoc="0" locked="0" layoutInCell="1" allowOverlap="1" wp14:anchorId="2C4A6B9A" wp14:editId="72EA27B3">
                      <wp:simplePos x="0" y="0"/>
                      <wp:positionH relativeFrom="column">
                        <wp:posOffset>328539</wp:posOffset>
                      </wp:positionH>
                      <wp:positionV relativeFrom="paragraph">
                        <wp:posOffset>599392</wp:posOffset>
                      </wp:positionV>
                      <wp:extent cx="914400" cy="450166"/>
                      <wp:effectExtent l="0" t="0" r="0" b="7620"/>
                      <wp:wrapNone/>
                      <wp:docPr id="214" name="Text Box 214"/>
                      <wp:cNvGraphicFramePr/>
                      <a:graphic xmlns:a="http://schemas.openxmlformats.org/drawingml/2006/main">
                        <a:graphicData uri="http://schemas.microsoft.com/office/word/2010/wordprocessingShape">
                          <wps:wsp>
                            <wps:cNvSpPr txBox="1"/>
                            <wps:spPr>
                              <a:xfrm>
                                <a:off x="0" y="0"/>
                                <a:ext cx="914400" cy="450166"/>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F75CD" w14:textId="090708B2" w:rsidR="008E47AF" w:rsidRPr="00902079" w:rsidRDefault="008E47AF" w:rsidP="00BF0039">
                                  <w:pPr>
                                    <w:jc w:val="center"/>
                                    <w:rPr>
                                      <w:b/>
                                      <w:color w:val="F2F2F2" w:themeColor="background1" w:themeShade="F2"/>
                                    </w:rPr>
                                  </w:pPr>
                                  <w:r w:rsidRPr="00902079">
                                    <w:rPr>
                                      <w:b/>
                                    </w:rPr>
                                    <w:t xml:space="preserve">Perceived </w:t>
                                  </w:r>
                                  <w:r w:rsidRPr="007E73EC">
                                    <w:rPr>
                                      <w:b/>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6B9A" id="Text Box 214" o:spid="_x0000_s1095" type="#_x0000_t202" style="position:absolute;margin-left:25.85pt;margin-top:47.2pt;width:1in;height:35.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" fillcolor="#f2f2f2 [3052]" stroked="f" strokeweight=".5pt">
                      <v:textbox>
                        <w:txbxContent>
                          <w:p w14:paraId="3A1F75CD" w14:textId="090708B2" w:rsidR="008E47AF" w:rsidRPr="00902079" w:rsidRDefault="008E47AF" w:rsidP="00BF0039">
                            <w:pPr>
                              <w:jc w:val="center"/>
                              <w:rPr>
                                <w:b/>
                                <w:color w:val="F2F2F2" w:themeColor="background1" w:themeShade="F2"/>
                              </w:rPr>
                            </w:pPr>
                            <w:r w:rsidRPr="00902079">
                              <w:rPr>
                                <w:b/>
                              </w:rPr>
                              <w:t xml:space="preserve">Perceived </w:t>
                            </w:r>
                            <w:r w:rsidRPr="007E73EC">
                              <w:rPr>
                                <w:b/>
                              </w:rPr>
                              <w:t>curriculum</w:t>
                            </w:r>
                          </w:p>
                        </w:txbxContent>
                      </v:textbox>
                    </v:shape>
                  </w:pict>
                </mc:Fallback>
              </mc:AlternateContent>
            </w:r>
            <w:r w:rsidR="005F2D41">
              <w:rPr>
                <w:noProof/>
                <w:lang w:val="en-ZA"/>
              </w:rPr>
              <mc:AlternateContent>
                <mc:Choice Requires="wps">
                  <w:drawing>
                    <wp:anchor distT="0" distB="0" distL="114300" distR="114300" simplePos="0" relativeHeight="251794432" behindDoc="0" locked="0" layoutInCell="1" allowOverlap="1" wp14:anchorId="0CAF5080" wp14:editId="3F356638">
                      <wp:simplePos x="0" y="0"/>
                      <wp:positionH relativeFrom="column">
                        <wp:posOffset>232801</wp:posOffset>
                      </wp:positionH>
                      <wp:positionV relativeFrom="paragraph">
                        <wp:posOffset>428039</wp:posOffset>
                      </wp:positionV>
                      <wp:extent cx="1141678" cy="914400"/>
                      <wp:effectExtent l="0" t="0" r="20955" b="19050"/>
                      <wp:wrapNone/>
                      <wp:docPr id="211" name="Rounded Rectangle 211"/>
                      <wp:cNvGraphicFramePr/>
                      <a:graphic xmlns:a="http://schemas.openxmlformats.org/drawingml/2006/main">
                        <a:graphicData uri="http://schemas.microsoft.com/office/word/2010/wordprocessingShape">
                          <wps:wsp>
                            <wps:cNvSpPr/>
                            <wps:spPr>
                              <a:xfrm>
                                <a:off x="0" y="0"/>
                                <a:ext cx="1141678"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CD5D20" id="Rounded Rectangle 211" o:spid="_x0000_s1026" style="position:absolute;margin-left:18.35pt;margin-top:33.7pt;width:89.9pt;height:1in;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" fillcolor="#f2f2f2 [3052]" strokecolor="black [3213]" strokeweight="1pt">
                      <v:stroke joinstyle="miter"/>
                    </v:roundrect>
                  </w:pict>
                </mc:Fallback>
              </mc:AlternateContent>
            </w:r>
          </w:p>
        </w:tc>
        <w:tc>
          <w:tcPr>
            <w:tcW w:w="2963" w:type="dxa"/>
            <w:gridSpan w:val="2"/>
            <w:tcBorders>
              <w:top w:val="nil"/>
              <w:left w:val="nil"/>
              <w:bottom w:val="nil"/>
              <w:right w:val="nil"/>
            </w:tcBorders>
          </w:tcPr>
          <w:p w14:paraId="488E1E66" w14:textId="7BC945EC" w:rsidR="00BF0039" w:rsidRDefault="00CF5BEC" w:rsidP="00D464AA">
            <w:r>
              <w:rPr>
                <w:noProof/>
                <w:lang w:val="en-ZA"/>
              </w:rPr>
              <w:drawing>
                <wp:anchor distT="0" distB="0" distL="114300" distR="114300" simplePos="0" relativeHeight="251816960" behindDoc="1" locked="0" layoutInCell="1" allowOverlap="1" wp14:anchorId="56E05321" wp14:editId="25322841">
                  <wp:simplePos x="0" y="0"/>
                  <wp:positionH relativeFrom="column">
                    <wp:posOffset>412436</wp:posOffset>
                  </wp:positionH>
                  <wp:positionV relativeFrom="paragraph">
                    <wp:posOffset>1357274</wp:posOffset>
                  </wp:positionV>
                  <wp:extent cx="728980" cy="576871"/>
                  <wp:effectExtent l="38100" t="57150" r="52070" b="5207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11293745" flipV="1">
                            <a:off x="0" y="0"/>
                            <a:ext cx="728980" cy="576871"/>
                          </a:xfrm>
                          <a:prstGeom prst="rect">
                            <a:avLst/>
                          </a:prstGeom>
                        </pic:spPr>
                      </pic:pic>
                    </a:graphicData>
                  </a:graphic>
                  <wp14:sizeRelH relativeFrom="margin">
                    <wp14:pctWidth>0</wp14:pctWidth>
                  </wp14:sizeRelH>
                  <wp14:sizeRelV relativeFrom="margin">
                    <wp14:pctHeight>0</wp14:pctHeight>
                  </wp14:sizeRelV>
                </wp:anchor>
              </w:drawing>
            </w:r>
            <w:r w:rsidR="002D2DB3">
              <w:rPr>
                <w:noProof/>
                <w:lang w:val="en-ZA"/>
              </w:rPr>
              <mc:AlternateContent>
                <mc:Choice Requires="wps">
                  <w:drawing>
                    <wp:anchor distT="0" distB="0" distL="114300" distR="114300" simplePos="0" relativeHeight="251797504" behindDoc="0" locked="0" layoutInCell="1" allowOverlap="1" wp14:anchorId="196BD6CB" wp14:editId="4103F248">
                      <wp:simplePos x="0" y="0"/>
                      <wp:positionH relativeFrom="column">
                        <wp:posOffset>155966</wp:posOffset>
                      </wp:positionH>
                      <wp:positionV relativeFrom="paragraph">
                        <wp:posOffset>602469</wp:posOffset>
                      </wp:positionV>
                      <wp:extent cx="1118382" cy="428479"/>
                      <wp:effectExtent l="0" t="0" r="5715" b="0"/>
                      <wp:wrapNone/>
                      <wp:docPr id="216" name="Text Box 216"/>
                      <wp:cNvGraphicFramePr/>
                      <a:graphic xmlns:a="http://schemas.openxmlformats.org/drawingml/2006/main">
                        <a:graphicData uri="http://schemas.microsoft.com/office/word/2010/wordprocessingShape">
                          <wps:wsp>
                            <wps:cNvSpPr txBox="1"/>
                            <wps:spPr>
                              <a:xfrm>
                                <a:off x="0" y="0"/>
                                <a:ext cx="1118382" cy="42847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70406" w14:textId="77777777" w:rsidR="008E47AF" w:rsidRPr="007E73EC" w:rsidRDefault="008E47AF" w:rsidP="00BF0039">
                                  <w:pPr>
                                    <w:jc w:val="center"/>
                                    <w:rPr>
                                      <w:b/>
                                    </w:rPr>
                                  </w:pPr>
                                  <w:r w:rsidRPr="007E73EC">
                                    <w:rPr>
                                      <w:b/>
                                    </w:rPr>
                                    <w:t>Enacted/</w:t>
                                  </w:r>
                                  <w:r>
                                    <w:rPr>
                                      <w:b/>
                                    </w:rPr>
                                    <w:t>T</w:t>
                                  </w:r>
                                  <w:r w:rsidRPr="007E73EC">
                                    <w:rPr>
                                      <w:b/>
                                    </w:rPr>
                                    <w:t>aught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D6CB" id="Text Box 216" o:spid="_x0000_s1096" type="#_x0000_t202" style="position:absolute;margin-left:12.3pt;margin-top:47.45pt;width:88.05pt;height:3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" fillcolor="#f2f2f2 [3052]" stroked="f" strokeweight=".5pt">
                      <v:textbox>
                        <w:txbxContent>
                          <w:p w14:paraId="63F70406" w14:textId="77777777" w:rsidR="008E47AF" w:rsidRPr="007E73EC" w:rsidRDefault="008E47AF" w:rsidP="00BF0039">
                            <w:pPr>
                              <w:jc w:val="center"/>
                              <w:rPr>
                                <w:b/>
                              </w:rPr>
                            </w:pPr>
                            <w:r w:rsidRPr="007E73EC">
                              <w:rPr>
                                <w:b/>
                              </w:rPr>
                              <w:t>Enacted/</w:t>
                            </w:r>
                            <w:r>
                              <w:rPr>
                                <w:b/>
                              </w:rPr>
                              <w:t>T</w:t>
                            </w:r>
                            <w:r w:rsidRPr="007E73EC">
                              <w:rPr>
                                <w:b/>
                              </w:rPr>
                              <w:t>aught curriculum</w:t>
                            </w:r>
                          </w:p>
                        </w:txbxContent>
                      </v:textbox>
                    </v:shape>
                  </w:pict>
                </mc:Fallback>
              </mc:AlternateContent>
            </w:r>
            <w:r w:rsidR="002D2DB3" w:rsidRPr="00010355">
              <w:rPr>
                <w:noProof/>
                <w:color w:val="595959" w:themeColor="text1" w:themeTint="A6"/>
                <w:lang w:val="en-ZA"/>
              </w:rPr>
              <mc:AlternateContent>
                <mc:Choice Requires="wps">
                  <w:drawing>
                    <wp:anchor distT="0" distB="0" distL="114300" distR="114300" simplePos="0" relativeHeight="251805696" behindDoc="0" locked="0" layoutInCell="1" allowOverlap="1" wp14:anchorId="55E85848" wp14:editId="1702250A">
                      <wp:simplePos x="0" y="0"/>
                      <wp:positionH relativeFrom="column">
                        <wp:posOffset>1352208</wp:posOffset>
                      </wp:positionH>
                      <wp:positionV relativeFrom="paragraph">
                        <wp:posOffset>688340</wp:posOffset>
                      </wp:positionV>
                      <wp:extent cx="274320" cy="288925"/>
                      <wp:effectExtent l="0" t="19050" r="30480" b="34925"/>
                      <wp:wrapNone/>
                      <wp:docPr id="215" name="Right Arrow 215"/>
                      <wp:cNvGraphicFramePr/>
                      <a:graphic xmlns:a="http://schemas.openxmlformats.org/drawingml/2006/main">
                        <a:graphicData uri="http://schemas.microsoft.com/office/word/2010/wordprocessingShape">
                          <wps:wsp>
                            <wps:cNvSpPr/>
                            <wps:spPr>
                              <a:xfrm>
                                <a:off x="0" y="0"/>
                                <a:ext cx="274320" cy="288925"/>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A7CE" id="Right Arrow 215" o:spid="_x0000_s1026" type="#_x0000_t13" style="position:absolute;margin-left:106.45pt;margin-top:54.2pt;width:21.6pt;height:2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" adj="10800" fillcolor="#bdd6ee [1300]" strokecolor="black [3213]" strokeweight="1pt"/>
                  </w:pict>
                </mc:Fallback>
              </mc:AlternateContent>
            </w:r>
            <w:r w:rsidR="002D2DB3">
              <w:rPr>
                <w:noProof/>
                <w:lang w:val="en-ZA"/>
              </w:rPr>
              <mc:AlternateContent>
                <mc:Choice Requires="wps">
                  <w:drawing>
                    <wp:anchor distT="0" distB="0" distL="114300" distR="114300" simplePos="0" relativeHeight="251796480" behindDoc="0" locked="0" layoutInCell="1" allowOverlap="1" wp14:anchorId="2038C065" wp14:editId="738C7AC6">
                      <wp:simplePos x="0" y="0"/>
                      <wp:positionH relativeFrom="column">
                        <wp:posOffset>127928</wp:posOffset>
                      </wp:positionH>
                      <wp:positionV relativeFrom="paragraph">
                        <wp:posOffset>426085</wp:posOffset>
                      </wp:positionV>
                      <wp:extent cx="1168107" cy="914400"/>
                      <wp:effectExtent l="0" t="0" r="13335" b="19050"/>
                      <wp:wrapNone/>
                      <wp:docPr id="217" name="Rounded Rectangle 217"/>
                      <wp:cNvGraphicFramePr/>
                      <a:graphic xmlns:a="http://schemas.openxmlformats.org/drawingml/2006/main">
                        <a:graphicData uri="http://schemas.microsoft.com/office/word/2010/wordprocessingShape">
                          <wps:wsp>
                            <wps:cNvSpPr/>
                            <wps:spPr>
                              <a:xfrm>
                                <a:off x="0" y="0"/>
                                <a:ext cx="1168107"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11859" id="Rounded Rectangle 217" o:spid="_x0000_s1026" style="position:absolute;margin-left:10.05pt;margin-top:33.55pt;width:92pt;height:1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" fillcolor="#f2f2f2 [3052]" strokecolor="black [3213]" strokeweight="1pt">
                      <v:stroke joinstyle="miter"/>
                    </v:roundrect>
                  </w:pict>
                </mc:Fallback>
              </mc:AlternateContent>
            </w:r>
          </w:p>
        </w:tc>
        <w:tc>
          <w:tcPr>
            <w:tcW w:w="2473" w:type="dxa"/>
            <w:gridSpan w:val="2"/>
            <w:tcBorders>
              <w:top w:val="nil"/>
              <w:left w:val="nil"/>
              <w:bottom w:val="nil"/>
              <w:right w:val="nil"/>
            </w:tcBorders>
          </w:tcPr>
          <w:p w14:paraId="0F3119D5" w14:textId="48C2791E" w:rsidR="00BF0039" w:rsidRDefault="005F2D41" w:rsidP="00D464AA">
            <w:r>
              <w:rPr>
                <w:noProof/>
                <w:lang w:val="en-ZA"/>
              </w:rPr>
              <w:drawing>
                <wp:anchor distT="0" distB="0" distL="114300" distR="114300" simplePos="0" relativeHeight="251817984" behindDoc="0" locked="0" layoutInCell="1" allowOverlap="1" wp14:anchorId="0A9A5E05" wp14:editId="67BB25F6">
                  <wp:simplePos x="0" y="0"/>
                  <wp:positionH relativeFrom="column">
                    <wp:posOffset>117867</wp:posOffset>
                  </wp:positionH>
                  <wp:positionV relativeFrom="paragraph">
                    <wp:posOffset>1442366</wp:posOffset>
                  </wp:positionV>
                  <wp:extent cx="866271" cy="503646"/>
                  <wp:effectExtent l="38100" t="38100" r="29210" b="4889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rot="21311199">
                            <a:off x="0" y="0"/>
                            <a:ext cx="866271" cy="503646"/>
                          </a:xfrm>
                          <a:prstGeom prst="rect">
                            <a:avLst/>
                          </a:prstGeom>
                        </pic:spPr>
                      </pic:pic>
                    </a:graphicData>
                  </a:graphic>
                </wp:anchor>
              </w:drawing>
            </w:r>
            <w:r w:rsidRPr="00010355">
              <w:rPr>
                <w:noProof/>
                <w:color w:val="595959" w:themeColor="text1" w:themeTint="A6"/>
                <w:lang w:val="en-ZA"/>
              </w:rPr>
              <mc:AlternateContent>
                <mc:Choice Requires="wps">
                  <w:drawing>
                    <wp:anchor distT="0" distB="0" distL="114300" distR="114300" simplePos="0" relativeHeight="251806720" behindDoc="0" locked="0" layoutInCell="1" allowOverlap="1" wp14:anchorId="273ACE1B" wp14:editId="626EB7AE">
                      <wp:simplePos x="0" y="0"/>
                      <wp:positionH relativeFrom="column">
                        <wp:posOffset>1106756</wp:posOffset>
                      </wp:positionH>
                      <wp:positionV relativeFrom="paragraph">
                        <wp:posOffset>665675</wp:posOffset>
                      </wp:positionV>
                      <wp:extent cx="274408" cy="288940"/>
                      <wp:effectExtent l="0" t="19050" r="30480" b="34925"/>
                      <wp:wrapNone/>
                      <wp:docPr id="222" name="Right Arrow 222"/>
                      <wp:cNvGraphicFramePr/>
                      <a:graphic xmlns:a="http://schemas.openxmlformats.org/drawingml/2006/main">
                        <a:graphicData uri="http://schemas.microsoft.com/office/word/2010/wordprocessingShape">
                          <wps:wsp>
                            <wps:cNvSpPr/>
                            <wps:spPr>
                              <a:xfrm>
                                <a:off x="0" y="0"/>
                                <a:ext cx="274408" cy="288940"/>
                              </a:xfrm>
                              <a:prstGeom prst="rightArrow">
                                <a:avLst/>
                              </a:prstGeom>
                              <a:solidFill>
                                <a:schemeClr val="accent1">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1F5A" id="Right Arrow 222" o:spid="_x0000_s1026" type="#_x0000_t13" style="position:absolute;margin-left:87.15pt;margin-top:52.4pt;width:21.6pt;height:2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" adj="10800" fillcolor="#bdd6ee [1300]" strokecolor="black [3213]" strokeweight="1pt"/>
                  </w:pict>
                </mc:Fallback>
              </mc:AlternateContent>
            </w:r>
            <w:r>
              <w:rPr>
                <w:noProof/>
                <w:lang w:val="en-ZA"/>
              </w:rPr>
              <mc:AlternateContent>
                <mc:Choice Requires="wps">
                  <w:drawing>
                    <wp:anchor distT="0" distB="0" distL="114300" distR="114300" simplePos="0" relativeHeight="251798528" behindDoc="0" locked="0" layoutInCell="1" allowOverlap="1" wp14:anchorId="5B811A16" wp14:editId="79859A4E">
                      <wp:simplePos x="0" y="0"/>
                      <wp:positionH relativeFrom="column">
                        <wp:posOffset>-132910</wp:posOffset>
                      </wp:positionH>
                      <wp:positionV relativeFrom="paragraph">
                        <wp:posOffset>397998</wp:posOffset>
                      </wp:positionV>
                      <wp:extent cx="1146965" cy="914400"/>
                      <wp:effectExtent l="0" t="0" r="15240" b="19050"/>
                      <wp:wrapNone/>
                      <wp:docPr id="219" name="Rounded Rectangle 219"/>
                      <wp:cNvGraphicFramePr/>
                      <a:graphic xmlns:a="http://schemas.openxmlformats.org/drawingml/2006/main">
                        <a:graphicData uri="http://schemas.microsoft.com/office/word/2010/wordprocessingShape">
                          <wps:wsp>
                            <wps:cNvSpPr/>
                            <wps:spPr>
                              <a:xfrm>
                                <a:off x="0" y="0"/>
                                <a:ext cx="1146965" cy="9144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65E0C7" id="Rounded Rectangle 219" o:spid="_x0000_s1026" style="position:absolute;margin-left:-10.45pt;margin-top:31.35pt;width:90.3pt;height:1in;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" fillcolor="#f2f2f2 [3052]" strokecolor="black [3213]" strokeweight="1pt">
                      <v:stroke joinstyle="miter"/>
                    </v:roundrect>
                  </w:pict>
                </mc:Fallback>
              </mc:AlternateContent>
            </w:r>
            <w:r>
              <w:rPr>
                <w:noProof/>
                <w:lang w:val="en-ZA"/>
              </w:rPr>
              <mc:AlternateContent>
                <mc:Choice Requires="wps">
                  <w:drawing>
                    <wp:anchor distT="0" distB="0" distL="114300" distR="114300" simplePos="0" relativeHeight="251799552" behindDoc="0" locked="0" layoutInCell="1" allowOverlap="1" wp14:anchorId="09C9AFB5" wp14:editId="67AD4CEA">
                      <wp:simplePos x="0" y="0"/>
                      <wp:positionH relativeFrom="column">
                        <wp:posOffset>-22469</wp:posOffset>
                      </wp:positionH>
                      <wp:positionV relativeFrom="paragraph">
                        <wp:posOffset>595972</wp:posOffset>
                      </wp:positionV>
                      <wp:extent cx="949570" cy="440446"/>
                      <wp:effectExtent l="0" t="0" r="3175" b="0"/>
                      <wp:wrapNone/>
                      <wp:docPr id="218" name="Text Box 218"/>
                      <wp:cNvGraphicFramePr/>
                      <a:graphic xmlns:a="http://schemas.openxmlformats.org/drawingml/2006/main">
                        <a:graphicData uri="http://schemas.microsoft.com/office/word/2010/wordprocessingShape">
                          <wps:wsp>
                            <wps:cNvSpPr txBox="1"/>
                            <wps:spPr>
                              <a:xfrm>
                                <a:off x="0" y="0"/>
                                <a:ext cx="949570" cy="440446"/>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2501F" w14:textId="77777777" w:rsidR="008E47AF" w:rsidRPr="007E73EC" w:rsidRDefault="008E47AF" w:rsidP="00BF0039">
                                  <w:pPr>
                                    <w:jc w:val="center"/>
                                    <w:rPr>
                                      <w:b/>
                                    </w:rPr>
                                  </w:pPr>
                                  <w:r w:rsidRPr="00902079">
                                    <w:rPr>
                                      <w:b/>
                                    </w:rPr>
                                    <w:t>Experienced</w:t>
                                  </w:r>
                                  <w:r>
                                    <w:rPr>
                                      <w:b/>
                                    </w:rPr>
                                    <w:t xml:space="preserve"> c</w:t>
                                  </w:r>
                                  <w:r w:rsidRPr="007E73EC">
                                    <w:rPr>
                                      <w:b/>
                                    </w:rPr>
                                    <w:t>urriculum</w:t>
                                  </w:r>
                                </w:p>
                                <w:p w14:paraId="54A864FD" w14:textId="77777777" w:rsidR="008E47AF" w:rsidRPr="007E73EC" w:rsidRDefault="008E47AF" w:rsidP="00BF003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AFB5" id="Text Box 218" o:spid="_x0000_s1097" type="#_x0000_t202" style="position:absolute;margin-left:-1.75pt;margin-top:46.95pt;width:74.75pt;height:3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" fillcolor="#f2f2f2 [3052]" stroked="f" strokeweight=".5pt">
                      <v:textbox>
                        <w:txbxContent>
                          <w:p w14:paraId="1662501F" w14:textId="77777777" w:rsidR="008E47AF" w:rsidRPr="007E73EC" w:rsidRDefault="008E47AF" w:rsidP="00BF0039">
                            <w:pPr>
                              <w:jc w:val="center"/>
                              <w:rPr>
                                <w:b/>
                              </w:rPr>
                            </w:pPr>
                            <w:r w:rsidRPr="00902079">
                              <w:rPr>
                                <w:b/>
                              </w:rPr>
                              <w:t>Experienced</w:t>
                            </w:r>
                            <w:r>
                              <w:rPr>
                                <w:b/>
                              </w:rPr>
                              <w:t xml:space="preserve"> c</w:t>
                            </w:r>
                            <w:r w:rsidRPr="007E73EC">
                              <w:rPr>
                                <w:b/>
                              </w:rPr>
                              <w:t>urriculum</w:t>
                            </w:r>
                          </w:p>
                          <w:p w14:paraId="54A864FD" w14:textId="77777777" w:rsidR="008E47AF" w:rsidRPr="007E73EC" w:rsidRDefault="008E47AF" w:rsidP="00BF0039">
                            <w:pPr>
                              <w:jc w:val="center"/>
                              <w:rPr>
                                <w:b/>
                              </w:rPr>
                            </w:pPr>
                          </w:p>
                        </w:txbxContent>
                      </v:textbox>
                    </v:shape>
                  </w:pict>
                </mc:Fallback>
              </mc:AlternateContent>
            </w:r>
          </w:p>
        </w:tc>
        <w:tc>
          <w:tcPr>
            <w:tcW w:w="2161" w:type="dxa"/>
            <w:gridSpan w:val="2"/>
            <w:tcBorders>
              <w:top w:val="nil"/>
              <w:left w:val="nil"/>
              <w:bottom w:val="nil"/>
              <w:right w:val="nil"/>
            </w:tcBorders>
          </w:tcPr>
          <w:p w14:paraId="69B8ADA2" w14:textId="4A777A86" w:rsidR="00BF0039" w:rsidRDefault="00A42C2C" w:rsidP="00D464AA">
            <w:r>
              <w:rPr>
                <w:noProof/>
                <w:lang w:val="en-ZA"/>
              </w:rPr>
              <w:drawing>
                <wp:anchor distT="0" distB="0" distL="114300" distR="114300" simplePos="0" relativeHeight="251820032" behindDoc="1" locked="0" layoutInCell="1" allowOverlap="1" wp14:anchorId="484D9095" wp14:editId="3A317638">
                  <wp:simplePos x="0" y="0"/>
                  <wp:positionH relativeFrom="column">
                    <wp:posOffset>323215</wp:posOffset>
                  </wp:positionH>
                  <wp:positionV relativeFrom="paragraph">
                    <wp:posOffset>1359535</wp:posOffset>
                  </wp:positionV>
                  <wp:extent cx="817543" cy="562957"/>
                  <wp:effectExtent l="76200" t="114300" r="40005" b="1231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20557926">
                            <a:off x="0" y="0"/>
                            <a:ext cx="817543" cy="562957"/>
                          </a:xfrm>
                          <a:prstGeom prst="rect">
                            <a:avLst/>
                          </a:prstGeom>
                        </pic:spPr>
                      </pic:pic>
                    </a:graphicData>
                  </a:graphic>
                  <wp14:sizeRelH relativeFrom="margin">
                    <wp14:pctWidth>0</wp14:pctWidth>
                  </wp14:sizeRelH>
                  <wp14:sizeRelV relativeFrom="margin">
                    <wp14:pctHeight>0</wp14:pctHeight>
                  </wp14:sizeRelV>
                </wp:anchor>
              </w:drawing>
            </w:r>
            <w:r w:rsidR="00D37B2C">
              <w:rPr>
                <w:noProof/>
                <w:lang w:val="en-ZA"/>
              </w:rPr>
              <w:drawing>
                <wp:anchor distT="0" distB="0" distL="114300" distR="114300" simplePos="0" relativeHeight="251655165" behindDoc="0" locked="0" layoutInCell="1" allowOverlap="1" wp14:anchorId="009C3827" wp14:editId="64A45319">
                  <wp:simplePos x="0" y="0"/>
                  <wp:positionH relativeFrom="column">
                    <wp:posOffset>-190500</wp:posOffset>
                  </wp:positionH>
                  <wp:positionV relativeFrom="paragraph">
                    <wp:posOffset>1306933</wp:posOffset>
                  </wp:positionV>
                  <wp:extent cx="634641" cy="542428"/>
                  <wp:effectExtent l="57150" t="76200" r="70485" b="6731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785018">
                            <a:off x="0" y="0"/>
                            <a:ext cx="634641" cy="542428"/>
                          </a:xfrm>
                          <a:prstGeom prst="rect">
                            <a:avLst/>
                          </a:prstGeom>
                        </pic:spPr>
                      </pic:pic>
                    </a:graphicData>
                  </a:graphic>
                  <wp14:sizeRelH relativeFrom="margin">
                    <wp14:pctWidth>0</wp14:pctWidth>
                  </wp14:sizeRelH>
                  <wp14:sizeRelV relativeFrom="margin">
                    <wp14:pctHeight>0</wp14:pctHeight>
                  </wp14:sizeRelV>
                </wp:anchor>
              </w:drawing>
            </w:r>
            <w:r w:rsidR="00861697">
              <w:rPr>
                <w:noProof/>
                <w:lang w:val="en-ZA"/>
              </w:rPr>
              <mc:AlternateContent>
                <mc:Choice Requires="wps">
                  <w:drawing>
                    <wp:anchor distT="0" distB="0" distL="114300" distR="114300" simplePos="0" relativeHeight="251801600" behindDoc="0" locked="0" layoutInCell="1" allowOverlap="1" wp14:anchorId="68D4A179" wp14:editId="438F381F">
                      <wp:simplePos x="0" y="0"/>
                      <wp:positionH relativeFrom="column">
                        <wp:posOffset>11723</wp:posOffset>
                      </wp:positionH>
                      <wp:positionV relativeFrom="paragraph">
                        <wp:posOffset>581513</wp:posOffset>
                      </wp:positionV>
                      <wp:extent cx="914400" cy="4749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914400" cy="47498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732CC" w14:textId="77777777" w:rsidR="008E47AF" w:rsidRPr="000421B7" w:rsidRDefault="008E47AF" w:rsidP="00BF0039">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Attained</w:t>
                                  </w:r>
                                </w:p>
                                <w:p w14:paraId="6FA4A3BC" w14:textId="77777777" w:rsidR="008E47AF" w:rsidRPr="000421B7" w:rsidRDefault="008E47AF" w:rsidP="00BF0039">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A179" id="Text Box 220" o:spid="_x0000_s1098" type="#_x0000_t202" style="position:absolute;margin-left:.9pt;margin-top:45.8pt;width:1in;height:3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" fillcolor="#f2f2f2 [3052]" stroked="f" strokeweight=".5pt">
                      <v:textbox>
                        <w:txbxContent>
                          <w:p w14:paraId="5B3732CC" w14:textId="77777777" w:rsidR="008E47AF" w:rsidRPr="000421B7" w:rsidRDefault="008E47AF" w:rsidP="00BF0039">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Attained</w:t>
                            </w:r>
                          </w:p>
                          <w:p w14:paraId="6FA4A3BC" w14:textId="77777777" w:rsidR="008E47AF" w:rsidRPr="000421B7" w:rsidRDefault="008E47AF" w:rsidP="00BF0039">
                            <w:pPr>
                              <w:jc w:val="center"/>
                              <w:rPr>
                                <w:b/>
                                <w:color w:val="000000" w:themeColor="text1"/>
                                <w14:textOutline w14:w="9525" w14:cap="rnd" w14:cmpd="sng" w14:algn="ctr">
                                  <w14:noFill/>
                                  <w14:prstDash w14:val="solid"/>
                                  <w14:bevel/>
                                </w14:textOutline>
                              </w:rPr>
                            </w:pPr>
                            <w:r w:rsidRPr="000421B7">
                              <w:rPr>
                                <w:b/>
                                <w:color w:val="000000" w:themeColor="text1"/>
                                <w14:textOutline w14:w="9525" w14:cap="rnd" w14:cmpd="sng" w14:algn="ctr">
                                  <w14:noFill/>
                                  <w14:prstDash w14:val="solid"/>
                                  <w14:bevel/>
                                </w14:textOutline>
                              </w:rPr>
                              <w:t>curriculum</w:t>
                            </w:r>
                          </w:p>
                        </w:txbxContent>
                      </v:textbox>
                    </v:shape>
                  </w:pict>
                </mc:Fallback>
              </mc:AlternateContent>
            </w:r>
            <w:r w:rsidR="00861697">
              <w:rPr>
                <w:noProof/>
                <w:lang w:val="en-ZA"/>
              </w:rPr>
              <mc:AlternateContent>
                <mc:Choice Requires="wps">
                  <w:drawing>
                    <wp:anchor distT="0" distB="0" distL="114300" distR="114300" simplePos="0" relativeHeight="251800576" behindDoc="0" locked="0" layoutInCell="1" allowOverlap="1" wp14:anchorId="7B43E754" wp14:editId="2938DBE6">
                      <wp:simplePos x="0" y="0"/>
                      <wp:positionH relativeFrom="column">
                        <wp:posOffset>-110734</wp:posOffset>
                      </wp:positionH>
                      <wp:positionV relativeFrom="paragraph">
                        <wp:posOffset>408305</wp:posOffset>
                      </wp:positionV>
                      <wp:extent cx="1146965" cy="914400"/>
                      <wp:effectExtent l="0" t="0" r="15240" b="19050"/>
                      <wp:wrapNone/>
                      <wp:docPr id="221" name="Rounded Rectangle 221"/>
                      <wp:cNvGraphicFramePr/>
                      <a:graphic xmlns:a="http://schemas.openxmlformats.org/drawingml/2006/main">
                        <a:graphicData uri="http://schemas.microsoft.com/office/word/2010/wordprocessingShape">
                          <wps:wsp>
                            <wps:cNvSpPr/>
                            <wps:spPr>
                              <a:xfrm>
                                <a:off x="0" y="0"/>
                                <a:ext cx="1146965" cy="914400"/>
                              </a:xfrm>
                              <a:prstGeom prst="roundRect">
                                <a:avLst/>
                              </a:prstGeom>
                              <a:solidFill>
                                <a:schemeClr val="bg1">
                                  <a:lumMod val="9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E3452" id="Rounded Rectangle 221" o:spid="_x0000_s1026" style="position:absolute;margin-left:-8.7pt;margin-top:32.15pt;width:90.3pt;height:1in;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" fillcolor="#f2f2f2 [3052]" strokecolor="black [3213]" strokeweight="1pt">
                      <v:stroke dashstyle="dash" joinstyle="miter"/>
                    </v:roundrect>
                  </w:pict>
                </mc:Fallback>
              </mc:AlternateContent>
            </w:r>
          </w:p>
        </w:tc>
      </w:tr>
      <w:tr w:rsidR="009173F0" w14:paraId="030E0C8F" w14:textId="77777777" w:rsidTr="00FE7FF5">
        <w:tc>
          <w:tcPr>
            <w:tcW w:w="2104" w:type="dxa"/>
            <w:tcBorders>
              <w:top w:val="nil"/>
              <w:left w:val="nil"/>
              <w:bottom w:val="nil"/>
              <w:right w:val="nil"/>
            </w:tcBorders>
          </w:tcPr>
          <w:p w14:paraId="57F14C27" w14:textId="32F88988" w:rsidR="009173F0" w:rsidRDefault="009173F0" w:rsidP="00AE048E">
            <w:pPr>
              <w:spacing w:after="120"/>
              <w:ind w:left="-43" w:right="-89"/>
              <w:jc w:val="center"/>
            </w:pPr>
            <w:r>
              <w:rPr>
                <w:b/>
              </w:rPr>
              <w:t xml:space="preserve">Curriculum </w:t>
            </w:r>
            <w:r w:rsidR="006139E1">
              <w:rPr>
                <w:b/>
              </w:rPr>
              <w:t xml:space="preserve">Planning and </w:t>
            </w:r>
            <w:r>
              <w:rPr>
                <w:b/>
              </w:rPr>
              <w:t>Design</w:t>
            </w:r>
          </w:p>
        </w:tc>
        <w:tc>
          <w:tcPr>
            <w:tcW w:w="2323" w:type="dxa"/>
            <w:tcBorders>
              <w:top w:val="nil"/>
              <w:left w:val="nil"/>
              <w:bottom w:val="nil"/>
              <w:right w:val="nil"/>
            </w:tcBorders>
          </w:tcPr>
          <w:p w14:paraId="5F036B14" w14:textId="12542354" w:rsidR="009173F0" w:rsidRDefault="009173F0" w:rsidP="00AE048E">
            <w:pPr>
              <w:spacing w:after="120"/>
              <w:ind w:left="-29"/>
              <w:jc w:val="center"/>
            </w:pPr>
            <w:r>
              <w:rPr>
                <w:b/>
              </w:rPr>
              <w:t>Curriculum Policy</w:t>
            </w:r>
          </w:p>
        </w:tc>
        <w:tc>
          <w:tcPr>
            <w:tcW w:w="2552" w:type="dxa"/>
            <w:tcBorders>
              <w:top w:val="nil"/>
              <w:left w:val="nil"/>
              <w:bottom w:val="nil"/>
              <w:right w:val="nil"/>
            </w:tcBorders>
          </w:tcPr>
          <w:p w14:paraId="212FC239" w14:textId="4316B9B8" w:rsidR="009173F0" w:rsidRDefault="009173F0" w:rsidP="00AE048E">
            <w:pPr>
              <w:spacing w:after="120"/>
              <w:ind w:left="108" w:hanging="108"/>
              <w:jc w:val="center"/>
            </w:pPr>
            <w:r>
              <w:rPr>
                <w:b/>
              </w:rPr>
              <w:t>Learning/Teaching Support Materials</w:t>
            </w:r>
          </w:p>
        </w:tc>
        <w:tc>
          <w:tcPr>
            <w:tcW w:w="2963" w:type="dxa"/>
            <w:gridSpan w:val="2"/>
            <w:tcBorders>
              <w:top w:val="nil"/>
              <w:left w:val="nil"/>
              <w:bottom w:val="nil"/>
              <w:right w:val="nil"/>
            </w:tcBorders>
          </w:tcPr>
          <w:p w14:paraId="403AC406" w14:textId="3E37D217" w:rsidR="009173F0" w:rsidRDefault="009173F0" w:rsidP="009173F0">
            <w:pPr>
              <w:ind w:left="-34"/>
              <w:jc w:val="center"/>
            </w:pPr>
            <w:r>
              <w:rPr>
                <w:b/>
              </w:rPr>
              <w:t>Lessons</w:t>
            </w:r>
          </w:p>
        </w:tc>
        <w:tc>
          <w:tcPr>
            <w:tcW w:w="2473" w:type="dxa"/>
            <w:gridSpan w:val="2"/>
            <w:tcBorders>
              <w:top w:val="nil"/>
              <w:left w:val="nil"/>
              <w:bottom w:val="nil"/>
              <w:right w:val="nil"/>
            </w:tcBorders>
          </w:tcPr>
          <w:p w14:paraId="297EE050" w14:textId="178D3F7C" w:rsidR="009173F0" w:rsidRPr="009173F0" w:rsidRDefault="009173F0" w:rsidP="009173F0">
            <w:pPr>
              <w:ind w:left="18" w:right="3"/>
              <w:jc w:val="center"/>
              <w:rPr>
                <w:lang w:val="en-US"/>
              </w:rPr>
            </w:pPr>
            <w:r>
              <w:rPr>
                <w:b/>
              </w:rPr>
              <w:t>Learning</w:t>
            </w:r>
          </w:p>
        </w:tc>
        <w:tc>
          <w:tcPr>
            <w:tcW w:w="2161" w:type="dxa"/>
            <w:gridSpan w:val="2"/>
            <w:tcBorders>
              <w:top w:val="nil"/>
              <w:left w:val="nil"/>
              <w:bottom w:val="nil"/>
              <w:right w:val="nil"/>
            </w:tcBorders>
          </w:tcPr>
          <w:p w14:paraId="03703781" w14:textId="6F1512A3" w:rsidR="009173F0" w:rsidRDefault="009173F0" w:rsidP="009173F0">
            <w:pPr>
              <w:ind w:right="22"/>
            </w:pPr>
            <w:r>
              <w:rPr>
                <w:b/>
              </w:rPr>
              <w:t>Results of Learning</w:t>
            </w:r>
          </w:p>
        </w:tc>
      </w:tr>
      <w:tr w:rsidR="00C628AE" w14:paraId="0066851F" w14:textId="77777777" w:rsidTr="00FE7FF5">
        <w:tc>
          <w:tcPr>
            <w:tcW w:w="2104" w:type="dxa"/>
            <w:tcBorders>
              <w:top w:val="nil"/>
              <w:left w:val="nil"/>
              <w:bottom w:val="nil"/>
              <w:right w:val="nil"/>
            </w:tcBorders>
          </w:tcPr>
          <w:p w14:paraId="29CDE272"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Old and new knowledge</w:t>
            </w:r>
          </w:p>
          <w:p w14:paraId="5A74FA91"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Clustered ideas</w:t>
            </w:r>
          </w:p>
          <w:p w14:paraId="54BD6DA2"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Consultation</w:t>
            </w:r>
          </w:p>
          <w:p w14:paraId="0223BB58"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Debates</w:t>
            </w:r>
          </w:p>
          <w:p w14:paraId="2FD6CA21"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Selection</w:t>
            </w:r>
          </w:p>
          <w:p w14:paraId="571C4493" w14:textId="77777777" w:rsidR="00476539" w:rsidRPr="007E30C1" w:rsidRDefault="00315BA5" w:rsidP="007434ED">
            <w:pPr>
              <w:pStyle w:val="ListParagraph"/>
              <w:numPr>
                <w:ilvl w:val="0"/>
                <w:numId w:val="17"/>
              </w:numPr>
              <w:ind w:left="111" w:right="-89" w:hanging="154"/>
              <w:rPr>
                <w:sz w:val="20"/>
                <w:szCs w:val="20"/>
              </w:rPr>
            </w:pPr>
            <w:r w:rsidRPr="007E30C1">
              <w:rPr>
                <w:sz w:val="20"/>
                <w:szCs w:val="20"/>
              </w:rPr>
              <w:t>Revisions</w:t>
            </w:r>
          </w:p>
          <w:p w14:paraId="137DA15B" w14:textId="77777777" w:rsidR="00315BA5" w:rsidRPr="007E30C1" w:rsidRDefault="00315BA5" w:rsidP="007434ED">
            <w:pPr>
              <w:pStyle w:val="ListParagraph"/>
              <w:numPr>
                <w:ilvl w:val="0"/>
                <w:numId w:val="17"/>
              </w:numPr>
              <w:ind w:left="111" w:right="-89" w:hanging="154"/>
              <w:rPr>
                <w:sz w:val="20"/>
                <w:szCs w:val="20"/>
              </w:rPr>
            </w:pPr>
            <w:r w:rsidRPr="007E30C1">
              <w:rPr>
                <w:sz w:val="20"/>
                <w:szCs w:val="20"/>
              </w:rPr>
              <w:t>Negotiation</w:t>
            </w:r>
          </w:p>
          <w:p w14:paraId="6B331DE5" w14:textId="727F9CA8" w:rsidR="0070408E" w:rsidRDefault="0070408E" w:rsidP="0070408E">
            <w:pPr>
              <w:ind w:right="-89"/>
            </w:pPr>
          </w:p>
        </w:tc>
        <w:tc>
          <w:tcPr>
            <w:tcW w:w="2323" w:type="dxa"/>
            <w:tcBorders>
              <w:top w:val="nil"/>
              <w:left w:val="nil"/>
              <w:bottom w:val="nil"/>
              <w:right w:val="nil"/>
            </w:tcBorders>
          </w:tcPr>
          <w:p w14:paraId="7B1A199D" w14:textId="77777777" w:rsidR="00315BA5" w:rsidRPr="007E30C1" w:rsidRDefault="00315BA5" w:rsidP="007434ED">
            <w:pPr>
              <w:pStyle w:val="ListParagraph"/>
              <w:numPr>
                <w:ilvl w:val="0"/>
                <w:numId w:val="17"/>
              </w:numPr>
              <w:ind w:left="139" w:hanging="168"/>
              <w:rPr>
                <w:sz w:val="20"/>
                <w:szCs w:val="20"/>
              </w:rPr>
            </w:pPr>
            <w:r w:rsidRPr="007E30C1">
              <w:rPr>
                <w:sz w:val="20"/>
                <w:szCs w:val="20"/>
              </w:rPr>
              <w:t>Government Gazette</w:t>
            </w:r>
          </w:p>
          <w:p w14:paraId="3355963F" w14:textId="77777777" w:rsidR="00315BA5" w:rsidRPr="007E30C1" w:rsidRDefault="00315BA5" w:rsidP="007434ED">
            <w:pPr>
              <w:pStyle w:val="ListParagraph"/>
              <w:numPr>
                <w:ilvl w:val="0"/>
                <w:numId w:val="17"/>
              </w:numPr>
              <w:ind w:left="139" w:hanging="168"/>
              <w:rPr>
                <w:sz w:val="20"/>
                <w:szCs w:val="20"/>
              </w:rPr>
            </w:pPr>
            <w:r w:rsidRPr="007E30C1">
              <w:rPr>
                <w:sz w:val="20"/>
                <w:szCs w:val="20"/>
              </w:rPr>
              <w:t>Qualifications registered on SAQA</w:t>
            </w:r>
          </w:p>
          <w:p w14:paraId="7571AC40" w14:textId="77777777" w:rsidR="00315BA5" w:rsidRPr="007E30C1" w:rsidRDefault="00315BA5" w:rsidP="007434ED">
            <w:pPr>
              <w:pStyle w:val="ListParagraph"/>
              <w:numPr>
                <w:ilvl w:val="0"/>
                <w:numId w:val="17"/>
              </w:numPr>
              <w:ind w:left="139" w:hanging="168"/>
              <w:rPr>
                <w:sz w:val="20"/>
                <w:szCs w:val="20"/>
              </w:rPr>
            </w:pPr>
            <w:r w:rsidRPr="007E30C1">
              <w:rPr>
                <w:sz w:val="20"/>
                <w:szCs w:val="20"/>
              </w:rPr>
              <w:t>Syllabus</w:t>
            </w:r>
          </w:p>
          <w:p w14:paraId="24EA0A63" w14:textId="77777777" w:rsidR="00315BA5" w:rsidRPr="007E30C1" w:rsidRDefault="00315BA5" w:rsidP="007434ED">
            <w:pPr>
              <w:pStyle w:val="ListParagraph"/>
              <w:numPr>
                <w:ilvl w:val="0"/>
                <w:numId w:val="17"/>
              </w:numPr>
              <w:ind w:left="139" w:hanging="168"/>
              <w:rPr>
                <w:sz w:val="20"/>
                <w:szCs w:val="20"/>
              </w:rPr>
            </w:pPr>
            <w:r w:rsidRPr="007E30C1">
              <w:rPr>
                <w:sz w:val="20"/>
                <w:szCs w:val="20"/>
              </w:rPr>
              <w:t>Guides</w:t>
            </w:r>
          </w:p>
          <w:p w14:paraId="419D4A9C" w14:textId="77777777" w:rsidR="00315BA5" w:rsidRPr="007E30C1" w:rsidRDefault="00315BA5" w:rsidP="00315BA5">
            <w:pPr>
              <w:pStyle w:val="ListParagraph"/>
              <w:ind w:left="139"/>
              <w:rPr>
                <w:sz w:val="20"/>
                <w:szCs w:val="20"/>
              </w:rPr>
            </w:pPr>
            <w:r w:rsidRPr="007E30C1">
              <w:rPr>
                <w:noProof/>
                <w:sz w:val="20"/>
                <w:szCs w:val="20"/>
                <w:lang w:val="en-ZA"/>
              </w:rPr>
              <mc:AlternateContent>
                <mc:Choice Requires="wps">
                  <w:drawing>
                    <wp:anchor distT="0" distB="0" distL="114300" distR="114300" simplePos="0" relativeHeight="251833344" behindDoc="0" locked="0" layoutInCell="1" allowOverlap="1" wp14:anchorId="5E54B128" wp14:editId="748B077E">
                      <wp:simplePos x="0" y="0"/>
                      <wp:positionH relativeFrom="column">
                        <wp:posOffset>262939</wp:posOffset>
                      </wp:positionH>
                      <wp:positionV relativeFrom="paragraph">
                        <wp:posOffset>19050</wp:posOffset>
                      </wp:positionV>
                      <wp:extent cx="200851" cy="147995"/>
                      <wp:effectExtent l="38100" t="0" r="27940" b="42545"/>
                      <wp:wrapNone/>
                      <wp:docPr id="244" name="Down Arrow 244"/>
                      <wp:cNvGraphicFramePr/>
                      <a:graphic xmlns:a="http://schemas.openxmlformats.org/drawingml/2006/main">
                        <a:graphicData uri="http://schemas.microsoft.com/office/word/2010/wordprocessingShape">
                          <wps:wsp>
                            <wps:cNvSpPr/>
                            <wps:spPr>
                              <a:xfrm>
                                <a:off x="0" y="0"/>
                                <a:ext cx="200851" cy="147995"/>
                              </a:xfrm>
                              <a:prstGeom prst="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40B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4" o:spid="_x0000_s1026" type="#_x0000_t67" style="position:absolute;margin-left:20.7pt;margin-top:1.5pt;width:15.8pt;height:1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" adj="10800" fillcolor="#bdd6ee [1300]" strokecolor="#1f4d78 [1604]" strokeweight="1pt"/>
                  </w:pict>
                </mc:Fallback>
              </mc:AlternateContent>
            </w:r>
          </w:p>
          <w:p w14:paraId="7D71E322" w14:textId="77BB3359" w:rsidR="00402178" w:rsidRPr="007E30C1" w:rsidRDefault="00315BA5" w:rsidP="007434ED">
            <w:pPr>
              <w:pStyle w:val="ListParagraph"/>
              <w:numPr>
                <w:ilvl w:val="0"/>
                <w:numId w:val="17"/>
              </w:numPr>
              <w:ind w:left="139" w:hanging="168"/>
              <w:rPr>
                <w:sz w:val="20"/>
                <w:szCs w:val="20"/>
              </w:rPr>
            </w:pPr>
            <w:r w:rsidRPr="007E30C1">
              <w:rPr>
                <w:sz w:val="20"/>
                <w:szCs w:val="20"/>
              </w:rPr>
              <w:t>Advocacy and Communication, e.g.  Brochures, Media Statements</w:t>
            </w:r>
          </w:p>
          <w:p w14:paraId="230ED633" w14:textId="633EDB59" w:rsidR="00315BA5" w:rsidRPr="00402178" w:rsidRDefault="00315BA5" w:rsidP="007434ED">
            <w:pPr>
              <w:pStyle w:val="ListParagraph"/>
              <w:numPr>
                <w:ilvl w:val="0"/>
                <w:numId w:val="17"/>
              </w:numPr>
              <w:ind w:left="139" w:hanging="168"/>
            </w:pPr>
            <w:r w:rsidRPr="007E30C1">
              <w:rPr>
                <w:sz w:val="20"/>
                <w:szCs w:val="20"/>
              </w:rPr>
              <w:t>Training workshops</w:t>
            </w:r>
          </w:p>
        </w:tc>
        <w:tc>
          <w:tcPr>
            <w:tcW w:w="2552" w:type="dxa"/>
            <w:tcBorders>
              <w:top w:val="nil"/>
              <w:left w:val="nil"/>
              <w:bottom w:val="nil"/>
              <w:right w:val="nil"/>
            </w:tcBorders>
          </w:tcPr>
          <w:p w14:paraId="65BEE1B2" w14:textId="77777777" w:rsidR="00315BA5" w:rsidRPr="007E30C1" w:rsidRDefault="00315BA5" w:rsidP="007434ED">
            <w:pPr>
              <w:pStyle w:val="ListParagraph"/>
              <w:numPr>
                <w:ilvl w:val="0"/>
                <w:numId w:val="17"/>
              </w:numPr>
              <w:ind w:left="165" w:hanging="165"/>
              <w:rPr>
                <w:sz w:val="20"/>
                <w:szCs w:val="20"/>
              </w:rPr>
            </w:pPr>
            <w:r w:rsidRPr="007E30C1">
              <w:rPr>
                <w:sz w:val="20"/>
                <w:szCs w:val="20"/>
              </w:rPr>
              <w:t>Textbooks</w:t>
            </w:r>
          </w:p>
          <w:p w14:paraId="66E556AF" w14:textId="77777777" w:rsidR="00315BA5" w:rsidRPr="007E30C1" w:rsidRDefault="00315BA5" w:rsidP="007434ED">
            <w:pPr>
              <w:pStyle w:val="ListParagraph"/>
              <w:numPr>
                <w:ilvl w:val="0"/>
                <w:numId w:val="17"/>
              </w:numPr>
              <w:ind w:left="165" w:hanging="165"/>
              <w:rPr>
                <w:sz w:val="20"/>
                <w:szCs w:val="20"/>
              </w:rPr>
            </w:pPr>
            <w:r w:rsidRPr="007E30C1">
              <w:rPr>
                <w:sz w:val="20"/>
                <w:szCs w:val="20"/>
              </w:rPr>
              <w:t>Teaching/learning aids, resources, e.g. charts, models, videos</w:t>
            </w:r>
          </w:p>
          <w:p w14:paraId="073B5C6E" w14:textId="77777777" w:rsidR="00315BA5" w:rsidRPr="007E30C1" w:rsidRDefault="00315BA5" w:rsidP="00315BA5">
            <w:pPr>
              <w:pStyle w:val="ListParagraph"/>
              <w:ind w:left="165"/>
              <w:rPr>
                <w:sz w:val="20"/>
                <w:szCs w:val="20"/>
              </w:rPr>
            </w:pPr>
            <w:r w:rsidRPr="007E30C1">
              <w:rPr>
                <w:noProof/>
                <w:sz w:val="20"/>
                <w:szCs w:val="20"/>
                <w:lang w:val="en-ZA"/>
              </w:rPr>
              <mc:AlternateContent>
                <mc:Choice Requires="wps">
                  <w:drawing>
                    <wp:anchor distT="0" distB="0" distL="114300" distR="114300" simplePos="0" relativeHeight="251834368" behindDoc="0" locked="0" layoutInCell="1" allowOverlap="1" wp14:anchorId="061F178F" wp14:editId="71D77741">
                      <wp:simplePos x="0" y="0"/>
                      <wp:positionH relativeFrom="column">
                        <wp:posOffset>343351</wp:posOffset>
                      </wp:positionH>
                      <wp:positionV relativeFrom="paragraph">
                        <wp:posOffset>42288</wp:posOffset>
                      </wp:positionV>
                      <wp:extent cx="200851" cy="147995"/>
                      <wp:effectExtent l="38100" t="0" r="27940" b="42545"/>
                      <wp:wrapNone/>
                      <wp:docPr id="245" name="Down Arrow 245"/>
                      <wp:cNvGraphicFramePr/>
                      <a:graphic xmlns:a="http://schemas.openxmlformats.org/drawingml/2006/main">
                        <a:graphicData uri="http://schemas.microsoft.com/office/word/2010/wordprocessingShape">
                          <wps:wsp>
                            <wps:cNvSpPr/>
                            <wps:spPr>
                              <a:xfrm>
                                <a:off x="0" y="0"/>
                                <a:ext cx="200851" cy="147995"/>
                              </a:xfrm>
                              <a:prstGeom prst="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986B" id="Down Arrow 245" o:spid="_x0000_s1026" type="#_x0000_t67" style="position:absolute;margin-left:27.05pt;margin-top:3.35pt;width:15.8pt;height:1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" adj="10800" fillcolor="#bdd6ee [1300]" strokecolor="#1f4d78 [1604]" strokeweight="1pt"/>
                  </w:pict>
                </mc:Fallback>
              </mc:AlternateContent>
            </w:r>
          </w:p>
          <w:p w14:paraId="0B55AE2C" w14:textId="77777777" w:rsidR="00315BA5" w:rsidRDefault="00315BA5" w:rsidP="007434ED">
            <w:pPr>
              <w:pStyle w:val="ListParagraph"/>
              <w:numPr>
                <w:ilvl w:val="0"/>
                <w:numId w:val="17"/>
              </w:numPr>
              <w:ind w:left="165" w:hanging="165"/>
            </w:pPr>
            <w:r w:rsidRPr="007E30C1">
              <w:rPr>
                <w:sz w:val="20"/>
                <w:szCs w:val="20"/>
              </w:rPr>
              <w:t>Learning programmes drawn up by lecturer, community of practice</w:t>
            </w:r>
          </w:p>
          <w:p w14:paraId="71078906" w14:textId="0450EC8D" w:rsidR="00315BA5" w:rsidRPr="007E30C1" w:rsidRDefault="00251293" w:rsidP="007434ED">
            <w:pPr>
              <w:pStyle w:val="ListParagraph"/>
              <w:numPr>
                <w:ilvl w:val="0"/>
                <w:numId w:val="17"/>
              </w:numPr>
              <w:ind w:left="165" w:hanging="165"/>
              <w:rPr>
                <w:sz w:val="20"/>
                <w:szCs w:val="20"/>
              </w:rPr>
            </w:pPr>
            <w:r w:rsidRPr="007E30C1">
              <w:rPr>
                <w:noProof/>
                <w:sz w:val="20"/>
                <w:szCs w:val="20"/>
                <w:lang w:val="en-ZA"/>
              </w:rPr>
              <w:drawing>
                <wp:anchor distT="0" distB="0" distL="114300" distR="114300" simplePos="0" relativeHeight="251940864" behindDoc="0" locked="0" layoutInCell="1" allowOverlap="1" wp14:anchorId="50EDD84A" wp14:editId="05D67776">
                  <wp:simplePos x="0" y="0"/>
                  <wp:positionH relativeFrom="column">
                    <wp:posOffset>548640</wp:posOffset>
                  </wp:positionH>
                  <wp:positionV relativeFrom="paragraph">
                    <wp:posOffset>241934</wp:posOffset>
                  </wp:positionV>
                  <wp:extent cx="464915" cy="537844"/>
                  <wp:effectExtent l="38100" t="38100" r="30480" b="34290"/>
                  <wp:wrapTopAndBottom/>
                  <wp:docPr id="284" name="Picture 284" descr="C:\Users\Adendorff.m\Documents\1. Open Learning\1 OL4T\PROGRAMME DEVELOPMENT\MATERIALS DEVELOPERS\Curriculum Course\Readings\Interpreting &amp; Mediating the Curriculum Unit 2\Lecturer 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dorff.m\Documents\1. Open Learning\1 OL4T\PROGRAMME DEVELOPMENT\MATERIALS DEVELOPERS\Curriculum Course\Readings\Interpreting &amp; Mediating the Curriculum Unit 2\Lecturer plannin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396194">
                            <a:off x="0" y="0"/>
                            <a:ext cx="464915" cy="53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BA5" w:rsidRPr="007E30C1">
              <w:rPr>
                <w:sz w:val="20"/>
                <w:szCs w:val="20"/>
              </w:rPr>
              <w:t>Lesson plans</w:t>
            </w:r>
          </w:p>
          <w:p w14:paraId="0B3C2DAF" w14:textId="382C4DB3" w:rsidR="00315BA5" w:rsidRDefault="00315BA5" w:rsidP="00CF5BEC">
            <w:pPr>
              <w:ind w:right="395"/>
            </w:pPr>
          </w:p>
        </w:tc>
        <w:tc>
          <w:tcPr>
            <w:tcW w:w="2963" w:type="dxa"/>
            <w:gridSpan w:val="2"/>
            <w:tcBorders>
              <w:top w:val="nil"/>
              <w:left w:val="nil"/>
              <w:bottom w:val="nil"/>
              <w:right w:val="nil"/>
            </w:tcBorders>
          </w:tcPr>
          <w:p w14:paraId="7206DC31" w14:textId="77777777" w:rsidR="00315BA5" w:rsidRPr="007E30C1" w:rsidRDefault="00315BA5" w:rsidP="007434ED">
            <w:pPr>
              <w:pStyle w:val="ListParagraph"/>
              <w:numPr>
                <w:ilvl w:val="0"/>
                <w:numId w:val="17"/>
              </w:numPr>
              <w:ind w:left="148" w:hanging="182"/>
              <w:rPr>
                <w:sz w:val="20"/>
                <w:szCs w:val="20"/>
              </w:rPr>
            </w:pPr>
            <w:r w:rsidRPr="007E30C1">
              <w:rPr>
                <w:sz w:val="20"/>
                <w:szCs w:val="20"/>
              </w:rPr>
              <w:t>Classroom lectures</w:t>
            </w:r>
          </w:p>
          <w:p w14:paraId="0C3A2D14" w14:textId="77777777" w:rsidR="00315BA5" w:rsidRPr="007E30C1" w:rsidRDefault="00315BA5" w:rsidP="007434ED">
            <w:pPr>
              <w:pStyle w:val="ListParagraph"/>
              <w:numPr>
                <w:ilvl w:val="0"/>
                <w:numId w:val="17"/>
              </w:numPr>
              <w:ind w:left="148" w:hanging="182"/>
              <w:rPr>
                <w:sz w:val="20"/>
                <w:szCs w:val="20"/>
              </w:rPr>
            </w:pPr>
            <w:r w:rsidRPr="007E30C1">
              <w:rPr>
                <w:sz w:val="20"/>
                <w:szCs w:val="20"/>
              </w:rPr>
              <w:t>Workshop demonstrations, practical activities</w:t>
            </w:r>
          </w:p>
          <w:p w14:paraId="2EE013AF" w14:textId="77777777" w:rsidR="00315BA5" w:rsidRPr="007E30C1" w:rsidRDefault="00315BA5" w:rsidP="007434ED">
            <w:pPr>
              <w:pStyle w:val="ListParagraph"/>
              <w:numPr>
                <w:ilvl w:val="0"/>
                <w:numId w:val="17"/>
              </w:numPr>
              <w:ind w:left="148" w:hanging="182"/>
              <w:rPr>
                <w:sz w:val="20"/>
                <w:szCs w:val="20"/>
              </w:rPr>
            </w:pPr>
            <w:r w:rsidRPr="007E30C1">
              <w:rPr>
                <w:sz w:val="20"/>
                <w:szCs w:val="20"/>
              </w:rPr>
              <w:t>Work-integrated learning in industry</w:t>
            </w:r>
          </w:p>
          <w:p w14:paraId="655FFBFC" w14:textId="77777777" w:rsidR="00315BA5" w:rsidRPr="007E30C1" w:rsidRDefault="00315BA5" w:rsidP="00315BA5">
            <w:pPr>
              <w:ind w:left="148" w:hanging="182"/>
              <w:rPr>
                <w:sz w:val="20"/>
                <w:szCs w:val="20"/>
              </w:rPr>
            </w:pPr>
            <w:r w:rsidRPr="007E30C1">
              <w:rPr>
                <w:noProof/>
                <w:sz w:val="20"/>
                <w:szCs w:val="20"/>
                <w:lang w:val="en-ZA"/>
              </w:rPr>
              <mc:AlternateContent>
                <mc:Choice Requires="wps">
                  <w:drawing>
                    <wp:anchor distT="0" distB="0" distL="114300" distR="114300" simplePos="0" relativeHeight="251835392" behindDoc="0" locked="0" layoutInCell="1" allowOverlap="1" wp14:anchorId="7EE20FFB" wp14:editId="76F14EB6">
                      <wp:simplePos x="0" y="0"/>
                      <wp:positionH relativeFrom="column">
                        <wp:posOffset>392919</wp:posOffset>
                      </wp:positionH>
                      <wp:positionV relativeFrom="paragraph">
                        <wp:posOffset>28575</wp:posOffset>
                      </wp:positionV>
                      <wp:extent cx="186881" cy="143219"/>
                      <wp:effectExtent l="38100" t="19050" r="22860" b="28575"/>
                      <wp:wrapNone/>
                      <wp:docPr id="246" name="Down Arrow 246"/>
                      <wp:cNvGraphicFramePr/>
                      <a:graphic xmlns:a="http://schemas.openxmlformats.org/drawingml/2006/main">
                        <a:graphicData uri="http://schemas.microsoft.com/office/word/2010/wordprocessingShape">
                          <wps:wsp>
                            <wps:cNvSpPr/>
                            <wps:spPr>
                              <a:xfrm rot="10800000">
                                <a:off x="0" y="0"/>
                                <a:ext cx="186881" cy="143219"/>
                              </a:xfrm>
                              <a:prstGeom prst="downArrow">
                                <a:avLst>
                                  <a:gd name="adj1" fmla="val 50000"/>
                                  <a:gd name="adj2" fmla="val 4586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9C76" id="Down Arrow 246" o:spid="_x0000_s1026" type="#_x0000_t67" style="position:absolute;margin-left:30.95pt;margin-top:2.25pt;width:14.7pt;height:11.3pt;rotation:18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" adj="11694" fillcolor="#bdd6ee [1300]" strokecolor="#1f4d78 [1604]" strokeweight="1pt"/>
                  </w:pict>
                </mc:Fallback>
              </mc:AlternateContent>
            </w:r>
          </w:p>
          <w:p w14:paraId="2E52E377" w14:textId="77777777" w:rsidR="00315BA5" w:rsidRPr="007E30C1" w:rsidRDefault="00315BA5" w:rsidP="007434ED">
            <w:pPr>
              <w:pStyle w:val="ListParagraph"/>
              <w:numPr>
                <w:ilvl w:val="0"/>
                <w:numId w:val="17"/>
              </w:numPr>
              <w:ind w:left="148" w:hanging="182"/>
              <w:rPr>
                <w:sz w:val="20"/>
                <w:szCs w:val="20"/>
              </w:rPr>
            </w:pPr>
            <w:r w:rsidRPr="007E30C1">
              <w:rPr>
                <w:sz w:val="20"/>
                <w:szCs w:val="20"/>
              </w:rPr>
              <w:t>Equipment</w:t>
            </w:r>
          </w:p>
          <w:p w14:paraId="253998CD" w14:textId="77777777" w:rsidR="00402178" w:rsidRPr="007E30C1" w:rsidRDefault="00315BA5" w:rsidP="007434ED">
            <w:pPr>
              <w:pStyle w:val="ListParagraph"/>
              <w:numPr>
                <w:ilvl w:val="0"/>
                <w:numId w:val="17"/>
              </w:numPr>
              <w:ind w:left="148" w:hanging="182"/>
              <w:rPr>
                <w:sz w:val="20"/>
                <w:szCs w:val="20"/>
              </w:rPr>
            </w:pPr>
            <w:r w:rsidRPr="007E30C1">
              <w:rPr>
                <w:sz w:val="20"/>
                <w:szCs w:val="20"/>
              </w:rPr>
              <w:t>Learning resources</w:t>
            </w:r>
          </w:p>
          <w:p w14:paraId="1EB14D2C" w14:textId="27F24E23" w:rsidR="00315BA5" w:rsidRPr="00F802F8" w:rsidRDefault="00315BA5" w:rsidP="007434ED">
            <w:pPr>
              <w:pStyle w:val="ListParagraph"/>
              <w:numPr>
                <w:ilvl w:val="0"/>
                <w:numId w:val="17"/>
              </w:numPr>
              <w:ind w:left="148" w:hanging="182"/>
            </w:pPr>
            <w:r w:rsidRPr="007E30C1">
              <w:rPr>
                <w:sz w:val="20"/>
                <w:szCs w:val="20"/>
              </w:rPr>
              <w:t xml:space="preserve">Content Knowledge, Pedagogic Knowledge, Pedagogic </w:t>
            </w:r>
            <w:r w:rsidR="00161039" w:rsidRPr="007E30C1">
              <w:rPr>
                <w:sz w:val="20"/>
                <w:szCs w:val="20"/>
              </w:rPr>
              <w:t>C</w:t>
            </w:r>
            <w:r w:rsidRPr="007E30C1">
              <w:rPr>
                <w:sz w:val="20"/>
                <w:szCs w:val="20"/>
              </w:rPr>
              <w:t xml:space="preserve">ontent </w:t>
            </w:r>
            <w:r w:rsidR="00161039" w:rsidRPr="007E30C1">
              <w:rPr>
                <w:sz w:val="20"/>
                <w:szCs w:val="20"/>
              </w:rPr>
              <w:t>K</w:t>
            </w:r>
            <w:r w:rsidRPr="007E30C1">
              <w:rPr>
                <w:sz w:val="20"/>
                <w:szCs w:val="20"/>
              </w:rPr>
              <w:t>nowledge</w:t>
            </w:r>
          </w:p>
        </w:tc>
        <w:tc>
          <w:tcPr>
            <w:tcW w:w="2473" w:type="dxa"/>
            <w:gridSpan w:val="2"/>
            <w:tcBorders>
              <w:top w:val="nil"/>
              <w:left w:val="nil"/>
              <w:bottom w:val="nil"/>
              <w:right w:val="nil"/>
            </w:tcBorders>
          </w:tcPr>
          <w:p w14:paraId="13BA7CED" w14:textId="17A2AEE8" w:rsidR="0068556E" w:rsidRPr="007E30C1" w:rsidRDefault="00F802F8" w:rsidP="007434ED">
            <w:pPr>
              <w:pStyle w:val="ListParagraph"/>
              <w:numPr>
                <w:ilvl w:val="0"/>
                <w:numId w:val="17"/>
              </w:numPr>
              <w:ind w:left="200" w:hanging="182"/>
              <w:rPr>
                <w:sz w:val="20"/>
                <w:szCs w:val="20"/>
              </w:rPr>
            </w:pPr>
            <w:r w:rsidRPr="007E30C1">
              <w:rPr>
                <w:sz w:val="20"/>
                <w:szCs w:val="20"/>
                <w:lang w:val="en-US"/>
              </w:rPr>
              <w:t>Learning in depth</w:t>
            </w:r>
            <w:r w:rsidR="0068556E" w:rsidRPr="007E30C1">
              <w:rPr>
                <w:sz w:val="20"/>
                <w:szCs w:val="20"/>
                <w:lang w:val="en-US"/>
              </w:rPr>
              <w:t xml:space="preserve"> </w:t>
            </w:r>
            <w:r w:rsidRPr="007E30C1">
              <w:rPr>
                <w:sz w:val="20"/>
                <w:szCs w:val="20"/>
                <w:lang w:val="en-US"/>
              </w:rPr>
              <w:t xml:space="preserve">      </w:t>
            </w:r>
            <w:r w:rsidR="0068556E" w:rsidRPr="007E30C1">
              <w:rPr>
                <w:sz w:val="20"/>
                <w:szCs w:val="20"/>
                <w:lang w:val="en-US"/>
              </w:rPr>
              <w:t>as well as surface learning</w:t>
            </w:r>
          </w:p>
          <w:p w14:paraId="5577312A" w14:textId="77777777" w:rsidR="0068556E" w:rsidRPr="007E30C1" w:rsidRDefault="0068556E" w:rsidP="0068556E">
            <w:pPr>
              <w:ind w:left="18"/>
              <w:rPr>
                <w:sz w:val="20"/>
                <w:szCs w:val="20"/>
              </w:rPr>
            </w:pPr>
          </w:p>
          <w:p w14:paraId="376E5FEB" w14:textId="77777777" w:rsidR="00315BA5" w:rsidRPr="007E30C1" w:rsidRDefault="00315BA5" w:rsidP="007434ED">
            <w:pPr>
              <w:pStyle w:val="ListParagraph"/>
              <w:numPr>
                <w:ilvl w:val="0"/>
                <w:numId w:val="17"/>
              </w:numPr>
              <w:ind w:left="200" w:hanging="182"/>
              <w:rPr>
                <w:sz w:val="20"/>
                <w:szCs w:val="20"/>
              </w:rPr>
            </w:pPr>
            <w:r w:rsidRPr="007E30C1">
              <w:rPr>
                <w:sz w:val="20"/>
                <w:szCs w:val="20"/>
                <w:lang w:val="en-US"/>
              </w:rPr>
              <w:t>Remembering</w:t>
            </w:r>
          </w:p>
          <w:p w14:paraId="20627D5C" w14:textId="77777777" w:rsidR="00315BA5" w:rsidRPr="007E30C1" w:rsidRDefault="00315BA5" w:rsidP="007434ED">
            <w:pPr>
              <w:pStyle w:val="ListParagraph"/>
              <w:numPr>
                <w:ilvl w:val="0"/>
                <w:numId w:val="17"/>
              </w:numPr>
              <w:ind w:left="200" w:hanging="182"/>
              <w:rPr>
                <w:sz w:val="20"/>
                <w:szCs w:val="20"/>
              </w:rPr>
            </w:pPr>
            <w:r w:rsidRPr="007E30C1">
              <w:rPr>
                <w:sz w:val="20"/>
                <w:szCs w:val="20"/>
                <w:lang w:val="en-US"/>
              </w:rPr>
              <w:t>Understanding</w:t>
            </w:r>
          </w:p>
          <w:p w14:paraId="7D6FF4BB" w14:textId="77777777" w:rsidR="00315BA5" w:rsidRPr="007E30C1" w:rsidRDefault="00315BA5" w:rsidP="007434ED">
            <w:pPr>
              <w:pStyle w:val="ListParagraph"/>
              <w:numPr>
                <w:ilvl w:val="0"/>
                <w:numId w:val="17"/>
              </w:numPr>
              <w:ind w:left="200" w:hanging="182"/>
              <w:rPr>
                <w:sz w:val="20"/>
                <w:szCs w:val="20"/>
              </w:rPr>
            </w:pPr>
            <w:r w:rsidRPr="007E30C1">
              <w:rPr>
                <w:sz w:val="20"/>
                <w:szCs w:val="20"/>
                <w:lang w:val="en-US"/>
              </w:rPr>
              <w:t>Applying</w:t>
            </w:r>
          </w:p>
          <w:p w14:paraId="4B0CA09F" w14:textId="77777777" w:rsidR="00315BA5" w:rsidRPr="007E30C1" w:rsidRDefault="00315BA5" w:rsidP="007434ED">
            <w:pPr>
              <w:pStyle w:val="ListParagraph"/>
              <w:numPr>
                <w:ilvl w:val="0"/>
                <w:numId w:val="17"/>
              </w:numPr>
              <w:ind w:left="200" w:hanging="182"/>
              <w:rPr>
                <w:sz w:val="20"/>
                <w:szCs w:val="20"/>
              </w:rPr>
            </w:pPr>
            <w:proofErr w:type="spellStart"/>
            <w:r w:rsidRPr="007E30C1">
              <w:rPr>
                <w:sz w:val="20"/>
                <w:szCs w:val="20"/>
                <w:lang w:val="en-US"/>
              </w:rPr>
              <w:t>Analysing</w:t>
            </w:r>
            <w:proofErr w:type="spellEnd"/>
          </w:p>
          <w:p w14:paraId="3E7AC2D0" w14:textId="77777777" w:rsidR="00315BA5" w:rsidRPr="007E30C1" w:rsidRDefault="00315BA5" w:rsidP="007434ED">
            <w:pPr>
              <w:pStyle w:val="ListParagraph"/>
              <w:numPr>
                <w:ilvl w:val="0"/>
                <w:numId w:val="17"/>
              </w:numPr>
              <w:ind w:left="200" w:hanging="182"/>
              <w:rPr>
                <w:sz w:val="20"/>
                <w:szCs w:val="20"/>
              </w:rPr>
            </w:pPr>
            <w:r w:rsidRPr="007E30C1">
              <w:rPr>
                <w:sz w:val="20"/>
                <w:szCs w:val="20"/>
                <w:lang w:val="en-US"/>
              </w:rPr>
              <w:t>Evaluating</w:t>
            </w:r>
          </w:p>
          <w:p w14:paraId="12EA461D" w14:textId="2ABBE3C1" w:rsidR="00315BA5" w:rsidRPr="007E30C1" w:rsidRDefault="00315BA5" w:rsidP="007434ED">
            <w:pPr>
              <w:pStyle w:val="ListParagraph"/>
              <w:numPr>
                <w:ilvl w:val="0"/>
                <w:numId w:val="17"/>
              </w:numPr>
              <w:ind w:left="200" w:hanging="182"/>
              <w:rPr>
                <w:sz w:val="20"/>
                <w:szCs w:val="20"/>
              </w:rPr>
            </w:pPr>
            <w:r w:rsidRPr="007E30C1">
              <w:rPr>
                <w:sz w:val="20"/>
                <w:szCs w:val="20"/>
                <w:lang w:val="en-US"/>
              </w:rPr>
              <w:t>Creating/</w:t>
            </w:r>
            <w:proofErr w:type="spellStart"/>
            <w:r w:rsidRPr="007E30C1">
              <w:rPr>
                <w:sz w:val="20"/>
                <w:szCs w:val="20"/>
                <w:lang w:val="en-US"/>
              </w:rPr>
              <w:t>Synthesising</w:t>
            </w:r>
            <w:proofErr w:type="spellEnd"/>
          </w:p>
        </w:tc>
        <w:tc>
          <w:tcPr>
            <w:tcW w:w="2161" w:type="dxa"/>
            <w:gridSpan w:val="2"/>
            <w:tcBorders>
              <w:top w:val="nil"/>
              <w:left w:val="nil"/>
              <w:bottom w:val="nil"/>
              <w:right w:val="nil"/>
            </w:tcBorders>
          </w:tcPr>
          <w:p w14:paraId="1DA44C1E"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ICASS</w:t>
            </w:r>
          </w:p>
          <w:p w14:paraId="4308D664"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Portfolios, Exams</w:t>
            </w:r>
          </w:p>
          <w:p w14:paraId="45159CB6"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Micro-credentials</w:t>
            </w:r>
          </w:p>
          <w:p w14:paraId="6929B88C"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Trade Tests</w:t>
            </w:r>
          </w:p>
          <w:p w14:paraId="0099C92D"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Qualifications</w:t>
            </w:r>
          </w:p>
          <w:p w14:paraId="26C76F8F" w14:textId="77777777" w:rsidR="00315BA5" w:rsidRPr="007E30C1" w:rsidRDefault="00315BA5" w:rsidP="007434ED">
            <w:pPr>
              <w:pStyle w:val="ListParagraph"/>
              <w:numPr>
                <w:ilvl w:val="0"/>
                <w:numId w:val="17"/>
              </w:numPr>
              <w:ind w:left="186" w:hanging="210"/>
              <w:rPr>
                <w:sz w:val="20"/>
                <w:szCs w:val="20"/>
              </w:rPr>
            </w:pPr>
            <w:r w:rsidRPr="007E30C1">
              <w:rPr>
                <w:sz w:val="20"/>
                <w:szCs w:val="20"/>
              </w:rPr>
              <w:t xml:space="preserve">Employment/ </w:t>
            </w:r>
          </w:p>
          <w:p w14:paraId="4C0F7ADF" w14:textId="77777777" w:rsidR="00315BA5" w:rsidRPr="007E30C1" w:rsidRDefault="00315BA5" w:rsidP="00315BA5">
            <w:pPr>
              <w:pStyle w:val="ListParagraph"/>
              <w:ind w:left="186"/>
              <w:rPr>
                <w:sz w:val="20"/>
                <w:szCs w:val="20"/>
              </w:rPr>
            </w:pPr>
            <w:r w:rsidRPr="007E30C1">
              <w:rPr>
                <w:sz w:val="20"/>
                <w:szCs w:val="20"/>
              </w:rPr>
              <w:t>self-employment</w:t>
            </w:r>
          </w:p>
          <w:p w14:paraId="08E98BA7" w14:textId="77777777" w:rsidR="00315BA5" w:rsidRPr="007E30C1" w:rsidRDefault="00315BA5" w:rsidP="00315BA5">
            <w:pPr>
              <w:pStyle w:val="ListParagraph"/>
              <w:ind w:left="186"/>
              <w:rPr>
                <w:sz w:val="20"/>
                <w:szCs w:val="20"/>
              </w:rPr>
            </w:pPr>
            <w:r w:rsidRPr="007E30C1">
              <w:rPr>
                <w:noProof/>
                <w:sz w:val="20"/>
                <w:szCs w:val="20"/>
                <w:lang w:val="en-ZA"/>
              </w:rPr>
              <mc:AlternateContent>
                <mc:Choice Requires="wps">
                  <w:drawing>
                    <wp:anchor distT="0" distB="0" distL="114300" distR="114300" simplePos="0" relativeHeight="251836416" behindDoc="0" locked="0" layoutInCell="1" allowOverlap="1" wp14:anchorId="3220A973" wp14:editId="2A11729A">
                      <wp:simplePos x="0" y="0"/>
                      <wp:positionH relativeFrom="column">
                        <wp:posOffset>343221</wp:posOffset>
                      </wp:positionH>
                      <wp:positionV relativeFrom="paragraph">
                        <wp:posOffset>22034</wp:posOffset>
                      </wp:positionV>
                      <wp:extent cx="200851" cy="147995"/>
                      <wp:effectExtent l="38100" t="0" r="27940" b="42545"/>
                      <wp:wrapNone/>
                      <wp:docPr id="247" name="Down Arrow 247"/>
                      <wp:cNvGraphicFramePr/>
                      <a:graphic xmlns:a="http://schemas.openxmlformats.org/drawingml/2006/main">
                        <a:graphicData uri="http://schemas.microsoft.com/office/word/2010/wordprocessingShape">
                          <wps:wsp>
                            <wps:cNvSpPr/>
                            <wps:spPr>
                              <a:xfrm>
                                <a:off x="0" y="0"/>
                                <a:ext cx="200851" cy="147995"/>
                              </a:xfrm>
                              <a:prstGeom prst="down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33D0" id="Down Arrow 247" o:spid="_x0000_s1026" type="#_x0000_t67" style="position:absolute;margin-left:27.05pt;margin-top:1.75pt;width:15.8pt;height:1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" adj="10800" fillcolor="#bdd6ee [1300]" strokecolor="#1f4d78 [1604]" strokeweight="1pt"/>
                  </w:pict>
                </mc:Fallback>
              </mc:AlternateContent>
            </w:r>
          </w:p>
          <w:p w14:paraId="029F3E2B" w14:textId="77777777" w:rsidR="00315BA5" w:rsidRPr="007E30C1" w:rsidRDefault="00315BA5" w:rsidP="007434ED">
            <w:pPr>
              <w:pStyle w:val="ListParagraph"/>
              <w:numPr>
                <w:ilvl w:val="0"/>
                <w:numId w:val="17"/>
              </w:numPr>
              <w:spacing w:after="160" w:line="259" w:lineRule="auto"/>
              <w:ind w:left="186" w:hanging="210"/>
              <w:rPr>
                <w:sz w:val="20"/>
                <w:szCs w:val="20"/>
              </w:rPr>
            </w:pPr>
            <w:r w:rsidRPr="007E30C1">
              <w:rPr>
                <w:sz w:val="20"/>
                <w:szCs w:val="20"/>
              </w:rPr>
              <w:t>Success Rates</w:t>
            </w:r>
          </w:p>
          <w:p w14:paraId="409071B2" w14:textId="77777777" w:rsidR="00315BA5" w:rsidRPr="007E30C1" w:rsidRDefault="00315BA5" w:rsidP="00315BA5">
            <w:pPr>
              <w:ind w:right="395"/>
              <w:rPr>
                <w:sz w:val="20"/>
                <w:szCs w:val="20"/>
              </w:rPr>
            </w:pPr>
          </w:p>
        </w:tc>
      </w:tr>
    </w:tbl>
    <w:p w14:paraId="48832078" w14:textId="219105BC" w:rsidR="00074474" w:rsidRDefault="00472729" w:rsidP="009C5999">
      <w:pPr>
        <w:rPr>
          <w:rFonts w:ascii="Times New Roman" w:eastAsia="Times New Roman" w:hAnsi="Times New Roman" w:cs="Times New Roman"/>
          <w:noProof/>
          <w:color w:val="000000"/>
          <w:sz w:val="27"/>
          <w:szCs w:val="27"/>
          <w:lang w:val="en-ZA"/>
        </w:rPr>
      </w:pPr>
      <w:r>
        <w:rPr>
          <w:b/>
        </w:rPr>
        <w:t>Figure 5:  The Curriculum Process (2)</w:t>
      </w:r>
    </w:p>
    <w:p w14:paraId="08D8CFB6" w14:textId="77777777" w:rsidR="00CF3179" w:rsidRDefault="00CF3179" w:rsidP="00472729">
      <w:pPr>
        <w:spacing w:after="120" w:line="276" w:lineRule="auto"/>
        <w:sectPr w:rsidR="00CF3179" w:rsidSect="00CF3179">
          <w:pgSz w:w="16839" w:h="11907" w:orient="landscape"/>
          <w:pgMar w:top="1440" w:right="1440" w:bottom="1440" w:left="1440" w:header="720" w:footer="720" w:gutter="0"/>
          <w:cols w:space="720" w:equalWidth="0">
            <w:col w:w="9360"/>
          </w:cols>
          <w:titlePg/>
          <w:docGrid w:linePitch="299"/>
        </w:sectPr>
      </w:pPr>
    </w:p>
    <w:p w14:paraId="1DCDF1B0" w14:textId="17526026" w:rsidR="00A72B2C" w:rsidRPr="00916943" w:rsidRDefault="00417239" w:rsidP="00CF3179">
      <w:pPr>
        <w:spacing w:after="100" w:afterAutospacing="1" w:line="276" w:lineRule="auto"/>
      </w:pPr>
      <w:r>
        <w:lastRenderedPageBreak/>
        <w:t>T</w:t>
      </w:r>
      <w:r w:rsidR="00A72B2C" w:rsidRPr="00B851C5">
        <w:t xml:space="preserve">he </w:t>
      </w:r>
      <w:r w:rsidR="00A72B2C" w:rsidRPr="00B851C5">
        <w:rPr>
          <w:b/>
        </w:rPr>
        <w:t>ideal curriculum</w:t>
      </w:r>
      <w:r w:rsidR="00A72B2C" w:rsidRPr="00B851C5">
        <w:t xml:space="preserve"> </w:t>
      </w:r>
      <w:r w:rsidR="00600BC4">
        <w:t xml:space="preserve">was </w:t>
      </w:r>
      <w:r w:rsidR="00600BC4" w:rsidRPr="00B851C5">
        <w:t xml:space="preserve">described </w:t>
      </w:r>
      <w:r w:rsidR="00F50C31">
        <w:t>earlie</w:t>
      </w:r>
      <w:r w:rsidR="00D552B0">
        <w:t xml:space="preserve">r </w:t>
      </w:r>
      <w:r w:rsidR="00A72B2C" w:rsidRPr="00B851C5">
        <w:t xml:space="preserve">as a dynamic swirl of as-yet-unfixed ideas about the purpose and content of the qualification concerned. Such a situation may last for many months or even </w:t>
      </w:r>
      <w:r w:rsidR="000B3A5E" w:rsidRPr="00B851C5">
        <w:t xml:space="preserve">for </w:t>
      </w:r>
      <w:r w:rsidR="00A72B2C" w:rsidRPr="00B851C5">
        <w:t xml:space="preserve">two or more years while the </w:t>
      </w:r>
      <w:r w:rsidR="004204EA">
        <w:t xml:space="preserve">planning, </w:t>
      </w:r>
      <w:r w:rsidR="00A72B2C" w:rsidRPr="00B851C5">
        <w:t xml:space="preserve">design and preparation stage unfolds. Workshops and meetings have to be convened, a task team </w:t>
      </w:r>
      <w:r w:rsidR="000B3A5E" w:rsidRPr="00B851C5">
        <w:t xml:space="preserve">or teams </w:t>
      </w:r>
      <w:r w:rsidR="00A72B2C" w:rsidRPr="00B851C5">
        <w:t>appointed, and various forms of internal consultation within the Department of Higher Education and Training (DHET) have to be conducted</w:t>
      </w:r>
      <w:r w:rsidR="0094735A" w:rsidRPr="00B851C5">
        <w:t xml:space="preserve"> and recorded</w:t>
      </w:r>
      <w:r w:rsidR="00A72B2C" w:rsidRPr="00B851C5">
        <w:t>. In addition, both employers and technical experts in the workplace have to be consulted. During this process old</w:t>
      </w:r>
      <w:r w:rsidR="0047205A">
        <w:t xml:space="preserve">er </w:t>
      </w:r>
      <w:r w:rsidR="00A72B2C" w:rsidRPr="00B851C5">
        <w:t xml:space="preserve">knowledge </w:t>
      </w:r>
      <w:r w:rsidR="0047205A">
        <w:t>(i.e. background or foundational knowledge</w:t>
      </w:r>
      <w:r w:rsidR="004329A0">
        <w:t xml:space="preserve"> in a subject or discipline</w:t>
      </w:r>
      <w:r w:rsidR="0047205A">
        <w:t>)</w:t>
      </w:r>
      <w:r w:rsidR="0047205A" w:rsidRPr="00B851C5">
        <w:t xml:space="preserve"> </w:t>
      </w:r>
      <w:r w:rsidR="00A72B2C" w:rsidRPr="00B851C5">
        <w:t>and new</w:t>
      </w:r>
      <w:r w:rsidR="0047205A">
        <w:t>ly-developed</w:t>
      </w:r>
      <w:r w:rsidR="00A72B2C" w:rsidRPr="00B851C5">
        <w:t xml:space="preserve"> knowledge are weighed up </w:t>
      </w:r>
      <w:r w:rsidR="00A46E54">
        <w:t xml:space="preserve">together </w:t>
      </w:r>
      <w:r w:rsidR="00A72B2C" w:rsidRPr="00B851C5">
        <w:t>for consideration, pedagogical approaches are debated, and knowledge and skills are selected, arranged in categories and clus</w:t>
      </w:r>
      <w:r w:rsidR="00E47EE6" w:rsidRPr="00B851C5">
        <w:t xml:space="preserve">tered. The process of </w:t>
      </w:r>
      <w:r w:rsidR="00E47EE6" w:rsidRPr="00511226">
        <w:rPr>
          <w:i/>
        </w:rPr>
        <w:t xml:space="preserve">selecting </w:t>
      </w:r>
      <w:r w:rsidR="00E47EE6" w:rsidRPr="00B851C5">
        <w:t xml:space="preserve">knowledge and skills </w:t>
      </w:r>
      <w:r w:rsidR="00A72B2C" w:rsidRPr="00B851C5">
        <w:t xml:space="preserve">is not only about which topics and skills to </w:t>
      </w:r>
      <w:r w:rsidR="00A72B2C" w:rsidRPr="00B851C5">
        <w:rPr>
          <w:i/>
        </w:rPr>
        <w:t>include</w:t>
      </w:r>
      <w:r w:rsidR="00A72B2C" w:rsidRPr="00B851C5">
        <w:t xml:space="preserve"> in the curriculum – it also means that difficult decisions</w:t>
      </w:r>
      <w:r w:rsidR="00116941">
        <w:t xml:space="preserve"> </w:t>
      </w:r>
      <w:r w:rsidR="00A72B2C" w:rsidRPr="00B851C5">
        <w:t xml:space="preserve">have to be negotiated about which ones to </w:t>
      </w:r>
      <w:r w:rsidR="004329A0">
        <w:rPr>
          <w:i/>
        </w:rPr>
        <w:t>leave out</w:t>
      </w:r>
      <w:r w:rsidR="00A72B2C" w:rsidRPr="004463B1">
        <w:t xml:space="preserve">. </w:t>
      </w:r>
      <w:r w:rsidR="00116941" w:rsidRPr="004463B1">
        <w:t>(</w:t>
      </w:r>
      <w:r w:rsidR="00116941" w:rsidRPr="004463B1">
        <w:rPr>
          <w:lang w:val="en-ZA"/>
        </w:rPr>
        <w:t>Of course on the other hand, as</w:t>
      </w:r>
      <w:r w:rsidR="00401CAC">
        <w:rPr>
          <w:lang w:val="en-ZA"/>
        </w:rPr>
        <w:t xml:space="preserve"> you </w:t>
      </w:r>
      <w:r w:rsidR="00116941" w:rsidRPr="004463B1">
        <w:rPr>
          <w:lang w:val="en-ZA"/>
        </w:rPr>
        <w:t xml:space="preserve">saw in the </w:t>
      </w:r>
      <w:r w:rsidR="008F4718">
        <w:rPr>
          <w:lang w:val="en-ZA"/>
        </w:rPr>
        <w:t xml:space="preserve">short </w:t>
      </w:r>
      <w:r w:rsidR="00116941" w:rsidRPr="004463B1">
        <w:rPr>
          <w:lang w:val="en-ZA"/>
        </w:rPr>
        <w:t xml:space="preserve">article on decolonising the curriculum in Unit 1 certain facts, ideas or ways of perceiving the world may be omitted </w:t>
      </w:r>
      <w:r w:rsidR="00116941" w:rsidRPr="004463B1">
        <w:rPr>
          <w:i/>
          <w:lang w:val="en-ZA"/>
        </w:rPr>
        <w:t>too easily</w:t>
      </w:r>
      <w:r w:rsidR="00116941" w:rsidRPr="004463B1">
        <w:rPr>
          <w:lang w:val="en-ZA"/>
        </w:rPr>
        <w:t xml:space="preserve"> because of cultural “blind spots” on the part of </w:t>
      </w:r>
      <w:r w:rsidR="00116941" w:rsidRPr="00916943">
        <w:rPr>
          <w:lang w:val="en-ZA"/>
        </w:rPr>
        <w:t>curriculum designers or educators</w:t>
      </w:r>
      <w:r w:rsidR="004463B1" w:rsidRPr="00916943">
        <w:rPr>
          <w:lang w:val="en-ZA"/>
        </w:rPr>
        <w:t xml:space="preserve">, thus constituting the </w:t>
      </w:r>
      <w:r w:rsidR="00116941" w:rsidRPr="00916943">
        <w:rPr>
          <w:lang w:val="en-ZA"/>
        </w:rPr>
        <w:t>null and hidden curriculum</w:t>
      </w:r>
      <w:r w:rsidR="004463B1" w:rsidRPr="00916943">
        <w:rPr>
          <w:lang w:val="en-ZA"/>
        </w:rPr>
        <w:t>.</w:t>
      </w:r>
      <w:r w:rsidR="00116941" w:rsidRPr="00916943">
        <w:rPr>
          <w:lang w:val="en-ZA"/>
        </w:rPr>
        <w:t>)</w:t>
      </w:r>
    </w:p>
    <w:p w14:paraId="00BDA8CF" w14:textId="61F0A375" w:rsidR="00A72B2C" w:rsidRPr="00B851C5" w:rsidRDefault="00A72B2C" w:rsidP="00184BDF">
      <w:pPr>
        <w:spacing w:after="100" w:afterAutospacing="1" w:line="276" w:lineRule="auto"/>
      </w:pPr>
      <w:r w:rsidRPr="00916943">
        <w:t>A final draft is gazetted for a period of public consultation, and the comments received then have to be processed</w:t>
      </w:r>
      <w:r w:rsidRPr="00B851C5">
        <w:t xml:space="preserve"> and incorporated (or discarded) before the final </w:t>
      </w:r>
      <w:r w:rsidRPr="00B851C5">
        <w:rPr>
          <w:b/>
        </w:rPr>
        <w:t xml:space="preserve">official curriculum </w:t>
      </w:r>
      <w:r w:rsidRPr="00B851C5">
        <w:t xml:space="preserve">policy is ready for the Minister’s approval, and for publication once more in the Government Gazette. Finally, the qualification concerned has to be approved by the relevant quality council </w:t>
      </w:r>
      <w:r w:rsidR="00744553">
        <w:t xml:space="preserve">– </w:t>
      </w:r>
      <w:proofErr w:type="spellStart"/>
      <w:r w:rsidRPr="00B851C5">
        <w:t>Umalusi</w:t>
      </w:r>
      <w:proofErr w:type="spellEnd"/>
      <w:r w:rsidRPr="00B851C5">
        <w:t xml:space="preserve"> or the Quality Council for Trades and Occupations</w:t>
      </w:r>
      <w:r w:rsidR="00744553">
        <w:t xml:space="preserve"> (QCTO</w:t>
      </w:r>
      <w:r w:rsidRPr="00B851C5">
        <w:t xml:space="preserve">), and registered by the South African Qualifications Authority (SAQA). Curriculum documents submitted to the quality councils and SAQA have to conform to detailed templates in order to enable rigorous quality checks to be made. </w:t>
      </w:r>
    </w:p>
    <w:p w14:paraId="0701C5B3" w14:textId="5E11E012" w:rsidR="00A72B2C" w:rsidRPr="00B851C5" w:rsidRDefault="00A72B2C" w:rsidP="00184BDF">
      <w:pPr>
        <w:spacing w:after="100" w:afterAutospacing="1" w:line="276" w:lineRule="auto"/>
      </w:pPr>
      <w:r w:rsidRPr="00B851C5">
        <w:t xml:space="preserve">Whatever the strengths or shortcomings of a particular official curriculum may be, it cannot be said that curriculum policies are the product of a single person’s effort, or even of a small group of influential officials. </w:t>
      </w:r>
      <w:r w:rsidRPr="00B851C5">
        <w:rPr>
          <w:i/>
        </w:rPr>
        <w:t>Every</w:t>
      </w:r>
      <w:r w:rsidRPr="00B851C5">
        <w:t xml:space="preserve"> official curriculum is </w:t>
      </w:r>
      <w:r w:rsidR="007F4194" w:rsidRPr="00B851C5">
        <w:t>imperfect</w:t>
      </w:r>
      <w:r w:rsidRPr="00B851C5">
        <w:t xml:space="preserve"> to a greater or lesser degree, but they nevertheless reflect the output of numerous individuals, groups (including pressure groups), and quality assurance as well as deliberative processes that include external stakeholders as well as D</w:t>
      </w:r>
      <w:r w:rsidR="0000611A" w:rsidRPr="00B851C5">
        <w:t>epartment</w:t>
      </w:r>
      <w:r w:rsidRPr="00B851C5">
        <w:t xml:space="preserve"> officials and appointees.</w:t>
      </w:r>
    </w:p>
    <w:p w14:paraId="6A0A15DB" w14:textId="72B663B8" w:rsidR="00A72B2C" w:rsidRDefault="00A72B2C" w:rsidP="00184BDF">
      <w:pPr>
        <w:spacing w:after="100" w:afterAutospacing="1" w:line="276" w:lineRule="auto"/>
      </w:pPr>
      <w:r w:rsidRPr="00B851C5">
        <w:t xml:space="preserve">Before leaving the official curriculum domain, it is important to note the officially-approved documents and activities that are usually generated </w:t>
      </w:r>
      <w:r w:rsidRPr="00B851C5">
        <w:rPr>
          <w:i/>
        </w:rPr>
        <w:t>in support of</w:t>
      </w:r>
      <w:r w:rsidRPr="00B851C5">
        <w:t xml:space="preserve"> a new curriculum policy. These </w:t>
      </w:r>
      <w:r w:rsidR="006C62D0">
        <w:t xml:space="preserve">may </w:t>
      </w:r>
      <w:r w:rsidRPr="00B851C5">
        <w:t xml:space="preserve">include </w:t>
      </w:r>
      <w:r w:rsidR="00D2085C">
        <w:t xml:space="preserve">the development or selection of teaching and learning materials, and </w:t>
      </w:r>
      <w:r w:rsidRPr="00B851C5">
        <w:t xml:space="preserve">prepared media statements, </w:t>
      </w:r>
      <w:r w:rsidR="00CA343C">
        <w:t>m</w:t>
      </w:r>
      <w:r w:rsidRPr="00B851C5">
        <w:t>inisterial speeches and other forms of advocacy and communication such as brochures</w:t>
      </w:r>
      <w:r w:rsidR="00034B4C" w:rsidRPr="00034B4C">
        <w:t xml:space="preserve"> </w:t>
      </w:r>
      <w:r w:rsidR="00034B4C">
        <w:t>providing an overview of the policy</w:t>
      </w:r>
      <w:r w:rsidRPr="00B851C5">
        <w:t xml:space="preserve">. </w:t>
      </w:r>
      <w:r w:rsidR="00D13932" w:rsidRPr="00B851C5">
        <w:t xml:space="preserve">As a general rule they </w:t>
      </w:r>
      <w:r w:rsidRPr="00B851C5">
        <w:t xml:space="preserve">also include professional development </w:t>
      </w:r>
      <w:r w:rsidR="004271A8">
        <w:t>training</w:t>
      </w:r>
      <w:r w:rsidRPr="00B851C5">
        <w:t xml:space="preserve"> for lecturers, college senior management and regional managers.</w:t>
      </w:r>
    </w:p>
    <w:p w14:paraId="65BD4202" w14:textId="463C0CFD" w:rsidR="00A62B5A" w:rsidRDefault="008272CE" w:rsidP="00916943">
      <w:pPr>
        <w:spacing w:line="276" w:lineRule="auto"/>
      </w:pPr>
      <w:r>
        <w:t>A</w:t>
      </w:r>
      <w:r w:rsidR="00744553">
        <w:t xml:space="preserve">n example of the above </w:t>
      </w:r>
      <w:r>
        <w:t xml:space="preserve">activities can be seen in the following extract from </w:t>
      </w:r>
      <w:r w:rsidR="00CA343C">
        <w:t xml:space="preserve">p. 13 of </w:t>
      </w:r>
      <w:r>
        <w:t xml:space="preserve">the </w:t>
      </w:r>
      <w:r w:rsidR="00C277DC">
        <w:t xml:space="preserve">DHET’s </w:t>
      </w:r>
      <w:r>
        <w:t xml:space="preserve">2016 </w:t>
      </w:r>
      <w:r w:rsidR="000954C2">
        <w:t>plan</w:t>
      </w:r>
      <w:r>
        <w:t xml:space="preserve"> for the TVET Centres of Specialisation </w:t>
      </w:r>
      <w:r w:rsidR="000954C2">
        <w:t>development p</w:t>
      </w:r>
      <w:r>
        <w:t>rogramme</w:t>
      </w:r>
      <w:r w:rsidR="00CA343C">
        <w:t>, which refers to the development of the curriculum content for the new Occupa</w:t>
      </w:r>
      <w:r w:rsidR="00916943">
        <w:t>tional Certificates for Trades.</w:t>
      </w:r>
      <w:r w:rsidR="00554BCA">
        <w:t xml:space="preserve"> See Table 3.</w:t>
      </w:r>
    </w:p>
    <w:p w14:paraId="53557340" w14:textId="38BD3924" w:rsidR="00916943" w:rsidRDefault="00916943">
      <w:pPr>
        <w:spacing w:after="160" w:line="259" w:lineRule="auto"/>
        <w:rPr>
          <w:b/>
        </w:rPr>
      </w:pPr>
      <w:r>
        <w:rPr>
          <w:b/>
        </w:rPr>
        <w:br w:type="page"/>
      </w:r>
    </w:p>
    <w:p w14:paraId="3CA2C91C" w14:textId="1AF5191B" w:rsidR="00916943" w:rsidRPr="00554BCA" w:rsidRDefault="00916943" w:rsidP="00916943">
      <w:pPr>
        <w:spacing w:line="276" w:lineRule="auto"/>
        <w:rPr>
          <w:b/>
        </w:rPr>
      </w:pPr>
      <w:r w:rsidRPr="00554BCA">
        <w:rPr>
          <w:b/>
        </w:rPr>
        <w:lastRenderedPageBreak/>
        <w:t>Table 3:</w:t>
      </w:r>
      <w:r w:rsidR="00554BCA" w:rsidRPr="00554BCA">
        <w:rPr>
          <w:b/>
        </w:rPr>
        <w:t xml:space="preserve"> Extract </w:t>
      </w:r>
      <w:r w:rsidR="00554BCA">
        <w:rPr>
          <w:b/>
        </w:rPr>
        <w:t xml:space="preserve">from </w:t>
      </w:r>
      <w:r w:rsidR="00554BCA" w:rsidRPr="00554BCA">
        <w:rPr>
          <w:b/>
        </w:rPr>
        <w:t>plan for the TVET Centres of Spec</w:t>
      </w:r>
      <w:r w:rsidR="00F72B59">
        <w:rPr>
          <w:b/>
        </w:rPr>
        <w:t xml:space="preserve">ialisation development </w:t>
      </w:r>
      <w:proofErr w:type="spellStart"/>
      <w:r w:rsidR="00F72B59">
        <w:rPr>
          <w:b/>
        </w:rPr>
        <w:t>programm</w:t>
      </w:r>
      <w:proofErr w:type="spellEnd"/>
      <w:r w:rsidR="00554BCA">
        <w:rPr>
          <w:b/>
        </w:rPr>
        <w:t xml:space="preserve"> (DHET: 2016) </w:t>
      </w:r>
    </w:p>
    <w:tbl>
      <w:tblPr>
        <w:tblStyle w:val="TableGrid"/>
        <w:tblW w:w="9351" w:type="dxa"/>
        <w:tblLook w:val="04A0" w:firstRow="1" w:lastRow="0" w:firstColumn="1" w:lastColumn="0" w:noHBand="0" w:noVBand="1"/>
      </w:tblPr>
      <w:tblGrid>
        <w:gridCol w:w="1980"/>
        <w:gridCol w:w="2977"/>
        <w:gridCol w:w="4394"/>
      </w:tblGrid>
      <w:tr w:rsidR="00A62B5A" w14:paraId="6BA8B5B3" w14:textId="77777777" w:rsidTr="00F72B59">
        <w:tc>
          <w:tcPr>
            <w:tcW w:w="1980" w:type="dxa"/>
            <w:shd w:val="clear" w:color="auto" w:fill="D9D9D9" w:themeFill="background1" w:themeFillShade="D9"/>
          </w:tcPr>
          <w:p w14:paraId="36C09780" w14:textId="2DDC510B" w:rsidR="00A62B5A" w:rsidRDefault="00A62B5A" w:rsidP="00A62B5A">
            <w:pPr>
              <w:spacing w:after="100" w:afterAutospacing="1" w:line="276" w:lineRule="auto"/>
              <w:jc w:val="center"/>
            </w:pPr>
            <w:r w:rsidRPr="008272CE">
              <w:rPr>
                <w:rFonts w:eastAsiaTheme="minorHAnsi"/>
                <w:b/>
                <w:bCs/>
                <w:color w:val="000000"/>
                <w:sz w:val="20"/>
                <w:szCs w:val="20"/>
                <w:lang w:val="en-ZA" w:eastAsia="en-US"/>
              </w:rPr>
              <w:t xml:space="preserve">Title of </w:t>
            </w:r>
            <w:proofErr w:type="spellStart"/>
            <w:r w:rsidRPr="008272CE">
              <w:rPr>
                <w:rFonts w:eastAsiaTheme="minorHAnsi"/>
                <w:b/>
                <w:bCs/>
                <w:color w:val="000000"/>
                <w:sz w:val="20"/>
                <w:szCs w:val="20"/>
                <w:lang w:val="en-ZA" w:eastAsia="en-US"/>
              </w:rPr>
              <w:t>Workstream</w:t>
            </w:r>
            <w:proofErr w:type="spellEnd"/>
          </w:p>
        </w:tc>
        <w:tc>
          <w:tcPr>
            <w:tcW w:w="2977" w:type="dxa"/>
            <w:shd w:val="clear" w:color="auto" w:fill="D9D9D9" w:themeFill="background1" w:themeFillShade="D9"/>
          </w:tcPr>
          <w:p w14:paraId="1580EB36" w14:textId="14165242" w:rsidR="00A62B5A" w:rsidRDefault="00A62B5A" w:rsidP="00A62B5A">
            <w:pPr>
              <w:spacing w:after="100" w:afterAutospacing="1" w:line="276" w:lineRule="auto"/>
              <w:jc w:val="center"/>
            </w:pPr>
            <w:r w:rsidRPr="008272CE">
              <w:rPr>
                <w:rFonts w:eastAsiaTheme="minorHAnsi"/>
                <w:b/>
                <w:bCs/>
                <w:color w:val="000000"/>
                <w:sz w:val="20"/>
                <w:szCs w:val="20"/>
                <w:lang w:val="en-ZA" w:eastAsia="en-US"/>
              </w:rPr>
              <w:t>Description of work</w:t>
            </w:r>
          </w:p>
        </w:tc>
        <w:tc>
          <w:tcPr>
            <w:tcW w:w="4394" w:type="dxa"/>
            <w:shd w:val="clear" w:color="auto" w:fill="D9D9D9" w:themeFill="background1" w:themeFillShade="D9"/>
          </w:tcPr>
          <w:p w14:paraId="0DCC24B4" w14:textId="41772705" w:rsidR="00A62B5A" w:rsidRDefault="00A62B5A" w:rsidP="00A62B5A">
            <w:pPr>
              <w:spacing w:after="100" w:afterAutospacing="1" w:line="276" w:lineRule="auto"/>
              <w:jc w:val="center"/>
            </w:pPr>
            <w:r w:rsidRPr="008272CE">
              <w:rPr>
                <w:rFonts w:eastAsiaTheme="minorHAnsi"/>
                <w:b/>
                <w:bCs/>
                <w:color w:val="000000"/>
                <w:sz w:val="20"/>
                <w:szCs w:val="20"/>
                <w:lang w:val="en-ZA" w:eastAsia="en-US"/>
              </w:rPr>
              <w:t>Key outputs</w:t>
            </w:r>
          </w:p>
        </w:tc>
      </w:tr>
      <w:tr w:rsidR="0027299A" w14:paraId="3B548740" w14:textId="77777777" w:rsidTr="00F72B59">
        <w:trPr>
          <w:trHeight w:val="833"/>
        </w:trPr>
        <w:tc>
          <w:tcPr>
            <w:tcW w:w="1980" w:type="dxa"/>
            <w:vMerge w:val="restart"/>
          </w:tcPr>
          <w:p w14:paraId="07472BD2" w14:textId="0CD7D02B" w:rsidR="0027299A" w:rsidRPr="0027299A" w:rsidRDefault="0027299A" w:rsidP="0027299A">
            <w:pPr>
              <w:rPr>
                <w:b/>
                <w:sz w:val="20"/>
                <w:szCs w:val="20"/>
              </w:rPr>
            </w:pPr>
            <w:proofErr w:type="spellStart"/>
            <w:r w:rsidRPr="0027299A">
              <w:rPr>
                <w:b/>
                <w:sz w:val="20"/>
                <w:szCs w:val="20"/>
              </w:rPr>
              <w:t>Workstream</w:t>
            </w:r>
            <w:proofErr w:type="spellEnd"/>
            <w:r w:rsidRPr="0027299A">
              <w:rPr>
                <w:b/>
                <w:sz w:val="20"/>
                <w:szCs w:val="20"/>
              </w:rPr>
              <w:t xml:space="preserve"> 2:</w:t>
            </w:r>
          </w:p>
          <w:p w14:paraId="4AE4F80F" w14:textId="540DFA80" w:rsidR="0027299A" w:rsidRDefault="0027299A" w:rsidP="0027299A">
            <w:r w:rsidRPr="0027299A">
              <w:rPr>
                <w:b/>
                <w:sz w:val="20"/>
                <w:szCs w:val="20"/>
              </w:rPr>
              <w:t>Learning and teaching</w:t>
            </w:r>
          </w:p>
        </w:tc>
        <w:tc>
          <w:tcPr>
            <w:tcW w:w="2977" w:type="dxa"/>
          </w:tcPr>
          <w:p w14:paraId="4D0D2573" w14:textId="4B5A4C8E" w:rsidR="0027299A" w:rsidRPr="0027299A" w:rsidRDefault="00554BCA" w:rsidP="00184BDF">
            <w:pPr>
              <w:spacing w:after="100" w:afterAutospacing="1" w:line="276" w:lineRule="auto"/>
              <w:rPr>
                <w:sz w:val="20"/>
                <w:szCs w:val="20"/>
              </w:rPr>
            </w:pPr>
            <w:r>
              <w:rPr>
                <w:sz w:val="20"/>
                <w:szCs w:val="20"/>
              </w:rPr>
              <w:t>This work st</w:t>
            </w:r>
            <w:r w:rsidR="0027299A" w:rsidRPr="0027299A">
              <w:rPr>
                <w:sz w:val="20"/>
                <w:szCs w:val="20"/>
              </w:rPr>
              <w:t>ream</w:t>
            </w:r>
            <w:r w:rsidR="0027299A">
              <w:rPr>
                <w:sz w:val="20"/>
                <w:szCs w:val="20"/>
              </w:rPr>
              <w:t xml:space="preserve"> aims to develop </w:t>
            </w:r>
            <w:r w:rsidR="0027299A" w:rsidRPr="0027299A">
              <w:rPr>
                <w:b/>
                <w:sz w:val="20"/>
                <w:szCs w:val="20"/>
              </w:rPr>
              <w:t>Curriculum Content</w:t>
            </w:r>
            <w:r w:rsidR="0027299A">
              <w:rPr>
                <w:sz w:val="20"/>
                <w:szCs w:val="20"/>
              </w:rPr>
              <w:t xml:space="preserve"> for all thirteen priority trades.</w:t>
            </w:r>
          </w:p>
        </w:tc>
        <w:tc>
          <w:tcPr>
            <w:tcW w:w="4394" w:type="dxa"/>
            <w:vMerge w:val="restart"/>
          </w:tcPr>
          <w:p w14:paraId="7B64EB79" w14:textId="0300DAAB" w:rsidR="0027299A" w:rsidRPr="0027299A" w:rsidRDefault="0027299A" w:rsidP="007434ED">
            <w:pPr>
              <w:pStyle w:val="ListParagraph"/>
              <w:numPr>
                <w:ilvl w:val="0"/>
                <w:numId w:val="84"/>
              </w:numPr>
              <w:spacing w:after="100" w:afterAutospacing="1" w:line="276" w:lineRule="auto"/>
              <w:rPr>
                <w:sz w:val="20"/>
                <w:szCs w:val="20"/>
              </w:rPr>
            </w:pPr>
            <w:r w:rsidRPr="0027299A">
              <w:rPr>
                <w:sz w:val="20"/>
                <w:szCs w:val="20"/>
              </w:rPr>
              <w:t xml:space="preserve">A qualification </w:t>
            </w:r>
            <w:r w:rsidRPr="0027299A">
              <w:rPr>
                <w:rFonts w:eastAsiaTheme="minorHAnsi"/>
                <w:color w:val="000000"/>
                <w:sz w:val="20"/>
                <w:szCs w:val="20"/>
                <w:lang w:val="en-ZA" w:eastAsia="en-US"/>
              </w:rPr>
              <w:t>for (each of the 13 prioritised) trades is developed</w:t>
            </w:r>
          </w:p>
          <w:p w14:paraId="52D18778" w14:textId="4B9AAADA" w:rsidR="0027299A" w:rsidRPr="0027299A" w:rsidRDefault="0027299A" w:rsidP="007434ED">
            <w:pPr>
              <w:pStyle w:val="ListParagraph"/>
              <w:numPr>
                <w:ilvl w:val="0"/>
                <w:numId w:val="84"/>
              </w:numPr>
              <w:spacing w:after="100" w:afterAutospacing="1" w:line="276" w:lineRule="auto"/>
              <w:rPr>
                <w:sz w:val="20"/>
                <w:szCs w:val="20"/>
              </w:rPr>
            </w:pPr>
            <w:r w:rsidRPr="0027299A">
              <w:rPr>
                <w:rFonts w:eastAsiaTheme="minorHAnsi"/>
                <w:color w:val="000000"/>
                <w:sz w:val="20"/>
                <w:szCs w:val="20"/>
                <w:lang w:val="en-ZA" w:eastAsia="en-US"/>
              </w:rPr>
              <w:t>Curriculum content for all 13 trades is developed</w:t>
            </w:r>
          </w:p>
          <w:p w14:paraId="0799446A" w14:textId="14F64DF8" w:rsidR="0027299A" w:rsidRPr="0027299A" w:rsidRDefault="0027299A" w:rsidP="007434ED">
            <w:pPr>
              <w:pStyle w:val="ListParagraph"/>
              <w:numPr>
                <w:ilvl w:val="0"/>
                <w:numId w:val="84"/>
              </w:numPr>
              <w:spacing w:after="100" w:afterAutospacing="1" w:line="276" w:lineRule="auto"/>
              <w:rPr>
                <w:sz w:val="20"/>
                <w:szCs w:val="20"/>
              </w:rPr>
            </w:pPr>
            <w:r w:rsidRPr="008272CE">
              <w:rPr>
                <w:rFonts w:eastAsiaTheme="minorHAnsi"/>
                <w:color w:val="000000"/>
                <w:sz w:val="20"/>
                <w:szCs w:val="20"/>
                <w:lang w:val="en-ZA" w:eastAsia="en-US"/>
              </w:rPr>
              <w:t>A lecturer development programme is developed and implemented</w:t>
            </w:r>
          </w:p>
          <w:p w14:paraId="4819CD21" w14:textId="402D65D3" w:rsidR="0027299A" w:rsidRPr="0027299A" w:rsidRDefault="0027299A" w:rsidP="007434ED">
            <w:pPr>
              <w:pStyle w:val="ListParagraph"/>
              <w:numPr>
                <w:ilvl w:val="0"/>
                <w:numId w:val="84"/>
              </w:numPr>
              <w:spacing w:after="100" w:afterAutospacing="1" w:line="276" w:lineRule="auto"/>
              <w:rPr>
                <w:sz w:val="20"/>
                <w:szCs w:val="20"/>
              </w:rPr>
            </w:pPr>
            <w:r w:rsidRPr="008272CE">
              <w:rPr>
                <w:rFonts w:eastAsiaTheme="minorHAnsi"/>
                <w:color w:val="000000"/>
                <w:sz w:val="20"/>
                <w:szCs w:val="20"/>
                <w:lang w:val="en-ZA" w:eastAsia="en-US"/>
              </w:rPr>
              <w:t xml:space="preserve">Teaching and </w:t>
            </w:r>
            <w:r>
              <w:rPr>
                <w:rFonts w:eastAsiaTheme="minorHAnsi"/>
                <w:color w:val="000000"/>
                <w:sz w:val="20"/>
                <w:szCs w:val="20"/>
                <w:lang w:val="en-ZA" w:eastAsia="en-US"/>
              </w:rPr>
              <w:t>l</w:t>
            </w:r>
            <w:r w:rsidRPr="008272CE">
              <w:rPr>
                <w:rFonts w:eastAsiaTheme="minorHAnsi"/>
                <w:color w:val="000000"/>
                <w:sz w:val="20"/>
                <w:szCs w:val="20"/>
                <w:lang w:val="en-ZA" w:eastAsia="en-US"/>
              </w:rPr>
              <w:t xml:space="preserve">earning material appropriate to the </w:t>
            </w:r>
            <w:r>
              <w:rPr>
                <w:rFonts w:eastAsiaTheme="minorHAnsi"/>
                <w:color w:val="000000"/>
                <w:sz w:val="20"/>
                <w:szCs w:val="20"/>
                <w:lang w:val="en-ZA" w:eastAsia="en-US"/>
              </w:rPr>
              <w:t>t</w:t>
            </w:r>
            <w:r w:rsidRPr="008272CE">
              <w:rPr>
                <w:rFonts w:eastAsiaTheme="minorHAnsi"/>
                <w:color w:val="000000"/>
                <w:sz w:val="20"/>
                <w:szCs w:val="20"/>
                <w:lang w:val="en-ZA" w:eastAsia="en-US"/>
              </w:rPr>
              <w:t>ra</w:t>
            </w:r>
            <w:r>
              <w:rPr>
                <w:rFonts w:eastAsiaTheme="minorHAnsi"/>
                <w:color w:val="000000"/>
                <w:sz w:val="20"/>
                <w:szCs w:val="20"/>
                <w:lang w:val="en-ZA" w:eastAsia="en-US"/>
              </w:rPr>
              <w:t>des are available and selected</w:t>
            </w:r>
          </w:p>
          <w:p w14:paraId="0C6289FE" w14:textId="031FB99E" w:rsidR="0027299A" w:rsidRPr="0027299A" w:rsidRDefault="0027299A" w:rsidP="007434ED">
            <w:pPr>
              <w:pStyle w:val="ListParagraph"/>
              <w:numPr>
                <w:ilvl w:val="0"/>
                <w:numId w:val="84"/>
              </w:numPr>
              <w:spacing w:after="100" w:afterAutospacing="1" w:line="276" w:lineRule="auto"/>
              <w:rPr>
                <w:sz w:val="20"/>
                <w:szCs w:val="20"/>
              </w:rPr>
            </w:pPr>
            <w:r w:rsidRPr="008272CE">
              <w:rPr>
                <w:rFonts w:eastAsiaTheme="minorHAnsi"/>
                <w:color w:val="000000"/>
                <w:sz w:val="20"/>
                <w:szCs w:val="20"/>
                <w:lang w:val="en-ZA" w:eastAsia="en-US"/>
              </w:rPr>
              <w:t xml:space="preserve">A guideline for project managers to use when developing </w:t>
            </w:r>
            <w:r>
              <w:rPr>
                <w:rFonts w:eastAsiaTheme="minorHAnsi"/>
                <w:color w:val="000000"/>
                <w:sz w:val="20"/>
                <w:szCs w:val="20"/>
                <w:lang w:val="en-ZA" w:eastAsia="en-US"/>
              </w:rPr>
              <w:t xml:space="preserve">the </w:t>
            </w:r>
            <w:r w:rsidRPr="008272CE">
              <w:rPr>
                <w:rFonts w:eastAsiaTheme="minorHAnsi"/>
                <w:color w:val="000000"/>
                <w:sz w:val="20"/>
                <w:szCs w:val="20"/>
                <w:lang w:val="en-ZA" w:eastAsia="en-US"/>
              </w:rPr>
              <w:t>implementation plan is developed</w:t>
            </w:r>
            <w:r>
              <w:rPr>
                <w:rFonts w:eastAsiaTheme="minorHAnsi"/>
                <w:color w:val="000000"/>
                <w:sz w:val="20"/>
                <w:szCs w:val="20"/>
                <w:lang w:val="en-ZA" w:eastAsia="en-US"/>
              </w:rPr>
              <w:t>.</w:t>
            </w:r>
          </w:p>
        </w:tc>
      </w:tr>
      <w:tr w:rsidR="0027299A" w14:paraId="2BFE1152" w14:textId="77777777" w:rsidTr="00F72B59">
        <w:trPr>
          <w:trHeight w:val="2521"/>
        </w:trPr>
        <w:tc>
          <w:tcPr>
            <w:tcW w:w="1980" w:type="dxa"/>
            <w:vMerge/>
          </w:tcPr>
          <w:p w14:paraId="32C99AA8" w14:textId="77777777" w:rsidR="0027299A" w:rsidRPr="0027299A" w:rsidRDefault="0027299A" w:rsidP="0027299A">
            <w:pPr>
              <w:rPr>
                <w:b/>
                <w:sz w:val="20"/>
                <w:szCs w:val="20"/>
              </w:rPr>
            </w:pPr>
          </w:p>
        </w:tc>
        <w:tc>
          <w:tcPr>
            <w:tcW w:w="2977" w:type="dxa"/>
          </w:tcPr>
          <w:p w14:paraId="7B3EDA85" w14:textId="19B84010" w:rsidR="0027299A" w:rsidRPr="0027299A" w:rsidRDefault="0027299A" w:rsidP="00184BDF">
            <w:pPr>
              <w:spacing w:after="100" w:afterAutospacing="1" w:line="276" w:lineRule="auto"/>
              <w:rPr>
                <w:sz w:val="20"/>
                <w:szCs w:val="20"/>
              </w:rPr>
            </w:pPr>
            <w:r w:rsidRPr="008272CE">
              <w:rPr>
                <w:rFonts w:eastAsiaTheme="minorHAnsi"/>
                <w:color w:val="000000"/>
                <w:sz w:val="20"/>
                <w:szCs w:val="20"/>
                <w:lang w:val="en-ZA" w:eastAsia="en-US"/>
              </w:rPr>
              <w:t>Secondly, it aims to produce guidelines and implementation strategies for the training of lecturers in the delivery of programmes in the dual system model as well as support in relation to learning and teaching materials.</w:t>
            </w:r>
          </w:p>
        </w:tc>
        <w:tc>
          <w:tcPr>
            <w:tcW w:w="4394" w:type="dxa"/>
            <w:vMerge/>
          </w:tcPr>
          <w:p w14:paraId="35522910" w14:textId="77777777" w:rsidR="0027299A" w:rsidRPr="0027299A" w:rsidRDefault="0027299A" w:rsidP="007434ED">
            <w:pPr>
              <w:pStyle w:val="ListParagraph"/>
              <w:numPr>
                <w:ilvl w:val="0"/>
                <w:numId w:val="84"/>
              </w:numPr>
              <w:spacing w:after="100" w:afterAutospacing="1" w:line="276" w:lineRule="auto"/>
              <w:rPr>
                <w:sz w:val="20"/>
                <w:szCs w:val="20"/>
              </w:rPr>
            </w:pPr>
          </w:p>
        </w:tc>
      </w:tr>
    </w:tbl>
    <w:p w14:paraId="4B5610F0" w14:textId="77777777" w:rsidR="00FF45A1" w:rsidRDefault="00FF45A1" w:rsidP="00FF45A1">
      <w:pPr>
        <w:spacing w:after="120" w:line="276" w:lineRule="auto"/>
      </w:pPr>
    </w:p>
    <w:p w14:paraId="47CA01F4" w14:textId="73DEF47B" w:rsidR="007F6CF5" w:rsidRDefault="00A72B2C" w:rsidP="00FF45A1">
      <w:pPr>
        <w:spacing w:after="120" w:line="276" w:lineRule="auto"/>
      </w:pPr>
      <w:r w:rsidRPr="00B851C5">
        <w:t>As</w:t>
      </w:r>
      <w:r w:rsidR="000E60BA">
        <w:t xml:space="preserve"> was </w:t>
      </w:r>
      <w:r w:rsidR="007F6CF5">
        <w:t xml:space="preserve">noted, </w:t>
      </w:r>
      <w:r w:rsidRPr="00B851C5">
        <w:t xml:space="preserve">the </w:t>
      </w:r>
      <w:r w:rsidRPr="00B851C5">
        <w:rPr>
          <w:b/>
        </w:rPr>
        <w:t>perceived curriculum</w:t>
      </w:r>
      <w:r>
        <w:t xml:space="preserve"> has two aspects: </w:t>
      </w:r>
    </w:p>
    <w:p w14:paraId="1A201D34" w14:textId="7954EFF5" w:rsidR="007F6CF5" w:rsidRDefault="007F6CF5" w:rsidP="007434ED">
      <w:pPr>
        <w:pStyle w:val="ListParagraph"/>
        <w:numPr>
          <w:ilvl w:val="0"/>
          <w:numId w:val="85"/>
        </w:numPr>
        <w:spacing w:after="100" w:afterAutospacing="1" w:line="276" w:lineRule="auto"/>
      </w:pPr>
      <w:r>
        <w:t>T</w:t>
      </w:r>
      <w:r w:rsidR="00A72B2C">
        <w:t>extbooks</w:t>
      </w:r>
      <w:r w:rsidR="00937F03">
        <w:t xml:space="preserve"> and </w:t>
      </w:r>
      <w:r w:rsidR="00554BCA">
        <w:t xml:space="preserve">other </w:t>
      </w:r>
      <w:r w:rsidR="00A72B2C">
        <w:t>learning and teaching support materials (LTSMs) produced mainly by private publish</w:t>
      </w:r>
      <w:r w:rsidR="0000611A">
        <w:t>ers</w:t>
      </w:r>
      <w:r w:rsidR="00A72B2C">
        <w:t xml:space="preserve"> and other companies, and </w:t>
      </w:r>
    </w:p>
    <w:p w14:paraId="1FF54FE2" w14:textId="15FE9AC4" w:rsidR="00A72B2C" w:rsidRDefault="007F6CF5" w:rsidP="007434ED">
      <w:pPr>
        <w:pStyle w:val="ListParagraph"/>
        <w:numPr>
          <w:ilvl w:val="0"/>
          <w:numId w:val="85"/>
        </w:numPr>
        <w:spacing w:after="100" w:afterAutospacing="1" w:line="276" w:lineRule="auto"/>
      </w:pPr>
      <w:r>
        <w:t>T</w:t>
      </w:r>
      <w:r w:rsidR="00A72B2C">
        <w:t xml:space="preserve">he learning programmes and lesson plans produced by lecturers. The former group is usually augmented over time by lecturer guides and other learning and teaching materials and resources produced by donor-funded non-government organisations (NGOs) – often these are commissioned by the national </w:t>
      </w:r>
      <w:r w:rsidR="0000611A">
        <w:t>D</w:t>
      </w:r>
      <w:r w:rsidR="00A72B2C">
        <w:t xml:space="preserve">epartment, and thus enjoy a semi-official status. </w:t>
      </w:r>
    </w:p>
    <w:p w14:paraId="210660AD" w14:textId="134BF641" w:rsidR="00A72B2C" w:rsidRDefault="00A72B2C" w:rsidP="00184BDF">
      <w:pPr>
        <w:spacing w:after="100" w:afterAutospacing="1" w:line="276" w:lineRule="auto"/>
      </w:pPr>
      <w:r>
        <w:t xml:space="preserve">In addition, the increasing use of online learning, both in programmes and courses offered at a distance and blended learning programmes, has opened up access to a vast and growing source of </w:t>
      </w:r>
      <w:r w:rsidR="001742FB">
        <w:t>learning/</w:t>
      </w:r>
      <w:r w:rsidR="00866990">
        <w:t xml:space="preserve"> </w:t>
      </w:r>
      <w:r w:rsidR="001742FB">
        <w:t>teaching support materials (</w:t>
      </w:r>
      <w:r>
        <w:t>LTSMs</w:t>
      </w:r>
      <w:r w:rsidR="001742FB">
        <w:t>)</w:t>
      </w:r>
      <w:r>
        <w:t xml:space="preserve"> available on the internet. These include open educational resources (OER) which are readily available </w:t>
      </w:r>
      <w:r w:rsidR="00D44E76">
        <w:t xml:space="preserve">online </w:t>
      </w:r>
      <w:r>
        <w:t xml:space="preserve">from international and South African repositories, and are openly licensed, allowing lecturers and colleges to re-use them in their own teaching, and in many cases to adapt them to the needs of their own programmes and students. </w:t>
      </w:r>
      <w:r w:rsidR="00554BCA">
        <w:t>(D</w:t>
      </w:r>
      <w:r>
        <w:t xml:space="preserve">iscussed </w:t>
      </w:r>
      <w:r w:rsidR="00261E4C">
        <w:t>i</w:t>
      </w:r>
      <w:r>
        <w:t>n</w:t>
      </w:r>
      <w:r w:rsidR="006F786A">
        <w:t xml:space="preserve"> </w:t>
      </w:r>
      <w:r>
        <w:t>more detail in Unit 3</w:t>
      </w:r>
      <w:r w:rsidR="00554BCA">
        <w:t>)</w:t>
      </w:r>
      <w:r>
        <w:t>. Lecturers who do not make use of these numerous sources of support, both online and in print, are undoubtedly doing themselves and their students a disservice.</w:t>
      </w:r>
      <w:r w:rsidR="00D44E76">
        <w:t xml:space="preserve"> While some OER are of uneven quality, many excellent ones can be found and if need be, adapted.</w:t>
      </w:r>
    </w:p>
    <w:p w14:paraId="0CB7A2F2" w14:textId="4F2ECD0F" w:rsidR="00A72B2C" w:rsidRPr="00B851C5" w:rsidRDefault="00937F03" w:rsidP="00184BDF">
      <w:pPr>
        <w:spacing w:after="100" w:afterAutospacing="1" w:line="276" w:lineRule="auto"/>
      </w:pPr>
      <w:r>
        <w:t>The</w:t>
      </w:r>
      <w:r w:rsidR="00A72B2C">
        <w:t xml:space="preserve"> discussion of lecturers’ </w:t>
      </w:r>
      <w:r w:rsidR="00725C7A">
        <w:t>work schemes</w:t>
      </w:r>
      <w:r w:rsidR="00A72B2C">
        <w:t xml:space="preserve"> and </w:t>
      </w:r>
      <w:r w:rsidR="00A72B2C" w:rsidRPr="00B851C5">
        <w:t xml:space="preserve">lesson plans </w:t>
      </w:r>
      <w:r>
        <w:t>will be covered in</w:t>
      </w:r>
      <w:r w:rsidR="00A72B2C" w:rsidRPr="00B851C5">
        <w:t xml:space="preserve"> Unit 3, where they will be focused on in some detail.</w:t>
      </w:r>
      <w:r w:rsidR="001028AB" w:rsidRPr="001028AB">
        <w:rPr>
          <w:noProof/>
          <w:lang w:val="en-ZA"/>
        </w:rPr>
        <w:t xml:space="preserve"> </w:t>
      </w:r>
    </w:p>
    <w:p w14:paraId="7BF2C613" w14:textId="223E0E98" w:rsidR="00A72B2C" w:rsidRDefault="00A72B2C" w:rsidP="00184BDF">
      <w:pPr>
        <w:spacing w:after="100" w:afterAutospacing="1" w:line="276" w:lineRule="auto"/>
      </w:pPr>
      <w:r>
        <w:t>When the</w:t>
      </w:r>
      <w:r w:rsidRPr="00B851C5">
        <w:t xml:space="preserve"> </w:t>
      </w:r>
      <w:r w:rsidRPr="00B851C5">
        <w:rPr>
          <w:b/>
        </w:rPr>
        <w:t>curriculum</w:t>
      </w:r>
      <w:r>
        <w:t xml:space="preserve"> is </w:t>
      </w:r>
      <w:r w:rsidRPr="00B851C5">
        <w:rPr>
          <w:b/>
        </w:rPr>
        <w:t>enacted</w:t>
      </w:r>
      <w:r w:rsidRPr="008E1CCF">
        <w:t>, it is not restricted to</w:t>
      </w:r>
      <w:r w:rsidRPr="00B851C5">
        <w:t xml:space="preserve"> c</w:t>
      </w:r>
      <w:r>
        <w:t xml:space="preserve">lassroom lectures. It also includes demonstrations and practical activities carried out in college workshops and other practical facilities, as well as workplace-based learning as part of the work-integrated learning component which </w:t>
      </w:r>
      <w:r w:rsidR="00380428">
        <w:t xml:space="preserve">is </w:t>
      </w:r>
      <w:r>
        <w:t xml:space="preserve">now </w:t>
      </w:r>
      <w:r w:rsidR="00380428">
        <w:t xml:space="preserve">supposed to </w:t>
      </w:r>
      <w:r>
        <w:t xml:space="preserve">form part of every training programme. </w:t>
      </w:r>
      <w:r w:rsidR="00380428">
        <w:t>When the new Occupational Certificate programmes are fully functional, the integration of college-based theory, practical training and workplace experience while working for contracted employers will be paramount</w:t>
      </w:r>
      <w:r w:rsidR="00011988">
        <w:t xml:space="preserve"> (QCTO, 2011, pp</w:t>
      </w:r>
      <w:r w:rsidR="00380428">
        <w:t>.</w:t>
      </w:r>
      <w:r w:rsidR="00011988">
        <w:t xml:space="preserve"> 3, 6).</w:t>
      </w:r>
      <w:r w:rsidR="00380428">
        <w:t xml:space="preserve"> </w:t>
      </w:r>
      <w:r w:rsidR="000C3B52">
        <w:t xml:space="preserve">Important </w:t>
      </w:r>
      <w:r>
        <w:t xml:space="preserve">elements contributing to the effective enactment of the curriculum, in addition to the learning resources and materials mentioned above, are training equipment and </w:t>
      </w:r>
      <w:r w:rsidR="00E97191">
        <w:t>hopefully</w:t>
      </w:r>
      <w:r w:rsidR="0060317C">
        <w:t>,</w:t>
      </w:r>
      <w:r w:rsidR="00E97191">
        <w:t xml:space="preserve"> in the not-too-distant future</w:t>
      </w:r>
      <w:r>
        <w:t xml:space="preserve">, digital simulations. These are increasingly recognised as crucial in enabling students </w:t>
      </w:r>
      <w:r>
        <w:lastRenderedPageBreak/>
        <w:t>to test their learning of theory, and to begin to hone their practical skills in an environment that to some extent duplicates the environment of the workplace while providing a measure of safety to make mistakes and learn from them.</w:t>
      </w:r>
    </w:p>
    <w:p w14:paraId="2BA5AE88" w14:textId="51FF6866" w:rsidR="00A72B2C" w:rsidRPr="00B851C5" w:rsidRDefault="00A72B2C" w:rsidP="00184BDF">
      <w:pPr>
        <w:spacing w:after="100" w:afterAutospacing="1" w:line="276" w:lineRule="auto"/>
      </w:pPr>
      <w:r>
        <w:t>More important than these, however, are the lecturers themselves, their knowledge</w:t>
      </w:r>
      <w:r w:rsidR="00E97191">
        <w:t>,</w:t>
      </w:r>
      <w:r>
        <w:t xml:space="preserve"> expertise</w:t>
      </w:r>
      <w:r w:rsidR="00E97191">
        <w:t xml:space="preserve"> and teaching role</w:t>
      </w:r>
      <w:r w:rsidR="00E777A7">
        <w:t>. A</w:t>
      </w:r>
      <w:r>
        <w:t xml:space="preserve"> later section of this unit </w:t>
      </w:r>
      <w:r w:rsidR="00E777A7">
        <w:t xml:space="preserve">will focus on </w:t>
      </w:r>
      <w:r>
        <w:t xml:space="preserve">the content knowledge, pedagogic knowledge, and pedagogic content knowledge that lecturers require to make their critical contribution as professional as possible. </w:t>
      </w:r>
    </w:p>
    <w:p w14:paraId="11F1AC9C" w14:textId="736EE8AC" w:rsidR="0006780B" w:rsidRDefault="001A293B" w:rsidP="00184BDF">
      <w:pPr>
        <w:spacing w:after="100" w:afterAutospacing="1" w:line="276" w:lineRule="auto"/>
      </w:pPr>
      <w:r w:rsidRPr="001A293B">
        <w:t>T</w:t>
      </w:r>
      <w:r w:rsidR="00734EA1" w:rsidRPr="001A293B">
        <w:t xml:space="preserve">he </w:t>
      </w:r>
      <w:r w:rsidR="00A72B2C" w:rsidRPr="00B851C5">
        <w:rPr>
          <w:b/>
        </w:rPr>
        <w:t>experienced curriculum</w:t>
      </w:r>
      <w:r w:rsidR="001F1581" w:rsidRPr="001A293B">
        <w:t xml:space="preserve"> – the students’ experience of learning</w:t>
      </w:r>
      <w:r w:rsidR="00624FEF">
        <w:t xml:space="preserve"> –</w:t>
      </w:r>
      <w:r w:rsidR="001F1581" w:rsidRPr="001A293B">
        <w:t xml:space="preserve"> may take place in the classroom, lecture room, workshop or workplace</w:t>
      </w:r>
      <w:r w:rsidRPr="001A293B">
        <w:t xml:space="preserve">, in response to the curriculum as enacted by the lecturer. </w:t>
      </w:r>
      <w:r w:rsidR="0006780B" w:rsidRPr="001A293B">
        <w:t xml:space="preserve">It would however be wrong to think of the curriculum-as-experienced coming into being </w:t>
      </w:r>
      <w:r w:rsidR="0006780B" w:rsidRPr="00B851C5">
        <w:rPr>
          <w:i/>
        </w:rPr>
        <w:t>after</w:t>
      </w:r>
      <w:r w:rsidR="0006780B" w:rsidRPr="001A293B">
        <w:t xml:space="preserve"> the curriculum is enacted, as the learning process associated with a particular lesson may well have begun </w:t>
      </w:r>
      <w:r w:rsidR="0006780B" w:rsidRPr="00B851C5">
        <w:rPr>
          <w:i/>
        </w:rPr>
        <w:t xml:space="preserve">ahead </w:t>
      </w:r>
      <w:r w:rsidR="0006780B" w:rsidRPr="001A293B">
        <w:t xml:space="preserve">of the lesson. (This is most obviously the case where the students have been invited to engage with a reading or lesson notes </w:t>
      </w:r>
      <w:r w:rsidR="0006780B" w:rsidRPr="009E401C">
        <w:rPr>
          <w:i/>
        </w:rPr>
        <w:t>prior</w:t>
      </w:r>
      <w:r w:rsidR="0006780B" w:rsidRPr="001A293B">
        <w:t xml:space="preserve"> to the actual class session, as happens in a “flipped” lesson</w:t>
      </w:r>
      <w:r w:rsidR="000637D1">
        <w:t xml:space="preserve"> - </w:t>
      </w:r>
      <w:r w:rsidR="007A6AE9">
        <w:t>see Unit 3</w:t>
      </w:r>
      <w:r w:rsidR="0006780B" w:rsidRPr="001A293B">
        <w:t>)</w:t>
      </w:r>
      <w:r w:rsidR="000637D1">
        <w:t>.</w:t>
      </w:r>
      <w:r w:rsidR="0006780B" w:rsidRPr="001A293B">
        <w:t xml:space="preserve"> The learning stage (the curriculum-as-experienced) also does not </w:t>
      </w:r>
      <w:r w:rsidR="0006780B" w:rsidRPr="009E401C">
        <w:rPr>
          <w:i/>
        </w:rPr>
        <w:t>end</w:t>
      </w:r>
      <w:r w:rsidR="0006780B" w:rsidRPr="001A293B">
        <w:t xml:space="preserve"> with the conclusion of the actual lesson, as the learning process </w:t>
      </w:r>
      <w:r w:rsidR="0052008F">
        <w:t>may</w:t>
      </w:r>
      <w:r w:rsidR="0006780B" w:rsidRPr="001A293B">
        <w:t xml:space="preserve"> extend beyond it in the form of </w:t>
      </w:r>
      <w:r w:rsidR="0052008F">
        <w:t>a</w:t>
      </w:r>
      <w:r w:rsidR="0006780B" w:rsidRPr="001A293B">
        <w:t xml:space="preserve"> formative assessment activity, assembling a </w:t>
      </w:r>
      <w:r w:rsidR="009E401C">
        <w:t xml:space="preserve">learning </w:t>
      </w:r>
      <w:r w:rsidR="0006780B" w:rsidRPr="001A293B">
        <w:t xml:space="preserve">portfolio or studying towards an examination. </w:t>
      </w:r>
    </w:p>
    <w:p w14:paraId="7670CFFA" w14:textId="39F2FB31" w:rsidR="00545B9B" w:rsidRDefault="00624FEF" w:rsidP="00184BDF">
      <w:pPr>
        <w:spacing w:after="100" w:afterAutospacing="1" w:line="276" w:lineRule="auto"/>
      </w:pPr>
      <w:r>
        <w:t xml:space="preserve">There are many ways </w:t>
      </w:r>
      <w:r w:rsidRPr="00760482">
        <w:t xml:space="preserve">of </w:t>
      </w:r>
      <w:r w:rsidR="002654FB">
        <w:t>analys</w:t>
      </w:r>
      <w:r w:rsidRPr="00760482">
        <w:t xml:space="preserve">ing </w:t>
      </w:r>
      <w:r w:rsidR="00C27977" w:rsidRPr="00B851C5">
        <w:t>the depth</w:t>
      </w:r>
      <w:r w:rsidR="00C27977" w:rsidRPr="00760482">
        <w:t xml:space="preserve"> </w:t>
      </w:r>
      <w:r w:rsidR="00760482" w:rsidRPr="00760482">
        <w:t xml:space="preserve">or quality </w:t>
      </w:r>
      <w:r w:rsidR="00C27977" w:rsidRPr="00760482">
        <w:t xml:space="preserve">of </w:t>
      </w:r>
      <w:r w:rsidRPr="00760482">
        <w:t>student learning, but among</w:t>
      </w:r>
      <w:r>
        <w:t xml:space="preserve"> the most enduring</w:t>
      </w:r>
      <w:r w:rsidR="004F03BA">
        <w:t>,</w:t>
      </w:r>
      <w:r w:rsidR="00AB5231">
        <w:t xml:space="preserve"> robust </w:t>
      </w:r>
      <w:r w:rsidR="004F03BA">
        <w:t xml:space="preserve">and useful </w:t>
      </w:r>
      <w:r>
        <w:t xml:space="preserve">of these is Bloom’s taxonomy of cognitive </w:t>
      </w:r>
      <w:r w:rsidR="00AB5231">
        <w:t xml:space="preserve">activity </w:t>
      </w:r>
      <w:r w:rsidR="0062445E">
        <w:t xml:space="preserve">levels </w:t>
      </w:r>
      <w:r w:rsidR="00221E27">
        <w:t>(</w:t>
      </w:r>
      <w:r w:rsidR="00AB5231">
        <w:t xml:space="preserve">and its </w:t>
      </w:r>
      <w:r w:rsidR="00150CAB">
        <w:t xml:space="preserve">later </w:t>
      </w:r>
      <w:r w:rsidR="00AB5231">
        <w:t>variants</w:t>
      </w:r>
      <w:r w:rsidR="00221E27">
        <w:t>)</w:t>
      </w:r>
      <w:r w:rsidR="00AB5231">
        <w:t>. This schema ranks different types of cognitive activity in a hierarchy, from the lowest and least-demanding level (recall/remembering), through u</w:t>
      </w:r>
      <w:r w:rsidR="00AB5231" w:rsidRPr="00AB5231">
        <w:t>nderstanding, applying, analysing and evaluating to synthesizing and creating</w:t>
      </w:r>
      <w:r w:rsidR="00CC6952">
        <w:t xml:space="preserve"> as the highest level</w:t>
      </w:r>
      <w:r w:rsidR="00AB5231" w:rsidRPr="00AB5231">
        <w:t>.</w:t>
      </w:r>
      <w:r w:rsidR="00716105">
        <w:t xml:space="preserve"> Although the quality and amount of learning that takes place depends to a great extent on what individual student</w:t>
      </w:r>
      <w:r w:rsidR="00082C8D">
        <w:t xml:space="preserve">s </w:t>
      </w:r>
      <w:r w:rsidR="005E0D8B">
        <w:t xml:space="preserve">themselves </w:t>
      </w:r>
      <w:r w:rsidR="00082C8D">
        <w:t>bring</w:t>
      </w:r>
      <w:r w:rsidR="00716105">
        <w:t xml:space="preserve"> to the</w:t>
      </w:r>
      <w:r w:rsidR="004422E0">
        <w:t>ir</w:t>
      </w:r>
      <w:r w:rsidR="00716105">
        <w:t xml:space="preserve"> learning</w:t>
      </w:r>
      <w:r w:rsidR="00082C8D">
        <w:t xml:space="preserve"> (see p. 4</w:t>
      </w:r>
      <w:r w:rsidR="005E0D8B">
        <w:t>9</w:t>
      </w:r>
      <w:r w:rsidR="00082C8D">
        <w:t>)</w:t>
      </w:r>
      <w:r w:rsidR="00716105">
        <w:t xml:space="preserve">, </w:t>
      </w:r>
      <w:r w:rsidR="00082C8D">
        <w:t xml:space="preserve">it is clear that whether the bulk of student learning is at the level of factual recall, or whether the students are challenged to develop the </w:t>
      </w:r>
      <w:r w:rsidR="005E0D8B">
        <w:t>high</w:t>
      </w:r>
      <w:r w:rsidR="00082C8D">
        <w:t xml:space="preserve">er cognitive levels, is dependent first and foremost on </w:t>
      </w:r>
      <w:r w:rsidR="004422E0">
        <w:t>what types of learning activity the</w:t>
      </w:r>
      <w:r w:rsidR="004422E0" w:rsidRPr="00B851C5">
        <w:t xml:space="preserve"> </w:t>
      </w:r>
      <w:r w:rsidR="004422E0" w:rsidRPr="00B851C5">
        <w:rPr>
          <w:i/>
        </w:rPr>
        <w:t xml:space="preserve">lecturer </w:t>
      </w:r>
      <w:r w:rsidR="004422E0">
        <w:t>sets in motion</w:t>
      </w:r>
      <w:r w:rsidR="00082C8D">
        <w:t>.</w:t>
      </w:r>
    </w:p>
    <w:p w14:paraId="15DE2BD2" w14:textId="59C763E0" w:rsidR="00714939" w:rsidRPr="0003212A" w:rsidRDefault="00843E8B" w:rsidP="0003212A">
      <w:pPr>
        <w:autoSpaceDE w:val="0"/>
        <w:autoSpaceDN w:val="0"/>
        <w:adjustRightInd w:val="0"/>
        <w:spacing w:after="100" w:afterAutospacing="1" w:line="276" w:lineRule="auto"/>
        <w:rPr>
          <w:rFonts w:asciiTheme="minorHAnsi" w:hAnsiTheme="minorHAnsi" w:cstheme="minorHAnsi"/>
        </w:rPr>
      </w:pPr>
      <w:r w:rsidRPr="0003212A">
        <w:rPr>
          <w:rFonts w:asciiTheme="minorHAnsi" w:hAnsiTheme="minorHAnsi" w:cstheme="minorHAnsi"/>
        </w:rPr>
        <w:t>As pointed out above</w:t>
      </w:r>
      <w:r w:rsidR="0003212A" w:rsidRPr="0003212A">
        <w:rPr>
          <w:rFonts w:asciiTheme="minorHAnsi" w:hAnsiTheme="minorHAnsi" w:cstheme="minorHAnsi"/>
        </w:rPr>
        <w:t>,</w:t>
      </w:r>
      <w:r w:rsidRPr="0003212A">
        <w:rPr>
          <w:rFonts w:asciiTheme="minorHAnsi" w:hAnsiTheme="minorHAnsi" w:cstheme="minorHAnsi"/>
        </w:rPr>
        <w:t xml:space="preserve"> t</w:t>
      </w:r>
      <w:r w:rsidR="00714939" w:rsidRPr="0003212A">
        <w:rPr>
          <w:rFonts w:asciiTheme="minorHAnsi" w:hAnsiTheme="minorHAnsi" w:cstheme="minorHAnsi"/>
        </w:rPr>
        <w:t xml:space="preserve">he </w:t>
      </w:r>
      <w:r w:rsidR="00714939" w:rsidRPr="0003212A">
        <w:rPr>
          <w:rFonts w:asciiTheme="minorHAnsi" w:hAnsiTheme="minorHAnsi" w:cstheme="minorHAnsi"/>
          <w:b/>
        </w:rPr>
        <w:t>attained curriculum</w:t>
      </w:r>
      <w:r w:rsidR="00714939" w:rsidRPr="0003212A">
        <w:rPr>
          <w:rFonts w:asciiTheme="minorHAnsi" w:hAnsiTheme="minorHAnsi" w:cstheme="minorHAnsi"/>
        </w:rPr>
        <w:t xml:space="preserve"> (what is </w:t>
      </w:r>
      <w:r w:rsidR="00714939" w:rsidRPr="0003212A">
        <w:rPr>
          <w:rFonts w:asciiTheme="minorHAnsi" w:hAnsiTheme="minorHAnsi" w:cstheme="minorHAnsi"/>
          <w:i/>
        </w:rPr>
        <w:t>actually learnt</w:t>
      </w:r>
      <w:r w:rsidR="00714939" w:rsidRPr="0003212A">
        <w:rPr>
          <w:rFonts w:asciiTheme="minorHAnsi" w:hAnsiTheme="minorHAnsi" w:cstheme="minorHAnsi"/>
        </w:rPr>
        <w:t xml:space="preserve"> by students) is</w:t>
      </w:r>
      <w:r w:rsidR="00A50B0C" w:rsidRPr="0003212A">
        <w:rPr>
          <w:rFonts w:asciiTheme="minorHAnsi" w:hAnsiTheme="minorHAnsi" w:cstheme="minorHAnsi"/>
        </w:rPr>
        <w:t xml:space="preserve"> </w:t>
      </w:r>
      <w:r w:rsidR="00714939" w:rsidRPr="0003212A">
        <w:rPr>
          <w:rFonts w:asciiTheme="minorHAnsi" w:hAnsiTheme="minorHAnsi" w:cstheme="minorHAnsi"/>
        </w:rPr>
        <w:t>rather difficult to get a handle on, especially for empirical researchers</w:t>
      </w:r>
      <w:r w:rsidR="007F73E6" w:rsidRPr="0003212A">
        <w:rPr>
          <w:rFonts w:asciiTheme="minorHAnsi" w:hAnsiTheme="minorHAnsi" w:cstheme="minorHAnsi"/>
        </w:rPr>
        <w:t xml:space="preserve"> – </w:t>
      </w:r>
      <w:r w:rsidR="00714939" w:rsidRPr="0003212A">
        <w:rPr>
          <w:rFonts w:asciiTheme="minorHAnsi" w:hAnsiTheme="minorHAnsi" w:cstheme="minorHAnsi"/>
        </w:rPr>
        <w:t>something of a “black box”</w:t>
      </w:r>
      <w:r w:rsidR="007F73E6" w:rsidRPr="0003212A">
        <w:rPr>
          <w:rFonts w:asciiTheme="minorHAnsi" w:hAnsiTheme="minorHAnsi" w:cstheme="minorHAnsi"/>
        </w:rPr>
        <w:t xml:space="preserve"> (</w:t>
      </w:r>
      <w:r w:rsidR="00F938C5" w:rsidRPr="0003212A">
        <w:rPr>
          <w:rFonts w:asciiTheme="minorHAnsi" w:hAnsiTheme="minorHAnsi" w:cstheme="minorHAnsi"/>
        </w:rPr>
        <w:t xml:space="preserve">i.e. </w:t>
      </w:r>
      <w:r w:rsidR="007F73E6" w:rsidRPr="0003212A">
        <w:rPr>
          <w:rFonts w:asciiTheme="minorHAnsi" w:hAnsiTheme="minorHAnsi" w:cstheme="minorHAnsi"/>
          <w:shd w:val="clear" w:color="auto" w:fill="FFFFFF"/>
        </w:rPr>
        <w:t>a complex system or object whose internal workings are hidden or not readily understood). F</w:t>
      </w:r>
      <w:r w:rsidR="00714939" w:rsidRPr="0003212A">
        <w:rPr>
          <w:rFonts w:asciiTheme="minorHAnsi" w:hAnsiTheme="minorHAnsi" w:cstheme="minorHAnsi"/>
        </w:rPr>
        <w:t xml:space="preserve">ormal assessments such as tests and written examinations are often unreliable </w:t>
      </w:r>
      <w:r w:rsidR="007F73E6" w:rsidRPr="0003212A">
        <w:rPr>
          <w:rFonts w:asciiTheme="minorHAnsi" w:hAnsiTheme="minorHAnsi" w:cstheme="minorHAnsi"/>
        </w:rPr>
        <w:t xml:space="preserve">and/or </w:t>
      </w:r>
      <w:r w:rsidR="00714939" w:rsidRPr="0003212A">
        <w:rPr>
          <w:rFonts w:asciiTheme="minorHAnsi" w:hAnsiTheme="minorHAnsi" w:cstheme="minorHAnsi"/>
        </w:rPr>
        <w:t xml:space="preserve">one-dimensional in revealing exactly what </w:t>
      </w:r>
      <w:r w:rsidR="00840499" w:rsidRPr="0003212A">
        <w:rPr>
          <w:rFonts w:asciiTheme="minorHAnsi" w:hAnsiTheme="minorHAnsi" w:cstheme="minorHAnsi"/>
        </w:rPr>
        <w:t xml:space="preserve">it is that </w:t>
      </w:r>
      <w:r w:rsidR="00714939" w:rsidRPr="0003212A">
        <w:rPr>
          <w:rFonts w:asciiTheme="minorHAnsi" w:hAnsiTheme="minorHAnsi" w:cstheme="minorHAnsi"/>
        </w:rPr>
        <w:t>students really understand</w:t>
      </w:r>
      <w:r w:rsidR="007F73E6" w:rsidRPr="0003212A">
        <w:rPr>
          <w:rFonts w:asciiTheme="minorHAnsi" w:hAnsiTheme="minorHAnsi" w:cstheme="minorHAnsi"/>
        </w:rPr>
        <w:t xml:space="preserve"> about a concept or process</w:t>
      </w:r>
      <w:r w:rsidR="00714939" w:rsidRPr="0003212A">
        <w:rPr>
          <w:rFonts w:asciiTheme="minorHAnsi" w:hAnsiTheme="minorHAnsi" w:cstheme="minorHAnsi"/>
        </w:rPr>
        <w:t xml:space="preserve"> in the recesses of their minds. Given that such assessments can only ever assess student learning based on a fraction of the </w:t>
      </w:r>
      <w:r w:rsidR="00840499" w:rsidRPr="0003212A">
        <w:rPr>
          <w:rFonts w:asciiTheme="minorHAnsi" w:hAnsiTheme="minorHAnsi" w:cstheme="minorHAnsi"/>
        </w:rPr>
        <w:t xml:space="preserve">bulk of the </w:t>
      </w:r>
      <w:r w:rsidR="00714939" w:rsidRPr="0003212A">
        <w:rPr>
          <w:rFonts w:asciiTheme="minorHAnsi" w:hAnsiTheme="minorHAnsi" w:cstheme="minorHAnsi"/>
        </w:rPr>
        <w:t>prescribed curriculum, lecturers often rely on perceptions, intuition and experience to gauge the day-to-day learning that might take place in the classroom or workshop.</w:t>
      </w:r>
    </w:p>
    <w:p w14:paraId="0743D52F" w14:textId="64B6B539" w:rsidR="00714939" w:rsidRPr="0082333B" w:rsidRDefault="00714939" w:rsidP="00184BDF">
      <w:pPr>
        <w:spacing w:after="100" w:afterAutospacing="1" w:line="276" w:lineRule="auto"/>
      </w:pPr>
      <w:proofErr w:type="spellStart"/>
      <w:r w:rsidRPr="0082333B">
        <w:t>Nuthall</w:t>
      </w:r>
      <w:proofErr w:type="spellEnd"/>
      <w:r w:rsidRPr="0082333B">
        <w:t xml:space="preserve"> (2005), who closely monitored the inter-student dialogue of every student in a large variety of classe</w:t>
      </w:r>
      <w:r w:rsidR="00A50B0C">
        <w:t xml:space="preserve">s </w:t>
      </w:r>
      <w:r w:rsidR="00A50B0C" w:rsidRPr="0082333B">
        <w:t>over</w:t>
      </w:r>
      <w:r w:rsidR="00A50B0C">
        <w:t xml:space="preserve"> many years</w:t>
      </w:r>
      <w:r w:rsidRPr="0082333B">
        <w:t xml:space="preserve">, found that students often already knew a good deal of what their teachers intended them to learn, that a third of what each student learned was not learned by any </w:t>
      </w:r>
      <w:r w:rsidRPr="00966FB3">
        <w:rPr>
          <w:i/>
        </w:rPr>
        <w:t>other</w:t>
      </w:r>
      <w:r w:rsidRPr="0082333B">
        <w:t xml:space="preserve"> student in the class, and that a key </w:t>
      </w:r>
      <w:r w:rsidRPr="00A61DF4">
        <w:t xml:space="preserve">learning that did take place was how to </w:t>
      </w:r>
      <w:r w:rsidR="00474629">
        <w:t>project</w:t>
      </w:r>
      <w:r w:rsidRPr="00A61DF4">
        <w:t xml:space="preserve"> </w:t>
      </w:r>
      <w:r w:rsidR="00A50B0C" w:rsidRPr="00A61DF4">
        <w:t xml:space="preserve">(for the lecturer’s benefit) </w:t>
      </w:r>
      <w:r w:rsidRPr="00A61DF4">
        <w:t xml:space="preserve">the </w:t>
      </w:r>
      <w:r w:rsidRPr="00F42C1B">
        <w:rPr>
          <w:i/>
        </w:rPr>
        <w:t xml:space="preserve">appearance </w:t>
      </w:r>
      <w:r w:rsidRPr="00A61DF4">
        <w:t xml:space="preserve">of active engagement. </w:t>
      </w:r>
      <w:r w:rsidR="0082333B" w:rsidRPr="00A61DF4">
        <w:t>Lectur</w:t>
      </w:r>
      <w:r w:rsidRPr="00A61DF4">
        <w:t xml:space="preserve">ers, on the other hand, </w:t>
      </w:r>
      <w:r w:rsidR="0082333B" w:rsidRPr="00A61DF4">
        <w:t>tend to</w:t>
      </w:r>
      <w:r w:rsidRPr="00A61DF4">
        <w:t xml:space="preserve"> rely</w:t>
      </w:r>
      <w:r w:rsidR="0082333B" w:rsidRPr="00A61DF4">
        <w:t>, on a day-to-day basis,</w:t>
      </w:r>
      <w:r w:rsidRPr="00A61DF4">
        <w:t xml:space="preserve"> on secondary indicators such as </w:t>
      </w:r>
      <w:r w:rsidR="0082333B" w:rsidRPr="00A61DF4">
        <w:t>“</w:t>
      </w:r>
      <w:r w:rsidRPr="00A61DF4">
        <w:t>the visible signs that students are motivated and interested</w:t>
      </w:r>
      <w:r w:rsidR="006F54F3" w:rsidRPr="00A61DF4">
        <w:t xml:space="preserve">… </w:t>
      </w:r>
      <w:r w:rsidRPr="00A61DF4">
        <w:t>They</w:t>
      </w:r>
      <w:r w:rsidRPr="0082333B">
        <w:t xml:space="preserve"> monitor the look in their students’ eyes, their enthusiasm, their puzzlement, and the questions they ask” </w:t>
      </w:r>
      <w:r w:rsidRPr="0082333B">
        <w:lastRenderedPageBreak/>
        <w:t>(</w:t>
      </w:r>
      <w:proofErr w:type="spellStart"/>
      <w:r w:rsidRPr="0082333B">
        <w:t>Nuthall</w:t>
      </w:r>
      <w:proofErr w:type="spellEnd"/>
      <w:r w:rsidRPr="0082333B">
        <w:t xml:space="preserve">, 2005, p. 916). “They are sustained, however, by the commonly held belief that if students are engaged most of the time in appropriate </w:t>
      </w:r>
      <w:r w:rsidRPr="00966FB3">
        <w:rPr>
          <w:i/>
        </w:rPr>
        <w:t>activities</w:t>
      </w:r>
      <w:r w:rsidRPr="0082333B">
        <w:t>, some kind of learning will be taking place … (they) depend on the responses of a small number of key students as indicators, and remain ignorant of what most of the class knows and understands” (</w:t>
      </w:r>
      <w:proofErr w:type="spellStart"/>
      <w:r w:rsidRPr="0082333B">
        <w:t>Nuthall</w:t>
      </w:r>
      <w:proofErr w:type="spellEnd"/>
      <w:r w:rsidRPr="0082333B">
        <w:t>, 2005, pp. 919–920).</w:t>
      </w:r>
    </w:p>
    <w:p w14:paraId="5B4EEF50" w14:textId="77777777" w:rsidR="00BB5556" w:rsidRPr="005210F9" w:rsidRDefault="00BB5556" w:rsidP="000637D1">
      <w:pPr>
        <w:pStyle w:val="Heading3"/>
      </w:pPr>
      <w:r w:rsidRPr="005210F9">
        <w:t>Stop and think</w:t>
      </w:r>
    </w:p>
    <w:p w14:paraId="7E3FABC5" w14:textId="246885BA" w:rsidR="00BB5556" w:rsidRDefault="00BB5556" w:rsidP="00BB5556">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Here the focus is on assessing the learning that has taken place</w:t>
      </w:r>
      <w:r w:rsidRPr="00B5169C">
        <w:rPr>
          <w:rFonts w:asciiTheme="minorHAnsi" w:eastAsia="Times New Roman" w:hAnsiTheme="minorHAnsi" w:cstheme="minorHAnsi"/>
          <w:i/>
          <w:noProof/>
          <w:color w:val="000000"/>
          <w:lang w:val="en-ZA"/>
        </w:rPr>
        <w:t xml:space="preserve"> within</w:t>
      </w:r>
      <w:r>
        <w:rPr>
          <w:rFonts w:asciiTheme="minorHAnsi" w:eastAsia="Times New Roman" w:hAnsiTheme="minorHAnsi" w:cstheme="minorHAnsi"/>
          <w:noProof/>
          <w:color w:val="000000"/>
          <w:lang w:val="en-ZA"/>
        </w:rPr>
        <w:t xml:space="preserve"> a particular lesson rather than on summative assessment at the end of a</w:t>
      </w:r>
      <w:r w:rsidR="00B5169C">
        <w:rPr>
          <w:rFonts w:asciiTheme="minorHAnsi" w:eastAsia="Times New Roman" w:hAnsiTheme="minorHAnsi" w:cstheme="minorHAnsi"/>
          <w:noProof/>
          <w:color w:val="000000"/>
          <w:lang w:val="en-ZA"/>
        </w:rPr>
        <w:t>n entire</w:t>
      </w:r>
      <w:r>
        <w:rPr>
          <w:rFonts w:asciiTheme="minorHAnsi" w:eastAsia="Times New Roman" w:hAnsiTheme="minorHAnsi" w:cstheme="minorHAnsi"/>
          <w:noProof/>
          <w:color w:val="000000"/>
          <w:lang w:val="en-ZA"/>
        </w:rPr>
        <w:t xml:space="preserve"> unit or course. Do you agree with Nutthal’s findings? What has been your experience of judging whether students are attending, comprehending, or just pretending?</w:t>
      </w:r>
    </w:p>
    <w:p w14:paraId="6BADB15B" w14:textId="36C9FC51" w:rsidR="00BB5556" w:rsidRPr="00AA5677" w:rsidRDefault="00830A43" w:rsidP="00BB5556">
      <w:pPr>
        <w:pBdr>
          <w:top w:val="single" w:sz="4" w:space="1" w:color="auto"/>
          <w:left w:val="single" w:sz="4" w:space="4" w:color="auto"/>
          <w:bottom w:val="single" w:sz="4" w:space="1" w:color="auto"/>
          <w:right w:val="single" w:sz="4" w:space="4" w:color="auto"/>
        </w:pBdr>
        <w:spacing w:after="240" w:line="276" w:lineRule="auto"/>
        <w:rPr>
          <w:rFonts w:asciiTheme="minorHAnsi" w:hAnsiTheme="minorHAnsi" w:cstheme="minorHAnsi"/>
        </w:rPr>
      </w:pPr>
      <w:r>
        <w:rPr>
          <w:rFonts w:asciiTheme="minorHAnsi" w:hAnsiTheme="minorHAnsi" w:cstheme="minorHAnsi"/>
        </w:rPr>
        <w:t>Write down your reflection</w:t>
      </w:r>
      <w:r w:rsidR="00BB5556">
        <w:rPr>
          <w:rFonts w:asciiTheme="minorHAnsi" w:hAnsiTheme="minorHAnsi" w:cstheme="minorHAnsi"/>
        </w:rPr>
        <w:t>s in your Learning Journal.</w:t>
      </w:r>
    </w:p>
    <w:p w14:paraId="505620E6" w14:textId="31BCC257" w:rsidR="00714939" w:rsidRPr="0082333B" w:rsidRDefault="00714939" w:rsidP="00184BDF">
      <w:pPr>
        <w:spacing w:after="100" w:afterAutospacing="1" w:line="276" w:lineRule="auto"/>
      </w:pPr>
      <w:r w:rsidRPr="0082333B">
        <w:t xml:space="preserve">Practical assessments and portfolios of evidence, accompanied by soundly-designed rubrics, probably get a lot closer to evaluating what a student has actually learnt than, say, most multiple-choice or other short-answer tests. Fortunately, in practical terms such assessments are usually considered </w:t>
      </w:r>
      <w:r w:rsidR="0082333B" w:rsidRPr="0082333B">
        <w:t>to be</w:t>
      </w:r>
      <w:r w:rsidRPr="0082333B">
        <w:t xml:space="preserve"> good enough to allow the TVET system to function, and to evaluate student learning against exit level outcomes on a national scale</w:t>
      </w:r>
      <w:bookmarkStart w:id="41" w:name="_heading=h.3j2qqm3" w:colFirst="0" w:colLast="0"/>
      <w:bookmarkEnd w:id="41"/>
      <w:r w:rsidRPr="0082333B">
        <w:t xml:space="preserve">. </w:t>
      </w:r>
    </w:p>
    <w:p w14:paraId="1338F392" w14:textId="62AE51C3" w:rsidR="00714939" w:rsidRDefault="00714939" w:rsidP="00184BDF">
      <w:pPr>
        <w:spacing w:after="100" w:afterAutospacing="1" w:line="276" w:lineRule="auto"/>
      </w:pPr>
      <w:r w:rsidRPr="0082333B">
        <w:t>In TVET, the workshop or other simulated environment</w:t>
      </w:r>
      <w:r w:rsidR="0082333B" w:rsidRPr="0082333B">
        <w:t>s also afford</w:t>
      </w:r>
      <w:r w:rsidRPr="0082333B">
        <w:t xml:space="preserve"> many opportunities to test students’ actual learning by simply requiring them to try out or repeat a </w:t>
      </w:r>
      <w:r w:rsidRPr="00BB5556">
        <w:rPr>
          <w:i/>
        </w:rPr>
        <w:t>practical</w:t>
      </w:r>
      <w:r w:rsidRPr="0082333B">
        <w:t xml:space="preserve"> procedure that has been demonstrated or explaine</w:t>
      </w:r>
      <w:r w:rsidR="00D92809">
        <w:t>d by t</w:t>
      </w:r>
      <w:r w:rsidR="00FF45A1">
        <w:t>he lecturer. In Unit 4</w:t>
      </w:r>
      <w:r w:rsidR="00D92809">
        <w:t xml:space="preserve">, links to </w:t>
      </w:r>
      <w:r w:rsidRPr="0082333B">
        <w:t xml:space="preserve">a number of in-class methods </w:t>
      </w:r>
      <w:r w:rsidR="001C7967" w:rsidRPr="0082333B">
        <w:t xml:space="preserve">will </w:t>
      </w:r>
      <w:r w:rsidR="001C7967">
        <w:t xml:space="preserve">be </w:t>
      </w:r>
      <w:r w:rsidR="00324475">
        <w:t>provided as resources</w:t>
      </w:r>
      <w:r w:rsidR="001C7967" w:rsidRPr="0082333B">
        <w:t xml:space="preserve"> </w:t>
      </w:r>
      <w:r w:rsidRPr="0082333B">
        <w:t xml:space="preserve">which lecturers can </w:t>
      </w:r>
      <w:r w:rsidR="00CC6100">
        <w:t>use</w:t>
      </w:r>
      <w:r w:rsidRPr="0082333B">
        <w:t xml:space="preserve"> to obtain quick feedback from an entire class </w:t>
      </w:r>
      <w:r w:rsidR="00A66849">
        <w:t xml:space="preserve">(rather than just from a few individually questioned students) </w:t>
      </w:r>
      <w:r w:rsidRPr="0082333B">
        <w:t>on what students have or have not grasped or learnt from lectures or demonstrations. These can be analysed in a matter of minutes and used to correct misunderstandings and fill gaps in the next day’s lesson.</w:t>
      </w:r>
    </w:p>
    <w:p w14:paraId="2259CA11" w14:textId="4567C939" w:rsidR="004F6FAD" w:rsidRPr="0082333B" w:rsidRDefault="00C247B9" w:rsidP="00184BDF">
      <w:pPr>
        <w:spacing w:after="100" w:afterAutospacing="1" w:line="276" w:lineRule="auto"/>
      </w:pPr>
      <w:r>
        <w:t>In the end though</w:t>
      </w:r>
      <w:r w:rsidR="000B7124">
        <w:t>,</w:t>
      </w:r>
      <w:r>
        <w:t xml:space="preserve"> i</w:t>
      </w:r>
      <w:r w:rsidR="004F6FAD">
        <w:t xml:space="preserve">t has to be accepted that we cannot really be precise or certain about the outcomes of education at any level or in any sector. Early childhood development, </w:t>
      </w:r>
      <w:r w:rsidR="00134F72">
        <w:t>primary, secondary and</w:t>
      </w:r>
      <w:r w:rsidR="004F6FAD">
        <w:t xml:space="preserve"> university </w:t>
      </w:r>
      <w:r w:rsidR="00134F72">
        <w:t xml:space="preserve">education, </w:t>
      </w:r>
      <w:r w:rsidR="00D22B1E">
        <w:t>and vocational education and training</w:t>
      </w:r>
      <w:r w:rsidR="009867A7">
        <w:t>,</w:t>
      </w:r>
      <w:r w:rsidR="00D22B1E">
        <w:t xml:space="preserve"> </w:t>
      </w:r>
      <w:r w:rsidR="004F6FAD">
        <w:t xml:space="preserve">all make </w:t>
      </w:r>
      <w:r w:rsidR="008F3543">
        <w:t xml:space="preserve">broad </w:t>
      </w:r>
      <w:r w:rsidR="004F6FAD">
        <w:t xml:space="preserve">claims to </w:t>
      </w:r>
      <w:r w:rsidR="00D22B1E">
        <w:t>plant</w:t>
      </w:r>
      <w:r w:rsidR="004F6FAD">
        <w:t xml:space="preserve"> the seeds of a desire for lifelong learning</w:t>
      </w:r>
      <w:r w:rsidR="00D22B1E">
        <w:t xml:space="preserve">, to nurture skills for living and for “earning a living”. A </w:t>
      </w:r>
      <w:r w:rsidR="00DA6065">
        <w:t xml:space="preserve">far </w:t>
      </w:r>
      <w:r w:rsidR="00D22B1E">
        <w:t xml:space="preserve">greater measure of precision is expected of the </w:t>
      </w:r>
      <w:r>
        <w:t xml:space="preserve">work-related </w:t>
      </w:r>
      <w:r w:rsidR="00D22B1E">
        <w:t xml:space="preserve">criteria for successful qualification in TVET and in many, but not all, disciplines in universities; however, even </w:t>
      </w:r>
      <w:r>
        <w:t xml:space="preserve">in </w:t>
      </w:r>
      <w:r w:rsidR="00D22B1E">
        <w:t xml:space="preserve">these </w:t>
      </w:r>
      <w:r>
        <w:t xml:space="preserve">cases, few </w:t>
      </w:r>
      <w:r w:rsidR="009867A7">
        <w:t xml:space="preserve">people </w:t>
      </w:r>
      <w:r>
        <w:t xml:space="preserve">would say that </w:t>
      </w:r>
      <w:r w:rsidR="00DF1728">
        <w:t xml:space="preserve">the </w:t>
      </w:r>
      <w:r>
        <w:t xml:space="preserve">learning gained is limited </w:t>
      </w:r>
      <w:r w:rsidRPr="00B851C5">
        <w:rPr>
          <w:i/>
        </w:rPr>
        <w:t xml:space="preserve">only </w:t>
      </w:r>
      <w:r>
        <w:t xml:space="preserve">to what was necessary to </w:t>
      </w:r>
      <w:r w:rsidR="009867A7">
        <w:t xml:space="preserve">pass exams and </w:t>
      </w:r>
      <w:r>
        <w:t xml:space="preserve">meet these </w:t>
      </w:r>
      <w:r w:rsidR="00134F72" w:rsidRPr="00DA6065">
        <w:t xml:space="preserve">occupational </w:t>
      </w:r>
      <w:r w:rsidRPr="00DA6065">
        <w:t xml:space="preserve">criteria. </w:t>
      </w:r>
    </w:p>
    <w:p w14:paraId="77495468" w14:textId="5FE50F6D" w:rsidR="003A1C5B" w:rsidRPr="005F3D67" w:rsidRDefault="003A1C5B" w:rsidP="005F3D67">
      <w:pPr>
        <w:pStyle w:val="Heading2"/>
      </w:pPr>
      <w:bookmarkStart w:id="42" w:name="_Toc57387467"/>
      <w:r w:rsidRPr="005F3D67">
        <w:t xml:space="preserve">Deepening </w:t>
      </w:r>
      <w:r w:rsidR="007763D1" w:rsidRPr="005F3D67">
        <w:t>y</w:t>
      </w:r>
      <w:r w:rsidRPr="005F3D67">
        <w:t xml:space="preserve">our understanding of the curriculum process: </w:t>
      </w:r>
      <w:r w:rsidR="0046115B" w:rsidRPr="005F3D67">
        <w:t>H</w:t>
      </w:r>
      <w:r w:rsidRPr="005F3D67">
        <w:t xml:space="preserve">ow knowledge is </w:t>
      </w:r>
      <w:proofErr w:type="spellStart"/>
      <w:r w:rsidR="002F237E" w:rsidRPr="005F3D67">
        <w:t>recontextualis</w:t>
      </w:r>
      <w:r w:rsidRPr="005F3D67">
        <w:t>ed</w:t>
      </w:r>
      <w:bookmarkEnd w:id="42"/>
      <w:proofErr w:type="spellEnd"/>
    </w:p>
    <w:p w14:paraId="6315ED61" w14:textId="18317306" w:rsidR="004B6BC6" w:rsidRDefault="004B6BC6" w:rsidP="00184BDF">
      <w:pPr>
        <w:spacing w:after="100" w:afterAutospacing="1" w:line="276" w:lineRule="auto"/>
      </w:pPr>
      <w:r w:rsidRPr="00AC1000">
        <w:t>So f</w:t>
      </w:r>
      <w:r w:rsidR="00ED5344" w:rsidRPr="00AC1000">
        <w:t xml:space="preserve">ar </w:t>
      </w:r>
      <w:r w:rsidR="00B653CC">
        <w:t>the</w:t>
      </w:r>
      <w:r w:rsidR="00ED5344" w:rsidRPr="00AC1000">
        <w:t xml:space="preserve"> account of the curriculum process </w:t>
      </w:r>
      <w:r w:rsidR="001C4D09">
        <w:t xml:space="preserve">in this unit </w:t>
      </w:r>
      <w:r w:rsidR="00ED5344" w:rsidRPr="00AC1000">
        <w:t>has been analytic</w:t>
      </w:r>
      <w:r w:rsidR="005F3D67">
        <w:t xml:space="preserve">al, </w:t>
      </w:r>
      <w:r w:rsidR="00ED5344" w:rsidRPr="00AC1000">
        <w:t xml:space="preserve">breaking it down into its constituent </w:t>
      </w:r>
      <w:r w:rsidR="00042FA4">
        <w:t>stages</w:t>
      </w:r>
      <w:r w:rsidR="005F3D67">
        <w:t xml:space="preserve"> and sub-processes</w:t>
      </w:r>
      <w:r w:rsidR="001C4D09">
        <w:t>,</w:t>
      </w:r>
      <w:r w:rsidR="00045000" w:rsidRPr="00AC1000">
        <w:t xml:space="preserve"> but </w:t>
      </w:r>
      <w:r w:rsidR="00ED5344" w:rsidRPr="00AC1000">
        <w:t xml:space="preserve">essentially </w:t>
      </w:r>
      <w:r w:rsidR="001C4D09">
        <w:t xml:space="preserve">the analysis has been of a </w:t>
      </w:r>
      <w:r w:rsidR="00ED5344" w:rsidRPr="00B851C5">
        <w:rPr>
          <w:i/>
        </w:rPr>
        <w:t>descriptive</w:t>
      </w:r>
      <w:r w:rsidR="00ED5344" w:rsidRPr="00B851C5">
        <w:t xml:space="preserve"> </w:t>
      </w:r>
      <w:r w:rsidR="00045000" w:rsidRPr="00AC1000">
        <w:t xml:space="preserve">nature. In order to equip yourself as a </w:t>
      </w:r>
      <w:r w:rsidR="00045000" w:rsidRPr="004F6A74">
        <w:rPr>
          <w:i/>
        </w:rPr>
        <w:t xml:space="preserve">professional </w:t>
      </w:r>
      <w:r w:rsidR="00045000" w:rsidRPr="0057592D">
        <w:t>educator,</w:t>
      </w:r>
      <w:r w:rsidR="00045000" w:rsidRPr="00AC1000">
        <w:t xml:space="preserve"> your </w:t>
      </w:r>
      <w:r w:rsidR="00483C8B">
        <w:t>understanding</w:t>
      </w:r>
      <w:r w:rsidR="00045000" w:rsidRPr="00AC1000">
        <w:t xml:space="preserve"> of the </w:t>
      </w:r>
      <w:r w:rsidR="00CC737A">
        <w:t>curriculum</w:t>
      </w:r>
      <w:r w:rsidR="001C4D09">
        <w:t>,</w:t>
      </w:r>
      <w:r w:rsidR="00045000" w:rsidRPr="00AC1000">
        <w:t xml:space="preserve"> and of your role in enacting the curriculum, </w:t>
      </w:r>
      <w:r w:rsidR="001C4D09">
        <w:t xml:space="preserve">also </w:t>
      </w:r>
      <w:r w:rsidR="00045000" w:rsidRPr="00AC1000">
        <w:t xml:space="preserve">needs to be </w:t>
      </w:r>
      <w:r w:rsidR="00045000" w:rsidRPr="00B851C5">
        <w:rPr>
          <w:i/>
        </w:rPr>
        <w:t>critical.</w:t>
      </w:r>
      <w:r w:rsidR="009F7ED0" w:rsidRPr="001C4D09">
        <w:t xml:space="preserve"> In </w:t>
      </w:r>
      <w:r w:rsidR="009F7ED0" w:rsidRPr="00AC1000">
        <w:t xml:space="preserve">other words, </w:t>
      </w:r>
      <w:r w:rsidR="00CC737A">
        <w:t xml:space="preserve">your </w:t>
      </w:r>
      <w:r w:rsidR="003D613F">
        <w:t xml:space="preserve">understanding </w:t>
      </w:r>
      <w:r w:rsidR="009F7ED0" w:rsidRPr="00AC1000">
        <w:t xml:space="preserve">needs to shift from </w:t>
      </w:r>
      <w:r w:rsidR="00CC737A">
        <w:t>being</w:t>
      </w:r>
      <w:r w:rsidR="009F7ED0" w:rsidRPr="00AC1000">
        <w:t xml:space="preserve"> </w:t>
      </w:r>
      <w:r w:rsidR="00627E1A">
        <w:t>at</w:t>
      </w:r>
      <w:r w:rsidR="00CC737A">
        <w:t xml:space="preserve"> </w:t>
      </w:r>
      <w:r w:rsidR="00627E1A">
        <w:t xml:space="preserve">a </w:t>
      </w:r>
      <w:r w:rsidR="009F7ED0" w:rsidRPr="00AC1000">
        <w:t xml:space="preserve">descriptive </w:t>
      </w:r>
      <w:r w:rsidR="00627E1A">
        <w:t xml:space="preserve">level </w:t>
      </w:r>
      <w:r w:rsidR="009F7ED0" w:rsidRPr="00AC1000">
        <w:t xml:space="preserve">to </w:t>
      </w:r>
      <w:r w:rsidR="00483C8B">
        <w:t>adding</w:t>
      </w:r>
      <w:r w:rsidR="00CC737A">
        <w:t xml:space="preserve"> a</w:t>
      </w:r>
      <w:r w:rsidR="009F7ED0" w:rsidRPr="00AC1000">
        <w:t xml:space="preserve"> </w:t>
      </w:r>
      <w:r w:rsidR="00F75D09">
        <w:t>“</w:t>
      </w:r>
      <w:r w:rsidR="009F7ED0" w:rsidRPr="00AC1000">
        <w:t>normative</w:t>
      </w:r>
      <w:r w:rsidR="00F75D09">
        <w:t>”</w:t>
      </w:r>
      <w:r w:rsidR="009F7ED0" w:rsidRPr="00AC1000">
        <w:t xml:space="preserve"> or more ethical </w:t>
      </w:r>
      <w:r w:rsidR="00483C8B">
        <w:t>level</w:t>
      </w:r>
      <w:r w:rsidR="009F7ED0" w:rsidRPr="00AC1000">
        <w:t xml:space="preserve">, in which attention is also paid to </w:t>
      </w:r>
      <w:r w:rsidR="009F7ED0" w:rsidRPr="00B851C5">
        <w:rPr>
          <w:i/>
        </w:rPr>
        <w:t xml:space="preserve">curriculum </w:t>
      </w:r>
      <w:r w:rsidR="00154959" w:rsidRPr="00B851C5">
        <w:rPr>
          <w:i/>
        </w:rPr>
        <w:t>values</w:t>
      </w:r>
      <w:r w:rsidR="009F7ED0" w:rsidRPr="00AC1000">
        <w:t xml:space="preserve">, to </w:t>
      </w:r>
      <w:r w:rsidR="003D613F" w:rsidRPr="00AC1000">
        <w:t>social concerns, and</w:t>
      </w:r>
      <w:r w:rsidR="003D613F">
        <w:t xml:space="preserve"> even to</w:t>
      </w:r>
      <w:r w:rsidR="003D613F" w:rsidRPr="00AC1000">
        <w:t xml:space="preserve"> </w:t>
      </w:r>
      <w:r w:rsidR="003D613F">
        <w:t>political-economic motives embedded in the official curriculum</w:t>
      </w:r>
      <w:r w:rsidR="00154959" w:rsidRPr="00AC1000">
        <w:t>.</w:t>
      </w:r>
    </w:p>
    <w:p w14:paraId="0F06F10E" w14:textId="3A49045D" w:rsidR="00AC1000" w:rsidRPr="00AC1000" w:rsidRDefault="00D92C4F" w:rsidP="00184BDF">
      <w:pPr>
        <w:spacing w:after="100" w:afterAutospacing="1" w:line="276" w:lineRule="auto"/>
      </w:pPr>
      <w:r w:rsidRPr="00101E8E">
        <w:lastRenderedPageBreak/>
        <w:t>To make this shift,</w:t>
      </w:r>
      <w:r w:rsidR="00AC1000" w:rsidRPr="00101E8E">
        <w:t xml:space="preserve"> </w:t>
      </w:r>
      <w:r w:rsidR="00B653CC">
        <w:t xml:space="preserve">you will need </w:t>
      </w:r>
      <w:r w:rsidRPr="00101E8E">
        <w:t>a few</w:t>
      </w:r>
      <w:r w:rsidR="00AC1000" w:rsidRPr="00101E8E">
        <w:t xml:space="preserve"> conceptual tools</w:t>
      </w:r>
      <w:r w:rsidR="005F3D67">
        <w:t xml:space="preserve"> that will</w:t>
      </w:r>
      <w:r w:rsidR="00AC1000" w:rsidRPr="00101E8E">
        <w:t xml:space="preserve"> </w:t>
      </w:r>
      <w:r w:rsidR="006D65FC">
        <w:t>enable</w:t>
      </w:r>
      <w:r w:rsidR="00F91F43">
        <w:t xml:space="preserve"> </w:t>
      </w:r>
      <w:r w:rsidR="00B653CC">
        <w:t>you</w:t>
      </w:r>
      <w:r w:rsidR="00F91F43">
        <w:t xml:space="preserve"> </w:t>
      </w:r>
      <w:r w:rsidR="005F3D67">
        <w:t xml:space="preserve">to </w:t>
      </w:r>
      <w:r w:rsidR="00AC1000" w:rsidRPr="00101E8E">
        <w:t>make curriculu</w:t>
      </w:r>
      <w:r w:rsidR="005F3D67">
        <w:t>m decisions in situations where,</w:t>
      </w:r>
      <w:r w:rsidR="00AC1000" w:rsidRPr="00101E8E">
        <w:t xml:space="preserve"> one choice is preferable to another. </w:t>
      </w:r>
      <w:r w:rsidR="005C4E19" w:rsidRPr="00101E8E">
        <w:t xml:space="preserve">This is </w:t>
      </w:r>
      <w:r w:rsidR="005C4E19">
        <w:t xml:space="preserve">the meaning of the term “curriculum </w:t>
      </w:r>
      <w:r w:rsidR="005C4E19" w:rsidRPr="008303E9">
        <w:t>values</w:t>
      </w:r>
      <w:r w:rsidR="005C4E19">
        <w:t xml:space="preserve">” (sometimes referred to as “curriculum ideologies”): they are beliefs about which educational goals should drive the curriculum, and which are the best means of attaining them – some goals being </w:t>
      </w:r>
      <w:r w:rsidR="005F3D67">
        <w:t>deemed</w:t>
      </w:r>
      <w:r w:rsidR="00F91F43">
        <w:t xml:space="preserve"> </w:t>
      </w:r>
      <w:r w:rsidR="005C4E19">
        <w:t>more important than others, and some methods being more acceptable, and effective, than others.</w:t>
      </w:r>
      <w:r w:rsidR="00A33D04">
        <w:t xml:space="preserve"> The words “should” and “best” in the previous sentence </w:t>
      </w:r>
      <w:r w:rsidR="0057592D">
        <w:t xml:space="preserve">signal </w:t>
      </w:r>
      <w:r w:rsidR="00A33D04">
        <w:t xml:space="preserve">that we are entering the domain of </w:t>
      </w:r>
      <w:r w:rsidR="00A33D04" w:rsidRPr="008303E9">
        <w:rPr>
          <w:i/>
        </w:rPr>
        <w:t>normative</w:t>
      </w:r>
      <w:r w:rsidR="00A33D04">
        <w:t xml:space="preserve">, not just </w:t>
      </w:r>
      <w:r w:rsidR="00E41F65">
        <w:t xml:space="preserve">neutrally </w:t>
      </w:r>
      <w:r w:rsidR="00A33D04" w:rsidRPr="00573CC6">
        <w:rPr>
          <w:i/>
        </w:rPr>
        <w:t>descriptive</w:t>
      </w:r>
      <w:r w:rsidR="00E41F65">
        <w:t>,</w:t>
      </w:r>
      <w:r w:rsidR="00A33D04">
        <w:t xml:space="preserve"> analysis: it is directed at identifying what </w:t>
      </w:r>
      <w:r w:rsidR="00CC737A">
        <w:t xml:space="preserve">can be </w:t>
      </w:r>
      <w:r w:rsidR="00A33D04">
        <w:t>argu</w:t>
      </w:r>
      <w:r w:rsidR="00CC737A">
        <w:t>ed</w:t>
      </w:r>
      <w:r w:rsidR="00A33D04">
        <w:t xml:space="preserve"> </w:t>
      </w:r>
      <w:r w:rsidR="00E41F65" w:rsidRPr="008303E9">
        <w:rPr>
          <w:i/>
        </w:rPr>
        <w:t>should</w:t>
      </w:r>
      <w:r w:rsidR="00E41F65">
        <w:t xml:space="preserve"> </w:t>
      </w:r>
      <w:r w:rsidR="00A33D04">
        <w:t xml:space="preserve">become the </w:t>
      </w:r>
      <w:r w:rsidR="00E41F65" w:rsidRPr="009C519F">
        <w:rPr>
          <w:i/>
        </w:rPr>
        <w:t xml:space="preserve">norm, </w:t>
      </w:r>
      <w:r w:rsidR="00A33D04" w:rsidRPr="009C519F">
        <w:rPr>
          <w:i/>
        </w:rPr>
        <w:t>rule or standard</w:t>
      </w:r>
      <w:r w:rsidR="00E41F65">
        <w:t xml:space="preserve"> – in this case, in education and the curriculum.</w:t>
      </w:r>
      <w:r w:rsidR="00A33D04">
        <w:t xml:space="preserve">  </w:t>
      </w:r>
    </w:p>
    <w:p w14:paraId="3B31B3A7" w14:textId="77777777" w:rsidR="0025643C" w:rsidRPr="005210F9" w:rsidRDefault="0025643C" w:rsidP="005F3D67">
      <w:pPr>
        <w:pStyle w:val="Heading3"/>
      </w:pPr>
      <w:r w:rsidRPr="005210F9">
        <w:t>Stop and think</w:t>
      </w:r>
    </w:p>
    <w:p w14:paraId="7CC5D6A5" w14:textId="41B36849" w:rsidR="0025643C" w:rsidRDefault="0025643C" w:rsidP="0025643C">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 xml:space="preserve">Do you agree that one of the marks of a </w:t>
      </w:r>
      <w:r w:rsidRPr="00CE5258">
        <w:rPr>
          <w:rFonts w:asciiTheme="minorHAnsi" w:eastAsia="Times New Roman" w:hAnsiTheme="minorHAnsi" w:cstheme="minorHAnsi"/>
          <w:i/>
          <w:noProof/>
          <w:color w:val="000000"/>
          <w:lang w:val="en-ZA"/>
        </w:rPr>
        <w:t>professional educator</w:t>
      </w:r>
      <w:r>
        <w:rPr>
          <w:rFonts w:asciiTheme="minorHAnsi" w:eastAsia="Times New Roman" w:hAnsiTheme="minorHAnsi" w:cstheme="minorHAnsi"/>
          <w:noProof/>
          <w:color w:val="000000"/>
          <w:lang w:val="en-ZA"/>
        </w:rPr>
        <w:t xml:space="preserve"> (as distinct from a lecturer who simply goes through the motions and has no ambitions to excel in their vocation) </w:t>
      </w:r>
      <w:r w:rsidR="000A14E1">
        <w:rPr>
          <w:rFonts w:asciiTheme="minorHAnsi" w:eastAsia="Times New Roman" w:hAnsiTheme="minorHAnsi" w:cstheme="minorHAnsi"/>
          <w:noProof/>
          <w:color w:val="000000"/>
          <w:lang w:val="en-ZA"/>
        </w:rPr>
        <w:t xml:space="preserve">is to weigh up, and understand the importance of weighing up, their </w:t>
      </w:r>
      <w:r w:rsidR="00151017">
        <w:rPr>
          <w:rFonts w:asciiTheme="minorHAnsi" w:eastAsia="Times New Roman" w:hAnsiTheme="minorHAnsi" w:cstheme="minorHAnsi"/>
          <w:noProof/>
          <w:color w:val="000000"/>
          <w:lang w:val="en-ZA"/>
        </w:rPr>
        <w:t>pedagogic options? In other words,</w:t>
      </w:r>
      <w:r w:rsidR="000A14E1">
        <w:rPr>
          <w:rFonts w:asciiTheme="minorHAnsi" w:eastAsia="Times New Roman" w:hAnsiTheme="minorHAnsi" w:cstheme="minorHAnsi"/>
          <w:noProof/>
          <w:color w:val="000000"/>
          <w:lang w:val="en-ZA"/>
        </w:rPr>
        <w:t xml:space="preserve"> which approaches would be preferable, more effective, </w:t>
      </w:r>
      <w:r w:rsidR="00151017">
        <w:rPr>
          <w:rFonts w:asciiTheme="minorHAnsi" w:eastAsia="Times New Roman" w:hAnsiTheme="minorHAnsi" w:cstheme="minorHAnsi"/>
          <w:noProof/>
          <w:color w:val="000000"/>
          <w:lang w:val="en-ZA"/>
        </w:rPr>
        <w:t xml:space="preserve">more beneficial to students in the long run, </w:t>
      </w:r>
      <w:r w:rsidR="000A14E1">
        <w:rPr>
          <w:rFonts w:asciiTheme="minorHAnsi" w:eastAsia="Times New Roman" w:hAnsiTheme="minorHAnsi" w:cstheme="minorHAnsi"/>
          <w:noProof/>
          <w:color w:val="000000"/>
          <w:lang w:val="en-ZA"/>
        </w:rPr>
        <w:t>more ethically justifiable,</w:t>
      </w:r>
      <w:r w:rsidR="00151017">
        <w:rPr>
          <w:rFonts w:asciiTheme="minorHAnsi" w:eastAsia="Times New Roman" w:hAnsiTheme="minorHAnsi" w:cstheme="minorHAnsi"/>
          <w:noProof/>
          <w:color w:val="000000"/>
          <w:lang w:val="en-ZA"/>
        </w:rPr>
        <w:t xml:space="preserve"> </w:t>
      </w:r>
      <w:r w:rsidR="000A14E1">
        <w:rPr>
          <w:rFonts w:asciiTheme="minorHAnsi" w:eastAsia="Times New Roman" w:hAnsiTheme="minorHAnsi" w:cstheme="minorHAnsi"/>
          <w:noProof/>
          <w:color w:val="000000"/>
          <w:lang w:val="en-ZA"/>
        </w:rPr>
        <w:t>and so on?</w:t>
      </w:r>
    </w:p>
    <w:p w14:paraId="4CC874FF" w14:textId="3C24526D" w:rsidR="0025643C" w:rsidRPr="00AA5677" w:rsidRDefault="001906B2" w:rsidP="0025643C">
      <w:pPr>
        <w:pBdr>
          <w:top w:val="single" w:sz="4" w:space="1" w:color="auto"/>
          <w:left w:val="single" w:sz="4" w:space="4" w:color="auto"/>
          <w:bottom w:val="single" w:sz="4" w:space="1" w:color="auto"/>
          <w:right w:val="single" w:sz="4" w:space="4" w:color="auto"/>
        </w:pBdr>
        <w:spacing w:after="240" w:line="276" w:lineRule="auto"/>
        <w:rPr>
          <w:rFonts w:asciiTheme="minorHAnsi" w:hAnsiTheme="minorHAnsi" w:cstheme="minorHAnsi"/>
        </w:rPr>
      </w:pPr>
      <w:r>
        <w:rPr>
          <w:rFonts w:asciiTheme="minorHAnsi" w:hAnsiTheme="minorHAnsi" w:cstheme="minorHAnsi"/>
        </w:rPr>
        <w:t>If possible discuss these questions with a fellow student or students, then wr</w:t>
      </w:r>
      <w:r w:rsidR="0025643C">
        <w:rPr>
          <w:rFonts w:asciiTheme="minorHAnsi" w:hAnsiTheme="minorHAnsi" w:cstheme="minorHAnsi"/>
        </w:rPr>
        <w:t>ite down your reflections in your Learning Journal.</w:t>
      </w:r>
    </w:p>
    <w:p w14:paraId="2BD3A6F9" w14:textId="2BD0DCB1" w:rsidR="00101E8E" w:rsidRPr="008303E9" w:rsidRDefault="00101E8E" w:rsidP="00184BDF">
      <w:pPr>
        <w:spacing w:after="100" w:afterAutospacing="1" w:line="276" w:lineRule="auto"/>
        <w:rPr>
          <w:color w:val="833C0B" w:themeColor="accent2" w:themeShade="80"/>
        </w:rPr>
      </w:pPr>
      <w:r>
        <w:t>Basil Bernstein, who</w:t>
      </w:r>
      <w:r w:rsidR="00F91F43">
        <w:t>se theory of performance and competence curricula</w:t>
      </w:r>
      <w:r>
        <w:t xml:space="preserve"> w</w:t>
      </w:r>
      <w:r w:rsidR="00F91F43">
        <w:t xml:space="preserve">as introduced </w:t>
      </w:r>
      <w:r>
        <w:t xml:space="preserve">in the final section of Unit 1, </w:t>
      </w:r>
      <w:r w:rsidR="005F3D67">
        <w:t xml:space="preserve">approaches </w:t>
      </w:r>
      <w:r>
        <w:t>the curriculum process from an angle</w:t>
      </w:r>
      <w:r w:rsidR="00E512DF">
        <w:t xml:space="preserve"> that takes seriously the role of the lecturer as a curriculum actor</w:t>
      </w:r>
      <w:r w:rsidR="00772A72">
        <w:t xml:space="preserve"> or curriculum agent</w:t>
      </w:r>
      <w:r w:rsidR="00E512DF">
        <w:t xml:space="preserve"> “reworking” the knowledge to be passed on to the students. I</w:t>
      </w:r>
      <w:r>
        <w:t xml:space="preserve">n doing so </w:t>
      </w:r>
      <w:r w:rsidR="00E512DF">
        <w:t xml:space="preserve">he </w:t>
      </w:r>
      <w:r>
        <w:t xml:space="preserve">has provided us with a vocabulary of concepts that will help us to understand this process, and the roles of the </w:t>
      </w:r>
      <w:r w:rsidR="00E512DF">
        <w:t xml:space="preserve">other </w:t>
      </w:r>
      <w:r>
        <w:t xml:space="preserve">“curriculum actors” that participate in it. For our purposes </w:t>
      </w:r>
      <w:r w:rsidR="0087625D">
        <w:t xml:space="preserve">here </w:t>
      </w:r>
      <w:r>
        <w:t xml:space="preserve">it will suffice to make use of only a few of his concepts and </w:t>
      </w:r>
      <w:r w:rsidR="008E1BB2">
        <w:t>no</w:t>
      </w:r>
      <w:r w:rsidR="00661B2A">
        <w:t xml:space="preserve">t </w:t>
      </w:r>
      <w:r w:rsidR="008E1BB2">
        <w:t>concern ourselves with</w:t>
      </w:r>
      <w:r w:rsidR="00661B2A">
        <w:t xml:space="preserve"> </w:t>
      </w:r>
      <w:r w:rsidR="00761393">
        <w:t>the more complex aspects of his theory</w:t>
      </w:r>
      <w:r>
        <w:t>.</w:t>
      </w:r>
      <w:r w:rsidR="00035168">
        <w:t xml:space="preserve"> </w:t>
      </w:r>
    </w:p>
    <w:p w14:paraId="5A51F85F" w14:textId="339FBD2C" w:rsidR="009B7901" w:rsidRDefault="0087625D" w:rsidP="00184BDF">
      <w:pPr>
        <w:spacing w:after="120" w:line="276" w:lineRule="auto"/>
      </w:pPr>
      <w:r w:rsidRPr="00115A5A">
        <w:t xml:space="preserve">Bernstein goes beyond describing what happens in the curriculum process </w:t>
      </w:r>
      <w:r w:rsidR="00E64CE7" w:rsidRPr="00115A5A">
        <w:t>by looking at how it measures up to the</w:t>
      </w:r>
      <w:r w:rsidRPr="00115A5A">
        <w:t xml:space="preserve"> require</w:t>
      </w:r>
      <w:r w:rsidR="00E64CE7" w:rsidRPr="00115A5A">
        <w:t xml:space="preserve">ments set </w:t>
      </w:r>
      <w:r w:rsidRPr="00115A5A">
        <w:t xml:space="preserve">by official curriculum </w:t>
      </w:r>
      <w:r w:rsidR="00952B9A">
        <w:t>as a plan</w:t>
      </w:r>
      <w:r>
        <w:t>. He a</w:t>
      </w:r>
      <w:r w:rsidRPr="00CB2B14">
        <w:t>ttempt</w:t>
      </w:r>
      <w:r>
        <w:t>s</w:t>
      </w:r>
      <w:r w:rsidRPr="00CB2B14">
        <w:t xml:space="preserve"> to </w:t>
      </w:r>
      <w:r>
        <w:t>analyse</w:t>
      </w:r>
      <w:r w:rsidRPr="00CB2B14">
        <w:t xml:space="preserve"> the general principles </w:t>
      </w:r>
      <w:r>
        <w:t xml:space="preserve">that govern </w:t>
      </w:r>
      <w:r w:rsidR="000C66E6">
        <w:t xml:space="preserve">the process of </w:t>
      </w:r>
      <w:r>
        <w:t>how</w:t>
      </w:r>
      <w:r w:rsidRPr="00CB2B14">
        <w:t xml:space="preserve"> knowledge </w:t>
      </w:r>
      <w:r>
        <w:t>is institutionally</w:t>
      </w:r>
      <w:r w:rsidRPr="00CB2B14">
        <w:t xml:space="preserve"> </w:t>
      </w:r>
      <w:r>
        <w:t>transformed</w:t>
      </w:r>
      <w:r w:rsidR="009D397B">
        <w:t>, through a number of stages,</w:t>
      </w:r>
      <w:r w:rsidRPr="00CB2B14">
        <w:t xml:space="preserve"> into </w:t>
      </w:r>
      <w:r>
        <w:t xml:space="preserve">the </w:t>
      </w:r>
      <w:r w:rsidRPr="00115A5A">
        <w:rPr>
          <w:i/>
        </w:rPr>
        <w:t>pedagogic communication</w:t>
      </w:r>
      <w:r>
        <w:t xml:space="preserve"> </w:t>
      </w:r>
      <w:r w:rsidR="000B762E">
        <w:t>which</w:t>
      </w:r>
      <w:r>
        <w:t xml:space="preserve"> is used in classrooms and other learning environments. </w:t>
      </w:r>
      <w:r w:rsidR="009E346A">
        <w:t xml:space="preserve">A key concept which </w:t>
      </w:r>
      <w:r>
        <w:t>Bernstein</w:t>
      </w:r>
      <w:r w:rsidRPr="00E120CA">
        <w:t xml:space="preserve"> introduces </w:t>
      </w:r>
      <w:r w:rsidR="009E346A">
        <w:t xml:space="preserve">is </w:t>
      </w:r>
      <w:proofErr w:type="spellStart"/>
      <w:r w:rsidRPr="00CB2B14">
        <w:rPr>
          <w:i/>
        </w:rPr>
        <w:t>recontextualisation</w:t>
      </w:r>
      <w:proofErr w:type="spellEnd"/>
      <w:r w:rsidR="009B7901">
        <w:t xml:space="preserve">: </w:t>
      </w:r>
    </w:p>
    <w:p w14:paraId="6A7489BF" w14:textId="1327BBE9" w:rsidR="00174697" w:rsidRDefault="009E346A" w:rsidP="007434ED">
      <w:pPr>
        <w:pStyle w:val="ListParagraph"/>
        <w:numPr>
          <w:ilvl w:val="0"/>
          <w:numId w:val="17"/>
        </w:numPr>
        <w:spacing w:after="120" w:line="276" w:lineRule="auto"/>
        <w:ind w:left="567" w:hanging="425"/>
        <w:contextualSpacing w:val="0"/>
      </w:pPr>
      <w:r>
        <w:t>N</w:t>
      </w:r>
      <w:r w:rsidR="0087625D">
        <w:t xml:space="preserve">ew </w:t>
      </w:r>
      <w:r w:rsidR="0087625D" w:rsidRPr="00CB2B14">
        <w:t xml:space="preserve">knowledge </w:t>
      </w:r>
      <w:r w:rsidR="004C316E">
        <w:t xml:space="preserve">is </w:t>
      </w:r>
      <w:r w:rsidR="0087625D" w:rsidRPr="00CB2B14">
        <w:t xml:space="preserve">produced </w:t>
      </w:r>
      <w:r w:rsidR="0087625D">
        <w:t>in</w:t>
      </w:r>
      <w:r w:rsidR="0087625D" w:rsidRPr="00CB2B14">
        <w:t xml:space="preserve"> </w:t>
      </w:r>
      <w:r w:rsidR="002652CB">
        <w:t xml:space="preserve">certain sites, </w:t>
      </w:r>
      <w:r w:rsidR="004C316E">
        <w:t xml:space="preserve">for instance </w:t>
      </w:r>
      <w:r w:rsidR="004C316E" w:rsidRPr="00CB2B14">
        <w:t>universit</w:t>
      </w:r>
      <w:r w:rsidR="004C316E">
        <w:t xml:space="preserve">ies, research agencies </w:t>
      </w:r>
      <w:r w:rsidR="002652CB">
        <w:t xml:space="preserve">such as the Council for Scientific and Industrial Research (CSIR) </w:t>
      </w:r>
      <w:r w:rsidR="004C316E">
        <w:t>and sometimes industry</w:t>
      </w:r>
      <w:r w:rsidR="002652CB">
        <w:t>,</w:t>
      </w:r>
      <w:r w:rsidR="004C316E">
        <w:t xml:space="preserve"> which h</w:t>
      </w:r>
      <w:r w:rsidR="00CB6C3B">
        <w:t>e calls</w:t>
      </w:r>
      <w:r w:rsidR="004C316E">
        <w:t>, collectively,</w:t>
      </w:r>
      <w:r w:rsidR="00CB6C3B">
        <w:t xml:space="preserve"> </w:t>
      </w:r>
      <w:r w:rsidR="0087625D" w:rsidRPr="00CB2B14">
        <w:t xml:space="preserve">the </w:t>
      </w:r>
      <w:r w:rsidR="0087625D">
        <w:t>“</w:t>
      </w:r>
      <w:r w:rsidR="0087625D" w:rsidRPr="009B7901">
        <w:rPr>
          <w:i/>
        </w:rPr>
        <w:t>field of knowledge production</w:t>
      </w:r>
      <w:r w:rsidR="0087625D">
        <w:t>”</w:t>
      </w:r>
      <w:r>
        <w:t xml:space="preserve">. </w:t>
      </w:r>
    </w:p>
    <w:p w14:paraId="791CAD95" w14:textId="12290326" w:rsidR="00174697" w:rsidRDefault="009E346A" w:rsidP="007434ED">
      <w:pPr>
        <w:pStyle w:val="ListParagraph"/>
        <w:numPr>
          <w:ilvl w:val="0"/>
          <w:numId w:val="17"/>
        </w:numPr>
        <w:spacing w:after="120" w:line="276" w:lineRule="auto"/>
        <w:ind w:left="567" w:hanging="425"/>
        <w:contextualSpacing w:val="0"/>
      </w:pPr>
      <w:r>
        <w:t>This</w:t>
      </w:r>
      <w:r w:rsidR="0087625D" w:rsidRPr="00CB2B14">
        <w:t xml:space="preserve"> </w:t>
      </w:r>
      <w:r w:rsidR="009B7901">
        <w:t xml:space="preserve">knowledge </w:t>
      </w:r>
      <w:r w:rsidR="00A664D7">
        <w:t xml:space="preserve">from the field of </w:t>
      </w:r>
      <w:r w:rsidR="000C66E6">
        <w:t xml:space="preserve">knowledge </w:t>
      </w:r>
      <w:r w:rsidR="00A664D7">
        <w:t xml:space="preserve">production </w:t>
      </w:r>
      <w:r w:rsidR="0087625D" w:rsidRPr="00CB2B14">
        <w:t xml:space="preserve">is </w:t>
      </w:r>
      <w:r w:rsidRPr="009B7901">
        <w:rPr>
          <w:rFonts w:asciiTheme="minorHAnsi" w:hAnsiTheme="minorHAnsi" w:cstheme="minorHAnsi"/>
        </w:rPr>
        <w:t>re-located to</w:t>
      </w:r>
      <w:r w:rsidRPr="00CB2B14">
        <w:t xml:space="preserve"> </w:t>
      </w:r>
      <w:r w:rsidR="009B7901">
        <w:t xml:space="preserve">other sites </w:t>
      </w:r>
      <w:r w:rsidR="009B7901" w:rsidRPr="00CB2B14">
        <w:t>(</w:t>
      </w:r>
      <w:r w:rsidR="009B7901">
        <w:t>for instance, departments of education, publishing companies,</w:t>
      </w:r>
      <w:r w:rsidR="009B7901" w:rsidRPr="00CB2B14">
        <w:t xml:space="preserve"> school</w:t>
      </w:r>
      <w:r w:rsidR="009B7901">
        <w:t>s and colleges</w:t>
      </w:r>
      <w:r w:rsidR="009B7901" w:rsidRPr="00CB2B14">
        <w:t>)</w:t>
      </w:r>
      <w:r w:rsidR="009B7901">
        <w:t xml:space="preserve">, referred to </w:t>
      </w:r>
      <w:r w:rsidR="00C23769">
        <w:t xml:space="preserve">collectively </w:t>
      </w:r>
      <w:r w:rsidR="009B7901">
        <w:t xml:space="preserve">as </w:t>
      </w:r>
      <w:r w:rsidR="00C23769">
        <w:t xml:space="preserve">the </w:t>
      </w:r>
      <w:r>
        <w:t>“</w:t>
      </w:r>
      <w:proofErr w:type="spellStart"/>
      <w:r w:rsidRPr="009B7901">
        <w:rPr>
          <w:i/>
        </w:rPr>
        <w:t>recon</w:t>
      </w:r>
      <w:r w:rsidR="00C23769">
        <w:rPr>
          <w:i/>
        </w:rPr>
        <w:t>textualising</w:t>
      </w:r>
      <w:proofErr w:type="spellEnd"/>
      <w:r w:rsidR="00C23769">
        <w:rPr>
          <w:i/>
        </w:rPr>
        <w:t xml:space="preserve"> field</w:t>
      </w:r>
      <w:r>
        <w:t>”</w:t>
      </w:r>
      <w:r w:rsidR="009B7901">
        <w:t xml:space="preserve">. </w:t>
      </w:r>
    </w:p>
    <w:p w14:paraId="2E2E25BC" w14:textId="77777777" w:rsidR="009D41FD" w:rsidRPr="009D41FD" w:rsidRDefault="00174697" w:rsidP="007434ED">
      <w:pPr>
        <w:pStyle w:val="ListParagraph"/>
        <w:numPr>
          <w:ilvl w:val="0"/>
          <w:numId w:val="17"/>
        </w:numPr>
        <w:autoSpaceDE w:val="0"/>
        <w:autoSpaceDN w:val="0"/>
        <w:adjustRightInd w:val="0"/>
        <w:spacing w:after="120" w:line="276" w:lineRule="auto"/>
        <w:ind w:left="567" w:hanging="425"/>
        <w:contextualSpacing w:val="0"/>
        <w:rPr>
          <w:rFonts w:asciiTheme="minorHAnsi" w:hAnsiTheme="minorHAnsi" w:cstheme="minorHAnsi"/>
        </w:rPr>
      </w:pPr>
      <w:r w:rsidRPr="0073176F">
        <w:rPr>
          <w:rFonts w:asciiTheme="minorHAnsi" w:hAnsiTheme="minorHAnsi" w:cstheme="minorHAnsi"/>
        </w:rPr>
        <w:t xml:space="preserve">The </w:t>
      </w:r>
      <w:r w:rsidRPr="0073176F">
        <w:rPr>
          <w:rFonts w:asciiTheme="minorHAnsi" w:eastAsiaTheme="minorHAnsi" w:hAnsiTheme="minorHAnsi" w:cstheme="minorHAnsi"/>
          <w:lang w:val="en-ZA" w:eastAsia="en-US"/>
        </w:rPr>
        <w:t xml:space="preserve">field of </w:t>
      </w:r>
      <w:proofErr w:type="spellStart"/>
      <w:r w:rsidRPr="0073176F">
        <w:rPr>
          <w:rFonts w:asciiTheme="minorHAnsi" w:eastAsiaTheme="minorHAnsi" w:hAnsiTheme="minorHAnsi" w:cstheme="minorHAnsi"/>
          <w:lang w:val="en-ZA" w:eastAsia="en-US"/>
        </w:rPr>
        <w:t>recontextuali</w:t>
      </w:r>
      <w:r w:rsidR="00C23769" w:rsidRPr="0073176F">
        <w:rPr>
          <w:rFonts w:asciiTheme="minorHAnsi" w:eastAsiaTheme="minorHAnsi" w:hAnsiTheme="minorHAnsi" w:cstheme="minorHAnsi"/>
          <w:lang w:val="en-ZA" w:eastAsia="en-US"/>
        </w:rPr>
        <w:t>s</w:t>
      </w:r>
      <w:r w:rsidRPr="0073176F">
        <w:rPr>
          <w:rFonts w:asciiTheme="minorHAnsi" w:eastAsiaTheme="minorHAnsi" w:hAnsiTheme="minorHAnsi" w:cstheme="minorHAnsi"/>
          <w:lang w:val="en-ZA" w:eastAsia="en-US"/>
        </w:rPr>
        <w:t>ation</w:t>
      </w:r>
      <w:proofErr w:type="spellEnd"/>
      <w:r w:rsidRPr="0073176F">
        <w:rPr>
          <w:rFonts w:asciiTheme="minorHAnsi" w:eastAsiaTheme="minorHAnsi" w:hAnsiTheme="minorHAnsi" w:cstheme="minorHAnsi"/>
          <w:lang w:val="en-ZA" w:eastAsia="en-US"/>
        </w:rPr>
        <w:t xml:space="preserve"> </w:t>
      </w:r>
      <w:r w:rsidR="00995649" w:rsidRPr="0073176F">
        <w:rPr>
          <w:rFonts w:asciiTheme="minorHAnsi" w:eastAsiaTheme="minorHAnsi" w:hAnsiTheme="minorHAnsi" w:cstheme="minorHAnsi"/>
          <w:lang w:val="en-ZA" w:eastAsia="en-US"/>
        </w:rPr>
        <w:t>consists</w:t>
      </w:r>
      <w:r w:rsidRPr="0073176F">
        <w:rPr>
          <w:rFonts w:asciiTheme="minorHAnsi" w:eastAsiaTheme="minorHAnsi" w:hAnsiTheme="minorHAnsi" w:cstheme="minorHAnsi"/>
          <w:lang w:val="en-ZA" w:eastAsia="en-US"/>
        </w:rPr>
        <w:t xml:space="preserve"> of two sub-fields</w:t>
      </w:r>
      <w:r w:rsidR="00C23769" w:rsidRPr="0073176F">
        <w:rPr>
          <w:rFonts w:asciiTheme="minorHAnsi" w:eastAsiaTheme="minorHAnsi" w:hAnsiTheme="minorHAnsi" w:cstheme="minorHAnsi"/>
          <w:lang w:val="en-ZA" w:eastAsia="en-US"/>
        </w:rPr>
        <w:t>:</w:t>
      </w:r>
      <w:r w:rsidRPr="0073176F">
        <w:rPr>
          <w:rFonts w:asciiTheme="minorHAnsi" w:eastAsiaTheme="minorHAnsi" w:hAnsiTheme="minorHAnsi" w:cstheme="minorHAnsi"/>
          <w:lang w:val="en-ZA" w:eastAsia="en-US"/>
        </w:rPr>
        <w:t xml:space="preserve"> </w:t>
      </w:r>
    </w:p>
    <w:p w14:paraId="08F7C185" w14:textId="77777777" w:rsidR="009D41FD" w:rsidRPr="009D41FD" w:rsidRDefault="00174697" w:rsidP="007434ED">
      <w:pPr>
        <w:pStyle w:val="ListParagraph"/>
        <w:numPr>
          <w:ilvl w:val="0"/>
          <w:numId w:val="87"/>
        </w:numPr>
        <w:autoSpaceDE w:val="0"/>
        <w:autoSpaceDN w:val="0"/>
        <w:adjustRightInd w:val="0"/>
        <w:spacing w:after="120" w:line="276" w:lineRule="auto"/>
        <w:contextualSpacing w:val="0"/>
        <w:rPr>
          <w:rFonts w:asciiTheme="minorHAnsi" w:hAnsiTheme="minorHAnsi" w:cstheme="minorHAnsi"/>
        </w:rPr>
      </w:pPr>
      <w:r w:rsidRPr="0073176F">
        <w:rPr>
          <w:rFonts w:asciiTheme="minorHAnsi" w:eastAsiaTheme="minorHAnsi" w:hAnsiTheme="minorHAnsi" w:cstheme="minorHAnsi"/>
          <w:lang w:val="en-ZA" w:eastAsia="en-US"/>
        </w:rPr>
        <w:t xml:space="preserve">the </w:t>
      </w:r>
      <w:r w:rsidR="00401B0F">
        <w:rPr>
          <w:rFonts w:asciiTheme="minorHAnsi" w:eastAsiaTheme="minorHAnsi" w:hAnsiTheme="minorHAnsi" w:cstheme="minorHAnsi"/>
          <w:lang w:val="en-ZA" w:eastAsia="en-US"/>
        </w:rPr>
        <w:t>“</w:t>
      </w:r>
      <w:r w:rsidRPr="00401B0F">
        <w:rPr>
          <w:rFonts w:asciiTheme="minorHAnsi" w:eastAsiaTheme="minorHAnsi" w:hAnsiTheme="minorHAnsi" w:cstheme="minorHAnsi"/>
          <w:i/>
          <w:lang w:val="en-ZA" w:eastAsia="en-US"/>
        </w:rPr>
        <w:t xml:space="preserve">official </w:t>
      </w:r>
      <w:proofErr w:type="spellStart"/>
      <w:r w:rsidRPr="00401B0F">
        <w:rPr>
          <w:rFonts w:asciiTheme="minorHAnsi" w:eastAsiaTheme="minorHAnsi" w:hAnsiTheme="minorHAnsi" w:cstheme="minorHAnsi"/>
          <w:i/>
          <w:lang w:val="en-ZA" w:eastAsia="en-US"/>
        </w:rPr>
        <w:t>recontextuali</w:t>
      </w:r>
      <w:r w:rsidR="00C23769" w:rsidRPr="00401B0F">
        <w:rPr>
          <w:rFonts w:asciiTheme="minorHAnsi" w:eastAsiaTheme="minorHAnsi" w:hAnsiTheme="minorHAnsi" w:cstheme="minorHAnsi"/>
          <w:i/>
          <w:lang w:val="en-ZA" w:eastAsia="en-US"/>
        </w:rPr>
        <w:t>s</w:t>
      </w:r>
      <w:r w:rsidRPr="00401B0F">
        <w:rPr>
          <w:rFonts w:asciiTheme="minorHAnsi" w:eastAsiaTheme="minorHAnsi" w:hAnsiTheme="minorHAnsi" w:cstheme="minorHAnsi"/>
          <w:i/>
          <w:lang w:val="en-ZA" w:eastAsia="en-US"/>
        </w:rPr>
        <w:t>ing</w:t>
      </w:r>
      <w:proofErr w:type="spellEnd"/>
      <w:r w:rsidRPr="00401B0F">
        <w:rPr>
          <w:rFonts w:asciiTheme="minorHAnsi" w:eastAsiaTheme="minorHAnsi" w:hAnsiTheme="minorHAnsi" w:cstheme="minorHAnsi"/>
          <w:i/>
          <w:lang w:val="en-ZA" w:eastAsia="en-US"/>
        </w:rPr>
        <w:t xml:space="preserve"> field</w:t>
      </w:r>
      <w:r w:rsidR="00401B0F">
        <w:rPr>
          <w:rFonts w:asciiTheme="minorHAnsi" w:eastAsiaTheme="minorHAnsi" w:hAnsiTheme="minorHAnsi" w:cstheme="minorHAnsi"/>
          <w:lang w:val="en-ZA" w:eastAsia="en-US"/>
        </w:rPr>
        <w:t>”</w:t>
      </w:r>
      <w:r w:rsidRPr="0073176F">
        <w:rPr>
          <w:rFonts w:asciiTheme="minorHAnsi" w:eastAsiaTheme="minorHAnsi" w:hAnsiTheme="minorHAnsi" w:cstheme="minorHAnsi"/>
          <w:lang w:val="en-ZA" w:eastAsia="en-US"/>
        </w:rPr>
        <w:t xml:space="preserve"> (ORF)</w:t>
      </w:r>
      <w:r w:rsidR="009D41FD">
        <w:rPr>
          <w:rFonts w:asciiTheme="minorHAnsi" w:eastAsiaTheme="minorHAnsi" w:hAnsiTheme="minorHAnsi" w:cstheme="minorHAnsi"/>
          <w:lang w:val="en-ZA" w:eastAsia="en-US"/>
        </w:rPr>
        <w:t xml:space="preserve"> – developing, maintaining and monitoring the official curriculum</w:t>
      </w:r>
      <w:r w:rsidR="00C23769" w:rsidRPr="0073176F">
        <w:rPr>
          <w:rFonts w:asciiTheme="minorHAnsi" w:eastAsiaTheme="minorHAnsi" w:hAnsiTheme="minorHAnsi" w:cstheme="minorHAnsi"/>
          <w:lang w:val="en-ZA" w:eastAsia="en-US"/>
        </w:rPr>
        <w:t>,</w:t>
      </w:r>
      <w:r w:rsidRPr="0073176F">
        <w:rPr>
          <w:rFonts w:asciiTheme="minorHAnsi" w:eastAsiaTheme="minorHAnsi" w:hAnsiTheme="minorHAnsi" w:cstheme="minorHAnsi"/>
          <w:lang w:val="en-ZA" w:eastAsia="en-US"/>
        </w:rPr>
        <w:t xml:space="preserve"> and </w:t>
      </w:r>
    </w:p>
    <w:p w14:paraId="54063344" w14:textId="3F5C35D0" w:rsidR="00512F3E" w:rsidRPr="00512F3E" w:rsidRDefault="00174697" w:rsidP="007434ED">
      <w:pPr>
        <w:pStyle w:val="ListParagraph"/>
        <w:numPr>
          <w:ilvl w:val="0"/>
          <w:numId w:val="86"/>
        </w:numPr>
        <w:autoSpaceDE w:val="0"/>
        <w:autoSpaceDN w:val="0"/>
        <w:adjustRightInd w:val="0"/>
        <w:spacing w:after="120" w:line="276" w:lineRule="auto"/>
        <w:contextualSpacing w:val="0"/>
        <w:rPr>
          <w:rFonts w:asciiTheme="minorHAnsi" w:hAnsiTheme="minorHAnsi" w:cstheme="minorHAnsi"/>
        </w:rPr>
      </w:pPr>
      <w:r w:rsidRPr="0073176F">
        <w:rPr>
          <w:rFonts w:asciiTheme="minorHAnsi" w:eastAsiaTheme="minorHAnsi" w:hAnsiTheme="minorHAnsi" w:cstheme="minorHAnsi"/>
          <w:lang w:val="en-ZA" w:eastAsia="en-US"/>
        </w:rPr>
        <w:lastRenderedPageBreak/>
        <w:t xml:space="preserve">the </w:t>
      </w:r>
      <w:r w:rsidR="00401B0F">
        <w:rPr>
          <w:rFonts w:asciiTheme="minorHAnsi" w:eastAsiaTheme="minorHAnsi" w:hAnsiTheme="minorHAnsi" w:cstheme="minorHAnsi"/>
          <w:lang w:val="en-ZA" w:eastAsia="en-US"/>
        </w:rPr>
        <w:t>“</w:t>
      </w:r>
      <w:r w:rsidRPr="00401B0F">
        <w:rPr>
          <w:rFonts w:asciiTheme="minorHAnsi" w:eastAsiaTheme="minorHAnsi" w:hAnsiTheme="minorHAnsi" w:cstheme="minorHAnsi"/>
          <w:i/>
          <w:lang w:val="en-ZA" w:eastAsia="en-US"/>
        </w:rPr>
        <w:t xml:space="preserve">pedagogic </w:t>
      </w:r>
      <w:proofErr w:type="spellStart"/>
      <w:r w:rsidRPr="00401B0F">
        <w:rPr>
          <w:rFonts w:asciiTheme="minorHAnsi" w:eastAsiaTheme="minorHAnsi" w:hAnsiTheme="minorHAnsi" w:cstheme="minorHAnsi"/>
          <w:i/>
          <w:lang w:val="en-ZA" w:eastAsia="en-US"/>
        </w:rPr>
        <w:t>recontextuali</w:t>
      </w:r>
      <w:r w:rsidR="00C23769" w:rsidRPr="00401B0F">
        <w:rPr>
          <w:rFonts w:asciiTheme="minorHAnsi" w:eastAsiaTheme="minorHAnsi" w:hAnsiTheme="minorHAnsi" w:cstheme="minorHAnsi"/>
          <w:i/>
          <w:lang w:val="en-ZA" w:eastAsia="en-US"/>
        </w:rPr>
        <w:t>s</w:t>
      </w:r>
      <w:r w:rsidRPr="00401B0F">
        <w:rPr>
          <w:rFonts w:asciiTheme="minorHAnsi" w:eastAsiaTheme="minorHAnsi" w:hAnsiTheme="minorHAnsi" w:cstheme="minorHAnsi"/>
          <w:i/>
          <w:lang w:val="en-ZA" w:eastAsia="en-US"/>
        </w:rPr>
        <w:t>ing</w:t>
      </w:r>
      <w:proofErr w:type="spellEnd"/>
      <w:r w:rsidRPr="00401B0F">
        <w:rPr>
          <w:rFonts w:asciiTheme="minorHAnsi" w:eastAsiaTheme="minorHAnsi" w:hAnsiTheme="minorHAnsi" w:cstheme="minorHAnsi"/>
          <w:i/>
          <w:lang w:val="en-ZA" w:eastAsia="en-US"/>
        </w:rPr>
        <w:t xml:space="preserve"> field</w:t>
      </w:r>
      <w:r w:rsidR="00401B0F">
        <w:rPr>
          <w:rFonts w:asciiTheme="minorHAnsi" w:eastAsiaTheme="minorHAnsi" w:hAnsiTheme="minorHAnsi" w:cstheme="minorHAnsi"/>
          <w:lang w:val="en-ZA" w:eastAsia="en-US"/>
        </w:rPr>
        <w:t>”</w:t>
      </w:r>
      <w:r w:rsidRPr="0073176F">
        <w:rPr>
          <w:rFonts w:asciiTheme="minorHAnsi" w:eastAsiaTheme="minorHAnsi" w:hAnsiTheme="minorHAnsi" w:cstheme="minorHAnsi"/>
          <w:lang w:val="en-ZA" w:eastAsia="en-US"/>
        </w:rPr>
        <w:t xml:space="preserve"> (PRF)</w:t>
      </w:r>
      <w:r w:rsidR="009D41FD">
        <w:rPr>
          <w:rFonts w:asciiTheme="minorHAnsi" w:eastAsiaTheme="minorHAnsi" w:hAnsiTheme="minorHAnsi" w:cstheme="minorHAnsi"/>
          <w:lang w:val="en-ZA" w:eastAsia="en-US"/>
        </w:rPr>
        <w:t xml:space="preserve"> – producing textbooks and other LTSMs</w:t>
      </w:r>
      <w:r w:rsidRPr="0073176F">
        <w:rPr>
          <w:rFonts w:asciiTheme="minorHAnsi" w:eastAsiaTheme="minorHAnsi" w:hAnsiTheme="minorHAnsi" w:cstheme="minorHAnsi"/>
          <w:lang w:val="en-ZA" w:eastAsia="en-US"/>
        </w:rPr>
        <w:t xml:space="preserve">. </w:t>
      </w:r>
    </w:p>
    <w:p w14:paraId="712754CB" w14:textId="170F8B0B" w:rsidR="00103474" w:rsidRDefault="00995649" w:rsidP="00184BDF">
      <w:pPr>
        <w:pStyle w:val="ListParagraph"/>
        <w:autoSpaceDE w:val="0"/>
        <w:autoSpaceDN w:val="0"/>
        <w:adjustRightInd w:val="0"/>
        <w:spacing w:after="120" w:line="276" w:lineRule="auto"/>
        <w:ind w:left="567"/>
        <w:contextualSpacing w:val="0"/>
        <w:rPr>
          <w:rFonts w:asciiTheme="minorHAnsi" w:eastAsiaTheme="minorHAnsi" w:hAnsiTheme="minorHAnsi" w:cstheme="minorHAnsi"/>
          <w:color w:val="000000"/>
          <w:lang w:val="en-ZA" w:eastAsia="en-US"/>
        </w:rPr>
      </w:pPr>
      <w:r w:rsidRPr="0073176F">
        <w:rPr>
          <w:rFonts w:asciiTheme="minorHAnsi" w:eastAsiaTheme="minorHAnsi" w:hAnsiTheme="minorHAnsi" w:cstheme="minorHAnsi"/>
          <w:lang w:val="en-ZA" w:eastAsia="en-US"/>
        </w:rPr>
        <w:t>In the case of TVET, t</w:t>
      </w:r>
      <w:r w:rsidR="00174697" w:rsidRPr="0073176F">
        <w:rPr>
          <w:rFonts w:asciiTheme="minorHAnsi" w:eastAsiaTheme="minorHAnsi" w:hAnsiTheme="minorHAnsi" w:cstheme="minorHAnsi"/>
          <w:lang w:val="en-ZA" w:eastAsia="en-US"/>
        </w:rPr>
        <w:t xml:space="preserve">he ORF includes the </w:t>
      </w:r>
      <w:r w:rsidRPr="0073176F">
        <w:rPr>
          <w:rFonts w:asciiTheme="minorHAnsi" w:eastAsiaTheme="minorHAnsi" w:hAnsiTheme="minorHAnsi" w:cstheme="minorHAnsi"/>
          <w:lang w:val="en-ZA" w:eastAsia="en-US"/>
        </w:rPr>
        <w:t xml:space="preserve">DHET’s TVET Branch and its curriculum development, monitoring and examination structures, </w:t>
      </w:r>
      <w:r w:rsidR="008223C3">
        <w:rPr>
          <w:rFonts w:asciiTheme="minorHAnsi" w:eastAsiaTheme="minorHAnsi" w:hAnsiTheme="minorHAnsi" w:cstheme="minorHAnsi"/>
          <w:lang w:val="en-ZA" w:eastAsia="en-US"/>
        </w:rPr>
        <w:t xml:space="preserve">the Skills Development Division, </w:t>
      </w:r>
      <w:r w:rsidR="0073176F" w:rsidRPr="0073176F">
        <w:rPr>
          <w:rFonts w:asciiTheme="minorHAnsi" w:eastAsiaTheme="minorHAnsi" w:hAnsiTheme="minorHAnsi" w:cstheme="minorHAnsi"/>
          <w:lang w:val="en-ZA" w:eastAsia="en-US"/>
        </w:rPr>
        <w:t xml:space="preserve">the </w:t>
      </w:r>
      <w:proofErr w:type="spellStart"/>
      <w:r w:rsidR="0073176F" w:rsidRPr="0073176F">
        <w:rPr>
          <w:rStyle w:val="Strong"/>
          <w:rFonts w:asciiTheme="minorHAnsi" w:hAnsiTheme="minorHAnsi" w:cstheme="minorHAnsi"/>
          <w:b w:val="0"/>
          <w:bCs w:val="0"/>
          <w:bdr w:val="none" w:sz="0" w:space="0" w:color="auto" w:frame="1"/>
        </w:rPr>
        <w:t>Indlela</w:t>
      </w:r>
      <w:proofErr w:type="spellEnd"/>
      <w:r w:rsidR="0073176F" w:rsidRPr="0073176F">
        <w:rPr>
          <w:rStyle w:val="Strong"/>
          <w:rFonts w:asciiTheme="minorHAnsi" w:hAnsiTheme="minorHAnsi" w:cstheme="minorHAnsi"/>
          <w:b w:val="0"/>
          <w:bCs w:val="0"/>
          <w:bdr w:val="none" w:sz="0" w:space="0" w:color="auto" w:frame="1"/>
        </w:rPr>
        <w:t xml:space="preserve"> Trade Test Centre, and</w:t>
      </w:r>
      <w:r w:rsidRPr="0073176F">
        <w:rPr>
          <w:rFonts w:asciiTheme="minorHAnsi" w:eastAsiaTheme="minorHAnsi" w:hAnsiTheme="minorHAnsi" w:cstheme="minorHAnsi"/>
          <w:lang w:val="en-ZA" w:eastAsia="en-US"/>
        </w:rPr>
        <w:t xml:space="preserve"> the two </w:t>
      </w:r>
      <w:r w:rsidR="003A2751">
        <w:rPr>
          <w:rFonts w:asciiTheme="minorHAnsi" w:eastAsiaTheme="minorHAnsi" w:hAnsiTheme="minorHAnsi" w:cstheme="minorHAnsi"/>
          <w:lang w:val="en-ZA" w:eastAsia="en-US"/>
        </w:rPr>
        <w:t xml:space="preserve">education and training </w:t>
      </w:r>
      <w:r w:rsidRPr="0073176F">
        <w:rPr>
          <w:rFonts w:asciiTheme="minorHAnsi" w:eastAsiaTheme="minorHAnsi" w:hAnsiTheme="minorHAnsi" w:cstheme="minorHAnsi"/>
          <w:lang w:val="en-ZA" w:eastAsia="en-US"/>
        </w:rPr>
        <w:t xml:space="preserve">quality councils, </w:t>
      </w:r>
      <w:proofErr w:type="spellStart"/>
      <w:r w:rsidRPr="0073176F">
        <w:rPr>
          <w:rFonts w:asciiTheme="minorHAnsi" w:eastAsiaTheme="minorHAnsi" w:hAnsiTheme="minorHAnsi" w:cstheme="minorHAnsi"/>
          <w:lang w:val="en-ZA" w:eastAsia="en-US"/>
        </w:rPr>
        <w:t>Umalusi</w:t>
      </w:r>
      <w:proofErr w:type="spellEnd"/>
      <w:r w:rsidRPr="0073176F">
        <w:rPr>
          <w:rFonts w:asciiTheme="minorHAnsi" w:eastAsiaTheme="minorHAnsi" w:hAnsiTheme="minorHAnsi" w:cstheme="minorHAnsi"/>
          <w:lang w:val="en-ZA" w:eastAsia="en-US"/>
        </w:rPr>
        <w:t xml:space="preserve"> and the QCTO</w:t>
      </w:r>
      <w:r w:rsidR="00174697" w:rsidRPr="0073176F">
        <w:rPr>
          <w:rFonts w:asciiTheme="minorHAnsi" w:eastAsiaTheme="minorHAnsi" w:hAnsiTheme="minorHAnsi" w:cstheme="minorHAnsi"/>
          <w:lang w:val="en-ZA" w:eastAsia="en-US"/>
        </w:rPr>
        <w:t>.</w:t>
      </w:r>
      <w:r w:rsidR="003A2751">
        <w:rPr>
          <w:lang w:val="en-ZA"/>
        </w:rPr>
        <w:t xml:space="preserve"> </w:t>
      </w:r>
      <w:r w:rsidR="00BA3CAF">
        <w:rPr>
          <w:lang w:val="en-ZA"/>
        </w:rPr>
        <w:t>(</w:t>
      </w:r>
      <w:r w:rsidR="003A2751">
        <w:rPr>
          <w:lang w:val="en-ZA"/>
        </w:rPr>
        <w:t xml:space="preserve">Monitoring, examinations and quality assurance all have an influence on the curriculum over time, and all of these functions are carried out by divisions of the DHET, the </w:t>
      </w:r>
      <w:r w:rsidR="003A2751" w:rsidRPr="003428A3">
        <w:rPr>
          <w:lang w:val="en-ZA"/>
        </w:rPr>
        <w:t xml:space="preserve">quality councils or the Education and Training Quality Authorities (ETQAs) attached to the </w:t>
      </w:r>
      <w:r w:rsidR="000D423B" w:rsidRPr="003428A3">
        <w:rPr>
          <w:lang w:val="en-ZA"/>
        </w:rPr>
        <w:t>SETAs.</w:t>
      </w:r>
      <w:r w:rsidR="00BA3CAF" w:rsidRPr="003428A3">
        <w:rPr>
          <w:lang w:val="en-ZA"/>
        </w:rPr>
        <w:t>)</w:t>
      </w:r>
      <w:r w:rsidR="00F054A6" w:rsidRPr="003428A3">
        <w:rPr>
          <w:rFonts w:asciiTheme="minorHAnsi" w:eastAsiaTheme="minorHAnsi" w:hAnsiTheme="minorHAnsi" w:cstheme="minorHAnsi"/>
          <w:color w:val="000000"/>
          <w:lang w:val="en-ZA" w:eastAsia="en-US"/>
        </w:rPr>
        <w:t xml:space="preserve"> </w:t>
      </w:r>
    </w:p>
    <w:p w14:paraId="78FCC218" w14:textId="65898C92" w:rsidR="00512F3E" w:rsidRDefault="00E1591E" w:rsidP="00184BDF">
      <w:pPr>
        <w:pStyle w:val="ListParagraph"/>
        <w:autoSpaceDE w:val="0"/>
        <w:autoSpaceDN w:val="0"/>
        <w:adjustRightInd w:val="0"/>
        <w:spacing w:after="120" w:line="276" w:lineRule="auto"/>
        <w:ind w:left="567"/>
        <w:contextualSpacing w:val="0"/>
        <w:rPr>
          <w:rFonts w:asciiTheme="minorHAnsi" w:eastAsiaTheme="minorHAnsi" w:hAnsiTheme="minorHAnsi" w:cstheme="minorHAnsi"/>
          <w:lang w:val="en-ZA" w:eastAsia="en-US"/>
        </w:rPr>
      </w:pPr>
      <w:r w:rsidRPr="003428A3">
        <w:rPr>
          <w:rFonts w:asciiTheme="minorHAnsi" w:eastAsiaTheme="minorHAnsi" w:hAnsiTheme="minorHAnsi" w:cstheme="minorHAnsi"/>
          <w:color w:val="000000"/>
          <w:lang w:val="en-ZA" w:eastAsia="en-US"/>
        </w:rPr>
        <w:t xml:space="preserve">It is most important to </w:t>
      </w:r>
      <w:r w:rsidR="00143B34" w:rsidRPr="003428A3">
        <w:rPr>
          <w:rFonts w:asciiTheme="minorHAnsi" w:eastAsiaTheme="minorHAnsi" w:hAnsiTheme="minorHAnsi" w:cstheme="minorHAnsi"/>
          <w:color w:val="000000"/>
          <w:lang w:val="en-ZA" w:eastAsia="en-US"/>
        </w:rPr>
        <w:t xml:space="preserve">understand that in this first, official stage of </w:t>
      </w:r>
      <w:proofErr w:type="spellStart"/>
      <w:r w:rsidR="00143B34" w:rsidRPr="003428A3">
        <w:rPr>
          <w:rFonts w:asciiTheme="minorHAnsi" w:eastAsiaTheme="minorHAnsi" w:hAnsiTheme="minorHAnsi" w:cstheme="minorHAnsi"/>
          <w:color w:val="000000"/>
          <w:lang w:val="en-ZA" w:eastAsia="en-US"/>
        </w:rPr>
        <w:t>recontextualisation</w:t>
      </w:r>
      <w:proofErr w:type="spellEnd"/>
      <w:r w:rsidR="00103474">
        <w:rPr>
          <w:rFonts w:asciiTheme="minorHAnsi" w:eastAsiaTheme="minorHAnsi" w:hAnsiTheme="minorHAnsi" w:cstheme="minorHAnsi"/>
          <w:color w:val="000000"/>
          <w:lang w:val="en-ZA" w:eastAsia="en-US"/>
        </w:rPr>
        <w:t xml:space="preserve"> (the ORF)</w:t>
      </w:r>
      <w:r w:rsidR="00143B34" w:rsidRPr="003428A3">
        <w:rPr>
          <w:rFonts w:asciiTheme="minorHAnsi" w:eastAsiaTheme="minorHAnsi" w:hAnsiTheme="minorHAnsi" w:cstheme="minorHAnsi"/>
          <w:color w:val="000000"/>
          <w:lang w:val="en-ZA" w:eastAsia="en-US"/>
        </w:rPr>
        <w:t>, the curriculum is arrived at through discussion and contestation between various stakeholders within a particular historical, political, cultural and economic context.</w:t>
      </w:r>
      <w:r w:rsidR="00C749EE" w:rsidRPr="003428A3">
        <w:rPr>
          <w:rFonts w:asciiTheme="minorHAnsi" w:eastAsiaTheme="minorHAnsi" w:hAnsiTheme="minorHAnsi" w:cstheme="minorHAnsi"/>
          <w:color w:val="000000"/>
          <w:lang w:val="en-ZA" w:eastAsia="en-US"/>
        </w:rPr>
        <w:t xml:space="preserve"> </w:t>
      </w:r>
      <w:r w:rsidR="003428A3">
        <w:rPr>
          <w:rFonts w:asciiTheme="minorHAnsi" w:eastAsiaTheme="minorHAnsi" w:hAnsiTheme="minorHAnsi" w:cstheme="minorHAnsi"/>
          <w:color w:val="000000"/>
          <w:lang w:val="en-ZA" w:eastAsia="en-US"/>
        </w:rPr>
        <w:t xml:space="preserve">The fact that it is debated and drafted </w:t>
      </w:r>
      <w:r w:rsidR="00103474">
        <w:rPr>
          <w:rFonts w:asciiTheme="minorHAnsi" w:eastAsiaTheme="minorHAnsi" w:hAnsiTheme="minorHAnsi" w:cstheme="minorHAnsi"/>
          <w:color w:val="000000"/>
          <w:lang w:val="en-ZA" w:eastAsia="en-US"/>
        </w:rPr>
        <w:t xml:space="preserve">chiefly </w:t>
      </w:r>
      <w:r w:rsidR="003428A3">
        <w:rPr>
          <w:rFonts w:asciiTheme="minorHAnsi" w:eastAsiaTheme="minorHAnsi" w:hAnsiTheme="minorHAnsi" w:cstheme="minorHAnsi"/>
          <w:color w:val="000000"/>
          <w:lang w:val="en-ZA" w:eastAsia="en-US"/>
        </w:rPr>
        <w:t>within the walls of government institutions does not mean that it is isolated from wider social influences</w:t>
      </w:r>
      <w:r w:rsidR="00103474">
        <w:rPr>
          <w:rFonts w:asciiTheme="minorHAnsi" w:eastAsiaTheme="minorHAnsi" w:hAnsiTheme="minorHAnsi" w:cstheme="minorHAnsi"/>
          <w:color w:val="000000"/>
          <w:lang w:val="en-ZA" w:eastAsia="en-US"/>
        </w:rPr>
        <w:t>. T</w:t>
      </w:r>
      <w:r w:rsidR="003428A3">
        <w:rPr>
          <w:rFonts w:asciiTheme="minorHAnsi" w:eastAsiaTheme="minorHAnsi" w:hAnsiTheme="minorHAnsi" w:cstheme="minorHAnsi"/>
          <w:color w:val="000000"/>
          <w:lang w:val="en-ZA" w:eastAsia="en-US"/>
        </w:rPr>
        <w:t xml:space="preserve">hus it is bound to reflect in various ways the concerns of the time and society in which it is produced. </w:t>
      </w:r>
      <w:r w:rsidR="00C749EE" w:rsidRPr="003428A3">
        <w:rPr>
          <w:rFonts w:asciiTheme="minorHAnsi" w:eastAsiaTheme="minorHAnsi" w:hAnsiTheme="minorHAnsi" w:cstheme="minorHAnsi"/>
          <w:color w:val="000000"/>
          <w:lang w:val="en-ZA" w:eastAsia="en-US"/>
        </w:rPr>
        <w:t xml:space="preserve">The process may even include a period </w:t>
      </w:r>
      <w:r w:rsidR="003428A3" w:rsidRPr="003428A3">
        <w:rPr>
          <w:rFonts w:asciiTheme="minorHAnsi" w:eastAsiaTheme="minorHAnsi" w:hAnsiTheme="minorHAnsi" w:cstheme="minorHAnsi"/>
          <w:color w:val="000000"/>
          <w:lang w:val="en-ZA" w:eastAsia="en-US"/>
        </w:rPr>
        <w:t xml:space="preserve">during which public comment is invited. </w:t>
      </w:r>
      <w:r w:rsidR="003428A3">
        <w:rPr>
          <w:rFonts w:asciiTheme="minorHAnsi" w:eastAsiaTheme="minorHAnsi" w:hAnsiTheme="minorHAnsi" w:cstheme="minorHAnsi"/>
          <w:color w:val="000000"/>
          <w:lang w:val="en-ZA" w:eastAsia="en-US"/>
        </w:rPr>
        <w:t xml:space="preserve">What this means in practice is that the official document that emerges from this process will inevitably be a </w:t>
      </w:r>
      <w:r w:rsidR="003428A3" w:rsidRPr="003428A3">
        <w:rPr>
          <w:rFonts w:asciiTheme="minorHAnsi" w:eastAsiaTheme="minorHAnsi" w:hAnsiTheme="minorHAnsi" w:cstheme="minorHAnsi"/>
          <w:i/>
          <w:color w:val="000000"/>
          <w:lang w:val="en-ZA" w:eastAsia="en-US"/>
        </w:rPr>
        <w:t>selection</w:t>
      </w:r>
      <w:r w:rsidR="003428A3" w:rsidRPr="003428A3">
        <w:rPr>
          <w:rFonts w:asciiTheme="minorHAnsi" w:eastAsiaTheme="minorHAnsi" w:hAnsiTheme="minorHAnsi" w:cstheme="minorHAnsi"/>
          <w:color w:val="000000"/>
          <w:lang w:val="en-ZA" w:eastAsia="en-US"/>
        </w:rPr>
        <w:t xml:space="preserve"> of knowledg</w:t>
      </w:r>
      <w:r w:rsidR="003428A3">
        <w:rPr>
          <w:rFonts w:asciiTheme="minorHAnsi" w:eastAsiaTheme="minorHAnsi" w:hAnsiTheme="minorHAnsi" w:cstheme="minorHAnsi"/>
          <w:color w:val="000000"/>
          <w:lang w:val="en-ZA" w:eastAsia="en-US"/>
        </w:rPr>
        <w:t>e</w:t>
      </w:r>
      <w:r w:rsidR="004F3CB5">
        <w:rPr>
          <w:rFonts w:asciiTheme="minorHAnsi" w:eastAsiaTheme="minorHAnsi" w:hAnsiTheme="minorHAnsi" w:cstheme="minorHAnsi"/>
          <w:color w:val="000000"/>
          <w:lang w:val="en-ZA" w:eastAsia="en-US"/>
        </w:rPr>
        <w:t>,</w:t>
      </w:r>
      <w:r w:rsidR="003428A3">
        <w:rPr>
          <w:rFonts w:asciiTheme="minorHAnsi" w:eastAsiaTheme="minorHAnsi" w:hAnsiTheme="minorHAnsi" w:cstheme="minorHAnsi"/>
          <w:color w:val="000000"/>
          <w:lang w:val="en-ZA" w:eastAsia="en-US"/>
        </w:rPr>
        <w:t xml:space="preserve"> skills </w:t>
      </w:r>
      <w:r w:rsidR="004F3CB5">
        <w:rPr>
          <w:rFonts w:asciiTheme="minorHAnsi" w:eastAsiaTheme="minorHAnsi" w:hAnsiTheme="minorHAnsi" w:cstheme="minorHAnsi"/>
          <w:color w:val="000000"/>
          <w:lang w:val="en-ZA" w:eastAsia="en-US"/>
        </w:rPr>
        <w:t>and values that reflects current social forces and concerns.</w:t>
      </w:r>
    </w:p>
    <w:p w14:paraId="2B0E74F2" w14:textId="1DAE517A" w:rsidR="00174697" w:rsidRPr="0073176F" w:rsidRDefault="00174697" w:rsidP="00184BDF">
      <w:pPr>
        <w:pStyle w:val="ListParagraph"/>
        <w:autoSpaceDE w:val="0"/>
        <w:autoSpaceDN w:val="0"/>
        <w:adjustRightInd w:val="0"/>
        <w:spacing w:after="120" w:line="276" w:lineRule="auto"/>
        <w:ind w:left="567"/>
        <w:contextualSpacing w:val="0"/>
        <w:rPr>
          <w:rFonts w:asciiTheme="minorHAnsi" w:hAnsiTheme="minorHAnsi" w:cstheme="minorHAnsi"/>
        </w:rPr>
      </w:pPr>
      <w:r w:rsidRPr="0073176F">
        <w:rPr>
          <w:rFonts w:asciiTheme="minorHAnsi" w:eastAsiaTheme="minorHAnsi" w:hAnsiTheme="minorHAnsi" w:cstheme="minorHAnsi"/>
          <w:lang w:val="en-ZA" w:eastAsia="en-US"/>
        </w:rPr>
        <w:t xml:space="preserve">The PRF is comprised </w:t>
      </w:r>
      <w:r w:rsidR="00E108D8">
        <w:rPr>
          <w:rFonts w:asciiTheme="minorHAnsi" w:eastAsiaTheme="minorHAnsi" w:hAnsiTheme="minorHAnsi" w:cstheme="minorHAnsi"/>
          <w:lang w:val="en-ZA" w:eastAsia="en-US"/>
        </w:rPr>
        <w:t xml:space="preserve">mainly of </w:t>
      </w:r>
      <w:r w:rsidRPr="0073176F">
        <w:rPr>
          <w:rFonts w:asciiTheme="minorHAnsi" w:eastAsiaTheme="minorHAnsi" w:hAnsiTheme="minorHAnsi" w:cstheme="minorHAnsi"/>
          <w:lang w:val="en-ZA" w:eastAsia="en-US"/>
        </w:rPr>
        <w:t xml:space="preserve">university </w:t>
      </w:r>
      <w:r w:rsidR="00E108D8">
        <w:rPr>
          <w:rFonts w:asciiTheme="minorHAnsi" w:eastAsiaTheme="minorHAnsi" w:hAnsiTheme="minorHAnsi" w:cstheme="minorHAnsi"/>
          <w:lang w:val="en-ZA" w:eastAsia="en-US"/>
        </w:rPr>
        <w:t xml:space="preserve">faculties </w:t>
      </w:r>
      <w:r w:rsidRPr="0073176F">
        <w:rPr>
          <w:rFonts w:asciiTheme="minorHAnsi" w:eastAsiaTheme="minorHAnsi" w:hAnsiTheme="minorHAnsi" w:cstheme="minorHAnsi"/>
          <w:lang w:val="en-ZA" w:eastAsia="en-US"/>
        </w:rPr>
        <w:t xml:space="preserve">of education, </w:t>
      </w:r>
      <w:r w:rsidR="00E108D8" w:rsidRPr="0073176F">
        <w:rPr>
          <w:rFonts w:asciiTheme="minorHAnsi" w:eastAsiaTheme="minorHAnsi" w:hAnsiTheme="minorHAnsi" w:cstheme="minorHAnsi"/>
          <w:lang w:val="en-ZA" w:eastAsia="en-US"/>
        </w:rPr>
        <w:t xml:space="preserve">publishing houses </w:t>
      </w:r>
      <w:r w:rsidR="00512F3E">
        <w:rPr>
          <w:rFonts w:asciiTheme="minorHAnsi" w:eastAsiaTheme="minorHAnsi" w:hAnsiTheme="minorHAnsi" w:cstheme="minorHAnsi"/>
          <w:lang w:val="en-ZA" w:eastAsia="en-US"/>
        </w:rPr>
        <w:t xml:space="preserve">and non-government organisations </w:t>
      </w:r>
      <w:r w:rsidR="003A2751">
        <w:rPr>
          <w:rFonts w:asciiTheme="minorHAnsi" w:eastAsiaTheme="minorHAnsi" w:hAnsiTheme="minorHAnsi" w:cstheme="minorHAnsi"/>
          <w:lang w:val="en-ZA" w:eastAsia="en-US"/>
        </w:rPr>
        <w:t xml:space="preserve">(NGOs) </w:t>
      </w:r>
      <w:r w:rsidR="00E108D8">
        <w:rPr>
          <w:rFonts w:asciiTheme="minorHAnsi" w:eastAsiaTheme="minorHAnsi" w:hAnsiTheme="minorHAnsi" w:cstheme="minorHAnsi"/>
          <w:lang w:val="en-ZA" w:eastAsia="en-US"/>
        </w:rPr>
        <w:t xml:space="preserve">that </w:t>
      </w:r>
      <w:r w:rsidR="00512F3E">
        <w:rPr>
          <w:rFonts w:asciiTheme="minorHAnsi" w:eastAsiaTheme="minorHAnsi" w:hAnsiTheme="minorHAnsi" w:cstheme="minorHAnsi"/>
          <w:lang w:val="en-ZA" w:eastAsia="en-US"/>
        </w:rPr>
        <w:t xml:space="preserve">undertake lecturer training and </w:t>
      </w:r>
      <w:r w:rsidR="00E108D8">
        <w:rPr>
          <w:rFonts w:asciiTheme="minorHAnsi" w:eastAsiaTheme="minorHAnsi" w:hAnsiTheme="minorHAnsi" w:cstheme="minorHAnsi"/>
          <w:lang w:val="en-ZA" w:eastAsia="en-US"/>
        </w:rPr>
        <w:t>produce textbooks</w:t>
      </w:r>
      <w:r w:rsidR="00512F3E">
        <w:rPr>
          <w:rFonts w:asciiTheme="minorHAnsi" w:eastAsiaTheme="minorHAnsi" w:hAnsiTheme="minorHAnsi" w:cstheme="minorHAnsi"/>
          <w:lang w:val="en-ZA" w:eastAsia="en-US"/>
        </w:rPr>
        <w:t xml:space="preserve"> and</w:t>
      </w:r>
      <w:r w:rsidR="00E108D8">
        <w:rPr>
          <w:rFonts w:asciiTheme="minorHAnsi" w:eastAsiaTheme="minorHAnsi" w:hAnsiTheme="minorHAnsi" w:cstheme="minorHAnsi"/>
          <w:lang w:val="en-ZA" w:eastAsia="en-US"/>
        </w:rPr>
        <w:t xml:space="preserve"> other education</w:t>
      </w:r>
      <w:r w:rsidR="00512F3E">
        <w:rPr>
          <w:rFonts w:asciiTheme="minorHAnsi" w:eastAsiaTheme="minorHAnsi" w:hAnsiTheme="minorHAnsi" w:cstheme="minorHAnsi"/>
          <w:lang w:val="en-ZA" w:eastAsia="en-US"/>
        </w:rPr>
        <w:t xml:space="preserve">-related </w:t>
      </w:r>
      <w:r w:rsidRPr="0073176F">
        <w:rPr>
          <w:rFonts w:asciiTheme="minorHAnsi" w:eastAsiaTheme="minorHAnsi" w:hAnsiTheme="minorHAnsi" w:cstheme="minorHAnsi"/>
          <w:lang w:val="en-ZA" w:eastAsia="en-US"/>
        </w:rPr>
        <w:t xml:space="preserve">media </w:t>
      </w:r>
      <w:r w:rsidR="00E108D8">
        <w:rPr>
          <w:rFonts w:asciiTheme="minorHAnsi" w:eastAsiaTheme="minorHAnsi" w:hAnsiTheme="minorHAnsi" w:cstheme="minorHAnsi"/>
          <w:lang w:val="en-ZA" w:eastAsia="en-US"/>
        </w:rPr>
        <w:t>such as</w:t>
      </w:r>
      <w:r w:rsidRPr="0073176F">
        <w:rPr>
          <w:rFonts w:asciiTheme="minorHAnsi" w:eastAsiaTheme="minorHAnsi" w:hAnsiTheme="minorHAnsi" w:cstheme="minorHAnsi"/>
          <w:lang w:val="en-ZA" w:eastAsia="en-US"/>
        </w:rPr>
        <w:t xml:space="preserve"> </w:t>
      </w:r>
      <w:r w:rsidR="00E108D8" w:rsidRPr="0073176F">
        <w:rPr>
          <w:rFonts w:asciiTheme="minorHAnsi" w:eastAsiaTheme="minorHAnsi" w:hAnsiTheme="minorHAnsi" w:cstheme="minorHAnsi"/>
          <w:lang w:val="en-ZA" w:eastAsia="en-US"/>
        </w:rPr>
        <w:t>speciali</w:t>
      </w:r>
      <w:r w:rsidR="00E108D8">
        <w:rPr>
          <w:rFonts w:asciiTheme="minorHAnsi" w:eastAsiaTheme="minorHAnsi" w:hAnsiTheme="minorHAnsi" w:cstheme="minorHAnsi"/>
          <w:lang w:val="en-ZA" w:eastAsia="en-US"/>
        </w:rPr>
        <w:t>s</w:t>
      </w:r>
      <w:r w:rsidR="00E108D8" w:rsidRPr="0073176F">
        <w:rPr>
          <w:rFonts w:asciiTheme="minorHAnsi" w:eastAsiaTheme="minorHAnsi" w:hAnsiTheme="minorHAnsi" w:cstheme="minorHAnsi"/>
          <w:lang w:val="en-ZA" w:eastAsia="en-US"/>
        </w:rPr>
        <w:t xml:space="preserve">ed </w:t>
      </w:r>
      <w:r w:rsidR="00E108D8">
        <w:rPr>
          <w:rFonts w:asciiTheme="minorHAnsi" w:eastAsiaTheme="minorHAnsi" w:hAnsiTheme="minorHAnsi" w:cstheme="minorHAnsi"/>
          <w:lang w:val="en-ZA" w:eastAsia="en-US"/>
        </w:rPr>
        <w:t xml:space="preserve">academic </w:t>
      </w:r>
      <w:r w:rsidRPr="0073176F">
        <w:rPr>
          <w:rFonts w:asciiTheme="minorHAnsi" w:eastAsiaTheme="minorHAnsi" w:hAnsiTheme="minorHAnsi" w:cstheme="minorHAnsi"/>
          <w:lang w:val="en-ZA" w:eastAsia="en-US"/>
        </w:rPr>
        <w:t>journals</w:t>
      </w:r>
      <w:r w:rsidR="00512F3E">
        <w:rPr>
          <w:rFonts w:asciiTheme="minorHAnsi" w:eastAsiaTheme="minorHAnsi" w:hAnsiTheme="minorHAnsi" w:cstheme="minorHAnsi"/>
          <w:lang w:val="en-ZA" w:eastAsia="en-US"/>
        </w:rPr>
        <w:t xml:space="preserve">, training materials for lecturers and </w:t>
      </w:r>
      <w:r w:rsidR="00E108D8">
        <w:rPr>
          <w:rFonts w:asciiTheme="minorHAnsi" w:eastAsiaTheme="minorHAnsi" w:hAnsiTheme="minorHAnsi" w:cstheme="minorHAnsi"/>
          <w:lang w:val="en-ZA" w:eastAsia="en-US"/>
        </w:rPr>
        <w:t>learning/teaching m</w:t>
      </w:r>
      <w:r w:rsidR="00512F3E">
        <w:rPr>
          <w:rFonts w:asciiTheme="minorHAnsi" w:eastAsiaTheme="minorHAnsi" w:hAnsiTheme="minorHAnsi" w:cstheme="minorHAnsi"/>
          <w:lang w:val="en-ZA" w:eastAsia="en-US"/>
        </w:rPr>
        <w:t>aterials and resources for students, and finally lecturers themselves insofar as they produce lesson plans and learning/teaching materials and resources</w:t>
      </w:r>
      <w:r w:rsidRPr="0073176F">
        <w:rPr>
          <w:rFonts w:asciiTheme="minorHAnsi" w:eastAsiaTheme="minorHAnsi" w:hAnsiTheme="minorHAnsi" w:cstheme="minorHAnsi"/>
          <w:lang w:val="en-ZA" w:eastAsia="en-US"/>
        </w:rPr>
        <w:t xml:space="preserve">. </w:t>
      </w:r>
    </w:p>
    <w:p w14:paraId="1A4AD1AA" w14:textId="14868A5E" w:rsidR="00E4105B" w:rsidRDefault="00E4105B" w:rsidP="007434ED">
      <w:pPr>
        <w:pStyle w:val="ListParagraph"/>
        <w:numPr>
          <w:ilvl w:val="0"/>
          <w:numId w:val="17"/>
        </w:numPr>
        <w:spacing w:after="120" w:line="276" w:lineRule="auto"/>
        <w:contextualSpacing w:val="0"/>
        <w:rPr>
          <w:rFonts w:asciiTheme="minorHAnsi" w:hAnsiTheme="minorHAnsi" w:cstheme="minorHAnsi"/>
        </w:rPr>
      </w:pPr>
      <w:r>
        <w:t>What emerges from th</w:t>
      </w:r>
      <w:r w:rsidRPr="0033523F">
        <w:t xml:space="preserve">ese </w:t>
      </w:r>
      <w:r>
        <w:t xml:space="preserve">fields </w:t>
      </w:r>
      <w:r w:rsidRPr="0033523F">
        <w:t xml:space="preserve">is then selectively </w:t>
      </w:r>
      <w:r w:rsidRPr="009B7901">
        <w:rPr>
          <w:rFonts w:asciiTheme="minorHAnsi" w:eastAsia="Times New Roman" w:hAnsiTheme="minorHAnsi" w:cstheme="minorHAnsi"/>
        </w:rPr>
        <w:t>transferred to other sites (for instance college classrooms or workshops) where the knowledge is reproduced in pedagogic form</w:t>
      </w:r>
      <w:r w:rsidR="000D423B">
        <w:rPr>
          <w:rFonts w:asciiTheme="minorHAnsi" w:eastAsia="Times New Roman" w:hAnsiTheme="minorHAnsi" w:cstheme="minorHAnsi"/>
        </w:rPr>
        <w:t xml:space="preserve"> (teaching)</w:t>
      </w:r>
      <w:r w:rsidRPr="009B7901">
        <w:rPr>
          <w:rFonts w:asciiTheme="minorHAnsi" w:eastAsia="Times New Roman" w:hAnsiTheme="minorHAnsi" w:cstheme="minorHAnsi"/>
        </w:rPr>
        <w:t>, in the “</w:t>
      </w:r>
      <w:r w:rsidRPr="009B7901">
        <w:rPr>
          <w:rFonts w:asciiTheme="minorHAnsi" w:eastAsia="Times New Roman" w:hAnsiTheme="minorHAnsi" w:cstheme="minorHAnsi"/>
          <w:i/>
        </w:rPr>
        <w:t xml:space="preserve">field of </w:t>
      </w:r>
      <w:r w:rsidRPr="0073176F">
        <w:rPr>
          <w:rFonts w:asciiTheme="minorHAnsi" w:eastAsia="Times New Roman" w:hAnsiTheme="minorHAnsi" w:cstheme="minorHAnsi"/>
          <w:i/>
        </w:rPr>
        <w:t>reproduction</w:t>
      </w:r>
      <w:r w:rsidRPr="0073176F">
        <w:rPr>
          <w:rFonts w:asciiTheme="minorHAnsi" w:eastAsia="Times New Roman" w:hAnsiTheme="minorHAnsi" w:cstheme="minorHAnsi"/>
        </w:rPr>
        <w:t>”</w:t>
      </w:r>
      <w:r w:rsidRPr="0073176F">
        <w:rPr>
          <w:rFonts w:asciiTheme="minorHAnsi" w:hAnsiTheme="minorHAnsi" w:cstheme="minorHAnsi"/>
        </w:rPr>
        <w:t xml:space="preserve">. </w:t>
      </w:r>
    </w:p>
    <w:p w14:paraId="32FB8633" w14:textId="77777777" w:rsidR="00626C75" w:rsidRDefault="00CA059F" w:rsidP="007434ED">
      <w:pPr>
        <w:pStyle w:val="ListParagraph"/>
        <w:numPr>
          <w:ilvl w:val="0"/>
          <w:numId w:val="17"/>
        </w:numPr>
        <w:spacing w:after="100" w:afterAutospacing="1" w:line="276" w:lineRule="auto"/>
        <w:contextualSpacing w:val="0"/>
      </w:pPr>
      <w:r>
        <w:t>In each of these fields</w:t>
      </w:r>
      <w:r w:rsidR="00626C75">
        <w:t xml:space="preserve"> and sub-fields</w:t>
      </w:r>
      <w:r>
        <w:t>, the knowledge undergoes a certain amount of trans</w:t>
      </w:r>
      <w:r w:rsidR="00626C75">
        <w:t>mutation.</w:t>
      </w:r>
    </w:p>
    <w:p w14:paraId="7C8FBF10" w14:textId="5BD8F95E" w:rsidR="009C519F" w:rsidRDefault="00CA059F" w:rsidP="00B44687">
      <w:pPr>
        <w:shd w:val="clear" w:color="auto" w:fill="FFFFFF"/>
        <w:spacing w:after="100" w:afterAutospacing="1" w:line="276" w:lineRule="auto"/>
        <w:rPr>
          <w:rFonts w:asciiTheme="minorHAnsi" w:eastAsia="Times New Roman" w:hAnsiTheme="minorHAnsi" w:cstheme="minorHAnsi"/>
          <w:color w:val="000000"/>
        </w:rPr>
      </w:pPr>
      <w:r w:rsidRPr="009C519F">
        <w:t>Bernstein</w:t>
      </w:r>
      <w:r w:rsidR="0087625D" w:rsidRPr="009C519F">
        <w:t xml:space="preserve"> thus provides a model for </w:t>
      </w:r>
      <w:r w:rsidRPr="009C519F">
        <w:t>understanding</w:t>
      </w:r>
      <w:r w:rsidR="0087625D" w:rsidRPr="009C519F">
        <w:t xml:space="preserve"> the </w:t>
      </w:r>
      <w:r w:rsidR="0087625D" w:rsidRPr="009C519F">
        <w:rPr>
          <w:i/>
        </w:rPr>
        <w:t xml:space="preserve">processes </w:t>
      </w:r>
      <w:r w:rsidR="0087625D" w:rsidRPr="009C519F">
        <w:t xml:space="preserve">by which expert knowledge is converted into curricula and </w:t>
      </w:r>
      <w:r w:rsidR="0087625D" w:rsidRPr="009C519F">
        <w:rPr>
          <w:rFonts w:asciiTheme="minorHAnsi" w:hAnsiTheme="minorHAnsi" w:cstheme="minorHAnsi"/>
        </w:rPr>
        <w:t>classroom talk (Singh, 2002</w:t>
      </w:r>
      <w:r w:rsidR="00893BED" w:rsidRPr="009C519F">
        <w:rPr>
          <w:rFonts w:asciiTheme="minorHAnsi" w:hAnsiTheme="minorHAnsi" w:cstheme="minorHAnsi"/>
        </w:rPr>
        <w:t>:572</w:t>
      </w:r>
      <w:r w:rsidR="0087625D" w:rsidRPr="009C519F">
        <w:rPr>
          <w:rFonts w:asciiTheme="minorHAnsi" w:hAnsiTheme="minorHAnsi" w:cstheme="minorHAnsi"/>
        </w:rPr>
        <w:t>).</w:t>
      </w:r>
      <w:r w:rsidR="009C519F" w:rsidRPr="009C519F">
        <w:rPr>
          <w:rFonts w:asciiTheme="minorHAnsi" w:eastAsia="Times New Roman" w:hAnsiTheme="minorHAnsi" w:cstheme="minorHAnsi"/>
          <w:color w:val="000000"/>
        </w:rPr>
        <w:t xml:space="preserve"> </w:t>
      </w:r>
      <w:r w:rsidR="00F943FC">
        <w:rPr>
          <w:rFonts w:asciiTheme="minorHAnsi" w:eastAsia="Times New Roman" w:hAnsiTheme="minorHAnsi" w:cstheme="minorHAnsi"/>
          <w:color w:val="000000"/>
        </w:rPr>
        <w:t>As you will see below, t</w:t>
      </w:r>
      <w:r w:rsidR="009C519F" w:rsidRPr="009C519F">
        <w:rPr>
          <w:rFonts w:asciiTheme="minorHAnsi" w:eastAsia="Times New Roman" w:hAnsiTheme="minorHAnsi" w:cstheme="minorHAnsi"/>
          <w:color w:val="000000"/>
        </w:rPr>
        <w:t>h</w:t>
      </w:r>
      <w:r w:rsidR="009C519F">
        <w:rPr>
          <w:rFonts w:asciiTheme="minorHAnsi" w:eastAsia="Times New Roman" w:hAnsiTheme="minorHAnsi" w:cstheme="minorHAnsi"/>
          <w:color w:val="000000"/>
        </w:rPr>
        <w:t>e</w:t>
      </w:r>
      <w:r w:rsidR="009C519F" w:rsidRPr="009C519F">
        <w:rPr>
          <w:rFonts w:asciiTheme="minorHAnsi" w:eastAsia="Times New Roman" w:hAnsiTheme="minorHAnsi" w:cstheme="minorHAnsi"/>
          <w:color w:val="000000"/>
        </w:rPr>
        <w:t>s</w:t>
      </w:r>
      <w:r w:rsidR="009C519F">
        <w:rPr>
          <w:rFonts w:asciiTheme="minorHAnsi" w:eastAsia="Times New Roman" w:hAnsiTheme="minorHAnsi" w:cstheme="minorHAnsi"/>
          <w:color w:val="000000"/>
        </w:rPr>
        <w:t>e</w:t>
      </w:r>
      <w:r w:rsidR="009C519F" w:rsidRPr="009C519F">
        <w:rPr>
          <w:rFonts w:asciiTheme="minorHAnsi" w:eastAsia="Times New Roman" w:hAnsiTheme="minorHAnsi" w:cstheme="minorHAnsi"/>
          <w:color w:val="000000"/>
        </w:rPr>
        <w:t xml:space="preserve"> process</w:t>
      </w:r>
      <w:r w:rsidR="009C519F">
        <w:rPr>
          <w:rFonts w:asciiTheme="minorHAnsi" w:eastAsia="Times New Roman" w:hAnsiTheme="minorHAnsi" w:cstheme="minorHAnsi"/>
          <w:color w:val="000000"/>
        </w:rPr>
        <w:t>es</w:t>
      </w:r>
      <w:r w:rsidR="009C519F" w:rsidRPr="009C519F">
        <w:rPr>
          <w:rFonts w:asciiTheme="minorHAnsi" w:eastAsia="Times New Roman" w:hAnsiTheme="minorHAnsi" w:cstheme="minorHAnsi"/>
          <w:color w:val="000000"/>
        </w:rPr>
        <w:t xml:space="preserve"> </w:t>
      </w:r>
      <w:r w:rsidR="009C519F">
        <w:rPr>
          <w:rFonts w:asciiTheme="minorHAnsi" w:eastAsia="Times New Roman" w:hAnsiTheme="minorHAnsi" w:cstheme="minorHAnsi"/>
          <w:color w:val="000000"/>
        </w:rPr>
        <w:t>are</w:t>
      </w:r>
      <w:r w:rsidR="009C519F" w:rsidRPr="009C519F">
        <w:rPr>
          <w:rFonts w:asciiTheme="minorHAnsi" w:eastAsia="Times New Roman" w:hAnsiTheme="minorHAnsi" w:cstheme="minorHAnsi"/>
          <w:color w:val="000000"/>
        </w:rPr>
        <w:t xml:space="preserve"> </w:t>
      </w:r>
      <w:r w:rsidR="009C519F">
        <w:rPr>
          <w:rFonts w:asciiTheme="minorHAnsi" w:eastAsia="Times New Roman" w:hAnsiTheme="minorHAnsi" w:cstheme="minorHAnsi"/>
          <w:color w:val="000000"/>
        </w:rPr>
        <w:t>“</w:t>
      </w:r>
      <w:r w:rsidR="009C519F" w:rsidRPr="009C519F">
        <w:rPr>
          <w:rFonts w:asciiTheme="minorHAnsi" w:eastAsia="Times New Roman" w:hAnsiTheme="minorHAnsi" w:cstheme="minorHAnsi"/>
          <w:color w:val="000000"/>
        </w:rPr>
        <w:t>not straightforward and cannot be taken for granted</w:t>
      </w:r>
      <w:r w:rsidR="009C519F">
        <w:rPr>
          <w:rFonts w:asciiTheme="minorHAnsi" w:eastAsia="Times New Roman" w:hAnsiTheme="minorHAnsi" w:cstheme="minorHAnsi"/>
          <w:color w:val="000000"/>
        </w:rPr>
        <w:t>”</w:t>
      </w:r>
      <w:r w:rsidR="009C519F" w:rsidRPr="009C519F">
        <w:rPr>
          <w:rFonts w:asciiTheme="minorHAnsi" w:eastAsia="Times New Roman" w:hAnsiTheme="minorHAnsi" w:cstheme="minorHAnsi"/>
          <w:color w:val="000000"/>
        </w:rPr>
        <w:t xml:space="preserve"> (Moore, 2004).</w:t>
      </w:r>
    </w:p>
    <w:p w14:paraId="2C7DC484" w14:textId="7786CA54" w:rsidR="00AA5345" w:rsidRDefault="00CA059F" w:rsidP="00184BDF">
      <w:pPr>
        <w:spacing w:after="100" w:afterAutospacing="1" w:line="276" w:lineRule="auto"/>
      </w:pPr>
      <w:r>
        <w:t xml:space="preserve">He introduces this model </w:t>
      </w:r>
      <w:r w:rsidR="00E4105B">
        <w:t>with</w:t>
      </w:r>
      <w:r w:rsidR="00761393">
        <w:t xml:space="preserve"> the </w:t>
      </w:r>
      <w:r w:rsidR="00E4105B">
        <w:t xml:space="preserve">simple </w:t>
      </w:r>
      <w:r w:rsidR="00761393">
        <w:t xml:space="preserve">example of how </w:t>
      </w:r>
      <w:r w:rsidR="00893BED">
        <w:t xml:space="preserve">the craft knowledge of </w:t>
      </w:r>
      <w:r w:rsidR="00AA5345" w:rsidRPr="00626C75">
        <w:rPr>
          <w:i/>
        </w:rPr>
        <w:t>carpentry</w:t>
      </w:r>
      <w:r w:rsidR="00AA5345">
        <w:t xml:space="preserve"> comes </w:t>
      </w:r>
      <w:r w:rsidR="00893BED">
        <w:t xml:space="preserve">to be </w:t>
      </w:r>
      <w:r w:rsidR="00626C75">
        <w:t>“</w:t>
      </w:r>
      <w:proofErr w:type="spellStart"/>
      <w:r w:rsidR="00893BED">
        <w:t>pedagogised</w:t>
      </w:r>
      <w:proofErr w:type="spellEnd"/>
      <w:r w:rsidR="00626C75">
        <w:t xml:space="preserve">” </w:t>
      </w:r>
      <w:r w:rsidR="007F73E6">
        <w:t>(pronounced “</w:t>
      </w:r>
      <w:proofErr w:type="spellStart"/>
      <w:r w:rsidR="007F73E6">
        <w:t>ped</w:t>
      </w:r>
      <w:proofErr w:type="spellEnd"/>
      <w:r w:rsidR="007F73E6">
        <w:t>-a-</w:t>
      </w:r>
      <w:proofErr w:type="spellStart"/>
      <w:r w:rsidR="007F73E6">
        <w:t>godg</w:t>
      </w:r>
      <w:proofErr w:type="spellEnd"/>
      <w:r w:rsidR="007F73E6">
        <w:t>-</w:t>
      </w:r>
      <w:proofErr w:type="spellStart"/>
      <w:r w:rsidR="007F73E6">
        <w:t>ized</w:t>
      </w:r>
      <w:proofErr w:type="spellEnd"/>
      <w:r w:rsidR="007F73E6">
        <w:t xml:space="preserve">”) </w:t>
      </w:r>
      <w:r w:rsidR="00893BED">
        <w:t xml:space="preserve">as </w:t>
      </w:r>
      <w:r w:rsidR="00AA5345" w:rsidRPr="00BA2FF6">
        <w:rPr>
          <w:i/>
        </w:rPr>
        <w:t>woodwork</w:t>
      </w:r>
      <w:r w:rsidR="00AA5345">
        <w:t xml:space="preserve"> in the school</w:t>
      </w:r>
      <w:r w:rsidR="00893BED">
        <w:t xml:space="preserve"> curriculum.</w:t>
      </w:r>
      <w:r w:rsidR="00AA5345">
        <w:t xml:space="preserve"> </w:t>
      </w:r>
    </w:p>
    <w:p w14:paraId="239DA960" w14:textId="31F66B7A" w:rsidR="00533DBB" w:rsidRDefault="00313C22" w:rsidP="00184BDF">
      <w:pPr>
        <w:spacing w:after="120" w:line="276" w:lineRule="auto"/>
      </w:pPr>
      <w:r>
        <w:t xml:space="preserve">However, such transmutations </w:t>
      </w:r>
      <w:r w:rsidR="00B44687">
        <w:t xml:space="preserve">(carpentry into woodwork) </w:t>
      </w:r>
      <w:r>
        <w:t xml:space="preserve">do not just happen on their own, or “naturally”. </w:t>
      </w:r>
      <w:r w:rsidR="00533DBB">
        <w:t>Another example</w:t>
      </w:r>
      <w:r>
        <w:t xml:space="preserve"> of how knowledge from the “field of production” changes into something different in the curriculum process,</w:t>
      </w:r>
      <w:r w:rsidR="00533DBB">
        <w:t xml:space="preserve"> is physics:</w:t>
      </w:r>
    </w:p>
    <w:p w14:paraId="6FE8D927" w14:textId="0115C4D5" w:rsidR="00533DBB" w:rsidRPr="008F759C" w:rsidRDefault="00533DBB" w:rsidP="00184BDF">
      <w:pPr>
        <w:tabs>
          <w:tab w:val="left" w:pos="567"/>
        </w:tabs>
        <w:spacing w:after="120" w:line="276" w:lineRule="auto"/>
        <w:ind w:left="567" w:right="522" w:hanging="567"/>
        <w:rPr>
          <w:i/>
        </w:rPr>
      </w:pPr>
      <w:r>
        <w:tab/>
      </w:r>
      <w:r w:rsidRPr="008F759C">
        <w:rPr>
          <w:i/>
        </w:rPr>
        <w:t xml:space="preserve">With physics as an example, we will distinguish </w:t>
      </w:r>
      <w:r w:rsidR="0038795E" w:rsidRPr="008F759C">
        <w:rPr>
          <w:i/>
        </w:rPr>
        <w:t>between physics as activities in the field of production of a discourse, and physics as a pedagogic discourse. It is quite possible to look at the activities of physicists in the field in which physics (as a science) is produced, and sometimes it is difficult to believe that what everyone is doing is physics.</w:t>
      </w:r>
    </w:p>
    <w:p w14:paraId="3B2CC479" w14:textId="6E62C442" w:rsidR="0038795E" w:rsidRPr="008F759C" w:rsidRDefault="0038795E" w:rsidP="00184BDF">
      <w:pPr>
        <w:tabs>
          <w:tab w:val="left" w:pos="567"/>
        </w:tabs>
        <w:spacing w:after="120" w:line="276" w:lineRule="auto"/>
        <w:ind w:left="567" w:right="522" w:hanging="567"/>
        <w:rPr>
          <w:i/>
        </w:rPr>
      </w:pPr>
      <w:r w:rsidRPr="008F759C">
        <w:rPr>
          <w:i/>
        </w:rPr>
        <w:lastRenderedPageBreak/>
        <w:tab/>
        <w:t xml:space="preserve">This is not the case with physics as a pedagogic discourse. A textbook says what physics is, and it is obvious that </w:t>
      </w:r>
      <w:r w:rsidR="008001B1" w:rsidRPr="008F759C">
        <w:rPr>
          <w:i/>
        </w:rPr>
        <w:t>(the textbook)</w:t>
      </w:r>
      <w:r w:rsidRPr="008F759C">
        <w:rPr>
          <w:i/>
        </w:rPr>
        <w:t xml:space="preserve"> has an author. The interesting point, however, is that the authors of textbooks in physics are rarely physicists who are practising in the field of the production of physics; they are working in the field of </w:t>
      </w:r>
      <w:proofErr w:type="spellStart"/>
      <w:r w:rsidRPr="008F759C">
        <w:rPr>
          <w:i/>
        </w:rPr>
        <w:t>recontextualisation</w:t>
      </w:r>
      <w:proofErr w:type="spellEnd"/>
      <w:r w:rsidR="003329E5" w:rsidRPr="008F759C">
        <w:rPr>
          <w:i/>
        </w:rPr>
        <w:t xml:space="preserve">. </w:t>
      </w:r>
    </w:p>
    <w:p w14:paraId="43AB9F2A" w14:textId="2B689948" w:rsidR="00B32C3F" w:rsidRDefault="003329E5" w:rsidP="00184BDF">
      <w:pPr>
        <w:tabs>
          <w:tab w:val="left" w:pos="567"/>
        </w:tabs>
        <w:spacing w:after="120" w:line="276" w:lineRule="auto"/>
        <w:ind w:left="567" w:right="522" w:hanging="567"/>
      </w:pPr>
      <w:r w:rsidRPr="008F759C">
        <w:rPr>
          <w:i/>
        </w:rPr>
        <w:tab/>
        <w:t xml:space="preserve">As physics is appropriated by the </w:t>
      </w:r>
      <w:proofErr w:type="spellStart"/>
      <w:r w:rsidRPr="008F759C">
        <w:rPr>
          <w:i/>
        </w:rPr>
        <w:t>recontextualising</w:t>
      </w:r>
      <w:proofErr w:type="spellEnd"/>
      <w:r w:rsidRPr="008F759C">
        <w:rPr>
          <w:i/>
        </w:rPr>
        <w:t xml:space="preserve"> agents, the results cannot formally be derived from the logic of that (physics) discourse. Irrespective of the </w:t>
      </w:r>
      <w:r w:rsidR="006C7EAD" w:rsidRPr="008F759C">
        <w:rPr>
          <w:i/>
        </w:rPr>
        <w:t xml:space="preserve">inherent </w:t>
      </w:r>
      <w:r w:rsidRPr="008F759C">
        <w:rPr>
          <w:i/>
        </w:rPr>
        <w:t xml:space="preserve">logic which constitutes the specialised discourse and activities called physics, the </w:t>
      </w:r>
      <w:proofErr w:type="spellStart"/>
      <w:r w:rsidRPr="008F759C">
        <w:rPr>
          <w:i/>
        </w:rPr>
        <w:t>recontextualising</w:t>
      </w:r>
      <w:proofErr w:type="spellEnd"/>
      <w:r w:rsidRPr="008F759C">
        <w:rPr>
          <w:i/>
        </w:rPr>
        <w:t xml:space="preserve"> agents (e.g. curriculum planners, textbook writers, lecturers) will select from the totality of practices which is called physics in the field of production of physics</w:t>
      </w:r>
      <w:r>
        <w:t xml:space="preserve">. </w:t>
      </w:r>
      <w:r w:rsidRPr="008F759C">
        <w:rPr>
          <w:i/>
        </w:rPr>
        <w:t>There is selection</w:t>
      </w:r>
      <w:r>
        <w:t xml:space="preserve">. </w:t>
      </w:r>
      <w:r w:rsidR="00FA4987">
        <w:t>(Bernstein, 1996, p. 48</w:t>
      </w:r>
      <w:r w:rsidR="00CB0610">
        <w:t xml:space="preserve">, italics </w:t>
      </w:r>
      <w:r w:rsidR="00B80F6A">
        <w:t xml:space="preserve">and bracketed words </w:t>
      </w:r>
      <w:r w:rsidR="00CB0610">
        <w:t>not in the original</w:t>
      </w:r>
      <w:r w:rsidR="00FA4987">
        <w:t>)</w:t>
      </w:r>
    </w:p>
    <w:p w14:paraId="0F1F58DD" w14:textId="04A53BE7" w:rsidR="00A82542" w:rsidRDefault="00A82542" w:rsidP="00A82542">
      <w:pPr>
        <w:spacing w:after="120" w:line="276" w:lineRule="auto"/>
        <w:ind w:right="522"/>
      </w:pPr>
      <w:r w:rsidRPr="00C05B22">
        <w:rPr>
          <w:b/>
        </w:rPr>
        <w:t>Note:</w:t>
      </w:r>
      <w:r>
        <w:t xml:space="preserve"> The term “discourse” </w:t>
      </w:r>
      <w:r w:rsidR="00C05B22">
        <w:t>is</w:t>
      </w:r>
      <w:r>
        <w:t xml:space="preserve"> explained in the </w:t>
      </w:r>
      <w:r w:rsidR="00C05B22" w:rsidRPr="00C05B22">
        <w:t>textbox further below.</w:t>
      </w:r>
      <w:r>
        <w:t xml:space="preserve"> For now</w:t>
      </w:r>
      <w:r w:rsidR="00C05B22">
        <w:t>,</w:t>
      </w:r>
      <w:r>
        <w:t xml:space="preserve"> it is enough to understand it as a way of thinking, speaking and writing associated with a particular field of human activity. </w:t>
      </w:r>
    </w:p>
    <w:p w14:paraId="78C52CA7" w14:textId="327D1BA7" w:rsidR="00F040D8" w:rsidRDefault="00407E22" w:rsidP="00184BDF">
      <w:pPr>
        <w:spacing w:after="120" w:line="276" w:lineRule="auto"/>
        <w:ind w:right="26"/>
      </w:pPr>
      <w:r w:rsidRPr="00407E22">
        <w:t>Bernstein draws our attention to the distance between p</w:t>
      </w:r>
      <w:r w:rsidR="004C5EB1" w:rsidRPr="00407E22">
        <w:t xml:space="preserve">hysicists </w:t>
      </w:r>
      <w:r w:rsidR="00F040D8">
        <w:t xml:space="preserve">like Einstein </w:t>
      </w:r>
      <w:r w:rsidR="004C5EB1" w:rsidRPr="00407E22">
        <w:t xml:space="preserve">in the field of knowledge production displaying </w:t>
      </w:r>
      <w:r>
        <w:t xml:space="preserve">unembarrassed </w:t>
      </w:r>
      <w:r w:rsidR="004C5EB1" w:rsidRPr="00407E22">
        <w:t>c</w:t>
      </w:r>
      <w:r>
        <w:t>uriosity</w:t>
      </w:r>
      <w:r w:rsidR="007D627D" w:rsidRPr="00407E22">
        <w:t xml:space="preserve"> </w:t>
      </w:r>
      <w:r w:rsidRPr="00407E22">
        <w:t xml:space="preserve">and </w:t>
      </w:r>
      <w:r w:rsidR="004C5EB1" w:rsidRPr="00407E22">
        <w:t xml:space="preserve">at times playfully trying out </w:t>
      </w:r>
      <w:r w:rsidR="007D627D" w:rsidRPr="00407E22">
        <w:t xml:space="preserve">new ways of relating </w:t>
      </w:r>
      <w:r w:rsidR="004C5EB1" w:rsidRPr="00407E22">
        <w:t>seemingly unrelated phenomena</w:t>
      </w:r>
      <w:r w:rsidR="00E23392">
        <w:t xml:space="preserve"> (such as the mass of an object and the speed of light)</w:t>
      </w:r>
      <w:r w:rsidR="007D627D" w:rsidRPr="00407E22">
        <w:t xml:space="preserve">, </w:t>
      </w:r>
      <w:r>
        <w:t>and</w:t>
      </w:r>
      <w:r w:rsidR="007D627D" w:rsidRPr="00407E22">
        <w:t xml:space="preserve"> </w:t>
      </w:r>
      <w:r w:rsidR="00E40E91">
        <w:t xml:space="preserve">on the other hand </w:t>
      </w:r>
      <w:r w:rsidR="00F040D8">
        <w:t xml:space="preserve">the </w:t>
      </w:r>
      <w:r w:rsidR="004C5EB1" w:rsidRPr="00407E22">
        <w:t xml:space="preserve">physics </w:t>
      </w:r>
      <w:r w:rsidR="00F040D8">
        <w:t xml:space="preserve">of </w:t>
      </w:r>
      <w:r w:rsidR="004C5EB1" w:rsidRPr="00407E22">
        <w:t>textbooks</w:t>
      </w:r>
      <w:r w:rsidR="00E23392">
        <w:t>,</w:t>
      </w:r>
      <w:r w:rsidR="004C5EB1" w:rsidRPr="00407E22">
        <w:t xml:space="preserve"> </w:t>
      </w:r>
      <w:r w:rsidR="00F040D8">
        <w:t xml:space="preserve">and </w:t>
      </w:r>
      <w:r w:rsidR="00E23392">
        <w:t xml:space="preserve">of </w:t>
      </w:r>
      <w:r w:rsidR="004C5EB1" w:rsidRPr="00407E22">
        <w:t>lecturers endeavouring to help students understand</w:t>
      </w:r>
      <w:r w:rsidR="007D627D" w:rsidRPr="00407E22">
        <w:t xml:space="preserve"> complex and often invisible principles and relationships</w:t>
      </w:r>
      <w:r w:rsidR="004C5EB1" w:rsidRPr="00407E22">
        <w:t xml:space="preserve"> in the universe</w:t>
      </w:r>
      <w:r w:rsidR="007D627D" w:rsidRPr="00407E22">
        <w:t xml:space="preserve">. </w:t>
      </w:r>
    </w:p>
    <w:p w14:paraId="66760B0F" w14:textId="0484CA64" w:rsidR="003329E5" w:rsidRPr="000754BA" w:rsidRDefault="00B32C3F" w:rsidP="00184BDF">
      <w:pPr>
        <w:spacing w:after="120" w:line="276" w:lineRule="auto"/>
        <w:ind w:right="26"/>
        <w:rPr>
          <w:i/>
        </w:rPr>
      </w:pPr>
      <w:r w:rsidRPr="00407E22">
        <w:t xml:space="preserve">Bernstein </w:t>
      </w:r>
      <w:r w:rsidR="00F040D8">
        <w:t xml:space="preserve">also highlights the importance of </w:t>
      </w:r>
      <w:r w:rsidR="00F040D8" w:rsidRPr="00F040D8">
        <w:rPr>
          <w:i/>
        </w:rPr>
        <w:t>selection</w:t>
      </w:r>
      <w:r w:rsidR="00F040D8">
        <w:t xml:space="preserve"> as part of the </w:t>
      </w:r>
      <w:proofErr w:type="spellStart"/>
      <w:r w:rsidR="00F040D8">
        <w:t>recontextualisation</w:t>
      </w:r>
      <w:proofErr w:type="spellEnd"/>
      <w:r w:rsidR="00F040D8">
        <w:t xml:space="preserve"> process, adding </w:t>
      </w:r>
      <w:r w:rsidR="000665AB">
        <w:t xml:space="preserve">in a </w:t>
      </w:r>
      <w:r w:rsidR="00F040D8">
        <w:t>later</w:t>
      </w:r>
      <w:r w:rsidRPr="00407E22">
        <w:t xml:space="preserve"> </w:t>
      </w:r>
      <w:r w:rsidR="000665AB">
        <w:t xml:space="preserve">passage </w:t>
      </w:r>
      <w:r>
        <w:t xml:space="preserve">that there is </w:t>
      </w:r>
      <w:r w:rsidR="009A522D">
        <w:t xml:space="preserve">always </w:t>
      </w:r>
      <w:r w:rsidRPr="00CA3E67">
        <w:rPr>
          <w:i/>
        </w:rPr>
        <w:t>selection</w:t>
      </w:r>
      <w:r>
        <w:t xml:space="preserve"> </w:t>
      </w:r>
      <w:r w:rsidR="00BD37BB">
        <w:t xml:space="preserve">in </w:t>
      </w:r>
      <w:proofErr w:type="spellStart"/>
      <w:r w:rsidR="00B80F6A">
        <w:t>recontextualised</w:t>
      </w:r>
      <w:proofErr w:type="spellEnd"/>
      <w:r w:rsidR="00BD37BB">
        <w:t xml:space="preserve"> </w:t>
      </w:r>
      <w:r w:rsidR="00BD37BB" w:rsidRPr="00BD37BB">
        <w:rPr>
          <w:i/>
        </w:rPr>
        <w:t>subject content</w:t>
      </w:r>
      <w:r w:rsidR="00BD37BB">
        <w:t xml:space="preserve">, for example what is included or left out about </w:t>
      </w:r>
      <w:r>
        <w:t>how physics</w:t>
      </w:r>
      <w:r w:rsidR="00BD37BB">
        <w:t xml:space="preserve"> is</w:t>
      </w:r>
      <w:r>
        <w:t xml:space="preserve"> </w:t>
      </w:r>
      <w:r w:rsidRPr="00BD37BB">
        <w:t>relate</w:t>
      </w:r>
      <w:r w:rsidR="00BD37BB" w:rsidRPr="00BD37BB">
        <w:t>d</w:t>
      </w:r>
      <w:r w:rsidRPr="00BD37BB">
        <w:t xml:space="preserve"> to other subjects</w:t>
      </w:r>
      <w:r w:rsidR="00F040D8">
        <w:t xml:space="preserve"> </w:t>
      </w:r>
      <w:r w:rsidR="00BD37BB">
        <w:t>such as</w:t>
      </w:r>
      <w:r w:rsidR="00F040D8">
        <w:t xml:space="preserve"> </w:t>
      </w:r>
      <w:r>
        <w:t>chemistry, mathematics</w:t>
      </w:r>
      <w:r w:rsidR="00F040D8">
        <w:t>, engineering and astronomy</w:t>
      </w:r>
      <w:r>
        <w:t xml:space="preserve">, and </w:t>
      </w:r>
      <w:r w:rsidR="00E40E91">
        <w:t xml:space="preserve">also </w:t>
      </w:r>
      <w:r>
        <w:t xml:space="preserve">in the </w:t>
      </w:r>
      <w:r w:rsidRPr="00B44687">
        <w:rPr>
          <w:i/>
        </w:rPr>
        <w:t>sequencing</w:t>
      </w:r>
      <w:r>
        <w:t xml:space="preserve"> and </w:t>
      </w:r>
      <w:r w:rsidRPr="00B44687">
        <w:rPr>
          <w:i/>
        </w:rPr>
        <w:t>pacing</w:t>
      </w:r>
      <w:r>
        <w:t xml:space="preserve"> of that content. </w:t>
      </w:r>
      <w:r w:rsidR="00CE5258">
        <w:t xml:space="preserve">And of course, where there is selection, except in the very unlikely situation of the selection being completely random, there is always a </w:t>
      </w:r>
      <w:r w:rsidR="00CE5258" w:rsidRPr="00CE5258">
        <w:rPr>
          <w:i/>
        </w:rPr>
        <w:t>normative</w:t>
      </w:r>
      <w:r w:rsidR="00CE5258">
        <w:t xml:space="preserve"> element to the </w:t>
      </w:r>
      <w:r w:rsidR="00CE5258" w:rsidRPr="00B80F6A">
        <w:rPr>
          <w:i/>
        </w:rPr>
        <w:t>choice</w:t>
      </w:r>
      <w:r w:rsidR="00CE5258">
        <w:t xml:space="preserve"> of what to leave out</w:t>
      </w:r>
      <w:r w:rsidR="00B80F6A">
        <w:t>. In other words,</w:t>
      </w:r>
      <w:r w:rsidR="00CE5258">
        <w:t xml:space="preserve"> such choices must always bring </w:t>
      </w:r>
      <w:r w:rsidR="00CE5258" w:rsidRPr="00CE5258">
        <w:rPr>
          <w:i/>
        </w:rPr>
        <w:t>values</w:t>
      </w:r>
      <w:r w:rsidR="00CE5258">
        <w:t xml:space="preserve"> into the picture – </w:t>
      </w:r>
      <w:r w:rsidR="00CE5258">
        <w:rPr>
          <w:rFonts w:asciiTheme="minorHAnsi" w:eastAsia="Times New Roman" w:hAnsiTheme="minorHAnsi" w:cstheme="minorHAnsi"/>
          <w:noProof/>
          <w:color w:val="000000"/>
          <w:lang w:val="en-ZA"/>
        </w:rPr>
        <w:t xml:space="preserve">what would be </w:t>
      </w:r>
      <w:r w:rsidR="00CE5258" w:rsidRPr="00CE5258">
        <w:rPr>
          <w:rFonts w:asciiTheme="minorHAnsi" w:eastAsia="Times New Roman" w:hAnsiTheme="minorHAnsi" w:cstheme="minorHAnsi"/>
          <w:i/>
          <w:noProof/>
          <w:color w:val="000000"/>
          <w:lang w:val="en-ZA"/>
        </w:rPr>
        <w:t>more important</w:t>
      </w:r>
      <w:r w:rsidR="00CE5258">
        <w:rPr>
          <w:rFonts w:asciiTheme="minorHAnsi" w:eastAsia="Times New Roman" w:hAnsiTheme="minorHAnsi" w:cstheme="minorHAnsi"/>
          <w:noProof/>
          <w:color w:val="000000"/>
          <w:lang w:val="en-ZA"/>
        </w:rPr>
        <w:t xml:space="preserve"> or </w:t>
      </w:r>
      <w:r w:rsidR="00CE5258" w:rsidRPr="00CE5258">
        <w:rPr>
          <w:rFonts w:asciiTheme="minorHAnsi" w:eastAsia="Times New Roman" w:hAnsiTheme="minorHAnsi" w:cstheme="minorHAnsi"/>
          <w:i/>
          <w:noProof/>
          <w:color w:val="000000"/>
          <w:lang w:val="en-ZA"/>
        </w:rPr>
        <w:t>more valuable</w:t>
      </w:r>
      <w:r w:rsidR="00CE5258">
        <w:rPr>
          <w:rFonts w:asciiTheme="minorHAnsi" w:eastAsia="Times New Roman" w:hAnsiTheme="minorHAnsi" w:cstheme="minorHAnsi"/>
          <w:noProof/>
          <w:color w:val="000000"/>
          <w:lang w:val="en-ZA"/>
        </w:rPr>
        <w:t xml:space="preserve"> to include, what would be </w:t>
      </w:r>
      <w:r w:rsidR="00CE5258" w:rsidRPr="00CE5258">
        <w:rPr>
          <w:rFonts w:asciiTheme="minorHAnsi" w:eastAsia="Times New Roman" w:hAnsiTheme="minorHAnsi" w:cstheme="minorHAnsi"/>
          <w:i/>
          <w:noProof/>
          <w:color w:val="000000"/>
          <w:lang w:val="en-ZA"/>
        </w:rPr>
        <w:t xml:space="preserve">better </w:t>
      </w:r>
      <w:r w:rsidR="00CE5258">
        <w:rPr>
          <w:rFonts w:asciiTheme="minorHAnsi" w:eastAsia="Times New Roman" w:hAnsiTheme="minorHAnsi" w:cstheme="minorHAnsi"/>
          <w:noProof/>
          <w:color w:val="000000"/>
          <w:lang w:val="en-ZA"/>
        </w:rPr>
        <w:t xml:space="preserve">to leave out, what would be too </w:t>
      </w:r>
      <w:r w:rsidR="00CE5258" w:rsidRPr="00CE5258">
        <w:rPr>
          <w:rFonts w:asciiTheme="minorHAnsi" w:eastAsia="Times New Roman" w:hAnsiTheme="minorHAnsi" w:cstheme="minorHAnsi"/>
          <w:i/>
          <w:noProof/>
          <w:color w:val="000000"/>
          <w:lang w:val="en-ZA"/>
        </w:rPr>
        <w:t>controversial</w:t>
      </w:r>
      <w:r w:rsidR="00CE5258">
        <w:rPr>
          <w:rFonts w:asciiTheme="minorHAnsi" w:eastAsia="Times New Roman" w:hAnsiTheme="minorHAnsi" w:cstheme="minorHAnsi"/>
          <w:noProof/>
          <w:color w:val="000000"/>
          <w:lang w:val="en-ZA"/>
        </w:rPr>
        <w:t>, and so on.</w:t>
      </w:r>
      <w:r w:rsidR="00836362">
        <w:rPr>
          <w:rFonts w:asciiTheme="minorHAnsi" w:eastAsia="Times New Roman" w:hAnsiTheme="minorHAnsi" w:cstheme="minorHAnsi"/>
          <w:noProof/>
          <w:color w:val="000000"/>
          <w:lang w:val="en-ZA"/>
        </w:rPr>
        <w:t xml:space="preserve"> This in turn means that </w:t>
      </w:r>
      <w:r w:rsidR="00836362" w:rsidRPr="000754BA">
        <w:rPr>
          <w:rFonts w:asciiTheme="minorHAnsi" w:eastAsia="Times New Roman" w:hAnsiTheme="minorHAnsi" w:cstheme="minorHAnsi"/>
          <w:i/>
          <w:noProof/>
          <w:color w:val="000000"/>
          <w:lang w:val="en-ZA"/>
        </w:rPr>
        <w:t>n</w:t>
      </w:r>
      <w:r w:rsidR="009A522D" w:rsidRPr="000754BA">
        <w:rPr>
          <w:rFonts w:asciiTheme="minorHAnsi" w:eastAsia="Times New Roman" w:hAnsiTheme="minorHAnsi" w:cstheme="minorHAnsi"/>
          <w:i/>
          <w:noProof/>
          <w:color w:val="000000"/>
          <w:lang w:val="en-ZA"/>
        </w:rPr>
        <w:t>o curriculum (</w:t>
      </w:r>
      <w:r w:rsidR="00836362" w:rsidRPr="000754BA">
        <w:rPr>
          <w:rFonts w:asciiTheme="minorHAnsi" w:eastAsia="Times New Roman" w:hAnsiTheme="minorHAnsi" w:cstheme="minorHAnsi"/>
          <w:i/>
          <w:noProof/>
          <w:color w:val="000000"/>
          <w:lang w:val="en-ZA"/>
        </w:rPr>
        <w:t xml:space="preserve">because </w:t>
      </w:r>
      <w:r w:rsidR="009A522D" w:rsidRPr="000754BA">
        <w:rPr>
          <w:rFonts w:asciiTheme="minorHAnsi" w:eastAsia="Times New Roman" w:hAnsiTheme="minorHAnsi" w:cstheme="minorHAnsi"/>
          <w:i/>
          <w:noProof/>
          <w:color w:val="000000"/>
          <w:lang w:val="en-ZA"/>
        </w:rPr>
        <w:t xml:space="preserve">every </w:t>
      </w:r>
      <w:r w:rsidR="00836362" w:rsidRPr="000754BA">
        <w:rPr>
          <w:rFonts w:asciiTheme="minorHAnsi" w:eastAsia="Times New Roman" w:hAnsiTheme="minorHAnsi" w:cstheme="minorHAnsi"/>
          <w:i/>
          <w:noProof/>
          <w:color w:val="000000"/>
          <w:lang w:val="en-ZA"/>
        </w:rPr>
        <w:t>curricul</w:t>
      </w:r>
      <w:r w:rsidR="009A522D" w:rsidRPr="000754BA">
        <w:rPr>
          <w:rFonts w:asciiTheme="minorHAnsi" w:eastAsia="Times New Roman" w:hAnsiTheme="minorHAnsi" w:cstheme="minorHAnsi"/>
          <w:i/>
          <w:noProof/>
          <w:color w:val="000000"/>
          <w:lang w:val="en-ZA"/>
        </w:rPr>
        <w:t>um</w:t>
      </w:r>
      <w:r w:rsidR="00836362" w:rsidRPr="000754BA">
        <w:rPr>
          <w:rFonts w:asciiTheme="minorHAnsi" w:eastAsia="Times New Roman" w:hAnsiTheme="minorHAnsi" w:cstheme="minorHAnsi"/>
          <w:i/>
          <w:noProof/>
          <w:color w:val="000000"/>
          <w:lang w:val="en-ZA"/>
        </w:rPr>
        <w:t xml:space="preserve"> involve</w:t>
      </w:r>
      <w:r w:rsidR="009A522D" w:rsidRPr="000754BA">
        <w:rPr>
          <w:rFonts w:asciiTheme="minorHAnsi" w:eastAsia="Times New Roman" w:hAnsiTheme="minorHAnsi" w:cstheme="minorHAnsi"/>
          <w:i/>
          <w:noProof/>
          <w:color w:val="000000"/>
          <w:lang w:val="en-ZA"/>
        </w:rPr>
        <w:t>s selection)</w:t>
      </w:r>
      <w:r w:rsidR="00836362" w:rsidRPr="000754BA">
        <w:rPr>
          <w:rFonts w:asciiTheme="minorHAnsi" w:eastAsia="Times New Roman" w:hAnsiTheme="minorHAnsi" w:cstheme="minorHAnsi"/>
          <w:i/>
          <w:noProof/>
          <w:color w:val="000000"/>
          <w:lang w:val="en-ZA"/>
        </w:rPr>
        <w:t xml:space="preserve"> is completely value-neutral or impartial.</w:t>
      </w:r>
    </w:p>
    <w:p w14:paraId="1BA8A791" w14:textId="05799193" w:rsidR="00AA6E8F" w:rsidRPr="000754BA" w:rsidRDefault="00F85F17" w:rsidP="00184BDF">
      <w:pPr>
        <w:spacing w:after="100" w:afterAutospacing="1" w:line="276" w:lineRule="auto"/>
        <w:rPr>
          <w:i/>
        </w:rPr>
      </w:pPr>
      <w:r>
        <w:t xml:space="preserve">One of the points worth noting in this account of </w:t>
      </w:r>
      <w:proofErr w:type="spellStart"/>
      <w:r>
        <w:t>recontextualisation</w:t>
      </w:r>
      <w:proofErr w:type="spellEnd"/>
      <w:r>
        <w:t xml:space="preserve"> is that i</w:t>
      </w:r>
      <w:r w:rsidR="00295579">
        <w:t xml:space="preserve">n the </w:t>
      </w:r>
      <w:r w:rsidR="00041552">
        <w:t xml:space="preserve">different </w:t>
      </w:r>
      <w:r w:rsidR="00EB0B92">
        <w:t xml:space="preserve">stages, </w:t>
      </w:r>
      <w:r w:rsidR="00295579">
        <w:t>sites and “fields”</w:t>
      </w:r>
      <w:r w:rsidR="00EB0B92">
        <w:t xml:space="preserve"> through which the curriculum process unfolds, the </w:t>
      </w:r>
      <w:proofErr w:type="spellStart"/>
      <w:r w:rsidR="00041552">
        <w:t>recontextualising</w:t>
      </w:r>
      <w:proofErr w:type="spellEnd"/>
      <w:r w:rsidR="00041552">
        <w:t xml:space="preserve"> </w:t>
      </w:r>
      <w:r w:rsidR="00EB0B92">
        <w:t xml:space="preserve">activity </w:t>
      </w:r>
      <w:r w:rsidR="00041552">
        <w:t xml:space="preserve">is </w:t>
      </w:r>
      <w:r w:rsidR="00445A65">
        <w:t xml:space="preserve">not just </w:t>
      </w:r>
      <w:r w:rsidR="00EB0B92">
        <w:t xml:space="preserve">carried out by </w:t>
      </w:r>
      <w:r w:rsidR="00445A65">
        <w:t xml:space="preserve">“the system”, or even by institutions; it is carried out by </w:t>
      </w:r>
      <w:r w:rsidR="00445A65" w:rsidRPr="00CC7EAA">
        <w:rPr>
          <w:i/>
        </w:rPr>
        <w:t>curriculum actors</w:t>
      </w:r>
      <w:r w:rsidR="00445A65">
        <w:t xml:space="preserve">. </w:t>
      </w:r>
      <w:r w:rsidR="00AA6E8F" w:rsidRPr="006A0674">
        <w:t>The</w:t>
      </w:r>
      <w:r w:rsidR="00155470">
        <w:t>s</w:t>
      </w:r>
      <w:r w:rsidR="00AA6E8F" w:rsidRPr="006A0674">
        <w:t xml:space="preserve">e </w:t>
      </w:r>
      <w:r w:rsidR="00445A65">
        <w:t xml:space="preserve">people, whether as individuals or acting in committees or </w:t>
      </w:r>
      <w:r w:rsidR="00B80F6A">
        <w:t xml:space="preserve">task </w:t>
      </w:r>
      <w:r w:rsidR="00445A65">
        <w:t xml:space="preserve">teams, </w:t>
      </w:r>
      <w:r w:rsidR="00AA6E8F">
        <w:t>do not merely act</w:t>
      </w:r>
      <w:r w:rsidR="00AA6E8F" w:rsidRPr="006A0674">
        <w:t xml:space="preserve"> out </w:t>
      </w:r>
      <w:r w:rsidR="00AA6E8F">
        <w:t xml:space="preserve">their </w:t>
      </w:r>
      <w:r w:rsidR="00AA6E8F" w:rsidRPr="006A0674">
        <w:t xml:space="preserve">respective predetermined roles </w:t>
      </w:r>
      <w:r w:rsidR="00155470">
        <w:t>(</w:t>
      </w:r>
      <w:r w:rsidR="00445A65">
        <w:t xml:space="preserve">as </w:t>
      </w:r>
      <w:r w:rsidR="00155470">
        <w:t>curriculum planners, textbook writers, lecturers)</w:t>
      </w:r>
      <w:r w:rsidR="00155470" w:rsidRPr="006A0674">
        <w:t xml:space="preserve"> </w:t>
      </w:r>
      <w:r w:rsidR="00AA6E8F" w:rsidRPr="006A0674">
        <w:t>in a system</w:t>
      </w:r>
      <w:r w:rsidR="00155470">
        <w:t xml:space="preserve"> that is predetermined</w:t>
      </w:r>
      <w:r w:rsidR="00AA6E8F" w:rsidRPr="006A0674">
        <w:t>. Rather,</w:t>
      </w:r>
      <w:r w:rsidR="00AA6E8F" w:rsidRPr="00921577">
        <w:t xml:space="preserve"> </w:t>
      </w:r>
      <w:r w:rsidR="00AA6E8F" w:rsidRPr="000754BA">
        <w:rPr>
          <w:i/>
        </w:rPr>
        <w:t>at each stage</w:t>
      </w:r>
      <w:r w:rsidR="00445A65" w:rsidRPr="000754BA">
        <w:rPr>
          <w:i/>
        </w:rPr>
        <w:t>,</w:t>
      </w:r>
      <w:r w:rsidR="00155470" w:rsidRPr="000754BA">
        <w:rPr>
          <w:i/>
        </w:rPr>
        <w:t xml:space="preserve"> field or site, </w:t>
      </w:r>
      <w:r w:rsidR="00AA6E8F" w:rsidRPr="000754BA">
        <w:rPr>
          <w:i/>
        </w:rPr>
        <w:t xml:space="preserve">a different set of </w:t>
      </w:r>
      <w:r w:rsidR="00BF2784" w:rsidRPr="000754BA">
        <w:rPr>
          <w:i/>
        </w:rPr>
        <w:t xml:space="preserve">curriculum </w:t>
      </w:r>
      <w:r w:rsidR="00AA6E8F" w:rsidRPr="000754BA">
        <w:rPr>
          <w:i/>
        </w:rPr>
        <w:t xml:space="preserve">actors interprets and mediates the official curriculum and the </w:t>
      </w:r>
      <w:r w:rsidR="000077DC" w:rsidRPr="000754BA">
        <w:rPr>
          <w:i/>
        </w:rPr>
        <w:t>knowledge, skills, values and attitudes being imparted</w:t>
      </w:r>
      <w:r w:rsidR="00AA6E8F" w:rsidRPr="000754BA">
        <w:rPr>
          <w:i/>
        </w:rPr>
        <w:t>, understanding the curriculum</w:t>
      </w:r>
      <w:r w:rsidR="000077DC" w:rsidRPr="000754BA">
        <w:rPr>
          <w:i/>
        </w:rPr>
        <w:t>,</w:t>
      </w:r>
      <w:r w:rsidR="00AA6E8F" w:rsidRPr="000754BA">
        <w:rPr>
          <w:i/>
        </w:rPr>
        <w:t xml:space="preserve"> and modifying it and its “messages” in ways other than the explicit, predictable and </w:t>
      </w:r>
      <w:r w:rsidR="002D0BF6" w:rsidRPr="000754BA">
        <w:rPr>
          <w:i/>
        </w:rPr>
        <w:t xml:space="preserve">officially </w:t>
      </w:r>
      <w:r w:rsidR="00AA6E8F" w:rsidRPr="000754BA">
        <w:rPr>
          <w:i/>
        </w:rPr>
        <w:t xml:space="preserve">intended ones. </w:t>
      </w:r>
    </w:p>
    <w:p w14:paraId="62E0AA65" w14:textId="4DE39CBB" w:rsidR="001E60DF" w:rsidRPr="00BF2784" w:rsidRDefault="00445A65" w:rsidP="001E60DF">
      <w:pPr>
        <w:spacing w:before="100" w:beforeAutospacing="1" w:after="100" w:afterAutospacing="1" w:line="276" w:lineRule="auto"/>
        <w:rPr>
          <w:rFonts w:asciiTheme="minorHAnsi" w:eastAsia="Times New Roman" w:hAnsiTheme="minorHAnsi" w:cstheme="minorHAnsi"/>
          <w:color w:val="333333"/>
        </w:rPr>
      </w:pPr>
      <w:r>
        <w:t xml:space="preserve">Stephen Ball, writing about “policy actors” </w:t>
      </w:r>
      <w:r w:rsidRPr="006A0674">
        <w:t xml:space="preserve">(Ball </w:t>
      </w:r>
      <w:r w:rsidRPr="00AA6E8F">
        <w:rPr>
          <w:i/>
        </w:rPr>
        <w:t>et al</w:t>
      </w:r>
      <w:r w:rsidRPr="006A0674">
        <w:t>, 2011</w:t>
      </w:r>
      <w:r>
        <w:t xml:space="preserve">), </w:t>
      </w:r>
      <w:r w:rsidR="00326A44">
        <w:t>characterise</w:t>
      </w:r>
      <w:r>
        <w:t>s</w:t>
      </w:r>
      <w:r w:rsidR="00326A44">
        <w:t xml:space="preserve"> </w:t>
      </w:r>
      <w:r>
        <w:t>them</w:t>
      </w:r>
      <w:r w:rsidR="00326A44">
        <w:t xml:space="preserve"> as taking on different </w:t>
      </w:r>
      <w:r w:rsidR="00326A44" w:rsidRPr="00C624F3">
        <w:t xml:space="preserve">kinds </w:t>
      </w:r>
      <w:r w:rsidR="00326A44" w:rsidRPr="00326A44">
        <w:t>of role</w:t>
      </w:r>
      <w:r w:rsidR="001868DC">
        <w:t xml:space="preserve"> with regard to a</w:t>
      </w:r>
      <w:r w:rsidR="00B22615">
        <w:t>ny given</w:t>
      </w:r>
      <w:r w:rsidR="001868DC">
        <w:t xml:space="preserve"> policy. Ball’s </w:t>
      </w:r>
      <w:r>
        <w:t xml:space="preserve">typology </w:t>
      </w:r>
      <w:r w:rsidR="001868DC">
        <w:t xml:space="preserve">of policy actors </w:t>
      </w:r>
      <w:r w:rsidR="00F54BF9">
        <w:t xml:space="preserve">(some of his names for </w:t>
      </w:r>
      <w:r w:rsidR="00273E93">
        <w:t xml:space="preserve">the actor-types may strike you as a little </w:t>
      </w:r>
      <w:r w:rsidR="00FA4190">
        <w:t>strange</w:t>
      </w:r>
      <w:r w:rsidR="00273E93">
        <w:t xml:space="preserve">) </w:t>
      </w:r>
      <w:r>
        <w:t xml:space="preserve">can be </w:t>
      </w:r>
      <w:r w:rsidR="00B22615">
        <w:t xml:space="preserve">readily </w:t>
      </w:r>
      <w:r>
        <w:t xml:space="preserve">applied to </w:t>
      </w:r>
      <w:r w:rsidRPr="001E60DF">
        <w:rPr>
          <w:i/>
        </w:rPr>
        <w:t>curriculum</w:t>
      </w:r>
      <w:r w:rsidRPr="00B22615">
        <w:t xml:space="preserve"> </w:t>
      </w:r>
      <w:r w:rsidR="000C09E5">
        <w:t xml:space="preserve">policy </w:t>
      </w:r>
      <w:r w:rsidRPr="00B22615">
        <w:t>actors</w:t>
      </w:r>
      <w:r w:rsidR="001868DC">
        <w:t xml:space="preserve">. Different types of policy actor play </w:t>
      </w:r>
      <w:r w:rsidR="001E60DF" w:rsidRPr="00BF2784">
        <w:rPr>
          <w:rFonts w:asciiTheme="minorHAnsi" w:eastAsia="Times New Roman" w:hAnsiTheme="minorHAnsi" w:cstheme="minorHAnsi"/>
          <w:color w:val="333333"/>
        </w:rPr>
        <w:t>distinct</w:t>
      </w:r>
      <w:r w:rsidR="001E60DF">
        <w:rPr>
          <w:rFonts w:asciiTheme="minorHAnsi" w:eastAsia="Times New Roman" w:hAnsiTheme="minorHAnsi" w:cstheme="minorHAnsi"/>
          <w:color w:val="333333"/>
        </w:rPr>
        <w:t>ive</w:t>
      </w:r>
      <w:r w:rsidR="001868DC">
        <w:t xml:space="preserve"> roles, </w:t>
      </w:r>
      <w:r w:rsidR="001E60DF">
        <w:rPr>
          <w:rFonts w:asciiTheme="minorHAnsi" w:eastAsia="Times New Roman" w:hAnsiTheme="minorHAnsi" w:cstheme="minorHAnsi"/>
          <w:color w:val="333333"/>
        </w:rPr>
        <w:t>b</w:t>
      </w:r>
      <w:r w:rsidR="001E60DF" w:rsidRPr="00BF2784">
        <w:rPr>
          <w:rFonts w:asciiTheme="minorHAnsi" w:eastAsia="Times New Roman" w:hAnsiTheme="minorHAnsi" w:cstheme="minorHAnsi"/>
          <w:color w:val="333333"/>
        </w:rPr>
        <w:t xml:space="preserve">ringing </w:t>
      </w:r>
      <w:r w:rsidR="001E60DF">
        <w:rPr>
          <w:rFonts w:asciiTheme="minorHAnsi" w:eastAsia="Times New Roman" w:hAnsiTheme="minorHAnsi" w:cstheme="minorHAnsi"/>
          <w:color w:val="333333"/>
        </w:rPr>
        <w:t xml:space="preserve">their </w:t>
      </w:r>
      <w:r w:rsidR="001E60DF" w:rsidRPr="00BF2784">
        <w:rPr>
          <w:rFonts w:asciiTheme="minorHAnsi" w:eastAsia="Times New Roman" w:hAnsiTheme="minorHAnsi" w:cstheme="minorHAnsi"/>
          <w:color w:val="333333"/>
        </w:rPr>
        <w:t>individual value positions to their readings</w:t>
      </w:r>
      <w:r w:rsidR="001E60DF">
        <w:rPr>
          <w:rFonts w:asciiTheme="minorHAnsi" w:eastAsia="Times New Roman" w:hAnsiTheme="minorHAnsi" w:cstheme="minorHAnsi"/>
          <w:color w:val="333333"/>
        </w:rPr>
        <w:t xml:space="preserve"> of curriculum policy</w:t>
      </w:r>
      <w:r w:rsidR="00E63812">
        <w:rPr>
          <w:rFonts w:asciiTheme="minorHAnsi" w:eastAsia="Times New Roman" w:hAnsiTheme="minorHAnsi" w:cstheme="minorHAnsi"/>
          <w:color w:val="333333"/>
        </w:rPr>
        <w:t xml:space="preserve"> </w:t>
      </w:r>
      <w:r w:rsidR="00E63812" w:rsidRPr="00BF2784">
        <w:rPr>
          <w:rFonts w:asciiTheme="minorHAnsi" w:eastAsia="Times New Roman" w:hAnsiTheme="minorHAnsi" w:cstheme="minorHAnsi"/>
          <w:color w:val="333333"/>
        </w:rPr>
        <w:t>(</w:t>
      </w:r>
      <w:r w:rsidR="00E63812">
        <w:rPr>
          <w:rFonts w:asciiTheme="minorHAnsi" w:eastAsia="Times New Roman" w:hAnsiTheme="minorHAnsi" w:cstheme="minorHAnsi"/>
          <w:color w:val="333333"/>
        </w:rPr>
        <w:t>Lambert and Penney, 2020)</w:t>
      </w:r>
      <w:r w:rsidR="001E60DF">
        <w:rPr>
          <w:rFonts w:asciiTheme="minorHAnsi" w:eastAsia="Times New Roman" w:hAnsiTheme="minorHAnsi" w:cstheme="minorHAnsi"/>
          <w:color w:val="333333"/>
        </w:rPr>
        <w:t xml:space="preserve">. This </w:t>
      </w:r>
      <w:r w:rsidR="00E63812">
        <w:rPr>
          <w:rFonts w:asciiTheme="minorHAnsi" w:eastAsia="Times New Roman" w:hAnsiTheme="minorHAnsi" w:cstheme="minorHAnsi"/>
          <w:color w:val="333333"/>
        </w:rPr>
        <w:t>happens</w:t>
      </w:r>
      <w:r w:rsidR="001E60DF" w:rsidRPr="00BF2784">
        <w:rPr>
          <w:rFonts w:asciiTheme="minorHAnsi" w:eastAsia="Times New Roman" w:hAnsiTheme="minorHAnsi" w:cstheme="minorHAnsi"/>
          <w:color w:val="333333"/>
        </w:rPr>
        <w:t xml:space="preserve"> </w:t>
      </w:r>
      <w:r w:rsidR="001868DC">
        <w:t>not on</w:t>
      </w:r>
      <w:r w:rsidR="00326A44">
        <w:t xml:space="preserve">ly in different </w:t>
      </w:r>
      <w:r w:rsidR="001868DC">
        <w:t>stages, f</w:t>
      </w:r>
      <w:r w:rsidR="00326A44" w:rsidRPr="00C624F3">
        <w:t xml:space="preserve">ields </w:t>
      </w:r>
      <w:r w:rsidR="001868DC">
        <w:t xml:space="preserve">and sites </w:t>
      </w:r>
      <w:r w:rsidR="00326A44" w:rsidRPr="00C624F3">
        <w:lastRenderedPageBreak/>
        <w:t xml:space="preserve">of the curriculum process, but </w:t>
      </w:r>
      <w:r w:rsidR="006D0559">
        <w:t xml:space="preserve">also </w:t>
      </w:r>
      <w:r w:rsidR="00326A44" w:rsidRPr="00C624F3">
        <w:t>within a single site, especi</w:t>
      </w:r>
      <w:r w:rsidR="00E41033">
        <w:t xml:space="preserve">ally </w:t>
      </w:r>
      <w:r w:rsidR="00C624F3" w:rsidRPr="00C624F3">
        <w:t xml:space="preserve">in </w:t>
      </w:r>
      <w:r w:rsidR="000C09E5">
        <w:t>a site</w:t>
      </w:r>
      <w:r w:rsidR="00C624F3" w:rsidRPr="00C624F3">
        <w:t xml:space="preserve"> like </w:t>
      </w:r>
      <w:r w:rsidR="000C09E5">
        <w:t xml:space="preserve">a </w:t>
      </w:r>
      <w:r w:rsidR="00C624F3" w:rsidRPr="00C624F3">
        <w:t>college</w:t>
      </w:r>
      <w:r w:rsidR="003C7DD5">
        <w:t>, where you might easily encounter all eight types</w:t>
      </w:r>
      <w:r w:rsidR="001E60DF">
        <w:t xml:space="preserve"> at once</w:t>
      </w:r>
      <w:r w:rsidR="001E60DF" w:rsidRPr="00BF2784">
        <w:rPr>
          <w:rFonts w:asciiTheme="minorHAnsi" w:eastAsia="Times New Roman" w:hAnsiTheme="minorHAnsi" w:cstheme="minorHAnsi"/>
          <w:color w:val="333333"/>
        </w:rPr>
        <w:t xml:space="preserve">. </w:t>
      </w:r>
    </w:p>
    <w:p w14:paraId="480F4E78" w14:textId="72F34843" w:rsidR="00B245A1" w:rsidRPr="00C624F3" w:rsidRDefault="00CA7344" w:rsidP="00184BDF">
      <w:pPr>
        <w:spacing w:after="100" w:afterAutospacing="1" w:line="276" w:lineRule="auto"/>
      </w:pPr>
      <w:r>
        <w:t>Table 4</w:t>
      </w:r>
      <w:r w:rsidR="00C624F3" w:rsidRPr="00C624F3">
        <w:t xml:space="preserve"> lists </w:t>
      </w:r>
      <w:r w:rsidR="00E445E8">
        <w:t>eight</w:t>
      </w:r>
      <w:r w:rsidR="00C624F3" w:rsidRPr="00C624F3">
        <w:t xml:space="preserve"> different kinds of </w:t>
      </w:r>
      <w:r w:rsidR="00C624F3">
        <w:t xml:space="preserve">policy actors </w:t>
      </w:r>
      <w:r w:rsidR="00C624F3" w:rsidRPr="00C624F3">
        <w:t xml:space="preserve">and “policy work” which </w:t>
      </w:r>
      <w:r w:rsidR="00090030">
        <w:t>“</w:t>
      </w:r>
      <w:r w:rsidR="00C624F3" w:rsidRPr="00C624F3">
        <w:t xml:space="preserve">are involved in making meaning of and constructing responses to policy </w:t>
      </w:r>
      <w:r w:rsidR="00C624F3" w:rsidRPr="00F54BF9">
        <w:rPr>
          <w:i/>
        </w:rPr>
        <w:t xml:space="preserve">through the processes of </w:t>
      </w:r>
      <w:r w:rsidR="00FC38E3" w:rsidRPr="00F54BF9">
        <w:rPr>
          <w:i/>
        </w:rPr>
        <w:t xml:space="preserve">policy </w:t>
      </w:r>
      <w:r w:rsidR="00C624F3" w:rsidRPr="00F54BF9">
        <w:rPr>
          <w:i/>
        </w:rPr>
        <w:t xml:space="preserve">interpretation and </w:t>
      </w:r>
      <w:r w:rsidR="00090030" w:rsidRPr="00F54BF9">
        <w:rPr>
          <w:i/>
        </w:rPr>
        <w:t xml:space="preserve">(policy) </w:t>
      </w:r>
      <w:r w:rsidR="00C624F3" w:rsidRPr="00F54BF9">
        <w:rPr>
          <w:i/>
        </w:rPr>
        <w:t>translation</w:t>
      </w:r>
      <w:r w:rsidR="00090030">
        <w:t xml:space="preserve">” (Ball </w:t>
      </w:r>
      <w:r w:rsidR="00090030" w:rsidRPr="00090030">
        <w:rPr>
          <w:i/>
        </w:rPr>
        <w:t>et al</w:t>
      </w:r>
      <w:r w:rsidR="00090030">
        <w:t>, 2011, p. 625)</w:t>
      </w:r>
      <w:r w:rsidR="00FC38E3">
        <w:t>.</w:t>
      </w:r>
    </w:p>
    <w:p w14:paraId="0D6B1CF4" w14:textId="0F33571D" w:rsidR="00B245A1" w:rsidRPr="00CA7344" w:rsidRDefault="00CA7344" w:rsidP="00F84E1F">
      <w:pPr>
        <w:autoSpaceDE w:val="0"/>
        <w:autoSpaceDN w:val="0"/>
        <w:adjustRightInd w:val="0"/>
        <w:spacing w:after="120"/>
        <w:rPr>
          <w:rFonts w:asciiTheme="minorHAnsi" w:eastAsiaTheme="minorHAnsi" w:hAnsiTheme="minorHAnsi" w:cstheme="minorHAnsi"/>
          <w:b/>
          <w:lang w:val="en-ZA" w:eastAsia="en-US"/>
        </w:rPr>
      </w:pPr>
      <w:r w:rsidRPr="00CA7344">
        <w:rPr>
          <w:rFonts w:asciiTheme="minorHAnsi" w:eastAsiaTheme="minorHAnsi" w:hAnsiTheme="minorHAnsi" w:cstheme="minorHAnsi"/>
          <w:b/>
          <w:lang w:val="en-ZA" w:eastAsia="en-US"/>
        </w:rPr>
        <w:t>Table 4</w:t>
      </w:r>
      <w:r w:rsidR="00472729" w:rsidRPr="00CA7344">
        <w:rPr>
          <w:rFonts w:asciiTheme="minorHAnsi" w:eastAsiaTheme="minorHAnsi" w:hAnsiTheme="minorHAnsi" w:cstheme="minorHAnsi"/>
          <w:b/>
          <w:lang w:val="en-ZA" w:eastAsia="en-US"/>
        </w:rPr>
        <w:t>:</w:t>
      </w:r>
      <w:r w:rsidR="004B03C0" w:rsidRPr="00CA7344">
        <w:rPr>
          <w:rFonts w:asciiTheme="minorHAnsi" w:eastAsiaTheme="minorHAnsi" w:hAnsiTheme="minorHAnsi" w:cstheme="minorHAnsi"/>
          <w:b/>
          <w:lang w:val="en-ZA" w:eastAsia="en-US"/>
        </w:rPr>
        <w:t xml:space="preserve"> Policy actors and “</w:t>
      </w:r>
      <w:r w:rsidR="00B245A1" w:rsidRPr="00CA7344">
        <w:rPr>
          <w:rFonts w:asciiTheme="minorHAnsi" w:eastAsiaTheme="minorHAnsi" w:hAnsiTheme="minorHAnsi" w:cstheme="minorHAnsi"/>
          <w:b/>
          <w:lang w:val="en-ZA" w:eastAsia="en-US"/>
        </w:rPr>
        <w:t>policy work</w:t>
      </w:r>
      <w:r w:rsidR="004B03C0" w:rsidRPr="00CA7344">
        <w:rPr>
          <w:rFonts w:asciiTheme="minorHAnsi" w:eastAsiaTheme="minorHAnsi" w:hAnsiTheme="minorHAnsi" w:cstheme="minorHAnsi"/>
          <w:b/>
          <w:lang w:val="en-ZA" w:eastAsia="en-U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4536"/>
      </w:tblGrid>
      <w:tr w:rsidR="004A136F" w:rsidRPr="00610BF1" w14:paraId="0A79C051" w14:textId="639F37B8" w:rsidTr="00CA7344">
        <w:tc>
          <w:tcPr>
            <w:tcW w:w="1696" w:type="dxa"/>
            <w:shd w:val="clear" w:color="auto" w:fill="D9D9D9" w:themeFill="background1" w:themeFillShade="D9"/>
          </w:tcPr>
          <w:p w14:paraId="47191535" w14:textId="51E05F2A" w:rsidR="004A136F" w:rsidRPr="00610BF1" w:rsidRDefault="004A136F" w:rsidP="00B245A1">
            <w:pPr>
              <w:autoSpaceDE w:val="0"/>
              <w:autoSpaceDN w:val="0"/>
              <w:adjustRightInd w:val="0"/>
              <w:rPr>
                <w:rFonts w:asciiTheme="minorHAnsi" w:eastAsiaTheme="minorHAnsi" w:hAnsiTheme="minorHAnsi" w:cstheme="minorHAnsi"/>
                <w:b/>
                <w:lang w:val="en-ZA" w:eastAsia="en-US"/>
              </w:rPr>
            </w:pPr>
            <w:r w:rsidRPr="00610BF1">
              <w:rPr>
                <w:rFonts w:asciiTheme="minorHAnsi" w:eastAsiaTheme="minorHAnsi" w:hAnsiTheme="minorHAnsi" w:cstheme="minorHAnsi"/>
                <w:b/>
                <w:lang w:val="en-ZA" w:eastAsia="en-US"/>
              </w:rPr>
              <w:t xml:space="preserve">Policy actors </w:t>
            </w:r>
          </w:p>
        </w:tc>
        <w:tc>
          <w:tcPr>
            <w:tcW w:w="3119" w:type="dxa"/>
            <w:shd w:val="clear" w:color="auto" w:fill="D9D9D9" w:themeFill="background1" w:themeFillShade="D9"/>
          </w:tcPr>
          <w:p w14:paraId="284F6F9E" w14:textId="5EB7F289" w:rsidR="004A136F" w:rsidRPr="00610BF1" w:rsidRDefault="004A136F" w:rsidP="00B245A1">
            <w:pPr>
              <w:autoSpaceDE w:val="0"/>
              <w:autoSpaceDN w:val="0"/>
              <w:adjustRightInd w:val="0"/>
              <w:rPr>
                <w:rFonts w:asciiTheme="minorHAnsi" w:eastAsiaTheme="minorHAnsi" w:hAnsiTheme="minorHAnsi" w:cstheme="minorHAnsi"/>
                <w:b/>
                <w:lang w:val="en-ZA" w:eastAsia="en-US"/>
              </w:rPr>
            </w:pPr>
            <w:r w:rsidRPr="00610BF1">
              <w:rPr>
                <w:rFonts w:asciiTheme="minorHAnsi" w:eastAsiaTheme="minorHAnsi" w:hAnsiTheme="minorHAnsi" w:cstheme="minorHAnsi"/>
                <w:b/>
                <w:lang w:val="en-ZA" w:eastAsia="en-US"/>
              </w:rPr>
              <w:t>Policy work</w:t>
            </w:r>
          </w:p>
        </w:tc>
        <w:tc>
          <w:tcPr>
            <w:tcW w:w="4536" w:type="dxa"/>
            <w:shd w:val="clear" w:color="auto" w:fill="D9D9D9" w:themeFill="background1" w:themeFillShade="D9"/>
          </w:tcPr>
          <w:p w14:paraId="6E2989D9" w14:textId="062E1384" w:rsidR="004A136F" w:rsidRPr="00610BF1" w:rsidRDefault="00E41033" w:rsidP="00B245A1">
            <w:pPr>
              <w:autoSpaceDE w:val="0"/>
              <w:autoSpaceDN w:val="0"/>
              <w:adjustRightInd w:val="0"/>
              <w:rPr>
                <w:rFonts w:asciiTheme="minorHAnsi" w:eastAsiaTheme="minorHAnsi" w:hAnsiTheme="minorHAnsi" w:cstheme="minorHAnsi"/>
                <w:b/>
                <w:lang w:val="en-ZA" w:eastAsia="en-US"/>
              </w:rPr>
            </w:pPr>
            <w:r w:rsidRPr="00610BF1">
              <w:rPr>
                <w:rFonts w:asciiTheme="minorHAnsi" w:eastAsiaTheme="minorHAnsi" w:hAnsiTheme="minorHAnsi" w:cstheme="minorHAnsi"/>
                <w:b/>
                <w:lang w:val="en-ZA" w:eastAsia="en-US"/>
              </w:rPr>
              <w:t>Nature of the role</w:t>
            </w:r>
          </w:p>
        </w:tc>
      </w:tr>
      <w:tr w:rsidR="004A136F" w:rsidRPr="00610BF1" w14:paraId="0430C0B7" w14:textId="4A9A3B46" w:rsidTr="00CA7344">
        <w:tc>
          <w:tcPr>
            <w:tcW w:w="1696" w:type="dxa"/>
          </w:tcPr>
          <w:p w14:paraId="7BD39493" w14:textId="77BEE3CC"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“Narrators”</w:t>
            </w:r>
          </w:p>
        </w:tc>
        <w:tc>
          <w:tcPr>
            <w:tcW w:w="3119" w:type="dxa"/>
          </w:tcPr>
          <w:p w14:paraId="7EF7D198" w14:textId="1869E3D1"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Interpretation, selection and enforcement of meanings, mainly done by principals and the senior management team</w:t>
            </w:r>
          </w:p>
        </w:tc>
        <w:tc>
          <w:tcPr>
            <w:tcW w:w="4536" w:type="dxa"/>
          </w:tcPr>
          <w:p w14:paraId="19E0C692" w14:textId="673BED17" w:rsidR="004A136F" w:rsidRPr="00CA7344" w:rsidRDefault="00FD0B09" w:rsidP="00472F54">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Se</w:t>
            </w:r>
            <w:r w:rsidR="002445D3" w:rsidRPr="00CA7344">
              <w:rPr>
                <w:rFonts w:asciiTheme="minorHAnsi" w:eastAsiaTheme="minorHAnsi" w:hAnsiTheme="minorHAnsi" w:cstheme="minorHAnsi"/>
                <w:sz w:val="20"/>
                <w:szCs w:val="20"/>
                <w:lang w:val="en-ZA" w:eastAsia="en-US"/>
              </w:rPr>
              <w:t>lect priorities within the range of policy precepts; se</w:t>
            </w:r>
            <w:r w:rsidRPr="00CA7344">
              <w:rPr>
                <w:rFonts w:asciiTheme="minorHAnsi" w:eastAsiaTheme="minorHAnsi" w:hAnsiTheme="minorHAnsi" w:cstheme="minorHAnsi"/>
                <w:sz w:val="20"/>
                <w:szCs w:val="20"/>
                <w:lang w:val="en-ZA" w:eastAsia="en-US"/>
              </w:rPr>
              <w:t xml:space="preserve">t the agenda for activity and </w:t>
            </w:r>
            <w:r w:rsidR="002445D3" w:rsidRPr="00CA7344">
              <w:rPr>
                <w:rFonts w:asciiTheme="minorHAnsi" w:eastAsiaTheme="minorHAnsi" w:hAnsiTheme="minorHAnsi" w:cstheme="minorHAnsi"/>
                <w:sz w:val="20"/>
                <w:szCs w:val="20"/>
                <w:lang w:val="en-ZA" w:eastAsia="en-US"/>
              </w:rPr>
              <w:t>action</w:t>
            </w:r>
            <w:r w:rsidR="00B2795D" w:rsidRPr="00CA7344">
              <w:rPr>
                <w:rFonts w:asciiTheme="minorHAnsi" w:eastAsiaTheme="minorHAnsi" w:hAnsiTheme="minorHAnsi" w:cstheme="minorHAnsi"/>
                <w:sz w:val="20"/>
                <w:szCs w:val="20"/>
                <w:lang w:val="en-ZA" w:eastAsia="en-US"/>
              </w:rPr>
              <w:t xml:space="preserve">; exert leadership and </w:t>
            </w:r>
            <w:r w:rsidR="00472F54" w:rsidRPr="00CA7344">
              <w:rPr>
                <w:rFonts w:asciiTheme="minorHAnsi" w:eastAsiaTheme="minorHAnsi" w:hAnsiTheme="minorHAnsi" w:cstheme="minorHAnsi"/>
                <w:sz w:val="20"/>
                <w:szCs w:val="20"/>
                <w:lang w:val="en-ZA" w:eastAsia="en-US"/>
              </w:rPr>
              <w:t xml:space="preserve">attempt to </w:t>
            </w:r>
            <w:r w:rsidR="00B2795D" w:rsidRPr="00CA7344">
              <w:rPr>
                <w:rFonts w:asciiTheme="minorHAnsi" w:eastAsiaTheme="minorHAnsi" w:hAnsiTheme="minorHAnsi" w:cstheme="minorHAnsi"/>
                <w:sz w:val="20"/>
                <w:szCs w:val="20"/>
                <w:lang w:val="en-ZA" w:eastAsia="en-US"/>
              </w:rPr>
              <w:t>create a</w:t>
            </w:r>
            <w:r w:rsidR="00472F54" w:rsidRPr="00CA7344">
              <w:rPr>
                <w:rFonts w:asciiTheme="minorHAnsi" w:eastAsiaTheme="minorHAnsi" w:hAnsiTheme="minorHAnsi" w:cstheme="minorHAnsi"/>
                <w:sz w:val="20"/>
                <w:szCs w:val="20"/>
                <w:lang w:val="en-ZA" w:eastAsia="en-US"/>
              </w:rPr>
              <w:t xml:space="preserve"> unifying </w:t>
            </w:r>
            <w:r w:rsidR="00B2795D" w:rsidRPr="00CA7344">
              <w:rPr>
                <w:rFonts w:asciiTheme="minorHAnsi" w:eastAsiaTheme="minorHAnsi" w:hAnsiTheme="minorHAnsi" w:cstheme="minorHAnsi"/>
                <w:sz w:val="20"/>
                <w:szCs w:val="20"/>
                <w:lang w:val="en-ZA" w:eastAsia="en-US"/>
              </w:rPr>
              <w:t xml:space="preserve">“narrative”, </w:t>
            </w:r>
            <w:r w:rsidR="00472F54" w:rsidRPr="00CA7344">
              <w:rPr>
                <w:rFonts w:asciiTheme="minorHAnsi" w:eastAsiaTheme="minorHAnsi" w:hAnsiTheme="minorHAnsi" w:cstheme="minorHAnsi"/>
                <w:sz w:val="20"/>
                <w:szCs w:val="20"/>
                <w:lang w:val="en-ZA" w:eastAsia="en-US"/>
              </w:rPr>
              <w:t>construct</w:t>
            </w:r>
            <w:r w:rsidR="00B2795D" w:rsidRPr="00CA7344">
              <w:rPr>
                <w:rFonts w:asciiTheme="minorHAnsi" w:eastAsiaTheme="minorHAnsi" w:hAnsiTheme="minorHAnsi" w:cstheme="minorHAnsi"/>
                <w:sz w:val="20"/>
                <w:szCs w:val="20"/>
                <w:lang w:val="en-ZA" w:eastAsia="en-US"/>
              </w:rPr>
              <w:t xml:space="preserve">ing </w:t>
            </w:r>
            <w:r w:rsidR="00472F54" w:rsidRPr="00CA7344">
              <w:rPr>
                <w:rFonts w:asciiTheme="minorHAnsi" w:eastAsiaTheme="minorHAnsi" w:hAnsiTheme="minorHAnsi" w:cstheme="minorHAnsi"/>
                <w:sz w:val="20"/>
                <w:szCs w:val="20"/>
                <w:lang w:val="en-ZA" w:eastAsia="en-US"/>
              </w:rPr>
              <w:t>“historical continuities or dramatic breaks with the past” and establishing the policy “vision” for</w:t>
            </w:r>
            <w:r w:rsidR="00B2795D" w:rsidRPr="00CA7344">
              <w:rPr>
                <w:rFonts w:asciiTheme="minorHAnsi" w:eastAsiaTheme="minorHAnsi" w:hAnsiTheme="minorHAnsi" w:cstheme="minorHAnsi"/>
                <w:sz w:val="20"/>
                <w:szCs w:val="20"/>
                <w:lang w:val="en-ZA" w:eastAsia="en-US"/>
              </w:rPr>
              <w:t xml:space="preserve"> </w:t>
            </w:r>
            <w:r w:rsidR="00472F54" w:rsidRPr="00CA7344">
              <w:rPr>
                <w:rFonts w:asciiTheme="minorHAnsi" w:eastAsiaTheme="minorHAnsi" w:hAnsiTheme="minorHAnsi" w:cstheme="minorHAnsi"/>
                <w:sz w:val="20"/>
                <w:szCs w:val="20"/>
                <w:lang w:val="en-ZA" w:eastAsia="en-US"/>
              </w:rPr>
              <w:t xml:space="preserve">the </w:t>
            </w:r>
            <w:r w:rsidR="00B2795D" w:rsidRPr="00CA7344">
              <w:rPr>
                <w:rFonts w:asciiTheme="minorHAnsi" w:eastAsiaTheme="minorHAnsi" w:hAnsiTheme="minorHAnsi" w:cstheme="minorHAnsi"/>
                <w:sz w:val="20"/>
                <w:szCs w:val="20"/>
                <w:lang w:val="en-ZA" w:eastAsia="en-US"/>
              </w:rPr>
              <w:t>future</w:t>
            </w:r>
            <w:r w:rsidR="00472F54" w:rsidRPr="00CA7344">
              <w:rPr>
                <w:rFonts w:asciiTheme="minorHAnsi" w:eastAsiaTheme="minorHAnsi" w:hAnsiTheme="minorHAnsi" w:cstheme="minorHAnsi"/>
                <w:sz w:val="20"/>
                <w:szCs w:val="20"/>
                <w:lang w:val="en-ZA" w:eastAsia="en-US"/>
              </w:rPr>
              <w:t>.</w:t>
            </w:r>
          </w:p>
        </w:tc>
      </w:tr>
      <w:tr w:rsidR="004A136F" w:rsidRPr="00610BF1" w14:paraId="4842ECDB" w14:textId="5F2E9638" w:rsidTr="00CA7344">
        <w:tc>
          <w:tcPr>
            <w:tcW w:w="1696" w:type="dxa"/>
          </w:tcPr>
          <w:p w14:paraId="5D5DCFC5" w14:textId="28EAE6C8"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“Entrepreneurs”</w:t>
            </w:r>
          </w:p>
        </w:tc>
        <w:tc>
          <w:tcPr>
            <w:tcW w:w="3119" w:type="dxa"/>
          </w:tcPr>
          <w:p w14:paraId="72F8A79B" w14:textId="33CC48BB" w:rsidR="004A136F" w:rsidRPr="00CA7344" w:rsidRDefault="00037619" w:rsidP="00E91B69">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Policy a</w:t>
            </w:r>
            <w:r w:rsidR="004A136F" w:rsidRPr="00CA7344">
              <w:rPr>
                <w:rFonts w:asciiTheme="minorHAnsi" w:eastAsiaTheme="minorHAnsi" w:hAnsiTheme="minorHAnsi" w:cstheme="minorHAnsi"/>
                <w:sz w:val="20"/>
                <w:szCs w:val="20"/>
                <w:lang w:val="en-ZA" w:eastAsia="en-US"/>
              </w:rPr>
              <w:t>dvocacy, creativity and integration</w:t>
            </w:r>
            <w:r w:rsidR="00E91B69" w:rsidRPr="00CA7344">
              <w:rPr>
                <w:rFonts w:asciiTheme="minorHAnsi" w:eastAsiaTheme="minorHAnsi" w:hAnsiTheme="minorHAnsi" w:cstheme="minorHAnsi"/>
                <w:sz w:val="20"/>
                <w:szCs w:val="20"/>
                <w:lang w:val="en-ZA" w:eastAsia="en-US"/>
              </w:rPr>
              <w:t xml:space="preserve"> </w:t>
            </w:r>
          </w:p>
        </w:tc>
        <w:tc>
          <w:tcPr>
            <w:tcW w:w="4536" w:type="dxa"/>
          </w:tcPr>
          <w:p w14:paraId="4F70FB3B" w14:textId="4A0D3A1A" w:rsidR="004A136F" w:rsidRPr="00CA7344" w:rsidRDefault="00037619" w:rsidP="004A136F">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“P</w:t>
            </w:r>
            <w:r w:rsidR="004A136F" w:rsidRPr="00CA7344">
              <w:rPr>
                <w:rFonts w:asciiTheme="minorHAnsi" w:eastAsiaTheme="minorHAnsi" w:hAnsiTheme="minorHAnsi" w:cstheme="minorHAnsi"/>
                <w:sz w:val="20"/>
                <w:szCs w:val="20"/>
                <w:lang w:val="en-ZA" w:eastAsia="en-US"/>
              </w:rPr>
              <w:t>ersuasive personalities</w:t>
            </w:r>
            <w:r w:rsidRPr="00CA7344">
              <w:rPr>
                <w:rFonts w:asciiTheme="minorHAnsi" w:eastAsiaTheme="minorHAnsi" w:hAnsiTheme="minorHAnsi" w:cstheme="minorHAnsi"/>
                <w:sz w:val="20"/>
                <w:szCs w:val="20"/>
                <w:lang w:val="en-ZA" w:eastAsia="en-US"/>
              </w:rPr>
              <w:t>” and forceful agents of change</w:t>
            </w:r>
            <w:r w:rsidR="004A136F" w:rsidRPr="00CA7344">
              <w:rPr>
                <w:rFonts w:asciiTheme="minorHAnsi" w:eastAsiaTheme="minorHAnsi" w:hAnsiTheme="minorHAnsi" w:cstheme="minorHAnsi"/>
                <w:sz w:val="20"/>
                <w:szCs w:val="20"/>
                <w:lang w:val="en-ZA" w:eastAsia="en-US"/>
              </w:rPr>
              <w:t xml:space="preserve"> who</w:t>
            </w:r>
            <w:r w:rsidRPr="00CA7344">
              <w:rPr>
                <w:rFonts w:asciiTheme="minorHAnsi" w:eastAsiaTheme="minorHAnsi" w:hAnsiTheme="minorHAnsi" w:cstheme="minorHAnsi"/>
                <w:sz w:val="20"/>
                <w:szCs w:val="20"/>
                <w:lang w:val="en-ZA" w:eastAsia="en-US"/>
              </w:rPr>
              <w:t xml:space="preserve"> identify</w:t>
            </w:r>
            <w:r w:rsidR="004A136F" w:rsidRPr="00CA7344">
              <w:rPr>
                <w:rFonts w:asciiTheme="minorHAnsi" w:eastAsiaTheme="minorHAnsi" w:hAnsiTheme="minorHAnsi" w:cstheme="minorHAnsi"/>
                <w:sz w:val="20"/>
                <w:szCs w:val="20"/>
                <w:lang w:val="en-ZA" w:eastAsia="en-US"/>
              </w:rPr>
              <w:t xml:space="preserve"> with policy ideas</w:t>
            </w:r>
            <w:r w:rsidR="00E445E8" w:rsidRPr="00CA7344">
              <w:rPr>
                <w:rFonts w:asciiTheme="minorHAnsi" w:eastAsiaTheme="minorHAnsi" w:hAnsiTheme="minorHAnsi" w:cstheme="minorHAnsi"/>
                <w:sz w:val="20"/>
                <w:szCs w:val="20"/>
                <w:lang w:val="en-ZA" w:eastAsia="en-US"/>
              </w:rPr>
              <w:t xml:space="preserve"> and</w:t>
            </w:r>
          </w:p>
          <w:p w14:paraId="1945D19D" w14:textId="1B540857" w:rsidR="004A136F" w:rsidRPr="00CA7344" w:rsidRDefault="00037619" w:rsidP="00E445E8">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 xml:space="preserve">recruit others to </w:t>
            </w:r>
            <w:r w:rsidR="00E445E8" w:rsidRPr="00CA7344">
              <w:rPr>
                <w:rFonts w:asciiTheme="minorHAnsi" w:eastAsiaTheme="minorHAnsi" w:hAnsiTheme="minorHAnsi" w:cstheme="minorHAnsi"/>
                <w:sz w:val="20"/>
                <w:szCs w:val="20"/>
                <w:lang w:val="en-ZA" w:eastAsia="en-US"/>
              </w:rPr>
              <w:t xml:space="preserve">support </w:t>
            </w:r>
            <w:r w:rsidRPr="00CA7344">
              <w:rPr>
                <w:rFonts w:asciiTheme="minorHAnsi" w:eastAsiaTheme="minorHAnsi" w:hAnsiTheme="minorHAnsi" w:cstheme="minorHAnsi"/>
                <w:sz w:val="20"/>
                <w:szCs w:val="20"/>
                <w:lang w:val="en-ZA" w:eastAsia="en-US"/>
              </w:rPr>
              <w:t>a policy</w:t>
            </w:r>
            <w:r w:rsidR="004A136F" w:rsidRPr="00CA7344">
              <w:rPr>
                <w:rFonts w:asciiTheme="minorHAnsi" w:eastAsiaTheme="minorHAnsi" w:hAnsiTheme="minorHAnsi" w:cstheme="minorHAnsi"/>
                <w:sz w:val="20"/>
                <w:szCs w:val="20"/>
                <w:lang w:val="en-ZA" w:eastAsia="en-US"/>
              </w:rPr>
              <w:t xml:space="preserve"> (</w:t>
            </w:r>
            <w:r w:rsidRPr="00CA7344">
              <w:rPr>
                <w:rFonts w:asciiTheme="minorHAnsi" w:eastAsiaTheme="minorHAnsi" w:hAnsiTheme="minorHAnsi" w:cstheme="minorHAnsi"/>
                <w:sz w:val="20"/>
                <w:szCs w:val="20"/>
                <w:lang w:val="en-ZA" w:eastAsia="en-US"/>
              </w:rPr>
              <w:t>like “</w:t>
            </w:r>
            <w:r w:rsidR="004A136F" w:rsidRPr="00CA7344">
              <w:rPr>
                <w:rFonts w:asciiTheme="minorHAnsi" w:eastAsiaTheme="minorHAnsi" w:hAnsiTheme="minorHAnsi" w:cstheme="minorHAnsi"/>
                <w:sz w:val="20"/>
                <w:szCs w:val="20"/>
                <w:lang w:val="en-ZA" w:eastAsia="en-US"/>
              </w:rPr>
              <w:t>enthusiasts</w:t>
            </w:r>
            <w:r w:rsidRPr="00CA7344">
              <w:rPr>
                <w:rFonts w:asciiTheme="minorHAnsi" w:eastAsiaTheme="minorHAnsi" w:hAnsiTheme="minorHAnsi" w:cstheme="minorHAnsi"/>
                <w:sz w:val="20"/>
                <w:szCs w:val="20"/>
                <w:lang w:val="en-ZA" w:eastAsia="en-US"/>
              </w:rPr>
              <w:t>”).</w:t>
            </w:r>
          </w:p>
        </w:tc>
      </w:tr>
      <w:tr w:rsidR="004A136F" w:rsidRPr="00610BF1" w14:paraId="03402CED" w14:textId="268743C3" w:rsidTr="00CA7344">
        <w:tc>
          <w:tcPr>
            <w:tcW w:w="1696" w:type="dxa"/>
          </w:tcPr>
          <w:p w14:paraId="4A8557AA" w14:textId="716C15FB"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“Outsiders”</w:t>
            </w:r>
          </w:p>
        </w:tc>
        <w:tc>
          <w:tcPr>
            <w:tcW w:w="3119" w:type="dxa"/>
          </w:tcPr>
          <w:p w14:paraId="7880E0E2" w14:textId="740475E5" w:rsidR="004A136F" w:rsidRPr="00CA7344" w:rsidRDefault="003A5CEC" w:rsidP="003A5CEC">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P</w:t>
            </w:r>
            <w:r w:rsidR="004A136F" w:rsidRPr="00CA7344">
              <w:rPr>
                <w:rFonts w:asciiTheme="minorHAnsi" w:eastAsiaTheme="minorHAnsi" w:hAnsiTheme="minorHAnsi" w:cstheme="minorHAnsi"/>
                <w:sz w:val="20"/>
                <w:szCs w:val="20"/>
                <w:lang w:val="en-ZA" w:eastAsia="en-US"/>
              </w:rPr>
              <w:t>artnership</w:t>
            </w:r>
            <w:r w:rsidRPr="00CA7344">
              <w:rPr>
                <w:rFonts w:asciiTheme="minorHAnsi" w:eastAsiaTheme="minorHAnsi" w:hAnsiTheme="minorHAnsi" w:cstheme="minorHAnsi"/>
                <w:sz w:val="20"/>
                <w:szCs w:val="20"/>
                <w:lang w:val="en-ZA" w:eastAsia="en-US"/>
              </w:rPr>
              <w:t>, training and</w:t>
            </w:r>
            <w:r w:rsidR="004A136F" w:rsidRPr="00CA7344">
              <w:rPr>
                <w:rFonts w:asciiTheme="minorHAnsi" w:eastAsiaTheme="minorHAnsi" w:hAnsiTheme="minorHAnsi" w:cstheme="minorHAnsi"/>
                <w:sz w:val="20"/>
                <w:szCs w:val="20"/>
                <w:lang w:val="en-ZA" w:eastAsia="en-US"/>
              </w:rPr>
              <w:t xml:space="preserve"> monitoring</w:t>
            </w:r>
          </w:p>
        </w:tc>
        <w:tc>
          <w:tcPr>
            <w:tcW w:w="4536" w:type="dxa"/>
          </w:tcPr>
          <w:p w14:paraId="2E3F4D82" w14:textId="2AF9364F" w:rsidR="004A136F" w:rsidRPr="00CA7344" w:rsidRDefault="00EB47AE" w:rsidP="00EB47AE">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 xml:space="preserve">For example, experts or trainers based in NGOs. </w:t>
            </w:r>
            <w:r w:rsidR="003A5CEC" w:rsidRPr="00CA7344">
              <w:rPr>
                <w:rFonts w:asciiTheme="minorHAnsi" w:eastAsiaTheme="minorHAnsi" w:hAnsiTheme="minorHAnsi" w:cstheme="minorHAnsi"/>
                <w:sz w:val="20"/>
                <w:szCs w:val="20"/>
                <w:lang w:val="en-ZA" w:eastAsia="en-US"/>
              </w:rPr>
              <w:t xml:space="preserve">Help to interpret policies, provide training </w:t>
            </w:r>
            <w:r w:rsidRPr="00CA7344">
              <w:rPr>
                <w:rFonts w:asciiTheme="minorHAnsi" w:eastAsiaTheme="minorHAnsi" w:hAnsiTheme="minorHAnsi" w:cstheme="minorHAnsi"/>
                <w:sz w:val="20"/>
                <w:szCs w:val="20"/>
                <w:lang w:val="en-ZA" w:eastAsia="en-US"/>
              </w:rPr>
              <w:t xml:space="preserve">related to the policy/curriculum, </w:t>
            </w:r>
            <w:r w:rsidR="003A5CEC" w:rsidRPr="00CA7344">
              <w:rPr>
                <w:rFonts w:asciiTheme="minorHAnsi" w:eastAsiaTheme="minorHAnsi" w:hAnsiTheme="minorHAnsi" w:cstheme="minorHAnsi"/>
                <w:sz w:val="20"/>
                <w:szCs w:val="20"/>
                <w:lang w:val="en-ZA" w:eastAsia="en-US"/>
              </w:rPr>
              <w:t>and initiate or support “translation” work</w:t>
            </w:r>
            <w:r w:rsidRPr="00CA7344">
              <w:rPr>
                <w:rFonts w:asciiTheme="minorHAnsi" w:eastAsiaTheme="minorHAnsi" w:hAnsiTheme="minorHAnsi" w:cstheme="minorHAnsi"/>
                <w:sz w:val="20"/>
                <w:szCs w:val="20"/>
                <w:lang w:val="en-ZA" w:eastAsia="en-US"/>
              </w:rPr>
              <w:t xml:space="preserve">. </w:t>
            </w:r>
          </w:p>
        </w:tc>
      </w:tr>
      <w:tr w:rsidR="004A136F" w:rsidRPr="00610BF1" w14:paraId="0A8334FB" w14:textId="4D8D3A82" w:rsidTr="00CA7344">
        <w:tc>
          <w:tcPr>
            <w:tcW w:w="1696" w:type="dxa"/>
          </w:tcPr>
          <w:p w14:paraId="50082616" w14:textId="5C7B8C37" w:rsidR="004A136F" w:rsidRPr="00CA7344" w:rsidRDefault="003A5CEC"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w:t>
            </w:r>
            <w:proofErr w:type="spellStart"/>
            <w:r w:rsidR="004A136F" w:rsidRPr="00CA7344">
              <w:rPr>
                <w:rFonts w:asciiTheme="minorHAnsi" w:eastAsiaTheme="minorHAnsi" w:hAnsiTheme="minorHAnsi" w:cstheme="minorHAnsi"/>
                <w:sz w:val="20"/>
                <w:szCs w:val="20"/>
                <w:lang w:val="en-ZA" w:eastAsia="en-US"/>
              </w:rPr>
              <w:t>Transactors</w:t>
            </w:r>
            <w:proofErr w:type="spellEnd"/>
            <w:r w:rsidR="004A136F" w:rsidRPr="00CA7344">
              <w:rPr>
                <w:rFonts w:asciiTheme="minorHAnsi" w:eastAsiaTheme="minorHAnsi" w:hAnsiTheme="minorHAnsi" w:cstheme="minorHAnsi"/>
                <w:sz w:val="20"/>
                <w:szCs w:val="20"/>
                <w:lang w:val="en-ZA" w:eastAsia="en-US"/>
              </w:rPr>
              <w:t>”</w:t>
            </w:r>
          </w:p>
        </w:tc>
        <w:tc>
          <w:tcPr>
            <w:tcW w:w="3119" w:type="dxa"/>
          </w:tcPr>
          <w:p w14:paraId="63A9F75A" w14:textId="529BB2B7" w:rsidR="004A136F" w:rsidRPr="00CA7344" w:rsidRDefault="004A136F" w:rsidP="00C50114">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Account</w:t>
            </w:r>
            <w:r w:rsidR="00C50114" w:rsidRPr="00CA7344">
              <w:rPr>
                <w:rFonts w:asciiTheme="minorHAnsi" w:eastAsiaTheme="minorHAnsi" w:hAnsiTheme="minorHAnsi" w:cstheme="minorHAnsi"/>
                <w:sz w:val="20"/>
                <w:szCs w:val="20"/>
                <w:lang w:val="en-ZA" w:eastAsia="en-US"/>
              </w:rPr>
              <w:t>ability work:</w:t>
            </w:r>
            <w:r w:rsidRPr="00CA7344">
              <w:rPr>
                <w:rFonts w:asciiTheme="minorHAnsi" w:eastAsiaTheme="minorHAnsi" w:hAnsiTheme="minorHAnsi" w:cstheme="minorHAnsi"/>
                <w:sz w:val="20"/>
                <w:szCs w:val="20"/>
                <w:lang w:val="en-ZA" w:eastAsia="en-US"/>
              </w:rPr>
              <w:t xml:space="preserve"> reporting</w:t>
            </w:r>
            <w:r w:rsidR="00C50114" w:rsidRPr="00CA7344">
              <w:rPr>
                <w:rFonts w:asciiTheme="minorHAnsi" w:eastAsiaTheme="minorHAnsi" w:hAnsiTheme="minorHAnsi" w:cstheme="minorHAnsi"/>
                <w:sz w:val="20"/>
                <w:szCs w:val="20"/>
                <w:lang w:val="en-ZA" w:eastAsia="en-US"/>
              </w:rPr>
              <w:t xml:space="preserve"> and</w:t>
            </w:r>
            <w:r w:rsidRPr="00CA7344">
              <w:rPr>
                <w:rFonts w:asciiTheme="minorHAnsi" w:eastAsiaTheme="minorHAnsi" w:hAnsiTheme="minorHAnsi" w:cstheme="minorHAnsi"/>
                <w:sz w:val="20"/>
                <w:szCs w:val="20"/>
                <w:lang w:val="en-ZA" w:eastAsia="en-US"/>
              </w:rPr>
              <w:t xml:space="preserve"> monitoring</w:t>
            </w:r>
            <w:r w:rsidR="00C50114" w:rsidRPr="00CA7344">
              <w:rPr>
                <w:rFonts w:asciiTheme="minorHAnsi" w:eastAsiaTheme="minorHAnsi" w:hAnsiTheme="minorHAnsi" w:cstheme="minorHAnsi"/>
                <w:sz w:val="20"/>
                <w:szCs w:val="20"/>
                <w:lang w:val="en-ZA" w:eastAsia="en-US"/>
              </w:rPr>
              <w:t xml:space="preserve"> policy implementation</w:t>
            </w:r>
          </w:p>
        </w:tc>
        <w:tc>
          <w:tcPr>
            <w:tcW w:w="4536" w:type="dxa"/>
          </w:tcPr>
          <w:p w14:paraId="3E0A759A" w14:textId="221BF1CC" w:rsidR="004A136F" w:rsidRPr="00CA7344" w:rsidRDefault="00EB47AE" w:rsidP="00C50114">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Mostly s</w:t>
            </w:r>
            <w:r w:rsidR="003A5CEC" w:rsidRPr="00CA7344">
              <w:rPr>
                <w:rFonts w:asciiTheme="minorHAnsi" w:eastAsiaTheme="minorHAnsi" w:hAnsiTheme="minorHAnsi" w:cstheme="minorHAnsi"/>
                <w:sz w:val="20"/>
                <w:szCs w:val="20"/>
                <w:lang w:val="en-ZA" w:eastAsia="en-US"/>
              </w:rPr>
              <w:t>enior teachers and administrators appointed to generate</w:t>
            </w:r>
            <w:r w:rsidR="00C50114" w:rsidRPr="00CA7344">
              <w:rPr>
                <w:rFonts w:asciiTheme="minorHAnsi" w:eastAsiaTheme="minorHAnsi" w:hAnsiTheme="minorHAnsi" w:cstheme="minorHAnsi"/>
                <w:sz w:val="20"/>
                <w:szCs w:val="20"/>
                <w:lang w:val="en-ZA" w:eastAsia="en-US"/>
              </w:rPr>
              <w:t xml:space="preserve"> data</w:t>
            </w:r>
            <w:r w:rsidR="003A5CEC" w:rsidRPr="00CA7344">
              <w:rPr>
                <w:rFonts w:asciiTheme="minorHAnsi" w:eastAsiaTheme="minorHAnsi" w:hAnsiTheme="minorHAnsi" w:cstheme="minorHAnsi"/>
                <w:sz w:val="20"/>
                <w:szCs w:val="20"/>
                <w:lang w:val="en-ZA" w:eastAsia="en-US"/>
              </w:rPr>
              <w:t>, work with data</w:t>
            </w:r>
            <w:r w:rsidR="00C50114" w:rsidRPr="00CA7344">
              <w:rPr>
                <w:rFonts w:asciiTheme="minorHAnsi" w:eastAsiaTheme="minorHAnsi" w:hAnsiTheme="minorHAnsi" w:cstheme="minorHAnsi"/>
                <w:sz w:val="20"/>
                <w:szCs w:val="20"/>
                <w:lang w:val="en-ZA" w:eastAsia="en-US"/>
              </w:rPr>
              <w:t>, and write reports</w:t>
            </w:r>
            <w:r w:rsidR="00E445E8" w:rsidRPr="00CA7344">
              <w:rPr>
                <w:rFonts w:asciiTheme="minorHAnsi" w:eastAsiaTheme="minorHAnsi" w:hAnsiTheme="minorHAnsi" w:cstheme="minorHAnsi"/>
                <w:sz w:val="20"/>
                <w:szCs w:val="20"/>
                <w:lang w:val="en-ZA" w:eastAsia="en-US"/>
              </w:rPr>
              <w:t>.</w:t>
            </w:r>
          </w:p>
        </w:tc>
      </w:tr>
      <w:tr w:rsidR="004A136F" w:rsidRPr="00610BF1" w14:paraId="685ACB2F" w14:textId="324E6FC2" w:rsidTr="00CA7344">
        <w:tc>
          <w:tcPr>
            <w:tcW w:w="1696" w:type="dxa"/>
          </w:tcPr>
          <w:p w14:paraId="66942945" w14:textId="6EF53059"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“Enthusiasts”</w:t>
            </w:r>
          </w:p>
        </w:tc>
        <w:tc>
          <w:tcPr>
            <w:tcW w:w="3119" w:type="dxa"/>
          </w:tcPr>
          <w:p w14:paraId="5D001CB9" w14:textId="75CC12C8" w:rsidR="004A136F" w:rsidRPr="00CA7344" w:rsidRDefault="004A136F" w:rsidP="00F84E1F">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Investment, creativity, satisfaction and career</w:t>
            </w:r>
          </w:p>
        </w:tc>
        <w:tc>
          <w:tcPr>
            <w:tcW w:w="4536" w:type="dxa"/>
          </w:tcPr>
          <w:p w14:paraId="06224504" w14:textId="0BD32CDB" w:rsidR="004A136F" w:rsidRPr="00CA7344" w:rsidRDefault="00E445E8" w:rsidP="004B5E27">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 xml:space="preserve">Policy </w:t>
            </w:r>
            <w:r w:rsidR="00EA5546" w:rsidRPr="00CA7344">
              <w:rPr>
                <w:rFonts w:asciiTheme="minorHAnsi" w:eastAsiaTheme="minorHAnsi" w:hAnsiTheme="minorHAnsi" w:cstheme="minorHAnsi"/>
                <w:sz w:val="20"/>
                <w:szCs w:val="20"/>
                <w:lang w:val="en-ZA" w:eastAsia="en-US"/>
              </w:rPr>
              <w:t>“</w:t>
            </w:r>
            <w:r w:rsidRPr="00CA7344">
              <w:rPr>
                <w:rFonts w:asciiTheme="minorHAnsi" w:eastAsiaTheme="minorHAnsi" w:hAnsiTheme="minorHAnsi" w:cstheme="minorHAnsi"/>
                <w:sz w:val="20"/>
                <w:szCs w:val="20"/>
                <w:lang w:val="en-ZA" w:eastAsia="en-US"/>
              </w:rPr>
              <w:t>models</w:t>
            </w:r>
            <w:r w:rsidR="00EA5546" w:rsidRPr="00CA7344">
              <w:rPr>
                <w:rFonts w:asciiTheme="minorHAnsi" w:eastAsiaTheme="minorHAnsi" w:hAnsiTheme="minorHAnsi" w:cstheme="minorHAnsi"/>
                <w:sz w:val="20"/>
                <w:szCs w:val="20"/>
                <w:lang w:val="en-ZA" w:eastAsia="en-US"/>
              </w:rPr>
              <w:t>”</w:t>
            </w:r>
            <w:r w:rsidR="004B5E27" w:rsidRPr="00CA7344">
              <w:rPr>
                <w:rFonts w:asciiTheme="minorHAnsi" w:eastAsiaTheme="minorHAnsi" w:hAnsiTheme="minorHAnsi" w:cstheme="minorHAnsi"/>
                <w:sz w:val="20"/>
                <w:szCs w:val="20"/>
                <w:lang w:val="en-ZA" w:eastAsia="en-US"/>
              </w:rPr>
              <w:t xml:space="preserve"> or “influencers</w:t>
            </w:r>
            <w:r w:rsidRPr="00CA7344">
              <w:rPr>
                <w:rFonts w:asciiTheme="minorHAnsi" w:eastAsiaTheme="minorHAnsi" w:hAnsiTheme="minorHAnsi" w:cstheme="minorHAnsi"/>
                <w:sz w:val="20"/>
                <w:szCs w:val="20"/>
                <w:lang w:val="en-ZA" w:eastAsia="en-US"/>
              </w:rPr>
              <w:t>”</w:t>
            </w:r>
            <w:r w:rsidR="00EA5546" w:rsidRPr="00CA7344">
              <w:rPr>
                <w:rFonts w:asciiTheme="minorHAnsi" w:eastAsiaTheme="minorHAnsi" w:hAnsiTheme="minorHAnsi" w:cstheme="minorHAnsi"/>
                <w:sz w:val="20"/>
                <w:szCs w:val="20"/>
                <w:lang w:val="en-ZA" w:eastAsia="en-US"/>
              </w:rPr>
              <w:t>,</w:t>
            </w:r>
            <w:r w:rsidRPr="00CA7344">
              <w:rPr>
                <w:rFonts w:asciiTheme="minorHAnsi" w:eastAsiaTheme="minorHAnsi" w:hAnsiTheme="minorHAnsi" w:cstheme="minorHAnsi"/>
                <w:sz w:val="20"/>
                <w:szCs w:val="20"/>
                <w:lang w:val="en-ZA" w:eastAsia="en-US"/>
              </w:rPr>
              <w:t xml:space="preserve"> who embody policy in their practice and are examples to others. They enact policy through their practice, </w:t>
            </w:r>
            <w:r w:rsidR="004B5E27" w:rsidRPr="00CA7344">
              <w:rPr>
                <w:rFonts w:asciiTheme="minorHAnsi" w:eastAsiaTheme="minorHAnsi" w:hAnsiTheme="minorHAnsi" w:cstheme="minorHAnsi"/>
                <w:sz w:val="20"/>
                <w:szCs w:val="20"/>
                <w:lang w:val="en-ZA" w:eastAsia="en-US"/>
              </w:rPr>
              <w:t xml:space="preserve">and possibly </w:t>
            </w:r>
            <w:r w:rsidRPr="00CA7344">
              <w:rPr>
                <w:rFonts w:asciiTheme="minorHAnsi" w:eastAsiaTheme="minorHAnsi" w:hAnsiTheme="minorHAnsi" w:cstheme="minorHAnsi"/>
                <w:sz w:val="20"/>
                <w:szCs w:val="20"/>
                <w:lang w:val="en-ZA" w:eastAsia="en-US"/>
              </w:rPr>
              <w:t>plan workshops and processes.</w:t>
            </w:r>
          </w:p>
        </w:tc>
      </w:tr>
      <w:tr w:rsidR="004A136F" w:rsidRPr="00610BF1" w14:paraId="626317C1" w14:textId="6BBE4E44" w:rsidTr="00CA7344">
        <w:tc>
          <w:tcPr>
            <w:tcW w:w="1696" w:type="dxa"/>
          </w:tcPr>
          <w:p w14:paraId="7E31AC14" w14:textId="64260AA5"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“Translators”</w:t>
            </w:r>
          </w:p>
        </w:tc>
        <w:tc>
          <w:tcPr>
            <w:tcW w:w="3119" w:type="dxa"/>
          </w:tcPr>
          <w:p w14:paraId="52A36B95" w14:textId="7E5967AE" w:rsidR="004A136F" w:rsidRPr="00CA7344" w:rsidRDefault="0051367D" w:rsidP="0051367D">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Translation</w:t>
            </w:r>
            <w:r w:rsidR="004A136F" w:rsidRPr="00CA7344">
              <w:rPr>
                <w:rFonts w:asciiTheme="minorHAnsi" w:eastAsiaTheme="minorHAnsi" w:hAnsiTheme="minorHAnsi" w:cstheme="minorHAnsi"/>
                <w:sz w:val="20"/>
                <w:szCs w:val="20"/>
                <w:lang w:val="en-ZA" w:eastAsia="en-US"/>
              </w:rPr>
              <w:t xml:space="preserve"> of texts</w:t>
            </w:r>
            <w:r w:rsidR="009059E4" w:rsidRPr="00CA7344">
              <w:rPr>
                <w:rFonts w:asciiTheme="minorHAnsi" w:eastAsiaTheme="minorHAnsi" w:hAnsiTheme="minorHAnsi" w:cstheme="minorHAnsi"/>
                <w:sz w:val="20"/>
                <w:szCs w:val="20"/>
                <w:lang w:val="en-ZA" w:eastAsia="en-US"/>
              </w:rPr>
              <w:t xml:space="preserve"> based on policy</w:t>
            </w:r>
            <w:r w:rsidRPr="00CA7344">
              <w:rPr>
                <w:rFonts w:asciiTheme="minorHAnsi" w:eastAsiaTheme="minorHAnsi" w:hAnsiTheme="minorHAnsi" w:cstheme="minorHAnsi"/>
                <w:sz w:val="20"/>
                <w:szCs w:val="20"/>
                <w:lang w:val="en-ZA" w:eastAsia="en-US"/>
              </w:rPr>
              <w:t>,</w:t>
            </w:r>
            <w:r w:rsidR="004A136F" w:rsidRPr="00CA7344">
              <w:rPr>
                <w:rFonts w:asciiTheme="minorHAnsi" w:eastAsiaTheme="minorHAnsi" w:hAnsiTheme="minorHAnsi" w:cstheme="minorHAnsi"/>
                <w:sz w:val="20"/>
                <w:szCs w:val="20"/>
                <w:lang w:val="en-ZA" w:eastAsia="en-US"/>
              </w:rPr>
              <w:t xml:space="preserve"> and </w:t>
            </w:r>
            <w:r w:rsidRPr="00CA7344">
              <w:rPr>
                <w:rFonts w:asciiTheme="minorHAnsi" w:eastAsiaTheme="minorHAnsi" w:hAnsiTheme="minorHAnsi" w:cstheme="minorHAnsi"/>
                <w:sz w:val="20"/>
                <w:szCs w:val="20"/>
                <w:lang w:val="en-ZA" w:eastAsia="en-US"/>
              </w:rPr>
              <w:t xml:space="preserve">production of </w:t>
            </w:r>
            <w:r w:rsidR="004A136F" w:rsidRPr="00CA7344">
              <w:rPr>
                <w:rFonts w:asciiTheme="minorHAnsi" w:eastAsiaTheme="minorHAnsi" w:hAnsiTheme="minorHAnsi" w:cstheme="minorHAnsi"/>
                <w:sz w:val="20"/>
                <w:szCs w:val="20"/>
                <w:lang w:val="en-ZA" w:eastAsia="en-US"/>
              </w:rPr>
              <w:t>events</w:t>
            </w:r>
          </w:p>
        </w:tc>
        <w:tc>
          <w:tcPr>
            <w:tcW w:w="4536" w:type="dxa"/>
          </w:tcPr>
          <w:p w14:paraId="7ECD8029" w14:textId="6E00C4AE" w:rsidR="004A136F" w:rsidRPr="00CA7344" w:rsidRDefault="004B5E27" w:rsidP="00D61373">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 xml:space="preserve">Plan and produce </w:t>
            </w:r>
            <w:r w:rsidR="007F273D" w:rsidRPr="00CA7344">
              <w:rPr>
                <w:rFonts w:asciiTheme="minorHAnsi" w:eastAsiaTheme="minorHAnsi" w:hAnsiTheme="minorHAnsi" w:cstheme="minorHAnsi"/>
                <w:sz w:val="20"/>
                <w:szCs w:val="20"/>
                <w:lang w:val="en-ZA" w:eastAsia="en-US"/>
              </w:rPr>
              <w:t>events</w:t>
            </w:r>
            <w:r w:rsidRPr="00CA7344">
              <w:rPr>
                <w:rFonts w:asciiTheme="minorHAnsi" w:eastAsiaTheme="minorHAnsi" w:hAnsiTheme="minorHAnsi" w:cstheme="minorHAnsi"/>
                <w:sz w:val="20"/>
                <w:szCs w:val="20"/>
                <w:lang w:val="en-ZA" w:eastAsia="en-US"/>
              </w:rPr>
              <w:t xml:space="preserve"> such as workshops</w:t>
            </w:r>
            <w:r w:rsidR="007F273D" w:rsidRPr="00CA7344">
              <w:rPr>
                <w:rFonts w:asciiTheme="minorHAnsi" w:eastAsiaTheme="minorHAnsi" w:hAnsiTheme="minorHAnsi" w:cstheme="minorHAnsi"/>
                <w:sz w:val="20"/>
                <w:szCs w:val="20"/>
                <w:lang w:val="en-ZA" w:eastAsia="en-US"/>
              </w:rPr>
              <w:t xml:space="preserve">, </w:t>
            </w:r>
            <w:r w:rsidR="0051367D" w:rsidRPr="00CA7344">
              <w:rPr>
                <w:rFonts w:asciiTheme="minorHAnsi" w:eastAsiaTheme="minorHAnsi" w:hAnsiTheme="minorHAnsi" w:cstheme="minorHAnsi"/>
                <w:sz w:val="20"/>
                <w:szCs w:val="20"/>
                <w:lang w:val="en-ZA" w:eastAsia="en-US"/>
              </w:rPr>
              <w:t xml:space="preserve">and develop the </w:t>
            </w:r>
            <w:r w:rsidR="007F273D" w:rsidRPr="00CA7344">
              <w:rPr>
                <w:rFonts w:asciiTheme="minorHAnsi" w:eastAsiaTheme="minorHAnsi" w:hAnsiTheme="minorHAnsi" w:cstheme="minorHAnsi"/>
                <w:sz w:val="20"/>
                <w:szCs w:val="20"/>
                <w:lang w:val="en-ZA" w:eastAsia="en-US"/>
              </w:rPr>
              <w:t xml:space="preserve">processes, systems </w:t>
            </w:r>
            <w:r w:rsidRPr="00CA7344">
              <w:rPr>
                <w:rFonts w:asciiTheme="minorHAnsi" w:eastAsiaTheme="minorHAnsi" w:hAnsiTheme="minorHAnsi" w:cstheme="minorHAnsi"/>
                <w:sz w:val="20"/>
                <w:szCs w:val="20"/>
                <w:lang w:val="en-ZA" w:eastAsia="en-US"/>
              </w:rPr>
              <w:t xml:space="preserve">where necessary, </w:t>
            </w:r>
            <w:r w:rsidR="007F273D" w:rsidRPr="00CA7344">
              <w:rPr>
                <w:rFonts w:asciiTheme="minorHAnsi" w:eastAsiaTheme="minorHAnsi" w:hAnsiTheme="minorHAnsi" w:cstheme="minorHAnsi"/>
                <w:sz w:val="20"/>
                <w:szCs w:val="20"/>
                <w:lang w:val="en-ZA" w:eastAsia="en-US"/>
              </w:rPr>
              <w:t xml:space="preserve">and institutional texts needed </w:t>
            </w:r>
            <w:r w:rsidR="009631CE" w:rsidRPr="00CA7344">
              <w:rPr>
                <w:rFonts w:asciiTheme="minorHAnsi" w:eastAsiaTheme="minorHAnsi" w:hAnsiTheme="minorHAnsi" w:cstheme="minorHAnsi"/>
                <w:sz w:val="20"/>
                <w:szCs w:val="20"/>
                <w:lang w:val="en-ZA" w:eastAsia="en-US"/>
              </w:rPr>
              <w:t xml:space="preserve">in order </w:t>
            </w:r>
            <w:r w:rsidR="007F273D" w:rsidRPr="00CA7344">
              <w:rPr>
                <w:rFonts w:asciiTheme="minorHAnsi" w:eastAsiaTheme="minorHAnsi" w:hAnsiTheme="minorHAnsi" w:cstheme="minorHAnsi"/>
                <w:sz w:val="20"/>
                <w:szCs w:val="20"/>
                <w:lang w:val="en-ZA" w:eastAsia="en-US"/>
              </w:rPr>
              <w:t>to</w:t>
            </w:r>
            <w:r w:rsidR="00D61373" w:rsidRPr="00CA7344">
              <w:rPr>
                <w:rFonts w:asciiTheme="minorHAnsi" w:eastAsiaTheme="minorHAnsi" w:hAnsiTheme="minorHAnsi" w:cstheme="minorHAnsi"/>
                <w:sz w:val="20"/>
                <w:szCs w:val="20"/>
                <w:lang w:val="en-ZA" w:eastAsia="en-US"/>
              </w:rPr>
              <w:t xml:space="preserve"> advocate and </w:t>
            </w:r>
            <w:r w:rsidRPr="00CA7344">
              <w:rPr>
                <w:rFonts w:asciiTheme="minorHAnsi" w:eastAsiaTheme="minorHAnsi" w:hAnsiTheme="minorHAnsi" w:cstheme="minorHAnsi"/>
                <w:sz w:val="20"/>
                <w:szCs w:val="20"/>
                <w:lang w:val="en-ZA" w:eastAsia="en-US"/>
              </w:rPr>
              <w:t>implement</w:t>
            </w:r>
            <w:r w:rsidR="00D61373" w:rsidRPr="00CA7344">
              <w:rPr>
                <w:rFonts w:asciiTheme="minorHAnsi" w:eastAsiaTheme="minorHAnsi" w:hAnsiTheme="minorHAnsi" w:cstheme="minorHAnsi"/>
                <w:sz w:val="20"/>
                <w:szCs w:val="20"/>
                <w:lang w:val="en-ZA" w:eastAsia="en-US"/>
              </w:rPr>
              <w:t xml:space="preserve"> policy,</w:t>
            </w:r>
            <w:r w:rsidRPr="00CA7344">
              <w:rPr>
                <w:rFonts w:asciiTheme="minorHAnsi" w:eastAsiaTheme="minorHAnsi" w:hAnsiTheme="minorHAnsi" w:cstheme="minorHAnsi"/>
                <w:sz w:val="20"/>
                <w:szCs w:val="20"/>
                <w:lang w:val="en-ZA" w:eastAsia="en-US"/>
              </w:rPr>
              <w:t xml:space="preserve"> </w:t>
            </w:r>
            <w:r w:rsidR="006B4020" w:rsidRPr="00CA7344">
              <w:rPr>
                <w:rFonts w:asciiTheme="minorHAnsi" w:eastAsiaTheme="minorHAnsi" w:hAnsiTheme="minorHAnsi" w:cstheme="minorHAnsi"/>
                <w:sz w:val="20"/>
                <w:szCs w:val="20"/>
                <w:lang w:val="en-ZA" w:eastAsia="en-US"/>
              </w:rPr>
              <w:t>and induct others into</w:t>
            </w:r>
            <w:r w:rsidR="00D61373" w:rsidRPr="00CA7344">
              <w:rPr>
                <w:rFonts w:asciiTheme="minorHAnsi" w:eastAsiaTheme="minorHAnsi" w:hAnsiTheme="minorHAnsi" w:cstheme="minorHAnsi"/>
                <w:sz w:val="20"/>
                <w:szCs w:val="20"/>
                <w:lang w:val="en-ZA" w:eastAsia="en-US"/>
              </w:rPr>
              <w:t xml:space="preserve"> policy</w:t>
            </w:r>
            <w:r w:rsidRPr="00CA7344">
              <w:rPr>
                <w:rFonts w:asciiTheme="minorHAnsi" w:eastAsiaTheme="minorHAnsi" w:hAnsiTheme="minorHAnsi" w:cstheme="minorHAnsi"/>
                <w:sz w:val="20"/>
                <w:szCs w:val="20"/>
                <w:lang w:val="en-ZA" w:eastAsia="en-US"/>
              </w:rPr>
              <w:t>.</w:t>
            </w:r>
          </w:p>
        </w:tc>
      </w:tr>
      <w:tr w:rsidR="004A136F" w:rsidRPr="00610BF1" w14:paraId="4F9359A4" w14:textId="2CBA8FAB" w:rsidTr="00CA7344">
        <w:tc>
          <w:tcPr>
            <w:tcW w:w="1696" w:type="dxa"/>
          </w:tcPr>
          <w:p w14:paraId="0E934525" w14:textId="361DDE99"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“Critics”</w:t>
            </w:r>
          </w:p>
        </w:tc>
        <w:tc>
          <w:tcPr>
            <w:tcW w:w="3119" w:type="dxa"/>
          </w:tcPr>
          <w:p w14:paraId="42D063D9" w14:textId="364FFA0B"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Union representatives</w:t>
            </w:r>
            <w:r w:rsidR="00294A76" w:rsidRPr="00CA7344">
              <w:rPr>
                <w:rFonts w:asciiTheme="minorHAnsi" w:eastAsiaTheme="minorHAnsi" w:hAnsiTheme="minorHAnsi" w:cstheme="minorHAnsi"/>
                <w:sz w:val="20"/>
                <w:szCs w:val="20"/>
                <w:lang w:val="en-ZA" w:eastAsia="en-US"/>
              </w:rPr>
              <w:t xml:space="preserve"> and active unionists</w:t>
            </w:r>
            <w:r w:rsidRPr="00CA7344">
              <w:rPr>
                <w:rFonts w:asciiTheme="minorHAnsi" w:eastAsiaTheme="minorHAnsi" w:hAnsiTheme="minorHAnsi" w:cstheme="minorHAnsi"/>
                <w:sz w:val="20"/>
                <w:szCs w:val="20"/>
                <w:lang w:val="en-ZA" w:eastAsia="en-US"/>
              </w:rPr>
              <w:t xml:space="preserve">: monitoring of management, maintaining counter-discourses </w:t>
            </w:r>
          </w:p>
        </w:tc>
        <w:tc>
          <w:tcPr>
            <w:tcW w:w="4536" w:type="dxa"/>
          </w:tcPr>
          <w:p w14:paraId="0C2666D2" w14:textId="66D6583F" w:rsidR="004A136F" w:rsidRPr="00CA7344" w:rsidRDefault="00294A76" w:rsidP="001542D8">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 xml:space="preserve">Contribute </w:t>
            </w:r>
            <w:r w:rsidR="009A5138" w:rsidRPr="00CA7344">
              <w:rPr>
                <w:rFonts w:asciiTheme="minorHAnsi" w:eastAsiaTheme="minorHAnsi" w:hAnsiTheme="minorHAnsi" w:cstheme="minorHAnsi"/>
                <w:sz w:val="20"/>
                <w:szCs w:val="20"/>
                <w:lang w:val="en-ZA" w:eastAsia="en-US"/>
              </w:rPr>
              <w:t>at times to policy</w:t>
            </w:r>
            <w:r w:rsidRPr="00CA7344">
              <w:rPr>
                <w:rFonts w:asciiTheme="minorHAnsi" w:eastAsiaTheme="minorHAnsi" w:hAnsiTheme="minorHAnsi" w:cstheme="minorHAnsi"/>
                <w:sz w:val="20"/>
                <w:szCs w:val="20"/>
                <w:lang w:val="en-ZA" w:eastAsia="en-US"/>
              </w:rPr>
              <w:t xml:space="preserve"> interpretation</w:t>
            </w:r>
            <w:r w:rsidR="001542D8" w:rsidRPr="00CA7344">
              <w:rPr>
                <w:rFonts w:asciiTheme="minorHAnsi" w:eastAsiaTheme="minorHAnsi" w:hAnsiTheme="minorHAnsi" w:cstheme="minorHAnsi"/>
                <w:sz w:val="20"/>
                <w:szCs w:val="20"/>
                <w:lang w:val="en-ZA" w:eastAsia="en-US"/>
              </w:rPr>
              <w:t xml:space="preserve">, especially </w:t>
            </w:r>
            <w:r w:rsidRPr="00CA7344">
              <w:rPr>
                <w:rFonts w:asciiTheme="minorHAnsi" w:eastAsiaTheme="minorHAnsi" w:hAnsiTheme="minorHAnsi" w:cstheme="minorHAnsi"/>
                <w:sz w:val="20"/>
                <w:szCs w:val="20"/>
                <w:lang w:val="en-ZA" w:eastAsia="en-US"/>
              </w:rPr>
              <w:t xml:space="preserve">when policies threaten </w:t>
            </w:r>
            <w:r w:rsidR="009A5138" w:rsidRPr="00CA7344">
              <w:rPr>
                <w:rFonts w:asciiTheme="minorHAnsi" w:eastAsiaTheme="minorHAnsi" w:hAnsiTheme="minorHAnsi" w:cstheme="minorHAnsi"/>
                <w:sz w:val="20"/>
                <w:szCs w:val="20"/>
                <w:lang w:val="en-ZA" w:eastAsia="en-US"/>
              </w:rPr>
              <w:t>the interests of members,</w:t>
            </w:r>
            <w:r w:rsidRPr="00CA7344">
              <w:rPr>
                <w:rFonts w:asciiTheme="minorHAnsi" w:eastAsiaTheme="minorHAnsi" w:hAnsiTheme="minorHAnsi" w:cstheme="minorHAnsi"/>
                <w:sz w:val="20"/>
                <w:szCs w:val="20"/>
                <w:lang w:val="en-ZA" w:eastAsia="en-US"/>
              </w:rPr>
              <w:t xml:space="preserve"> m</w:t>
            </w:r>
            <w:r w:rsidR="009A5138" w:rsidRPr="00CA7344">
              <w:rPr>
                <w:rFonts w:asciiTheme="minorHAnsi" w:eastAsiaTheme="minorHAnsi" w:hAnsiTheme="minorHAnsi" w:cstheme="minorHAnsi"/>
                <w:sz w:val="20"/>
                <w:szCs w:val="20"/>
                <w:lang w:val="en-ZA" w:eastAsia="en-US"/>
              </w:rPr>
              <w:t xml:space="preserve">onitoring and criticising </w:t>
            </w:r>
            <w:r w:rsidRPr="00CA7344">
              <w:rPr>
                <w:rFonts w:asciiTheme="minorHAnsi" w:eastAsiaTheme="minorHAnsi" w:hAnsiTheme="minorHAnsi" w:cstheme="minorHAnsi"/>
                <w:sz w:val="20"/>
                <w:szCs w:val="20"/>
                <w:lang w:val="en-ZA" w:eastAsia="en-US"/>
              </w:rPr>
              <w:t xml:space="preserve">policy implementation in relation to the conditions of service and well-being of </w:t>
            </w:r>
            <w:r w:rsidR="009A5138" w:rsidRPr="00CA7344">
              <w:rPr>
                <w:rFonts w:asciiTheme="minorHAnsi" w:eastAsiaTheme="minorHAnsi" w:hAnsiTheme="minorHAnsi" w:cstheme="minorHAnsi"/>
                <w:sz w:val="20"/>
                <w:szCs w:val="20"/>
                <w:lang w:val="en-ZA" w:eastAsia="en-US"/>
              </w:rPr>
              <w:t>educators.</w:t>
            </w:r>
          </w:p>
        </w:tc>
      </w:tr>
      <w:tr w:rsidR="004A136F" w:rsidRPr="00610BF1" w14:paraId="5A8CE2B4" w14:textId="384335A5" w:rsidTr="00CA7344">
        <w:tc>
          <w:tcPr>
            <w:tcW w:w="1696" w:type="dxa"/>
          </w:tcPr>
          <w:p w14:paraId="62E2D24D" w14:textId="31CF7C0D" w:rsidR="004A136F" w:rsidRPr="00CA7344" w:rsidRDefault="004A136F" w:rsidP="00B245A1">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“Receivers”</w:t>
            </w:r>
          </w:p>
        </w:tc>
        <w:tc>
          <w:tcPr>
            <w:tcW w:w="3119" w:type="dxa"/>
          </w:tcPr>
          <w:p w14:paraId="32AAB921" w14:textId="564BA3A5" w:rsidR="004A136F" w:rsidRPr="00CA7344" w:rsidRDefault="004A136F" w:rsidP="00F84E1F">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Mainly junior teachers and teaching assistants: coping, defending and dependency</w:t>
            </w:r>
          </w:p>
        </w:tc>
        <w:tc>
          <w:tcPr>
            <w:tcW w:w="4536" w:type="dxa"/>
          </w:tcPr>
          <w:p w14:paraId="056DCCFE" w14:textId="08909095" w:rsidR="004A136F" w:rsidRPr="00CA7344" w:rsidRDefault="009558F2" w:rsidP="009558F2">
            <w:pPr>
              <w:autoSpaceDE w:val="0"/>
              <w:autoSpaceDN w:val="0"/>
              <w:adjustRightInd w:val="0"/>
              <w:rPr>
                <w:rFonts w:asciiTheme="minorHAnsi" w:eastAsiaTheme="minorHAnsi" w:hAnsiTheme="minorHAnsi" w:cstheme="minorHAnsi"/>
                <w:sz w:val="20"/>
                <w:szCs w:val="20"/>
                <w:lang w:val="en-ZA" w:eastAsia="en-US"/>
              </w:rPr>
            </w:pPr>
            <w:r w:rsidRPr="00CA7344">
              <w:rPr>
                <w:rFonts w:asciiTheme="minorHAnsi" w:eastAsiaTheme="minorHAnsi" w:hAnsiTheme="minorHAnsi" w:cstheme="minorHAnsi"/>
                <w:sz w:val="20"/>
                <w:szCs w:val="20"/>
                <w:lang w:val="en-ZA" w:eastAsia="en-US"/>
              </w:rPr>
              <w:t>Short-term survival is their main concern. Exhibit “policy dependency” and attempt high levels of compliance. Looking for guidance and direction rather than attempting to be creative.</w:t>
            </w:r>
          </w:p>
        </w:tc>
      </w:tr>
    </w:tbl>
    <w:p w14:paraId="327B2A38" w14:textId="177038D6" w:rsidR="00F84E1F" w:rsidRPr="009A521F" w:rsidRDefault="007B5B03" w:rsidP="00CA7344">
      <w:pPr>
        <w:spacing w:after="100" w:afterAutospacing="1" w:line="276" w:lineRule="auto"/>
        <w:jc w:val="both"/>
        <w:rPr>
          <w:rFonts w:asciiTheme="minorHAnsi" w:eastAsiaTheme="minorHAnsi" w:hAnsiTheme="minorHAnsi" w:cstheme="minorHAnsi"/>
          <w:sz w:val="20"/>
          <w:szCs w:val="20"/>
          <w:lang w:val="en-ZA" w:eastAsia="en-US"/>
        </w:rPr>
      </w:pPr>
      <w:r w:rsidRPr="009A521F">
        <w:rPr>
          <w:rFonts w:asciiTheme="minorHAnsi" w:eastAsiaTheme="minorHAnsi" w:hAnsiTheme="minorHAnsi" w:cstheme="minorHAnsi"/>
          <w:sz w:val="20"/>
          <w:szCs w:val="20"/>
          <w:lang w:val="en-ZA" w:eastAsia="en-US"/>
        </w:rPr>
        <w:t xml:space="preserve">      </w:t>
      </w:r>
      <w:r w:rsidR="004B03C0" w:rsidRPr="009A521F">
        <w:rPr>
          <w:rFonts w:asciiTheme="minorHAnsi" w:eastAsiaTheme="minorHAnsi" w:hAnsiTheme="minorHAnsi" w:cstheme="minorHAnsi"/>
          <w:sz w:val="20"/>
          <w:szCs w:val="20"/>
          <w:lang w:val="en-ZA" w:eastAsia="en-US"/>
        </w:rPr>
        <w:t>(</w:t>
      </w:r>
      <w:r w:rsidR="00CA7344" w:rsidRPr="009A521F">
        <w:rPr>
          <w:rFonts w:asciiTheme="minorHAnsi" w:eastAsiaTheme="minorHAnsi" w:hAnsiTheme="minorHAnsi" w:cstheme="minorHAnsi"/>
          <w:sz w:val="20"/>
          <w:szCs w:val="20"/>
          <w:lang w:val="en-ZA" w:eastAsia="en-US"/>
        </w:rPr>
        <w:t xml:space="preserve">Source: </w:t>
      </w:r>
      <w:r w:rsidRPr="009A521F">
        <w:rPr>
          <w:rFonts w:asciiTheme="minorHAnsi" w:eastAsiaTheme="minorHAnsi" w:hAnsiTheme="minorHAnsi" w:cstheme="minorHAnsi"/>
          <w:sz w:val="20"/>
          <w:szCs w:val="20"/>
          <w:lang w:val="en-ZA" w:eastAsia="en-US"/>
        </w:rPr>
        <w:t xml:space="preserve">based on </w:t>
      </w:r>
      <w:r w:rsidR="004B03C0" w:rsidRPr="009A521F">
        <w:rPr>
          <w:rFonts w:asciiTheme="minorHAnsi" w:eastAsiaTheme="minorHAnsi" w:hAnsiTheme="minorHAnsi" w:cstheme="minorHAnsi"/>
          <w:sz w:val="20"/>
          <w:szCs w:val="20"/>
          <w:lang w:val="en-ZA" w:eastAsia="en-US"/>
        </w:rPr>
        <w:t xml:space="preserve">Ball, </w:t>
      </w:r>
      <w:r w:rsidR="004B03C0" w:rsidRPr="009A521F">
        <w:rPr>
          <w:rFonts w:asciiTheme="minorHAnsi" w:eastAsiaTheme="minorHAnsi" w:hAnsiTheme="minorHAnsi" w:cstheme="minorHAnsi"/>
          <w:i/>
          <w:sz w:val="20"/>
          <w:szCs w:val="20"/>
          <w:lang w:val="en-ZA" w:eastAsia="en-US"/>
        </w:rPr>
        <w:t>et al</w:t>
      </w:r>
      <w:r w:rsidR="004B03C0" w:rsidRPr="009A521F">
        <w:rPr>
          <w:rFonts w:asciiTheme="minorHAnsi" w:eastAsiaTheme="minorHAnsi" w:hAnsiTheme="minorHAnsi" w:cstheme="minorHAnsi"/>
          <w:sz w:val="20"/>
          <w:szCs w:val="20"/>
          <w:lang w:val="en-ZA" w:eastAsia="en-US"/>
        </w:rPr>
        <w:t>, 1996, p. 626</w:t>
      </w:r>
      <w:r w:rsidRPr="009A521F">
        <w:rPr>
          <w:rFonts w:asciiTheme="minorHAnsi" w:eastAsiaTheme="minorHAnsi" w:hAnsiTheme="minorHAnsi" w:cstheme="minorHAnsi"/>
          <w:sz w:val="20"/>
          <w:szCs w:val="20"/>
          <w:lang w:val="en-ZA" w:eastAsia="en-US"/>
        </w:rPr>
        <w:t xml:space="preserve"> </w:t>
      </w:r>
      <w:r w:rsidRPr="009A521F">
        <w:rPr>
          <w:rFonts w:asciiTheme="minorHAnsi" w:eastAsiaTheme="minorHAnsi" w:hAnsiTheme="minorHAnsi" w:cstheme="minorHAnsi"/>
          <w:i/>
          <w:sz w:val="20"/>
          <w:szCs w:val="20"/>
          <w:lang w:val="en-ZA" w:eastAsia="en-US"/>
        </w:rPr>
        <w:t>ff</w:t>
      </w:r>
      <w:r w:rsidRPr="009A521F">
        <w:rPr>
          <w:rFonts w:asciiTheme="minorHAnsi" w:eastAsiaTheme="minorHAnsi" w:hAnsiTheme="minorHAnsi" w:cstheme="minorHAnsi"/>
          <w:sz w:val="20"/>
          <w:szCs w:val="20"/>
          <w:lang w:val="en-ZA" w:eastAsia="en-US"/>
        </w:rPr>
        <w:t>.</w:t>
      </w:r>
      <w:r w:rsidR="004B03C0" w:rsidRPr="009A521F">
        <w:rPr>
          <w:rFonts w:asciiTheme="minorHAnsi" w:eastAsiaTheme="minorHAnsi" w:hAnsiTheme="minorHAnsi" w:cstheme="minorHAnsi"/>
          <w:sz w:val="20"/>
          <w:szCs w:val="20"/>
          <w:lang w:val="en-ZA" w:eastAsia="en-US"/>
        </w:rPr>
        <w:t>)</w:t>
      </w:r>
    </w:p>
    <w:p w14:paraId="1E4EC5F3" w14:textId="18BB22E5" w:rsidR="00BF2784" w:rsidRPr="00275056" w:rsidRDefault="00275056" w:rsidP="00275056">
      <w:pPr>
        <w:spacing w:after="100" w:afterAutospacing="1" w:line="276" w:lineRule="auto"/>
        <w:rPr>
          <w:rFonts w:asciiTheme="minorHAnsi" w:eastAsia="Times New Roman" w:hAnsiTheme="minorHAnsi" w:cstheme="minorHAnsi"/>
        </w:rPr>
      </w:pPr>
      <w:r w:rsidRPr="00275056">
        <w:rPr>
          <w:rFonts w:asciiTheme="minorHAnsi" w:eastAsia="Times New Roman" w:hAnsiTheme="minorHAnsi" w:cstheme="minorHAnsi"/>
        </w:rPr>
        <w:t xml:space="preserve">Professional TVET lecturers can be seen, and should see themselves, as key </w:t>
      </w:r>
      <w:r w:rsidR="0070744D">
        <w:rPr>
          <w:rFonts w:asciiTheme="minorHAnsi" w:eastAsia="Times New Roman" w:hAnsiTheme="minorHAnsi" w:cstheme="minorHAnsi"/>
        </w:rPr>
        <w:t>“</w:t>
      </w:r>
      <w:r w:rsidRPr="00275056">
        <w:rPr>
          <w:rFonts w:asciiTheme="minorHAnsi" w:eastAsia="Times New Roman" w:hAnsiTheme="minorHAnsi" w:cstheme="minorHAnsi"/>
        </w:rPr>
        <w:t>policy actors</w:t>
      </w:r>
      <w:r w:rsidR="0070744D">
        <w:rPr>
          <w:rFonts w:asciiTheme="minorHAnsi" w:eastAsia="Times New Roman" w:hAnsiTheme="minorHAnsi" w:cstheme="minorHAnsi"/>
        </w:rPr>
        <w:t>”</w:t>
      </w:r>
      <w:r w:rsidRPr="00275056">
        <w:rPr>
          <w:rFonts w:asciiTheme="minorHAnsi" w:eastAsia="Times New Roman" w:hAnsiTheme="minorHAnsi" w:cstheme="minorHAnsi"/>
        </w:rPr>
        <w:t xml:space="preserve"> </w:t>
      </w:r>
      <w:r w:rsidR="00C04644">
        <w:rPr>
          <w:rFonts w:asciiTheme="minorHAnsi" w:eastAsia="Times New Roman" w:hAnsiTheme="minorHAnsi" w:cstheme="minorHAnsi"/>
        </w:rPr>
        <w:t>interpreting and enacting</w:t>
      </w:r>
      <w:r w:rsidRPr="00275056">
        <w:rPr>
          <w:rFonts w:asciiTheme="minorHAnsi" w:eastAsia="Times New Roman" w:hAnsiTheme="minorHAnsi" w:cstheme="minorHAnsi"/>
        </w:rPr>
        <w:t xml:space="preserve"> official curriculum texts</w:t>
      </w:r>
      <w:r w:rsidR="00C04644">
        <w:rPr>
          <w:rFonts w:asciiTheme="minorHAnsi" w:eastAsia="Times New Roman" w:hAnsiTheme="minorHAnsi" w:cstheme="minorHAnsi"/>
        </w:rPr>
        <w:t xml:space="preserve">, and looking for the </w:t>
      </w:r>
      <w:r w:rsidR="00C04644" w:rsidRPr="00BF2784">
        <w:rPr>
          <w:rFonts w:asciiTheme="minorHAnsi" w:eastAsia="Times New Roman" w:hAnsiTheme="minorHAnsi" w:cstheme="minorHAnsi"/>
          <w:color w:val="333333"/>
        </w:rPr>
        <w:t xml:space="preserve">pedagogic possibilities </w:t>
      </w:r>
      <w:r w:rsidR="00C04644">
        <w:rPr>
          <w:rFonts w:asciiTheme="minorHAnsi" w:eastAsia="Times New Roman" w:hAnsiTheme="minorHAnsi" w:cstheme="minorHAnsi"/>
          <w:color w:val="333333"/>
        </w:rPr>
        <w:t>in those rather “dry” texts</w:t>
      </w:r>
      <w:r w:rsidRPr="00275056">
        <w:rPr>
          <w:rFonts w:asciiTheme="minorHAnsi" w:eastAsia="Times New Roman" w:hAnsiTheme="minorHAnsi" w:cstheme="minorHAnsi"/>
        </w:rPr>
        <w:t>.</w:t>
      </w:r>
      <w:r w:rsidRPr="00275056">
        <w:t xml:space="preserve"> </w:t>
      </w:r>
      <w:r>
        <w:t xml:space="preserve">They </w:t>
      </w:r>
      <w:r w:rsidR="001542D8" w:rsidRPr="00275056">
        <w:rPr>
          <w:rFonts w:asciiTheme="minorHAnsi" w:eastAsia="Times New Roman" w:hAnsiTheme="minorHAnsi" w:cstheme="minorHAnsi"/>
        </w:rPr>
        <w:t xml:space="preserve">may take on the roles of </w:t>
      </w:r>
      <w:r w:rsidR="001542D8" w:rsidRPr="00275056">
        <w:rPr>
          <w:rFonts w:asciiTheme="minorHAnsi" w:eastAsiaTheme="minorHAnsi" w:hAnsiTheme="minorHAnsi" w:cstheme="minorHAnsi"/>
          <w:lang w:val="en-ZA" w:eastAsia="en-US"/>
        </w:rPr>
        <w:t xml:space="preserve">“entrepreneurs”, “enthusiasts”, </w:t>
      </w:r>
      <w:r w:rsidR="00C04644">
        <w:rPr>
          <w:rFonts w:asciiTheme="minorHAnsi" w:eastAsiaTheme="minorHAnsi" w:hAnsiTheme="minorHAnsi" w:cstheme="minorHAnsi"/>
          <w:lang w:val="en-ZA" w:eastAsia="en-US"/>
        </w:rPr>
        <w:t>“</w:t>
      </w:r>
      <w:r w:rsidR="001542D8" w:rsidRPr="00275056">
        <w:rPr>
          <w:rFonts w:asciiTheme="minorHAnsi" w:eastAsiaTheme="minorHAnsi" w:hAnsiTheme="minorHAnsi" w:cstheme="minorHAnsi"/>
          <w:lang w:val="en-ZA" w:eastAsia="en-US"/>
        </w:rPr>
        <w:t xml:space="preserve">translators” or “critics”, </w:t>
      </w:r>
      <w:r w:rsidR="009059E4" w:rsidRPr="00275056">
        <w:rPr>
          <w:rFonts w:asciiTheme="minorHAnsi" w:eastAsia="Times New Roman" w:hAnsiTheme="minorHAnsi" w:cstheme="minorHAnsi"/>
        </w:rPr>
        <w:t xml:space="preserve">actively </w:t>
      </w:r>
      <w:r w:rsidR="0070744D">
        <w:rPr>
          <w:rFonts w:asciiTheme="minorHAnsi" w:eastAsia="Times New Roman" w:hAnsiTheme="minorHAnsi" w:cstheme="minorHAnsi"/>
        </w:rPr>
        <w:t xml:space="preserve">advocating, </w:t>
      </w:r>
      <w:r w:rsidR="009059E4" w:rsidRPr="00275056">
        <w:rPr>
          <w:rFonts w:asciiTheme="minorHAnsi" w:eastAsia="Times New Roman" w:hAnsiTheme="minorHAnsi" w:cstheme="minorHAnsi"/>
        </w:rPr>
        <w:t>question</w:t>
      </w:r>
      <w:r w:rsidR="00B442C1" w:rsidRPr="00275056">
        <w:rPr>
          <w:rFonts w:asciiTheme="minorHAnsi" w:eastAsia="Times New Roman" w:hAnsiTheme="minorHAnsi" w:cstheme="minorHAnsi"/>
        </w:rPr>
        <w:t>ing</w:t>
      </w:r>
      <w:r w:rsidR="009059E4" w:rsidRPr="00275056">
        <w:rPr>
          <w:rFonts w:asciiTheme="minorHAnsi" w:eastAsia="Times New Roman" w:hAnsiTheme="minorHAnsi" w:cstheme="minorHAnsi"/>
        </w:rPr>
        <w:t xml:space="preserve"> and</w:t>
      </w:r>
      <w:r w:rsidR="00BF2784" w:rsidRPr="00275056">
        <w:rPr>
          <w:rFonts w:asciiTheme="minorHAnsi" w:eastAsia="Times New Roman" w:hAnsiTheme="minorHAnsi" w:cstheme="minorHAnsi"/>
        </w:rPr>
        <w:t xml:space="preserve"> unpack</w:t>
      </w:r>
      <w:r w:rsidR="00B442C1" w:rsidRPr="00275056">
        <w:rPr>
          <w:rFonts w:asciiTheme="minorHAnsi" w:eastAsia="Times New Roman" w:hAnsiTheme="minorHAnsi" w:cstheme="minorHAnsi"/>
        </w:rPr>
        <w:t>ing</w:t>
      </w:r>
      <w:r w:rsidR="009059E4" w:rsidRPr="00275056">
        <w:rPr>
          <w:rFonts w:asciiTheme="minorHAnsi" w:eastAsia="Times New Roman" w:hAnsiTheme="minorHAnsi" w:cstheme="minorHAnsi"/>
        </w:rPr>
        <w:t xml:space="preserve"> the official curriculum </w:t>
      </w:r>
      <w:r w:rsidR="00BF2784" w:rsidRPr="00275056">
        <w:rPr>
          <w:rFonts w:asciiTheme="minorHAnsi" w:eastAsia="Times New Roman" w:hAnsiTheme="minorHAnsi" w:cstheme="minorHAnsi"/>
        </w:rPr>
        <w:t xml:space="preserve">in order to </w:t>
      </w:r>
      <w:r w:rsidR="009059E4" w:rsidRPr="00275056">
        <w:rPr>
          <w:rFonts w:asciiTheme="minorHAnsi" w:eastAsia="Times New Roman" w:hAnsiTheme="minorHAnsi" w:cstheme="minorHAnsi"/>
        </w:rPr>
        <w:t>“translate”</w:t>
      </w:r>
      <w:r w:rsidR="00BF2784" w:rsidRPr="00275056">
        <w:rPr>
          <w:rFonts w:asciiTheme="minorHAnsi" w:eastAsia="Times New Roman" w:hAnsiTheme="minorHAnsi" w:cstheme="minorHAnsi"/>
        </w:rPr>
        <w:t xml:space="preserve"> </w:t>
      </w:r>
      <w:r w:rsidR="00C05B22" w:rsidRPr="00275056">
        <w:rPr>
          <w:rFonts w:asciiTheme="minorHAnsi" w:eastAsia="Times New Roman" w:hAnsiTheme="minorHAnsi" w:cstheme="minorHAnsi"/>
        </w:rPr>
        <w:t>it’s</w:t>
      </w:r>
      <w:r w:rsidR="001C5EE5" w:rsidRPr="00275056">
        <w:rPr>
          <w:rFonts w:asciiTheme="minorHAnsi" w:eastAsia="Times New Roman" w:hAnsiTheme="minorHAnsi" w:cstheme="minorHAnsi"/>
        </w:rPr>
        <w:t xml:space="preserve"> somewhat </w:t>
      </w:r>
      <w:r w:rsidR="001C5EE5" w:rsidRPr="00275056">
        <w:rPr>
          <w:rFonts w:asciiTheme="minorHAnsi" w:eastAsia="Times New Roman" w:hAnsiTheme="minorHAnsi" w:cstheme="minorHAnsi"/>
          <w:i/>
        </w:rPr>
        <w:t>decontextualized</w:t>
      </w:r>
      <w:r w:rsidR="001C5EE5" w:rsidRPr="00275056">
        <w:rPr>
          <w:rFonts w:asciiTheme="minorHAnsi" w:eastAsia="Times New Roman" w:hAnsiTheme="minorHAnsi" w:cstheme="minorHAnsi"/>
        </w:rPr>
        <w:t xml:space="preserve"> and </w:t>
      </w:r>
      <w:r w:rsidR="001C5EE5" w:rsidRPr="00275056">
        <w:rPr>
          <w:rFonts w:asciiTheme="minorHAnsi" w:eastAsia="Times New Roman" w:hAnsiTheme="minorHAnsi" w:cstheme="minorHAnsi"/>
          <w:i/>
        </w:rPr>
        <w:t>abstract</w:t>
      </w:r>
      <w:r w:rsidR="001C5EE5" w:rsidRPr="00275056">
        <w:rPr>
          <w:rFonts w:asciiTheme="minorHAnsi" w:eastAsia="Times New Roman" w:hAnsiTheme="minorHAnsi" w:cstheme="minorHAnsi"/>
        </w:rPr>
        <w:t xml:space="preserve"> descriptions of content items, learning outcomes, etc. </w:t>
      </w:r>
      <w:r w:rsidR="004E0AAC">
        <w:rPr>
          <w:rFonts w:asciiTheme="minorHAnsi" w:eastAsia="Times New Roman" w:hAnsiTheme="minorHAnsi" w:cstheme="minorHAnsi"/>
        </w:rPr>
        <w:t>in</w:t>
      </w:r>
      <w:r w:rsidR="00BF2784" w:rsidRPr="00275056">
        <w:rPr>
          <w:rFonts w:asciiTheme="minorHAnsi" w:eastAsia="Times New Roman" w:hAnsiTheme="minorHAnsi" w:cstheme="minorHAnsi"/>
        </w:rPr>
        <w:t xml:space="preserve">to </w:t>
      </w:r>
      <w:r w:rsidR="001C5EE5" w:rsidRPr="00275056">
        <w:rPr>
          <w:rFonts w:asciiTheme="minorHAnsi" w:eastAsia="Times New Roman" w:hAnsiTheme="minorHAnsi" w:cstheme="minorHAnsi"/>
        </w:rPr>
        <w:t xml:space="preserve">the realities of the </w:t>
      </w:r>
      <w:r w:rsidR="00BF2784" w:rsidRPr="00275056">
        <w:rPr>
          <w:rFonts w:asciiTheme="minorHAnsi" w:eastAsia="Times New Roman" w:hAnsiTheme="minorHAnsi" w:cstheme="minorHAnsi"/>
        </w:rPr>
        <w:t xml:space="preserve">classroom and meaningful visions of future </w:t>
      </w:r>
      <w:r w:rsidR="001C5EE5" w:rsidRPr="00275056">
        <w:rPr>
          <w:rFonts w:asciiTheme="minorHAnsi" w:eastAsia="Times New Roman" w:hAnsiTheme="minorHAnsi" w:cstheme="minorHAnsi"/>
        </w:rPr>
        <w:t>teaching</w:t>
      </w:r>
      <w:r w:rsidR="007D2BDE">
        <w:rPr>
          <w:rFonts w:asciiTheme="minorHAnsi" w:eastAsia="Times New Roman" w:hAnsiTheme="minorHAnsi" w:cstheme="minorHAnsi"/>
        </w:rPr>
        <w:t xml:space="preserve"> and the world of work</w:t>
      </w:r>
      <w:r w:rsidR="00C04644">
        <w:rPr>
          <w:rFonts w:asciiTheme="minorHAnsi" w:eastAsia="Times New Roman" w:hAnsiTheme="minorHAnsi" w:cstheme="minorHAnsi"/>
        </w:rPr>
        <w:t xml:space="preserve"> </w:t>
      </w:r>
      <w:r w:rsidR="00C04644" w:rsidRPr="00275056">
        <w:rPr>
          <w:rFonts w:asciiTheme="minorHAnsi" w:eastAsia="Times New Roman" w:hAnsiTheme="minorHAnsi" w:cstheme="minorHAnsi"/>
        </w:rPr>
        <w:t>(Lambert and Penney, 2020)</w:t>
      </w:r>
      <w:r w:rsidR="001C5EE5" w:rsidRPr="00275056">
        <w:rPr>
          <w:rFonts w:asciiTheme="minorHAnsi" w:eastAsia="Times New Roman" w:hAnsiTheme="minorHAnsi" w:cstheme="minorHAnsi"/>
        </w:rPr>
        <w:t>.</w:t>
      </w:r>
    </w:p>
    <w:p w14:paraId="132B38B6" w14:textId="446FC94A" w:rsidR="00BF2784" w:rsidRPr="00275056" w:rsidRDefault="008F4C5F" w:rsidP="00275056">
      <w:pPr>
        <w:spacing w:after="100" w:afterAutospacing="1" w:line="276" w:lineRule="auto"/>
        <w:rPr>
          <w:rFonts w:asciiTheme="minorHAnsi" w:eastAsia="Times New Roman" w:hAnsiTheme="minorHAnsi" w:cstheme="minorHAnsi"/>
        </w:rPr>
      </w:pPr>
      <w:r w:rsidRPr="00275056">
        <w:rPr>
          <w:rFonts w:asciiTheme="minorHAnsi" w:eastAsia="Times New Roman" w:hAnsiTheme="minorHAnsi" w:cstheme="minorHAnsi"/>
        </w:rPr>
        <w:lastRenderedPageBreak/>
        <w:t>Professional l</w:t>
      </w:r>
      <w:r w:rsidR="00932D75" w:rsidRPr="00275056">
        <w:rPr>
          <w:rFonts w:asciiTheme="minorHAnsi" w:eastAsia="Times New Roman" w:hAnsiTheme="minorHAnsi" w:cstheme="minorHAnsi"/>
        </w:rPr>
        <w:t>ecturers need to “</w:t>
      </w:r>
      <w:r w:rsidR="00BF2784" w:rsidRPr="00275056">
        <w:rPr>
          <w:rFonts w:asciiTheme="minorHAnsi" w:eastAsia="Times New Roman" w:hAnsiTheme="minorHAnsi" w:cstheme="minorHAnsi"/>
        </w:rPr>
        <w:t xml:space="preserve">acknowledge the distinctly </w:t>
      </w:r>
      <w:r w:rsidR="00BF2784" w:rsidRPr="00701036">
        <w:rPr>
          <w:rFonts w:asciiTheme="minorHAnsi" w:eastAsia="Times New Roman" w:hAnsiTheme="minorHAnsi" w:cstheme="minorHAnsi"/>
          <w:i/>
        </w:rPr>
        <w:t xml:space="preserve">unfinished </w:t>
      </w:r>
      <w:r w:rsidR="00BF2784" w:rsidRPr="00275056">
        <w:rPr>
          <w:rFonts w:asciiTheme="minorHAnsi" w:eastAsia="Times New Roman" w:hAnsiTheme="minorHAnsi" w:cstheme="minorHAnsi"/>
        </w:rPr>
        <w:t>nature of official curriculum texts</w:t>
      </w:r>
      <w:r w:rsidRPr="00275056">
        <w:rPr>
          <w:rFonts w:asciiTheme="minorHAnsi" w:eastAsia="Times New Roman" w:hAnsiTheme="minorHAnsi" w:cstheme="minorHAnsi"/>
        </w:rPr>
        <w:t>”,</w:t>
      </w:r>
      <w:r w:rsidR="00BF2784" w:rsidRPr="00275056">
        <w:rPr>
          <w:rFonts w:asciiTheme="minorHAnsi" w:eastAsia="Times New Roman" w:hAnsiTheme="minorHAnsi" w:cstheme="minorHAnsi"/>
        </w:rPr>
        <w:t xml:space="preserve"> </w:t>
      </w:r>
      <w:r w:rsidR="004E0AAC">
        <w:rPr>
          <w:rFonts w:asciiTheme="minorHAnsi" w:eastAsia="Times New Roman" w:hAnsiTheme="minorHAnsi" w:cstheme="minorHAnsi"/>
        </w:rPr>
        <w:t xml:space="preserve">and </w:t>
      </w:r>
      <w:r w:rsidR="00BF2784" w:rsidRPr="00275056">
        <w:rPr>
          <w:rFonts w:asciiTheme="minorHAnsi" w:eastAsia="Times New Roman" w:hAnsiTheme="minorHAnsi" w:cstheme="minorHAnsi"/>
        </w:rPr>
        <w:t>recognis</w:t>
      </w:r>
      <w:r w:rsidR="004E0AAC">
        <w:rPr>
          <w:rFonts w:asciiTheme="minorHAnsi" w:eastAsia="Times New Roman" w:hAnsiTheme="minorHAnsi" w:cstheme="minorHAnsi"/>
        </w:rPr>
        <w:t>e</w:t>
      </w:r>
      <w:r w:rsidR="00BF2784" w:rsidRPr="00275056">
        <w:rPr>
          <w:rFonts w:asciiTheme="minorHAnsi" w:eastAsia="Times New Roman" w:hAnsiTheme="minorHAnsi" w:cstheme="minorHAnsi"/>
        </w:rPr>
        <w:t xml:space="preserve"> that enact</w:t>
      </w:r>
      <w:r w:rsidRPr="00275056">
        <w:rPr>
          <w:rFonts w:asciiTheme="minorHAnsi" w:eastAsia="Times New Roman" w:hAnsiTheme="minorHAnsi" w:cstheme="minorHAnsi"/>
        </w:rPr>
        <w:t xml:space="preserve">ing them will </w:t>
      </w:r>
      <w:r w:rsidR="00BF2784" w:rsidRPr="00275056">
        <w:rPr>
          <w:rFonts w:asciiTheme="minorHAnsi" w:eastAsia="Times New Roman" w:hAnsiTheme="minorHAnsi" w:cstheme="minorHAnsi"/>
        </w:rPr>
        <w:t>involve</w:t>
      </w:r>
      <w:r w:rsidRPr="00275056">
        <w:rPr>
          <w:rFonts w:asciiTheme="minorHAnsi" w:eastAsia="Times New Roman" w:hAnsiTheme="minorHAnsi" w:cstheme="minorHAnsi"/>
        </w:rPr>
        <w:t xml:space="preserve"> </w:t>
      </w:r>
      <w:proofErr w:type="spellStart"/>
      <w:r w:rsidRPr="00275056">
        <w:rPr>
          <w:rFonts w:asciiTheme="minorHAnsi" w:eastAsia="Times New Roman" w:hAnsiTheme="minorHAnsi" w:cstheme="minorHAnsi"/>
        </w:rPr>
        <w:t>recontextualising</w:t>
      </w:r>
      <w:proofErr w:type="spellEnd"/>
      <w:r w:rsidRPr="00275056">
        <w:rPr>
          <w:rFonts w:asciiTheme="minorHAnsi" w:eastAsia="Times New Roman" w:hAnsiTheme="minorHAnsi" w:cstheme="minorHAnsi"/>
        </w:rPr>
        <w:t xml:space="preserve"> abstract curriculum policy ideas into contextualised practices, i.e. </w:t>
      </w:r>
      <w:r w:rsidR="00701036">
        <w:rPr>
          <w:rFonts w:asciiTheme="minorHAnsi" w:eastAsia="Times New Roman" w:hAnsiTheme="minorHAnsi" w:cstheme="minorHAnsi"/>
        </w:rPr>
        <w:t xml:space="preserve">enacting </w:t>
      </w:r>
      <w:r w:rsidRPr="00275056">
        <w:rPr>
          <w:rFonts w:asciiTheme="minorHAnsi" w:eastAsia="Times New Roman" w:hAnsiTheme="minorHAnsi" w:cstheme="minorHAnsi"/>
        </w:rPr>
        <w:t>“</w:t>
      </w:r>
      <w:r w:rsidR="00BF2784" w:rsidRPr="00275056">
        <w:rPr>
          <w:rFonts w:asciiTheme="minorHAnsi" w:eastAsia="Times New Roman" w:hAnsiTheme="minorHAnsi" w:cstheme="minorHAnsi"/>
        </w:rPr>
        <w:t>creative processes of interpretation and translation</w:t>
      </w:r>
      <w:r w:rsidRPr="00275056">
        <w:rPr>
          <w:rFonts w:asciiTheme="minorHAnsi" w:eastAsia="Times New Roman" w:hAnsiTheme="minorHAnsi" w:cstheme="minorHAnsi"/>
        </w:rPr>
        <w:t>”</w:t>
      </w:r>
      <w:r w:rsidR="00BF2784" w:rsidRPr="00275056">
        <w:rPr>
          <w:rFonts w:asciiTheme="minorHAnsi" w:eastAsia="Times New Roman" w:hAnsiTheme="minorHAnsi" w:cstheme="minorHAnsi"/>
        </w:rPr>
        <w:t xml:space="preserve"> (</w:t>
      </w:r>
      <w:r w:rsidR="008E79C2" w:rsidRPr="00275056">
        <w:rPr>
          <w:rFonts w:asciiTheme="minorHAnsi" w:eastAsia="Times New Roman" w:hAnsiTheme="minorHAnsi" w:cstheme="minorHAnsi"/>
        </w:rPr>
        <w:t>Lambert and Penney, 2020</w:t>
      </w:r>
      <w:r w:rsidR="00932D75" w:rsidRPr="00275056">
        <w:rPr>
          <w:rFonts w:asciiTheme="minorHAnsi" w:eastAsia="Times New Roman" w:hAnsiTheme="minorHAnsi" w:cstheme="minorHAnsi"/>
        </w:rPr>
        <w:t>)</w:t>
      </w:r>
      <w:r w:rsidR="008E79C2" w:rsidRPr="00275056">
        <w:rPr>
          <w:rFonts w:asciiTheme="minorHAnsi" w:eastAsia="Times New Roman" w:hAnsiTheme="minorHAnsi" w:cstheme="minorHAnsi"/>
        </w:rPr>
        <w:t>.</w:t>
      </w:r>
      <w:r w:rsidR="00EF46ED" w:rsidRPr="00EF46ED">
        <w:rPr>
          <w:rFonts w:asciiTheme="minorHAnsi" w:hAnsiTheme="minorHAnsi" w:cstheme="minorHAnsi"/>
          <w:noProof/>
          <w:lang w:val="en-ZA"/>
        </w:rPr>
        <w:t xml:space="preserve"> </w:t>
      </w:r>
    </w:p>
    <w:p w14:paraId="4B64EE4D" w14:textId="333A7539" w:rsidR="00F21E9E" w:rsidRPr="005210F9" w:rsidRDefault="00F21E9E" w:rsidP="00C05B22">
      <w:pPr>
        <w:pStyle w:val="Heading3"/>
      </w:pPr>
      <w:r w:rsidRPr="005210F9">
        <w:t>Stop and think</w:t>
      </w:r>
    </w:p>
    <w:p w14:paraId="114E2FFC" w14:textId="5773A39E" w:rsidR="00F21E9E" w:rsidRDefault="00F21E9E" w:rsidP="005B4367">
      <w:pPr>
        <w:pBdr>
          <w:top w:val="single" w:sz="4" w:space="1" w:color="auto"/>
          <w:left w:val="single" w:sz="4" w:space="4" w:color="auto"/>
          <w:bottom w:val="single" w:sz="4" w:space="1" w:color="auto"/>
          <w:right w:val="single" w:sz="4" w:space="4" w:color="auto"/>
        </w:pBdr>
        <w:spacing w:after="120" w:line="276" w:lineRule="auto"/>
        <w:rPr>
          <w:rFonts w:asciiTheme="minorHAnsi" w:hAnsiTheme="minorHAnsi" w:cstheme="minorHAnsi"/>
        </w:rPr>
      </w:pPr>
      <w:r>
        <w:rPr>
          <w:rFonts w:asciiTheme="minorHAnsi" w:hAnsiTheme="minorHAnsi" w:cstheme="minorHAnsi"/>
        </w:rPr>
        <w:t xml:space="preserve">Although some of the labels that Ball </w:t>
      </w:r>
      <w:r w:rsidRPr="00F21E9E">
        <w:rPr>
          <w:rFonts w:asciiTheme="minorHAnsi" w:hAnsiTheme="minorHAnsi" w:cstheme="minorHAnsi"/>
          <w:i/>
        </w:rPr>
        <w:t>et al</w:t>
      </w:r>
      <w:r w:rsidR="00C05B22">
        <w:rPr>
          <w:rFonts w:asciiTheme="minorHAnsi" w:hAnsiTheme="minorHAnsi" w:cstheme="minorHAnsi"/>
        </w:rPr>
        <w:t xml:space="preserve"> give to</w:t>
      </w:r>
      <w:r>
        <w:rPr>
          <w:rFonts w:asciiTheme="minorHAnsi" w:hAnsiTheme="minorHAnsi" w:cstheme="minorHAnsi"/>
        </w:rPr>
        <w:t xml:space="preserve"> different kinds of policy actor</w:t>
      </w:r>
      <w:r w:rsidR="00C05B22">
        <w:rPr>
          <w:rFonts w:asciiTheme="minorHAnsi" w:hAnsiTheme="minorHAnsi" w:cstheme="minorHAnsi"/>
        </w:rPr>
        <w:t>s</w:t>
      </w:r>
      <w:r w:rsidR="004027BA">
        <w:rPr>
          <w:rFonts w:asciiTheme="minorHAnsi" w:hAnsiTheme="minorHAnsi" w:cstheme="minorHAnsi"/>
        </w:rPr>
        <w:t xml:space="preserve"> may seem a bit strange</w:t>
      </w:r>
      <w:r>
        <w:rPr>
          <w:rFonts w:asciiTheme="minorHAnsi" w:hAnsiTheme="minorHAnsi" w:cstheme="minorHAnsi"/>
        </w:rPr>
        <w:t>, you probably didn’t have too much difficulty recognising at least some of the roles they describe. Spend a few minutes thinking about (</w:t>
      </w:r>
      <w:proofErr w:type="spellStart"/>
      <w:r>
        <w:rPr>
          <w:rFonts w:asciiTheme="minorHAnsi" w:hAnsiTheme="minorHAnsi" w:cstheme="minorHAnsi"/>
        </w:rPr>
        <w:t>i</w:t>
      </w:r>
      <w:proofErr w:type="spellEnd"/>
      <w:r>
        <w:rPr>
          <w:rFonts w:asciiTheme="minorHAnsi" w:hAnsiTheme="minorHAnsi" w:cstheme="minorHAnsi"/>
        </w:rPr>
        <w:t>) the roles with regard to the official curriculum policy that various colleagues take in your college, and (ii) the roles with regard to curriculum policy that you yourself may have taken on at different times in the past or present</w:t>
      </w:r>
      <w:r w:rsidR="00E72282">
        <w:rPr>
          <w:rFonts w:asciiTheme="minorHAnsi" w:hAnsiTheme="minorHAnsi" w:cstheme="minorHAnsi"/>
        </w:rPr>
        <w:t xml:space="preserve">. Keep in mind that Ball </w:t>
      </w:r>
      <w:r w:rsidR="00E72282" w:rsidRPr="00E72282">
        <w:rPr>
          <w:rFonts w:asciiTheme="minorHAnsi" w:hAnsiTheme="minorHAnsi" w:cstheme="minorHAnsi"/>
          <w:i/>
        </w:rPr>
        <w:t>et al</w:t>
      </w:r>
      <w:r w:rsidR="00E72282">
        <w:rPr>
          <w:rFonts w:asciiTheme="minorHAnsi" w:hAnsiTheme="minorHAnsi" w:cstheme="minorHAnsi"/>
        </w:rPr>
        <w:t xml:space="preserve"> point out that policy actors may take on more than one role at a time</w:t>
      </w:r>
      <w:r w:rsidR="00E91B69">
        <w:rPr>
          <w:rFonts w:asciiTheme="minorHAnsi" w:hAnsiTheme="minorHAnsi" w:cstheme="minorHAnsi"/>
        </w:rPr>
        <w:t>, and that the roles may be fluid rather than fixed</w:t>
      </w:r>
      <w:r w:rsidR="00E72282">
        <w:rPr>
          <w:rFonts w:asciiTheme="minorHAnsi" w:hAnsiTheme="minorHAnsi" w:cstheme="minorHAnsi"/>
        </w:rPr>
        <w:t xml:space="preserve">. </w:t>
      </w:r>
    </w:p>
    <w:p w14:paraId="450DEDD3" w14:textId="505C9064" w:rsidR="00E72282" w:rsidRDefault="00E72282" w:rsidP="005B4367">
      <w:pPr>
        <w:pBdr>
          <w:top w:val="single" w:sz="4" w:space="1" w:color="auto"/>
          <w:left w:val="single" w:sz="4" w:space="4" w:color="auto"/>
          <w:bottom w:val="single" w:sz="4" w:space="1" w:color="auto"/>
          <w:right w:val="single" w:sz="4" w:space="4" w:color="auto"/>
        </w:pBdr>
        <w:spacing w:after="120" w:line="276" w:lineRule="auto"/>
        <w:rPr>
          <w:rFonts w:asciiTheme="minorHAnsi" w:hAnsiTheme="minorHAnsi" w:cstheme="minorHAnsi"/>
        </w:rPr>
      </w:pPr>
      <w:r>
        <w:rPr>
          <w:rFonts w:asciiTheme="minorHAnsi" w:hAnsiTheme="minorHAnsi" w:cstheme="minorHAnsi"/>
        </w:rPr>
        <w:t xml:space="preserve">Reflect on </w:t>
      </w:r>
      <w:r w:rsidR="00890A4C">
        <w:rPr>
          <w:rFonts w:asciiTheme="minorHAnsi" w:hAnsiTheme="minorHAnsi" w:cstheme="minorHAnsi"/>
        </w:rPr>
        <w:t xml:space="preserve">how </w:t>
      </w:r>
      <w:r w:rsidR="006D0559">
        <w:rPr>
          <w:rFonts w:asciiTheme="minorHAnsi" w:hAnsiTheme="minorHAnsi" w:cstheme="minorHAnsi"/>
        </w:rPr>
        <w:t xml:space="preserve">playing </w:t>
      </w:r>
      <w:r w:rsidR="00890A4C">
        <w:rPr>
          <w:rFonts w:asciiTheme="minorHAnsi" w:hAnsiTheme="minorHAnsi" w:cstheme="minorHAnsi"/>
        </w:rPr>
        <w:t>such a role or roles may have influenced your approach to lecturing or training</w:t>
      </w:r>
      <w:r w:rsidR="00F95CAD">
        <w:rPr>
          <w:rFonts w:asciiTheme="minorHAnsi" w:hAnsiTheme="minorHAnsi" w:cstheme="minorHAnsi"/>
        </w:rPr>
        <w:t xml:space="preserve"> in the classroom or workshop.</w:t>
      </w:r>
      <w:r w:rsidR="00890A4C">
        <w:rPr>
          <w:rFonts w:asciiTheme="minorHAnsi" w:hAnsiTheme="minorHAnsi" w:cstheme="minorHAnsi"/>
        </w:rPr>
        <w:t xml:space="preserve"> </w:t>
      </w:r>
    </w:p>
    <w:p w14:paraId="59DFB009" w14:textId="5CB6A1AD" w:rsidR="00F21E9E" w:rsidRPr="00AA5677" w:rsidRDefault="00F21E9E" w:rsidP="00F21E9E">
      <w:pPr>
        <w:pBdr>
          <w:top w:val="single" w:sz="4" w:space="1" w:color="auto"/>
          <w:left w:val="single" w:sz="4" w:space="4" w:color="auto"/>
          <w:bottom w:val="single" w:sz="4" w:space="1" w:color="auto"/>
          <w:right w:val="single" w:sz="4" w:space="4" w:color="auto"/>
        </w:pBdr>
        <w:spacing w:after="160" w:line="276" w:lineRule="auto"/>
        <w:rPr>
          <w:rFonts w:asciiTheme="minorHAnsi" w:hAnsiTheme="minorHAnsi" w:cstheme="minorHAnsi"/>
        </w:rPr>
      </w:pPr>
      <w:r>
        <w:rPr>
          <w:rFonts w:asciiTheme="minorHAnsi" w:hAnsiTheme="minorHAnsi" w:cstheme="minorHAnsi"/>
        </w:rPr>
        <w:t xml:space="preserve">Discuss this with a colleague if possible and write down your </w:t>
      </w:r>
      <w:r w:rsidR="00EA1550">
        <w:rPr>
          <w:rFonts w:asciiTheme="minorHAnsi" w:hAnsiTheme="minorHAnsi" w:cstheme="minorHAnsi"/>
        </w:rPr>
        <w:t>thought</w:t>
      </w:r>
      <w:r>
        <w:rPr>
          <w:rFonts w:asciiTheme="minorHAnsi" w:hAnsiTheme="minorHAnsi" w:cstheme="minorHAnsi"/>
        </w:rPr>
        <w:t>s in your Learning Journal.</w:t>
      </w:r>
    </w:p>
    <w:p w14:paraId="3031206C" w14:textId="60A3F04F" w:rsidR="00AA6E8F" w:rsidRPr="00610BF1" w:rsidRDefault="00BE40D9" w:rsidP="00184BDF">
      <w:pPr>
        <w:spacing w:after="100" w:afterAutospacing="1" w:line="276" w:lineRule="auto"/>
        <w:rPr>
          <w:rFonts w:asciiTheme="minorHAnsi" w:hAnsiTheme="minorHAnsi" w:cstheme="minorHAnsi"/>
        </w:rPr>
      </w:pPr>
      <w:r>
        <w:rPr>
          <w:rFonts w:asciiTheme="minorHAnsi" w:eastAsia="Times New Roman" w:hAnsiTheme="minorHAnsi" w:cstheme="minorHAnsi"/>
          <w:color w:val="333333"/>
        </w:rPr>
        <w:t xml:space="preserve">With </w:t>
      </w:r>
      <w:r w:rsidR="00BF2784">
        <w:rPr>
          <w:rFonts w:asciiTheme="minorHAnsi" w:eastAsia="Times New Roman" w:hAnsiTheme="minorHAnsi" w:cstheme="minorHAnsi"/>
          <w:color w:val="333333"/>
        </w:rPr>
        <w:t xml:space="preserve">TVET lecturers </w:t>
      </w:r>
      <w:r w:rsidR="00BF2784" w:rsidRPr="00BF2784">
        <w:rPr>
          <w:rFonts w:asciiTheme="minorHAnsi" w:eastAsia="Times New Roman" w:hAnsiTheme="minorHAnsi" w:cstheme="minorHAnsi"/>
          <w:color w:val="333333"/>
        </w:rPr>
        <w:t>as key policy actors in the interpretation and enactment of new official curriculum texts</w:t>
      </w:r>
      <w:r>
        <w:rPr>
          <w:rFonts w:asciiTheme="minorHAnsi" w:eastAsia="Times New Roman" w:hAnsiTheme="minorHAnsi" w:cstheme="minorHAnsi"/>
          <w:color w:val="333333"/>
        </w:rPr>
        <w:t>, i</w:t>
      </w:r>
      <w:r w:rsidR="00792C74">
        <w:rPr>
          <w:rFonts w:asciiTheme="minorHAnsi" w:hAnsiTheme="minorHAnsi" w:cstheme="minorHAnsi"/>
        </w:rPr>
        <w:t>t i</w:t>
      </w:r>
      <w:r w:rsidR="00904DCD" w:rsidRPr="00610BF1">
        <w:rPr>
          <w:rFonts w:asciiTheme="minorHAnsi" w:hAnsiTheme="minorHAnsi" w:cstheme="minorHAnsi"/>
        </w:rPr>
        <w:t xml:space="preserve">s clear that </w:t>
      </w:r>
      <w:r w:rsidR="00AA6E8F" w:rsidRPr="00610BF1">
        <w:rPr>
          <w:rFonts w:asciiTheme="minorHAnsi" w:hAnsiTheme="minorHAnsi" w:cstheme="minorHAnsi"/>
        </w:rPr>
        <w:t xml:space="preserve">the </w:t>
      </w:r>
      <w:r w:rsidR="00942E56" w:rsidRPr="00610BF1">
        <w:rPr>
          <w:rFonts w:asciiTheme="minorHAnsi" w:hAnsiTheme="minorHAnsi" w:cstheme="minorHAnsi"/>
        </w:rPr>
        <w:t xml:space="preserve">curriculum </w:t>
      </w:r>
      <w:r w:rsidR="00AA6E8F" w:rsidRPr="00610BF1">
        <w:rPr>
          <w:rFonts w:asciiTheme="minorHAnsi" w:hAnsiTheme="minorHAnsi" w:cstheme="minorHAnsi"/>
        </w:rPr>
        <w:t xml:space="preserve">process </w:t>
      </w:r>
      <w:r w:rsidR="00BC0C3C" w:rsidRPr="00610BF1">
        <w:rPr>
          <w:rFonts w:asciiTheme="minorHAnsi" w:hAnsiTheme="minorHAnsi" w:cstheme="minorHAnsi"/>
        </w:rPr>
        <w:t xml:space="preserve">offers more scope for </w:t>
      </w:r>
      <w:r w:rsidR="00BC0C3C" w:rsidRPr="00610BF1">
        <w:rPr>
          <w:rFonts w:asciiTheme="minorHAnsi" w:hAnsiTheme="minorHAnsi" w:cstheme="minorHAnsi"/>
          <w:i/>
        </w:rPr>
        <w:t>agency</w:t>
      </w:r>
      <w:r w:rsidR="00BC0C3C" w:rsidRPr="00610BF1">
        <w:rPr>
          <w:rFonts w:asciiTheme="minorHAnsi" w:hAnsiTheme="minorHAnsi" w:cstheme="minorHAnsi"/>
        </w:rPr>
        <w:t xml:space="preserve"> in the form of interpretation and mediation, and is </w:t>
      </w:r>
      <w:r w:rsidR="00AA6E8F" w:rsidRPr="00610BF1">
        <w:rPr>
          <w:rFonts w:asciiTheme="minorHAnsi" w:hAnsiTheme="minorHAnsi" w:cstheme="minorHAnsi"/>
        </w:rPr>
        <w:t>a lot more dynamic and complex</w:t>
      </w:r>
      <w:r w:rsidR="00BC0C3C" w:rsidRPr="00610BF1">
        <w:rPr>
          <w:rFonts w:asciiTheme="minorHAnsi" w:hAnsiTheme="minorHAnsi" w:cstheme="minorHAnsi"/>
        </w:rPr>
        <w:t>,</w:t>
      </w:r>
      <w:r w:rsidR="00AA6E8F" w:rsidRPr="00610BF1">
        <w:rPr>
          <w:rFonts w:asciiTheme="minorHAnsi" w:hAnsiTheme="minorHAnsi" w:cstheme="minorHAnsi"/>
        </w:rPr>
        <w:t xml:space="preserve"> than the </w:t>
      </w:r>
      <w:r w:rsidR="006A03A2">
        <w:rPr>
          <w:rFonts w:asciiTheme="minorHAnsi" w:hAnsiTheme="minorHAnsi" w:cstheme="minorHAnsi"/>
        </w:rPr>
        <w:t xml:space="preserve">curriculum process </w:t>
      </w:r>
      <w:r w:rsidR="000023CC">
        <w:rPr>
          <w:rFonts w:asciiTheme="minorHAnsi" w:hAnsiTheme="minorHAnsi" w:cstheme="minorHAnsi"/>
        </w:rPr>
        <w:t>diagram</w:t>
      </w:r>
      <w:r w:rsidR="00AA6E8F" w:rsidRPr="00610BF1">
        <w:rPr>
          <w:rFonts w:asciiTheme="minorHAnsi" w:hAnsiTheme="minorHAnsi" w:cstheme="minorHAnsi"/>
        </w:rPr>
        <w:t xml:space="preserve"> has so</w:t>
      </w:r>
      <w:r w:rsidR="00BC0C3C" w:rsidRPr="00610BF1">
        <w:rPr>
          <w:rFonts w:asciiTheme="minorHAnsi" w:hAnsiTheme="minorHAnsi" w:cstheme="minorHAnsi"/>
        </w:rPr>
        <w:t xml:space="preserve"> far suggested. </w:t>
      </w:r>
    </w:p>
    <w:p w14:paraId="0D74C3E7" w14:textId="6725D5C8" w:rsidR="002B7242" w:rsidRDefault="00AA6E8F" w:rsidP="00184BDF">
      <w:pPr>
        <w:spacing w:after="100" w:afterAutospacing="1" w:line="276" w:lineRule="auto"/>
      </w:pPr>
      <w:r w:rsidRPr="00CE51DB">
        <w:t>This is not only because the various policy actors each perceive the curriculum, and their roles</w:t>
      </w:r>
      <w:r w:rsidR="00994ACF">
        <w:t xml:space="preserve"> with respect to the curriculum</w:t>
      </w:r>
      <w:r w:rsidRPr="00CE51DB">
        <w:t>, through the “lens” of their own individual background, experience, knowledge, personal vision and</w:t>
      </w:r>
      <w:r>
        <w:t xml:space="preserve"> possibly </w:t>
      </w:r>
      <w:r w:rsidRPr="00CE51DB">
        <w:t>career aspirations.</w:t>
      </w:r>
      <w:r w:rsidR="002B090B">
        <w:t xml:space="preserve"> (This “lens” is after all the one through which we all, as human beings, perceive almost everything.)</w:t>
      </w:r>
      <w:r w:rsidRPr="00CE51DB">
        <w:t xml:space="preserve"> It is also because</w:t>
      </w:r>
      <w:r w:rsidRPr="006A0674">
        <w:t xml:space="preserve"> at each stage of the curriculum process, the </w:t>
      </w:r>
      <w:r w:rsidR="00886745">
        <w:t xml:space="preserve">knowledge, skills and values that are the </w:t>
      </w:r>
      <w:r w:rsidRPr="006A0674">
        <w:t xml:space="preserve">product or “output” of that </w:t>
      </w:r>
      <w:r w:rsidRPr="00402347">
        <w:t xml:space="preserve">stage takes on a </w:t>
      </w:r>
      <w:r w:rsidRPr="00827793">
        <w:rPr>
          <w:i/>
        </w:rPr>
        <w:t>new identity of its own</w:t>
      </w:r>
      <w:r w:rsidR="00B8201E">
        <w:t>,</w:t>
      </w:r>
      <w:r w:rsidRPr="00402347">
        <w:t xml:space="preserve"> which is then interpreted by the </w:t>
      </w:r>
      <w:r w:rsidRPr="00827793">
        <w:rPr>
          <w:i/>
        </w:rPr>
        <w:t>next</w:t>
      </w:r>
      <w:r w:rsidRPr="00402347">
        <w:t xml:space="preserve"> group </w:t>
      </w:r>
      <w:r w:rsidR="00886745">
        <w:t xml:space="preserve">of </w:t>
      </w:r>
      <w:r w:rsidR="00886745" w:rsidRPr="00BF2784">
        <w:rPr>
          <w:rFonts w:asciiTheme="minorHAnsi" w:eastAsia="Times New Roman" w:hAnsiTheme="minorHAnsi" w:cstheme="minorHAnsi"/>
          <w:color w:val="333333"/>
        </w:rPr>
        <w:t xml:space="preserve">policy actors </w:t>
      </w:r>
      <w:r w:rsidRPr="00402347">
        <w:t>in the chain (</w:t>
      </w:r>
      <w:proofErr w:type="spellStart"/>
      <w:r w:rsidRPr="00402347">
        <w:t>Yano</w:t>
      </w:r>
      <w:r>
        <w:t>w</w:t>
      </w:r>
      <w:proofErr w:type="spellEnd"/>
      <w:r w:rsidRPr="00402347">
        <w:t>, 1996:27)</w:t>
      </w:r>
      <w:r>
        <w:t xml:space="preserve"> </w:t>
      </w:r>
      <w:r w:rsidRPr="00402347">
        <w:t xml:space="preserve">– those who compile the final draft of the official curriculum document or official guidelines, </w:t>
      </w:r>
      <w:r w:rsidR="00886745">
        <w:t xml:space="preserve">the </w:t>
      </w:r>
      <w:r w:rsidRPr="00402347">
        <w:t xml:space="preserve">textbook writers and editors, lecturers, students, examiners and moderators. </w:t>
      </w:r>
    </w:p>
    <w:p w14:paraId="67B5924B" w14:textId="07E0A1B9" w:rsidR="00AA6E8F" w:rsidRDefault="00AA6E8F" w:rsidP="00184BDF">
      <w:pPr>
        <w:spacing w:after="100" w:afterAutospacing="1" w:line="276" w:lineRule="auto"/>
      </w:pPr>
      <w:r w:rsidRPr="00402347">
        <w:t>Thus it is not surprising to find that the end result of learning</w:t>
      </w:r>
      <w:r w:rsidR="00B44687">
        <w:t xml:space="preserve"> –</w:t>
      </w:r>
      <w:r w:rsidRPr="00402347">
        <w:t xml:space="preserve"> the attained curriculum</w:t>
      </w:r>
      <w:r w:rsidR="00B44687">
        <w:t xml:space="preserve"> –</w:t>
      </w:r>
      <w:r w:rsidRPr="00402347">
        <w:t xml:space="preserve"> </w:t>
      </w:r>
      <w:r w:rsidR="00B44687">
        <w:t>i</w:t>
      </w:r>
      <w:r w:rsidRPr="00402347">
        <w:t xml:space="preserve">s not fully and precisely predictable or assessable – it would be foolish to attempt to make fixed judgements about the “final” effects of </w:t>
      </w:r>
      <w:r w:rsidR="00BD7804">
        <w:t xml:space="preserve">a programme of </w:t>
      </w:r>
      <w:r w:rsidRPr="00402347">
        <w:t xml:space="preserve">learning in </w:t>
      </w:r>
      <w:r>
        <w:t xml:space="preserve">human </w:t>
      </w:r>
      <w:r w:rsidRPr="00402347">
        <w:t xml:space="preserve">beings that are likely, and are in fact encouraged, to </w:t>
      </w:r>
      <w:r w:rsidRPr="00827793">
        <w:rPr>
          <w:i/>
        </w:rPr>
        <w:t xml:space="preserve">continue </w:t>
      </w:r>
      <w:r w:rsidRPr="00402347">
        <w:t xml:space="preserve">learning and evolving </w:t>
      </w:r>
      <w:r w:rsidR="00BD7804">
        <w:t xml:space="preserve">as “lifelong learners” </w:t>
      </w:r>
      <w:r w:rsidRPr="00402347">
        <w:t>– an “ever-moving target”. The point of</w:t>
      </w:r>
      <w:r>
        <w:t xml:space="preserve"> course is that students (and other policy actors) are</w:t>
      </w:r>
      <w:r w:rsidRPr="00344EB9">
        <w:rPr>
          <w:i/>
        </w:rPr>
        <w:t xml:space="preserve"> not</w:t>
      </w:r>
      <w:r>
        <w:t xml:space="preserve"> just passive “targets” to be “hit” by curriculum policy </w:t>
      </w:r>
      <w:r w:rsidR="00BD7804">
        <w:t>“</w:t>
      </w:r>
      <w:r>
        <w:t>missiles</w:t>
      </w:r>
      <w:r w:rsidR="00BD7804">
        <w:t>”</w:t>
      </w:r>
      <w:r>
        <w:t xml:space="preserve"> </w:t>
      </w:r>
      <w:r w:rsidRPr="006A0674">
        <w:t>(</w:t>
      </w:r>
      <w:proofErr w:type="spellStart"/>
      <w:r w:rsidRPr="006A0674">
        <w:t>Yano</w:t>
      </w:r>
      <w:r>
        <w:t>w</w:t>
      </w:r>
      <w:proofErr w:type="spellEnd"/>
      <w:r w:rsidRPr="006A0674">
        <w:t>, 1996:2</w:t>
      </w:r>
      <w:r>
        <w:t>6</w:t>
      </w:r>
      <w:r w:rsidRPr="006A0674">
        <w:t>).</w:t>
      </w:r>
    </w:p>
    <w:p w14:paraId="130B2C03" w14:textId="6B17CC9B" w:rsidR="0087625D" w:rsidRPr="00CB2B14" w:rsidRDefault="0087625D" w:rsidP="00184BDF">
      <w:pPr>
        <w:spacing w:after="100" w:afterAutospacing="1" w:line="276" w:lineRule="auto"/>
      </w:pPr>
      <w:r>
        <w:t>Th</w:t>
      </w:r>
      <w:r w:rsidR="00772E5D">
        <w:t xml:space="preserve">ese analyses – of </w:t>
      </w:r>
      <w:proofErr w:type="spellStart"/>
      <w:r w:rsidR="00772E5D">
        <w:t>recontextualisation</w:t>
      </w:r>
      <w:proofErr w:type="spellEnd"/>
      <w:r w:rsidR="00772E5D">
        <w:t>, policy actors and interpretation –</w:t>
      </w:r>
      <w:r w:rsidRPr="00CB2B14">
        <w:t xml:space="preserve"> </w:t>
      </w:r>
      <w:r w:rsidR="00772E5D">
        <w:t>shift</w:t>
      </w:r>
      <w:r>
        <w:t xml:space="preserve"> attention </w:t>
      </w:r>
      <w:r w:rsidR="00092457">
        <w:t>away</w:t>
      </w:r>
      <w:r>
        <w:t xml:space="preserve"> from the </w:t>
      </w:r>
      <w:r w:rsidRPr="00CB2B14">
        <w:t xml:space="preserve">question of how faithfully the official curriculum is </w:t>
      </w:r>
      <w:r w:rsidRPr="00CB2B14">
        <w:rPr>
          <w:i/>
        </w:rPr>
        <w:t>implemented</w:t>
      </w:r>
      <w:r w:rsidRPr="00CB2B14">
        <w:t xml:space="preserve">, to </w:t>
      </w:r>
      <w:r>
        <w:t>analysing</w:t>
      </w:r>
      <w:r w:rsidRPr="00CB2B14">
        <w:t xml:space="preserve"> </w:t>
      </w:r>
      <w:r w:rsidR="00AA5345">
        <w:t xml:space="preserve">how </w:t>
      </w:r>
      <w:r w:rsidR="00CB6C3B">
        <w:t xml:space="preserve">both </w:t>
      </w:r>
      <w:r w:rsidR="00AA5345">
        <w:t xml:space="preserve">the content of the curriculum and the </w:t>
      </w:r>
      <w:r>
        <w:t xml:space="preserve">policy </w:t>
      </w:r>
      <w:r w:rsidRPr="00CB2B14">
        <w:t>message</w:t>
      </w:r>
      <w:r w:rsidR="00995064">
        <w:t>s</w:t>
      </w:r>
      <w:r w:rsidRPr="00CB2B14">
        <w:t xml:space="preserve"> carried by the </w:t>
      </w:r>
      <w:r w:rsidR="00893BED">
        <w:t xml:space="preserve">official </w:t>
      </w:r>
      <w:r w:rsidRPr="00CB2B14">
        <w:t xml:space="preserve">curriculum </w:t>
      </w:r>
      <w:r w:rsidR="00AA5345">
        <w:t>are</w:t>
      </w:r>
      <w:r w:rsidRPr="00CB2B14">
        <w:t xml:space="preserve"> </w:t>
      </w:r>
      <w:r w:rsidR="00995064">
        <w:t xml:space="preserve">selected, re-interpreted, </w:t>
      </w:r>
      <w:r w:rsidRPr="00CB2B14">
        <w:t>re-fashioned</w:t>
      </w:r>
      <w:r w:rsidR="00995064">
        <w:t xml:space="preserve"> and</w:t>
      </w:r>
      <w:r w:rsidRPr="00CB2B14">
        <w:t xml:space="preserve"> </w:t>
      </w:r>
      <w:proofErr w:type="spellStart"/>
      <w:r w:rsidR="002F237E">
        <w:t>recontextualis</w:t>
      </w:r>
      <w:r w:rsidRPr="00CB2B14">
        <w:t>ed</w:t>
      </w:r>
      <w:proofErr w:type="spellEnd"/>
      <w:r w:rsidRPr="00CB2B14">
        <w:t xml:space="preserve"> as </w:t>
      </w:r>
      <w:r w:rsidR="00995064">
        <w:t>they</w:t>
      </w:r>
      <w:r w:rsidRPr="00CB2B14">
        <w:t xml:space="preserve"> move through various curriculum</w:t>
      </w:r>
      <w:r>
        <w:t xml:space="preserve"> stages</w:t>
      </w:r>
      <w:r w:rsidR="00D631AF">
        <w:t xml:space="preserve"> (Bertram, 2012)</w:t>
      </w:r>
      <w:r w:rsidRPr="00CB2B14">
        <w:t>.</w:t>
      </w:r>
    </w:p>
    <w:p w14:paraId="3E63D817" w14:textId="081BA9E5" w:rsidR="007B7428" w:rsidRDefault="00754645" w:rsidP="00184BDF">
      <w:pPr>
        <w:spacing w:after="100" w:afterAutospacing="1" w:line="276" w:lineRule="auto"/>
      </w:pPr>
      <w:r>
        <w:t xml:space="preserve">In a final adjustment to </w:t>
      </w:r>
      <w:r w:rsidR="005D396C">
        <w:t xml:space="preserve">the curriculum process </w:t>
      </w:r>
      <w:r w:rsidRPr="00995064">
        <w:t>diagram</w:t>
      </w:r>
      <w:r w:rsidR="00995064" w:rsidRPr="00995064">
        <w:t xml:space="preserve"> then, </w:t>
      </w:r>
      <w:r w:rsidR="00995064">
        <w:t xml:space="preserve">this </w:t>
      </w:r>
      <w:r w:rsidR="00995064" w:rsidRPr="00995064">
        <w:t xml:space="preserve">slightly more theoretical layer </w:t>
      </w:r>
      <w:r w:rsidR="005D396C">
        <w:t xml:space="preserve">is inserted </w:t>
      </w:r>
      <w:r w:rsidR="00995064">
        <w:t>(see Fig</w:t>
      </w:r>
      <w:r w:rsidR="009A521F">
        <w:t>ure</w:t>
      </w:r>
      <w:r w:rsidR="00995064">
        <w:t xml:space="preserve"> 6)</w:t>
      </w:r>
      <w:r w:rsidR="00995064" w:rsidRPr="00995064">
        <w:t xml:space="preserve">. As you engage with this, </w:t>
      </w:r>
      <w:r w:rsidR="00995064">
        <w:t xml:space="preserve">and combine it with the more descriptive accounts </w:t>
      </w:r>
      <w:r>
        <w:t xml:space="preserve">you </w:t>
      </w:r>
      <w:r>
        <w:lastRenderedPageBreak/>
        <w:t xml:space="preserve">have already read </w:t>
      </w:r>
      <w:r w:rsidR="00995064">
        <w:t xml:space="preserve">above, </w:t>
      </w:r>
      <w:r w:rsidR="00995064" w:rsidRPr="00995064">
        <w:t xml:space="preserve">you should </w:t>
      </w:r>
      <w:r>
        <w:t>come</w:t>
      </w:r>
      <w:r w:rsidR="00995064" w:rsidRPr="00995064">
        <w:t xml:space="preserve"> to see how the possibility exists for lecturers to take on a mediating</w:t>
      </w:r>
      <w:r>
        <w:t xml:space="preserve">, interpretive </w:t>
      </w:r>
      <w:r w:rsidR="006A2E91">
        <w:t xml:space="preserve">role </w:t>
      </w:r>
      <w:r w:rsidR="00995064" w:rsidRPr="00995064">
        <w:t>rather than a</w:t>
      </w:r>
      <w:r w:rsidR="00995064">
        <w:t xml:space="preserve"> passive, bureaucratic </w:t>
      </w:r>
      <w:r w:rsidR="00995064" w:rsidRPr="00995064">
        <w:t>role within the curriculum process.</w:t>
      </w:r>
      <w:r w:rsidR="007B7428">
        <w:t xml:space="preserve"> </w:t>
      </w:r>
    </w:p>
    <w:p w14:paraId="0D061BC4" w14:textId="0F0C5A28" w:rsidR="007B7428" w:rsidRPr="00C31993" w:rsidRDefault="00DF329D" w:rsidP="00184BDF">
      <w:pPr>
        <w:spacing w:after="100" w:afterAutospacing="1" w:line="276" w:lineRule="auto"/>
        <w:rPr>
          <w:color w:val="833C0B" w:themeColor="accent2" w:themeShade="80"/>
        </w:rPr>
      </w:pPr>
      <w:r>
        <w:t>It should already be clear that the curriculum process is about much more than simply implementing or complying with the official curriculum as a plan. Now in additional point now emerges:</w:t>
      </w:r>
      <w:r w:rsidR="007B7428">
        <w:t xml:space="preserve"> the</w:t>
      </w:r>
      <w:r w:rsidR="00A32855">
        <w:t xml:space="preserve"> progression</w:t>
      </w:r>
      <w:r w:rsidR="007B7428" w:rsidRPr="006A0674">
        <w:t xml:space="preserve"> of the curriculum from official prescription to </w:t>
      </w:r>
      <w:r w:rsidR="007B7428">
        <w:t xml:space="preserve">student </w:t>
      </w:r>
      <w:r w:rsidR="007B7428" w:rsidRPr="006A0674">
        <w:t>learning</w:t>
      </w:r>
      <w:r w:rsidR="006F54F3">
        <w:t xml:space="preserve"> </w:t>
      </w:r>
      <w:r w:rsidR="007B7428" w:rsidRPr="006A0674">
        <w:t xml:space="preserve">and </w:t>
      </w:r>
      <w:r w:rsidR="006B29D9">
        <w:t>its</w:t>
      </w:r>
      <w:r w:rsidR="007B7428" w:rsidRPr="006A0674">
        <w:t xml:space="preserve"> consequences</w:t>
      </w:r>
      <w:r w:rsidR="00A32855">
        <w:t xml:space="preserve"> involves more than merely </w:t>
      </w:r>
      <w:r w:rsidR="002B7242">
        <w:t xml:space="preserve">making </w:t>
      </w:r>
      <w:r w:rsidR="00A32855">
        <w:t xml:space="preserve">knowledge </w:t>
      </w:r>
      <w:r w:rsidR="002B7242" w:rsidRPr="00DF329D">
        <w:rPr>
          <w:i/>
        </w:rPr>
        <w:t>simpler</w:t>
      </w:r>
      <w:r w:rsidR="002B7242">
        <w:t xml:space="preserve"> </w:t>
      </w:r>
      <w:r w:rsidR="00A32855">
        <w:t>for students</w:t>
      </w:r>
      <w:r>
        <w:t xml:space="preserve"> to understand</w:t>
      </w:r>
      <w:r w:rsidR="00A32855">
        <w:t xml:space="preserve">. </w:t>
      </w:r>
    </w:p>
    <w:p w14:paraId="143EC3B8" w14:textId="7B637F71" w:rsidR="00234A8F" w:rsidRPr="00B9403B" w:rsidRDefault="00234A8F" w:rsidP="00234A8F">
      <w:pPr>
        <w:spacing w:after="160" w:line="259" w:lineRule="auto"/>
      </w:pPr>
      <w:r w:rsidRPr="00B9403B">
        <w:t>The</w:t>
      </w:r>
      <w:r w:rsidRPr="00CE341C">
        <w:rPr>
          <w:i/>
        </w:rPr>
        <w:t xml:space="preserve"> next </w:t>
      </w:r>
      <w:r w:rsidRPr="00B9403B">
        <w:t xml:space="preserve">thing </w:t>
      </w:r>
      <w:r>
        <w:t>that emerges from this expanded picture</w:t>
      </w:r>
      <w:r w:rsidRPr="00B9403B">
        <w:t xml:space="preserve"> is that the curriculum process is not as </w:t>
      </w:r>
      <w:r>
        <w:t xml:space="preserve">straightforwardly </w:t>
      </w:r>
      <w:r w:rsidRPr="00B9403B">
        <w:t>linear</w:t>
      </w:r>
      <w:r>
        <w:t>,</w:t>
      </w:r>
      <w:r w:rsidRPr="00B9403B">
        <w:t xml:space="preserve"> or determining (fixed, pre-ordained)</w:t>
      </w:r>
      <w:r>
        <w:t>,</w:t>
      </w:r>
      <w:r w:rsidRPr="00B9403B">
        <w:t xml:space="preserve"> as it appears to be in Fig</w:t>
      </w:r>
      <w:r w:rsidR="00CC0435">
        <w:t>ure</w:t>
      </w:r>
      <w:r w:rsidRPr="00B9403B">
        <w:t xml:space="preserve"> 4 and </w:t>
      </w:r>
      <w:r w:rsidR="00CC0435">
        <w:t>Figure</w:t>
      </w:r>
      <w:r w:rsidR="00F47719">
        <w:t xml:space="preserve"> </w:t>
      </w:r>
      <w:r w:rsidRPr="00B9403B">
        <w:t xml:space="preserve">5. </w:t>
      </w:r>
    </w:p>
    <w:p w14:paraId="60C55093" w14:textId="51D53316" w:rsidR="00494425" w:rsidRDefault="00006B03" w:rsidP="00BE6D1D">
      <w:pPr>
        <w:pStyle w:val="Pa7"/>
        <w:spacing w:line="276" w:lineRule="auto"/>
        <w:ind w:left="425" w:right="714"/>
        <w:jc w:val="both"/>
        <w:rPr>
          <w:rStyle w:val="A5"/>
          <w:rFonts w:asciiTheme="minorHAnsi" w:hAnsiTheme="minorHAnsi" w:cstheme="minorHAnsi"/>
        </w:rPr>
      </w:pPr>
      <w:r w:rsidRPr="00CC0435">
        <w:rPr>
          <w:rStyle w:val="A5"/>
          <w:rFonts w:asciiTheme="minorHAnsi" w:hAnsiTheme="minorHAnsi" w:cstheme="minorHAnsi"/>
          <w:i/>
        </w:rPr>
        <w:t>While the overarching policy intentions may (be) clear, it is known from policy sociology that policy intentions and concrete implementation do not follow a linear path of formulation–adoption–implementation–reformulation</w:t>
      </w:r>
      <w:r>
        <w:rPr>
          <w:rStyle w:val="A5"/>
          <w:rFonts w:asciiTheme="minorHAnsi" w:hAnsiTheme="minorHAnsi" w:cstheme="minorHAnsi"/>
        </w:rPr>
        <w:t xml:space="preserve"> (Ball, 1990</w:t>
      </w:r>
      <w:r w:rsidRPr="00006B03">
        <w:rPr>
          <w:rStyle w:val="A5"/>
          <w:rFonts w:asciiTheme="minorHAnsi" w:hAnsiTheme="minorHAnsi" w:cstheme="minorHAnsi"/>
        </w:rPr>
        <w:t xml:space="preserve">). </w:t>
      </w:r>
    </w:p>
    <w:p w14:paraId="7B15B705" w14:textId="431D2B2F" w:rsidR="00BE6D1D" w:rsidRDefault="00BE6D1D" w:rsidP="00BE6D1D">
      <w:pPr>
        <w:pStyle w:val="Default"/>
        <w:rPr>
          <w:lang w:eastAsia="en-US"/>
        </w:rPr>
      </w:pPr>
    </w:p>
    <w:p w14:paraId="510E71A1" w14:textId="5CF9A680" w:rsidR="00BE6D1D" w:rsidRDefault="00BE6D1D" w:rsidP="00BE6D1D">
      <w:pPr>
        <w:pStyle w:val="Default"/>
        <w:rPr>
          <w:lang w:eastAsia="en-US"/>
        </w:rPr>
      </w:pPr>
    </w:p>
    <w:p w14:paraId="707559B5" w14:textId="315CC379" w:rsidR="00BE6D1D" w:rsidRDefault="00BE6D1D" w:rsidP="00BE6D1D">
      <w:pPr>
        <w:pStyle w:val="Default"/>
        <w:rPr>
          <w:lang w:eastAsia="en-US"/>
        </w:rPr>
      </w:pPr>
    </w:p>
    <w:p w14:paraId="4EC3D498" w14:textId="3C7238D9" w:rsidR="00BE6D1D" w:rsidRDefault="00BE6D1D" w:rsidP="00BE6D1D">
      <w:pPr>
        <w:pStyle w:val="Default"/>
        <w:rPr>
          <w:lang w:eastAsia="en-US"/>
        </w:rPr>
      </w:pPr>
    </w:p>
    <w:p w14:paraId="04FBA00C" w14:textId="77777777" w:rsidR="00BE6D1D" w:rsidRPr="00BE6D1D" w:rsidRDefault="00BE6D1D" w:rsidP="00BE6D1D">
      <w:pPr>
        <w:pStyle w:val="Default"/>
        <w:rPr>
          <w:lang w:eastAsia="en-US"/>
        </w:rPr>
        <w:sectPr w:rsidR="00BE6D1D" w:rsidRPr="00BE6D1D" w:rsidSect="00407EE6">
          <w:pgSz w:w="11907" w:h="16839"/>
          <w:pgMar w:top="1440" w:right="1440" w:bottom="1440" w:left="1440" w:header="720" w:footer="720" w:gutter="0"/>
          <w:cols w:space="720" w:equalWidth="0">
            <w:col w:w="9360"/>
          </w:cols>
          <w:titlePg/>
          <w:docGrid w:linePitch="299"/>
        </w:sectPr>
      </w:pPr>
    </w:p>
    <w:p w14:paraId="0FDA0A79" w14:textId="709DA037" w:rsidR="00BE6D1D" w:rsidRDefault="00BE6D1D" w:rsidP="00BE6D1D">
      <w:pPr>
        <w:tabs>
          <w:tab w:val="left" w:pos="294"/>
        </w:tabs>
        <w:spacing w:after="100" w:afterAutospacing="1" w:line="276" w:lineRule="auto"/>
      </w:pPr>
      <w:r w:rsidRPr="00BE6D1D">
        <w:rPr>
          <w:noProof/>
          <w:lang w:val="en-ZA"/>
        </w:rPr>
        <w:lastRenderedPageBreak/>
        <w:drawing>
          <wp:inline distT="0" distB="0" distL="0" distR="0" wp14:anchorId="29BF24DE" wp14:editId="5810A656">
            <wp:extent cx="8373769" cy="4994844"/>
            <wp:effectExtent l="0" t="0" r="0" b="0"/>
            <wp:docPr id="272" name="Picture 272" descr="C:\Users\marylab\South African Institute for Distance Education\AdvDipTVT(058) - Documents\Module_Curriculum\Curriculum Module _ Mike\Mike Version 6_2020.10.1\Final Version for UFS\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lab\South African Institute for Distance Education\AdvDipTVT(058) - Documents\Module_Curriculum\Curriculum Module _ Mike\Mike Version 6_2020.10.1\Final Version for UFS\Figure 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08924" cy="5015813"/>
                    </a:xfrm>
                    <a:prstGeom prst="rect">
                      <a:avLst/>
                    </a:prstGeom>
                    <a:noFill/>
                    <a:ln>
                      <a:noFill/>
                    </a:ln>
                  </pic:spPr>
                </pic:pic>
              </a:graphicData>
            </a:graphic>
          </wp:inline>
        </w:drawing>
      </w:r>
    </w:p>
    <w:p w14:paraId="0ECE6166" w14:textId="77777777" w:rsidR="00F63ABC" w:rsidRDefault="00BE6D1D" w:rsidP="00F63ABC">
      <w:pPr>
        <w:tabs>
          <w:tab w:val="left" w:pos="294"/>
        </w:tabs>
        <w:spacing w:after="100" w:afterAutospacing="1" w:line="276" w:lineRule="auto"/>
        <w:rPr>
          <w:b/>
        </w:rPr>
        <w:sectPr w:rsidR="00F63ABC" w:rsidSect="00BE6D1D">
          <w:pgSz w:w="16839" w:h="11907" w:orient="landscape"/>
          <w:pgMar w:top="1440" w:right="1440" w:bottom="1440" w:left="1440" w:header="720" w:footer="720" w:gutter="0"/>
          <w:cols w:space="720" w:equalWidth="0">
            <w:col w:w="9360"/>
          </w:cols>
          <w:titlePg/>
          <w:docGrid w:linePitch="299"/>
        </w:sectPr>
      </w:pPr>
      <w:r>
        <w:rPr>
          <w:b/>
        </w:rPr>
        <w:t xml:space="preserve">Figure 6:  </w:t>
      </w:r>
      <w:r w:rsidRPr="00AA4209">
        <w:rPr>
          <w:b/>
        </w:rPr>
        <w:t>T</w:t>
      </w:r>
      <w:r>
        <w:rPr>
          <w:b/>
        </w:rPr>
        <w:t>he</w:t>
      </w:r>
      <w:r w:rsidRPr="00AA4209">
        <w:rPr>
          <w:b/>
        </w:rPr>
        <w:t xml:space="preserve"> C</w:t>
      </w:r>
      <w:r>
        <w:rPr>
          <w:b/>
        </w:rPr>
        <w:t>urriculum Process (3)</w:t>
      </w:r>
    </w:p>
    <w:p w14:paraId="742DC9E6" w14:textId="0C10EC61" w:rsidR="004C3E7B" w:rsidRDefault="004B7D1D" w:rsidP="007434ED">
      <w:pPr>
        <w:pStyle w:val="ListParagraph"/>
        <w:numPr>
          <w:ilvl w:val="0"/>
          <w:numId w:val="37"/>
        </w:numPr>
        <w:tabs>
          <w:tab w:val="left" w:pos="294"/>
        </w:tabs>
        <w:spacing w:after="100" w:afterAutospacing="1" w:line="276" w:lineRule="auto"/>
        <w:ind w:left="-14" w:firstLine="14"/>
      </w:pPr>
      <w:r w:rsidRPr="001121A3">
        <w:rPr>
          <w:b/>
        </w:rPr>
        <w:lastRenderedPageBreak/>
        <w:t>The field of knowledge production:</w:t>
      </w:r>
      <w:r w:rsidRPr="00EB65E5">
        <w:t xml:space="preserve"> </w:t>
      </w:r>
      <w:r w:rsidR="00CD649E">
        <w:t xml:space="preserve">For a start, </w:t>
      </w:r>
      <w:r w:rsidRPr="00EB65E5">
        <w:t xml:space="preserve">Bernstein’s model reminds us that even the </w:t>
      </w:r>
      <w:r w:rsidR="00D95819">
        <w:t xml:space="preserve">planning and </w:t>
      </w:r>
      <w:r w:rsidRPr="00EB65E5">
        <w:t>design activity</w:t>
      </w:r>
      <w:r w:rsidR="006E652E">
        <w:t xml:space="preserve"> which is </w:t>
      </w:r>
      <w:r w:rsidRPr="00EB65E5">
        <w:t xml:space="preserve">involved in the </w:t>
      </w:r>
      <w:r w:rsidR="009D6D42">
        <w:t>development</w:t>
      </w:r>
      <w:r w:rsidRPr="00EB65E5">
        <w:t xml:space="preserve"> of the ideal curriculum draws on, and is preceded by, the production of new knowledge </w:t>
      </w:r>
      <w:r w:rsidR="00B9403B">
        <w:t xml:space="preserve">in </w:t>
      </w:r>
      <w:r w:rsidR="00CD649E">
        <w:t>sites</w:t>
      </w:r>
      <w:r w:rsidR="00B9403B">
        <w:t xml:space="preserve"> of </w:t>
      </w:r>
      <w:r w:rsidR="00CD649E">
        <w:t>very different kinds</w:t>
      </w:r>
      <w:r w:rsidR="006E652E">
        <w:t xml:space="preserve">, </w:t>
      </w:r>
      <w:r w:rsidR="009D6D42">
        <w:t xml:space="preserve">mostly </w:t>
      </w:r>
      <w:r w:rsidR="009D6D42" w:rsidRPr="001121A3">
        <w:rPr>
          <w:i/>
        </w:rPr>
        <w:t>outside</w:t>
      </w:r>
      <w:r w:rsidR="009D6D42">
        <w:t xml:space="preserve"> of the </w:t>
      </w:r>
      <w:r w:rsidR="00FF7320">
        <w:t>teaching</w:t>
      </w:r>
      <w:r w:rsidR="009D6D42">
        <w:t xml:space="preserve"> domain</w:t>
      </w:r>
      <w:r w:rsidR="006E652E">
        <w:t xml:space="preserve">. This new knowledge is produced </w:t>
      </w:r>
      <w:r w:rsidRPr="00EB65E5">
        <w:t xml:space="preserve">by </w:t>
      </w:r>
      <w:r w:rsidR="00EB65E5" w:rsidRPr="00EB65E5">
        <w:t>academic researchers</w:t>
      </w:r>
      <w:r w:rsidRPr="00EB65E5">
        <w:t xml:space="preserve"> in universities and </w:t>
      </w:r>
      <w:r w:rsidR="0005521C">
        <w:t xml:space="preserve">scientific foundations such as the </w:t>
      </w:r>
      <w:r w:rsidR="00987868" w:rsidRPr="001121A3">
        <w:rPr>
          <w:lang w:val="en-ZA"/>
        </w:rPr>
        <w:t>Council for Scientific and Industrial Research</w:t>
      </w:r>
      <w:r w:rsidR="00987868">
        <w:t xml:space="preserve"> (</w:t>
      </w:r>
      <w:r w:rsidR="0005521C">
        <w:t>CSIR</w:t>
      </w:r>
      <w:r w:rsidR="00987868">
        <w:t>)</w:t>
      </w:r>
      <w:r w:rsidR="0005521C">
        <w:t xml:space="preserve"> or the </w:t>
      </w:r>
      <w:r w:rsidR="00987868" w:rsidRPr="001121A3">
        <w:rPr>
          <w:lang w:val="en-ZA"/>
        </w:rPr>
        <w:t>Human Sciences Research Council</w:t>
      </w:r>
      <w:r w:rsidR="00987868">
        <w:t xml:space="preserve"> (</w:t>
      </w:r>
      <w:r w:rsidR="0005521C">
        <w:t>HSRC</w:t>
      </w:r>
      <w:r w:rsidR="00987868">
        <w:t>)</w:t>
      </w:r>
      <w:r w:rsidR="0005521C">
        <w:t>, and by technical designers</w:t>
      </w:r>
      <w:r w:rsidR="006E652E">
        <w:t>, inventors</w:t>
      </w:r>
      <w:r w:rsidR="0005521C">
        <w:t xml:space="preserve"> and other </w:t>
      </w:r>
      <w:r w:rsidR="00EB65E5">
        <w:t xml:space="preserve">higher-level </w:t>
      </w:r>
      <w:r w:rsidR="0005521C">
        <w:t>technicians in industry</w:t>
      </w:r>
      <w:r w:rsidR="004C3E7B">
        <w:t>,</w:t>
      </w:r>
      <w:r w:rsidR="0005521C">
        <w:t xml:space="preserve"> etc. </w:t>
      </w:r>
    </w:p>
    <w:p w14:paraId="193EE8AF" w14:textId="7323731F" w:rsidR="00EB65E5" w:rsidRDefault="00B9403B" w:rsidP="00184BDF">
      <w:pPr>
        <w:tabs>
          <w:tab w:val="left" w:pos="426"/>
        </w:tabs>
        <w:spacing w:after="100" w:afterAutospacing="1" w:line="276" w:lineRule="auto"/>
      </w:pPr>
      <w:r>
        <w:t xml:space="preserve">This is obviously “knowledge </w:t>
      </w:r>
      <w:r w:rsidR="005926E2">
        <w:t>creation</w:t>
      </w:r>
      <w:r>
        <w:t xml:space="preserve">” that is not structured with </w:t>
      </w:r>
      <w:r w:rsidR="004C3E7B">
        <w:t>any</w:t>
      </w:r>
      <w:r>
        <w:t xml:space="preserve"> thought of </w:t>
      </w:r>
      <w:r w:rsidRPr="006E652E">
        <w:rPr>
          <w:i/>
        </w:rPr>
        <w:t>teaching</w:t>
      </w:r>
      <w:r>
        <w:t xml:space="preserve"> in mind, </w:t>
      </w:r>
      <w:r w:rsidR="004C3E7B">
        <w:t xml:space="preserve">and is not </w:t>
      </w:r>
      <w:r w:rsidR="00CD649E">
        <w:t xml:space="preserve">part of any curriculum process, </w:t>
      </w:r>
      <w:r>
        <w:t xml:space="preserve">but rather is developed in the process of solving problems </w:t>
      </w:r>
      <w:r w:rsidR="004C3E7B">
        <w:t>in the “real world”</w:t>
      </w:r>
      <w:r w:rsidR="00122E91">
        <w:t>,</w:t>
      </w:r>
      <w:r w:rsidR="004C3E7B">
        <w:t xml:space="preserve"> </w:t>
      </w:r>
      <w:r>
        <w:t>or exploring new ways of thinking or doing things.</w:t>
      </w:r>
      <w:r w:rsidR="009D6D42">
        <w:t xml:space="preserve"> </w:t>
      </w:r>
      <w:r w:rsidR="00227760">
        <w:t xml:space="preserve">Here we are talking of all the areas of human knowledge and activity, for example </w:t>
      </w:r>
      <w:r w:rsidR="00227760" w:rsidRPr="00227760">
        <w:t>shoemaking</w:t>
      </w:r>
      <w:r w:rsidR="00227760">
        <w:t>,</w:t>
      </w:r>
      <w:r w:rsidR="00227760" w:rsidRPr="00227760">
        <w:t xml:space="preserve"> </w:t>
      </w:r>
      <w:r w:rsidR="006E652E">
        <w:t xml:space="preserve">interior design, </w:t>
      </w:r>
      <w:r w:rsidR="00227760" w:rsidRPr="00227760">
        <w:t>catering</w:t>
      </w:r>
      <w:r w:rsidR="00227760">
        <w:t xml:space="preserve">, plumbing, </w:t>
      </w:r>
      <w:r w:rsidR="006E652E">
        <w:t xml:space="preserve">electrical </w:t>
      </w:r>
      <w:r w:rsidR="00227760">
        <w:t xml:space="preserve">engineering, psychology or religion, </w:t>
      </w:r>
      <w:r w:rsidR="00AB13D9">
        <w:t>and</w:t>
      </w:r>
      <w:r w:rsidR="009D6521">
        <w:t xml:space="preserve"> of</w:t>
      </w:r>
      <w:r w:rsidR="00AB13D9">
        <w:t xml:space="preserve"> the particular </w:t>
      </w:r>
      <w:r w:rsidR="00AB13D9" w:rsidRPr="00227760">
        <w:rPr>
          <w:i/>
        </w:rPr>
        <w:t>discourses</w:t>
      </w:r>
      <w:r w:rsidR="00AB13D9">
        <w:t xml:space="preserve"> </w:t>
      </w:r>
      <w:r w:rsidR="00227760">
        <w:t>which develop</w:t>
      </w:r>
      <w:r w:rsidR="00AB13D9">
        <w:t xml:space="preserve"> within each of these</w:t>
      </w:r>
      <w:r w:rsidR="009D6521" w:rsidRPr="009D6521">
        <w:t xml:space="preserve"> </w:t>
      </w:r>
      <w:r w:rsidR="009D6521">
        <w:t>areas of knowledge and activity</w:t>
      </w:r>
      <w:r w:rsidR="006A3A56">
        <w:t xml:space="preserve">: the discourse of </w:t>
      </w:r>
      <w:r w:rsidR="006E652E">
        <w:t>interior design</w:t>
      </w:r>
      <w:r w:rsidR="006A3A56">
        <w:t>, or engineering, psychological discourse, religious discourse and so on</w:t>
      </w:r>
      <w:r w:rsidR="00227760">
        <w:t xml:space="preserve">. </w:t>
      </w:r>
    </w:p>
    <w:p w14:paraId="0A444986" w14:textId="54F76C9C" w:rsidR="00AB13D9" w:rsidRPr="000E535D" w:rsidRDefault="00AB13D9" w:rsidP="00576C9F">
      <w:pPr>
        <w:pBdr>
          <w:top w:val="single" w:sz="4" w:space="1" w:color="auto"/>
          <w:left w:val="single" w:sz="4" w:space="4" w:color="auto"/>
          <w:bottom w:val="single" w:sz="4" w:space="1" w:color="auto"/>
          <w:right w:val="single" w:sz="4" w:space="4" w:color="auto"/>
        </w:pBdr>
        <w:tabs>
          <w:tab w:val="left" w:pos="426"/>
        </w:tabs>
        <w:spacing w:before="240" w:after="120" w:line="276" w:lineRule="auto"/>
        <w:jc w:val="center"/>
        <w:rPr>
          <w:b/>
          <w:sz w:val="28"/>
          <w:szCs w:val="28"/>
        </w:rPr>
      </w:pPr>
      <w:r w:rsidRPr="000E535D">
        <w:rPr>
          <w:b/>
          <w:sz w:val="28"/>
          <w:szCs w:val="28"/>
        </w:rPr>
        <w:t>Discourses</w:t>
      </w:r>
    </w:p>
    <w:p w14:paraId="0E680E12" w14:textId="4A08E9DD" w:rsidR="00AB13D9" w:rsidRDefault="00EB65E5"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t>Before proceed</w:t>
      </w:r>
      <w:r w:rsidR="00464CE3">
        <w:t>ing</w:t>
      </w:r>
      <w:r>
        <w:t xml:space="preserve"> further, </w:t>
      </w:r>
      <w:r w:rsidR="00464CE3">
        <w:t>it is necessary</w:t>
      </w:r>
      <w:r>
        <w:t xml:space="preserve"> to </w:t>
      </w:r>
      <w:r w:rsidR="00763CD5">
        <w:t>enlarge on</w:t>
      </w:r>
      <w:r>
        <w:t xml:space="preserve"> the concept of </w:t>
      </w:r>
      <w:r w:rsidRPr="00EB65E5">
        <w:rPr>
          <w:i/>
        </w:rPr>
        <w:t>discourse</w:t>
      </w:r>
      <w:r w:rsidR="00AB13D9">
        <w:rPr>
          <w:i/>
        </w:rPr>
        <w:t>s</w:t>
      </w:r>
      <w:r>
        <w:t xml:space="preserve">, which </w:t>
      </w:r>
      <w:r w:rsidR="00B601DE">
        <w:t>will appear</w:t>
      </w:r>
      <w:r>
        <w:t xml:space="preserve"> more than once throughout this module. This is because </w:t>
      </w:r>
      <w:r w:rsidR="00AB13D9">
        <w:t xml:space="preserve">a term </w:t>
      </w:r>
      <w:r w:rsidR="00B601DE">
        <w:t xml:space="preserve">is needed </w:t>
      </w:r>
      <w:r w:rsidR="00AB13D9">
        <w:t xml:space="preserve">that encompasses somewhat more than </w:t>
      </w:r>
      <w:r w:rsidR="006A3A56">
        <w:t xml:space="preserve">the </w:t>
      </w:r>
      <w:r w:rsidR="006A3A56" w:rsidRPr="00AB13D9">
        <w:t>term “knowledge”</w:t>
      </w:r>
      <w:r w:rsidR="006A3A56">
        <w:t xml:space="preserve"> conveys.</w:t>
      </w:r>
    </w:p>
    <w:p w14:paraId="12B64D7F" w14:textId="74A6608E" w:rsidR="00940612" w:rsidRPr="00782790" w:rsidRDefault="00AB13D9"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t xml:space="preserve">The knowledge </w:t>
      </w:r>
      <w:r w:rsidR="00EB65E5" w:rsidRPr="00AB13D9">
        <w:t>that is</w:t>
      </w:r>
      <w:r w:rsidR="00EB65E5">
        <w:t xml:space="preserve"> passed on </w:t>
      </w:r>
      <w:r w:rsidR="009A61B5">
        <w:t xml:space="preserve">to students </w:t>
      </w:r>
      <w:r w:rsidR="00EB65E5">
        <w:t xml:space="preserve">in the curriculum </w:t>
      </w:r>
      <w:r w:rsidR="0032093A">
        <w:t xml:space="preserve">process </w:t>
      </w:r>
      <w:r w:rsidR="00B03B47">
        <w:t>consists of</w:t>
      </w:r>
      <w:r w:rsidR="00EB65E5">
        <w:t xml:space="preserve"> a good deal more than a set of </w:t>
      </w:r>
      <w:r w:rsidR="008C1A0A">
        <w:t xml:space="preserve">statements about </w:t>
      </w:r>
      <w:r w:rsidR="00EB65E5">
        <w:t>facts, concepts and the relationships between them</w:t>
      </w:r>
      <w:r w:rsidR="008920E3">
        <w:t xml:space="preserve"> </w:t>
      </w:r>
      <w:r w:rsidR="006A3A56">
        <w:t xml:space="preserve">that are </w:t>
      </w:r>
      <w:r w:rsidR="00B03B47">
        <w:t xml:space="preserve">relevant to a subject or discipline </w:t>
      </w:r>
      <w:r w:rsidR="008920E3">
        <w:t>(</w:t>
      </w:r>
      <w:r w:rsidR="006A3A56">
        <w:t>this</w:t>
      </w:r>
      <w:r w:rsidR="00AE15AF">
        <w:t xml:space="preserve"> might be called</w:t>
      </w:r>
      <w:r w:rsidR="00D507EE">
        <w:t xml:space="preserve"> </w:t>
      </w:r>
      <w:r w:rsidR="00D507EE" w:rsidRPr="00433303">
        <w:rPr>
          <w:i/>
        </w:rPr>
        <w:t>declarative knowledge</w:t>
      </w:r>
      <w:r w:rsidR="00940612" w:rsidRPr="00940612">
        <w:rPr>
          <w:color w:val="CC66FF"/>
        </w:rPr>
        <w:t>,</w:t>
      </w:r>
      <w:r w:rsidR="00D507EE" w:rsidRPr="00940612">
        <w:rPr>
          <w:color w:val="CC66FF"/>
        </w:rPr>
        <w:t xml:space="preserve"> </w:t>
      </w:r>
      <w:r w:rsidR="00D507EE">
        <w:t>or</w:t>
      </w:r>
      <w:r w:rsidR="00AE15AF">
        <w:t xml:space="preserve"> “</w:t>
      </w:r>
      <w:r w:rsidR="008920E3">
        <w:t>know</w:t>
      </w:r>
      <w:r w:rsidR="006A3A56">
        <w:t>ing</w:t>
      </w:r>
      <w:r w:rsidR="008920E3">
        <w:t xml:space="preserve"> </w:t>
      </w:r>
      <w:r w:rsidR="008920E3" w:rsidRPr="00AE15AF">
        <w:rPr>
          <w:i/>
        </w:rPr>
        <w:t>that</w:t>
      </w:r>
      <w:r w:rsidR="00AE15AF">
        <w:t>”</w:t>
      </w:r>
      <w:r w:rsidR="008920E3">
        <w:t>)</w:t>
      </w:r>
      <w:r w:rsidR="00EB65E5">
        <w:t xml:space="preserve">. </w:t>
      </w:r>
      <w:r w:rsidR="008920E3">
        <w:t xml:space="preserve">It also includes a knowledge of how to perform </w:t>
      </w:r>
      <w:r w:rsidR="00792930">
        <w:t>th</w:t>
      </w:r>
      <w:r w:rsidR="00B03B47">
        <w:t>e</w:t>
      </w:r>
      <w:r w:rsidR="008920E3">
        <w:t xml:space="preserve"> operations </w:t>
      </w:r>
      <w:r w:rsidR="008C1A0A">
        <w:t xml:space="preserve">– physical and mental – </w:t>
      </w:r>
      <w:r w:rsidR="00792930">
        <w:t>that</w:t>
      </w:r>
      <w:r w:rsidR="00B03B47">
        <w:t xml:space="preserve"> form part of a subject or discipline </w:t>
      </w:r>
      <w:r w:rsidR="008920E3" w:rsidRPr="00782790">
        <w:t>(</w:t>
      </w:r>
      <w:r w:rsidR="00940612" w:rsidRPr="00782790">
        <w:rPr>
          <w:i/>
        </w:rPr>
        <w:t>functioning knowledge</w:t>
      </w:r>
      <w:r w:rsidR="00940612" w:rsidRPr="00782790">
        <w:t xml:space="preserve">, </w:t>
      </w:r>
      <w:r w:rsidR="00F33F28" w:rsidRPr="00782790">
        <w:t xml:space="preserve">or </w:t>
      </w:r>
      <w:r w:rsidR="006A3A56" w:rsidRPr="00782790">
        <w:t>“knowing</w:t>
      </w:r>
      <w:r w:rsidR="008920E3" w:rsidRPr="00782790">
        <w:t xml:space="preserve"> </w:t>
      </w:r>
      <w:r w:rsidR="008920E3" w:rsidRPr="00782790">
        <w:rPr>
          <w:i/>
        </w:rPr>
        <w:t>how</w:t>
      </w:r>
      <w:r w:rsidR="006A3A56" w:rsidRPr="00782790">
        <w:t>”</w:t>
      </w:r>
      <w:r w:rsidR="00433303" w:rsidRPr="00782790">
        <w:t xml:space="preserve">). </w:t>
      </w:r>
    </w:p>
    <w:p w14:paraId="673EF139" w14:textId="05FA9A65" w:rsidR="00940612" w:rsidRPr="008B0D0F" w:rsidRDefault="00940612" w:rsidP="00940612">
      <w:pPr>
        <w:pBdr>
          <w:top w:val="single" w:sz="4" w:space="1" w:color="auto"/>
          <w:left w:val="single" w:sz="4" w:space="4" w:color="auto"/>
          <w:bottom w:val="single" w:sz="4" w:space="1" w:color="auto"/>
          <w:right w:val="single" w:sz="4" w:space="4" w:color="auto"/>
        </w:pBdr>
        <w:spacing w:line="276" w:lineRule="auto"/>
        <w:ind w:firstLine="567"/>
        <w:rPr>
          <w:i/>
        </w:rPr>
      </w:pPr>
      <w:r w:rsidRPr="008B0D0F">
        <w:rPr>
          <w:i/>
        </w:rPr>
        <w:t>Declarative knowledge is knowledge about things, expressed in verbal or other symbolic</w:t>
      </w:r>
      <w:r w:rsidR="00CF64E5" w:rsidRPr="008B0D0F">
        <w:rPr>
          <w:i/>
        </w:rPr>
        <w:t xml:space="preserve"> </w:t>
      </w:r>
      <w:r w:rsidRPr="008B0D0F">
        <w:rPr>
          <w:i/>
        </w:rPr>
        <w:t xml:space="preserve">          </w:t>
      </w:r>
    </w:p>
    <w:p w14:paraId="30E08162" w14:textId="5003321B" w:rsidR="00940612" w:rsidRPr="008B0D0F" w:rsidRDefault="00CF64E5" w:rsidP="00940612">
      <w:pPr>
        <w:pBdr>
          <w:top w:val="single" w:sz="4" w:space="1" w:color="auto"/>
          <w:left w:val="single" w:sz="4" w:space="4" w:color="auto"/>
          <w:bottom w:val="single" w:sz="4" w:space="1" w:color="auto"/>
          <w:right w:val="single" w:sz="4" w:space="4" w:color="auto"/>
        </w:pBdr>
        <w:spacing w:line="276" w:lineRule="auto"/>
        <w:ind w:firstLine="567"/>
        <w:rPr>
          <w:rFonts w:asciiTheme="minorHAnsi" w:eastAsiaTheme="minorHAnsi" w:hAnsiTheme="minorHAnsi" w:cstheme="minorHAnsi"/>
          <w:i/>
          <w:lang w:val="en-ZA" w:eastAsia="en-US"/>
        </w:rPr>
      </w:pPr>
      <w:r w:rsidRPr="008B0D0F">
        <w:rPr>
          <w:i/>
        </w:rPr>
        <w:t>f</w:t>
      </w:r>
      <w:r w:rsidR="00940612" w:rsidRPr="008B0D0F">
        <w:rPr>
          <w:i/>
        </w:rPr>
        <w:t>orm</w:t>
      </w:r>
      <w:r w:rsidRPr="008B0D0F">
        <w:rPr>
          <w:i/>
        </w:rPr>
        <w:t xml:space="preserve"> </w:t>
      </w:r>
      <w:r w:rsidR="00940612" w:rsidRPr="008B0D0F">
        <w:rPr>
          <w:rFonts w:asciiTheme="minorHAnsi" w:eastAsiaTheme="minorHAnsi" w:hAnsiTheme="minorHAnsi" w:cstheme="minorHAnsi"/>
          <w:i/>
          <w:lang w:val="en-ZA" w:eastAsia="en-US"/>
        </w:rPr>
        <w:t xml:space="preserve">(i.e. including mathematical form); functioning knowledge is knowledge that informs     </w:t>
      </w:r>
    </w:p>
    <w:p w14:paraId="01EBFC00" w14:textId="0D7FD5A9" w:rsidR="00940612" w:rsidRPr="00782790" w:rsidRDefault="00940612" w:rsidP="00940612">
      <w:pPr>
        <w:pBdr>
          <w:top w:val="single" w:sz="4" w:space="1" w:color="auto"/>
          <w:left w:val="single" w:sz="4" w:space="4" w:color="auto"/>
          <w:bottom w:val="single" w:sz="4" w:space="1" w:color="auto"/>
          <w:right w:val="single" w:sz="4" w:space="4" w:color="auto"/>
        </w:pBdr>
        <w:spacing w:after="120" w:line="276" w:lineRule="auto"/>
        <w:ind w:firstLine="567"/>
      </w:pPr>
      <w:r w:rsidRPr="008B0D0F">
        <w:rPr>
          <w:rFonts w:asciiTheme="minorHAnsi" w:eastAsiaTheme="minorHAnsi" w:hAnsiTheme="minorHAnsi" w:cstheme="minorHAnsi"/>
          <w:i/>
          <w:lang w:val="en-ZA" w:eastAsia="en-US"/>
        </w:rPr>
        <w:t>action by the learner</w:t>
      </w:r>
      <w:r w:rsidRPr="00782790">
        <w:rPr>
          <w:rFonts w:asciiTheme="minorHAnsi" w:eastAsiaTheme="minorHAnsi" w:hAnsiTheme="minorHAnsi" w:cstheme="minorHAnsi"/>
          <w:lang w:val="en-ZA" w:eastAsia="en-US"/>
        </w:rPr>
        <w:t xml:space="preserve"> (Biggs and Tang, 2011, p. 81)</w:t>
      </w:r>
    </w:p>
    <w:p w14:paraId="26B90278" w14:textId="5B4E52D9" w:rsidR="00AB13D9" w:rsidRDefault="00700B62"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rsidRPr="00782790">
        <w:t>There is also a</w:t>
      </w:r>
      <w:r w:rsidR="00433303" w:rsidRPr="00782790">
        <w:t xml:space="preserve"> third type</w:t>
      </w:r>
      <w:r w:rsidR="008920E3" w:rsidRPr="00782790">
        <w:t xml:space="preserve"> </w:t>
      </w:r>
      <w:r w:rsidRPr="00782790">
        <w:t xml:space="preserve">of knowledge, </w:t>
      </w:r>
      <w:r w:rsidR="00B03B47" w:rsidRPr="00782790">
        <w:t xml:space="preserve">considered </w:t>
      </w:r>
      <w:r w:rsidR="00B03B47">
        <w:t xml:space="preserve">by experts in the field to be indispensable to </w:t>
      </w:r>
      <w:r w:rsidR="008C1A0A">
        <w:t xml:space="preserve">performing those operations </w:t>
      </w:r>
      <w:r w:rsidR="00DA3229">
        <w:t>well</w:t>
      </w:r>
      <w:r w:rsidR="00433303">
        <w:t xml:space="preserve">, sometimes referred to as </w:t>
      </w:r>
      <w:r w:rsidR="00433303" w:rsidRPr="00433303">
        <w:rPr>
          <w:i/>
        </w:rPr>
        <w:t>recognition</w:t>
      </w:r>
      <w:r w:rsidR="00433303">
        <w:t xml:space="preserve"> or “knowing</w:t>
      </w:r>
      <w:r w:rsidR="00433303" w:rsidRPr="00433303">
        <w:rPr>
          <w:i/>
        </w:rPr>
        <w:t xml:space="preserve"> it</w:t>
      </w:r>
      <w:r w:rsidR="00433303">
        <w:t xml:space="preserve">”. This form of knowledge, largely tacit or at least difficult to put into words, refers to the expert’s way of </w:t>
      </w:r>
      <w:r w:rsidR="006A3A56">
        <w:t xml:space="preserve">knowing </w:t>
      </w:r>
      <w:r w:rsidR="00DA3229" w:rsidRPr="00DA3229">
        <w:t>when</w:t>
      </w:r>
      <w:r w:rsidR="00DA3229">
        <w:t xml:space="preserve"> an idea, statement</w:t>
      </w:r>
      <w:r w:rsidR="00433303">
        <w:t xml:space="preserve">, product </w:t>
      </w:r>
      <w:r w:rsidR="00DA3229">
        <w:t xml:space="preserve">or action is a </w:t>
      </w:r>
      <w:r w:rsidR="00DA3229" w:rsidRPr="00DA3229">
        <w:rPr>
          <w:i/>
        </w:rPr>
        <w:t>good</w:t>
      </w:r>
      <w:r w:rsidR="00DA3229">
        <w:t xml:space="preserve"> one – or an </w:t>
      </w:r>
      <w:r w:rsidR="00DA3229" w:rsidRPr="00433303">
        <w:rPr>
          <w:i/>
        </w:rPr>
        <w:t>in</w:t>
      </w:r>
      <w:r w:rsidR="00DA3229">
        <w:t>appropriate one</w:t>
      </w:r>
      <w:r w:rsidR="006A3A56">
        <w:t>”).</w:t>
      </w:r>
    </w:p>
    <w:p w14:paraId="1A13721C" w14:textId="0E134F8F" w:rsidR="00D70FAE" w:rsidRPr="00EF2CA2" w:rsidRDefault="0012492A"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t xml:space="preserve">The term </w:t>
      </w:r>
      <w:r w:rsidR="00AE15AF">
        <w:t>“</w:t>
      </w:r>
      <w:r>
        <w:t>discourse</w:t>
      </w:r>
      <w:r w:rsidR="00AE15AF">
        <w:t>”</w:t>
      </w:r>
      <w:r>
        <w:t xml:space="preserve"> is useful to encompass this </w:t>
      </w:r>
      <w:r w:rsidR="006B54D8">
        <w:t>entire</w:t>
      </w:r>
      <w:r>
        <w:t xml:space="preserve"> range of </w:t>
      </w:r>
      <w:r w:rsidR="00FC5DA8">
        <w:t xml:space="preserve">ways of </w:t>
      </w:r>
      <w:r>
        <w:t>know</w:t>
      </w:r>
      <w:r w:rsidR="00FC5DA8">
        <w:t>ing</w:t>
      </w:r>
      <w:r w:rsidR="006B54D8">
        <w:t xml:space="preserve"> </w:t>
      </w:r>
      <w:r w:rsidR="009254A4">
        <w:t>in relation to a particular occupation or discipline</w:t>
      </w:r>
      <w:r w:rsidR="006B54D8">
        <w:t>.</w:t>
      </w:r>
      <w:r w:rsidR="009254A4">
        <w:t xml:space="preserve"> Thus, for instance, the </w:t>
      </w:r>
      <w:r w:rsidR="009254A4" w:rsidRPr="00793BC4">
        <w:rPr>
          <w:i/>
        </w:rPr>
        <w:t>discourse</w:t>
      </w:r>
      <w:r w:rsidR="009254A4">
        <w:t xml:space="preserve"> </w:t>
      </w:r>
      <w:r w:rsidR="00D70FAE" w:rsidRPr="00793BC4">
        <w:rPr>
          <w:i/>
        </w:rPr>
        <w:t xml:space="preserve">of </w:t>
      </w:r>
      <w:r w:rsidR="009254A4" w:rsidRPr="00793BC4">
        <w:rPr>
          <w:i/>
        </w:rPr>
        <w:t>shoemaking</w:t>
      </w:r>
      <w:r w:rsidR="009254A4">
        <w:t xml:space="preserve"> would include a knowledge </w:t>
      </w:r>
      <w:r w:rsidR="009254A4" w:rsidRPr="009254A4">
        <w:rPr>
          <w:i/>
        </w:rPr>
        <w:t>that</w:t>
      </w:r>
      <w:r w:rsidR="009254A4">
        <w:t xml:space="preserve"> certain types of leather will be suitable for certain kinds of shoe, a knowledge of </w:t>
      </w:r>
      <w:r w:rsidR="009254A4" w:rsidRPr="00D70FAE">
        <w:rPr>
          <w:i/>
        </w:rPr>
        <w:t xml:space="preserve">how </w:t>
      </w:r>
      <w:r w:rsidR="009254A4">
        <w:t>to sew the seams in shoes</w:t>
      </w:r>
      <w:r w:rsidR="00D70FAE">
        <w:t xml:space="preserve"> so that the</w:t>
      </w:r>
      <w:r w:rsidR="00F05D23">
        <w:t>y</w:t>
      </w:r>
      <w:r w:rsidR="00D70FAE">
        <w:t xml:space="preserve"> will last</w:t>
      </w:r>
      <w:r w:rsidR="00E6123C">
        <w:t xml:space="preserve"> for many years</w:t>
      </w:r>
      <w:r w:rsidR="009254A4">
        <w:t xml:space="preserve">, </w:t>
      </w:r>
      <w:r w:rsidR="00E6123C">
        <w:t xml:space="preserve">and </w:t>
      </w:r>
      <w:r w:rsidR="009254A4">
        <w:t xml:space="preserve">a knowledge </w:t>
      </w:r>
      <w:r w:rsidR="00CA4521">
        <w:t>which</w:t>
      </w:r>
      <w:r w:rsidR="00E6123C">
        <w:t xml:space="preserve"> enables </w:t>
      </w:r>
      <w:r w:rsidR="00D70FAE">
        <w:t>a</w:t>
      </w:r>
      <w:r w:rsidR="00E6123C">
        <w:t>n</w:t>
      </w:r>
      <w:r w:rsidR="00D70FAE">
        <w:t xml:space="preserve"> </w:t>
      </w:r>
      <w:r w:rsidR="00E6123C">
        <w:t xml:space="preserve">expert </w:t>
      </w:r>
      <w:r w:rsidR="00D70FAE">
        <w:t xml:space="preserve">shoemaker </w:t>
      </w:r>
      <w:r w:rsidR="00E6123C">
        <w:t xml:space="preserve">to recognise quality in a fine pair of shoes, or to have in mind the finished shoe while correcting an apprentice who is still struggling to achieve quality. </w:t>
      </w:r>
      <w:r w:rsidR="00EF2CA2">
        <w:t xml:space="preserve">These three types of knowledge together constitute what is sometimes referred to as </w:t>
      </w:r>
      <w:r w:rsidR="00EF2CA2" w:rsidRPr="00EF2CA2">
        <w:rPr>
          <w:i/>
        </w:rPr>
        <w:t>craft knowledge</w:t>
      </w:r>
      <w:r w:rsidR="00EF2CA2" w:rsidRPr="00EF2CA2">
        <w:t xml:space="preserve">, </w:t>
      </w:r>
      <w:r w:rsidR="00EF2CA2">
        <w:t>which is the kind of knowledge associated with trades and occupations</w:t>
      </w:r>
      <w:r w:rsidR="00CF0C81">
        <w:t xml:space="preserve">, and taught in TVET colleges. But the term “discourse”, when applied to a particular field of activity, can encompass all these forms of knowledge </w:t>
      </w:r>
    </w:p>
    <w:p w14:paraId="015CD56B" w14:textId="491BFF1B" w:rsidR="00002788" w:rsidRDefault="00D70FAE"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lastRenderedPageBreak/>
        <w:t xml:space="preserve">The concept “discourse” </w:t>
      </w:r>
      <w:r w:rsidR="0012492A">
        <w:t>a</w:t>
      </w:r>
      <w:r w:rsidR="009B6EF5">
        <w:t xml:space="preserve">lso </w:t>
      </w:r>
      <w:r w:rsidR="0012492A">
        <w:t xml:space="preserve">encompasses </w:t>
      </w:r>
      <w:r w:rsidR="008C1A0A">
        <w:t xml:space="preserve">at least two other </w:t>
      </w:r>
      <w:r>
        <w:t xml:space="preserve">important </w:t>
      </w:r>
      <w:r w:rsidR="00811557">
        <w:t>idea</w:t>
      </w:r>
      <w:r w:rsidR="008C1A0A">
        <w:t xml:space="preserve">s. One is the </w:t>
      </w:r>
      <w:r w:rsidR="0012492A">
        <w:t xml:space="preserve">usually unspoken </w:t>
      </w:r>
      <w:r w:rsidR="009B6EF5">
        <w:t>“</w:t>
      </w:r>
      <w:r w:rsidR="009B6EF5" w:rsidRPr="009F165D">
        <w:rPr>
          <w:i/>
        </w:rPr>
        <w:t>rules</w:t>
      </w:r>
      <w:r w:rsidR="009B6EF5">
        <w:t xml:space="preserve">” </w:t>
      </w:r>
      <w:r>
        <w:t>that govern</w:t>
      </w:r>
      <w:r w:rsidR="009B6EF5">
        <w:t xml:space="preserve"> what </w:t>
      </w:r>
      <w:r w:rsidR="008C1A0A">
        <w:t>sort of things are</w:t>
      </w:r>
      <w:r w:rsidR="009B6EF5">
        <w:t xml:space="preserve"> acceptable as </w:t>
      </w:r>
      <w:r w:rsidR="00B24C5A">
        <w:t xml:space="preserve">being </w:t>
      </w:r>
      <w:r w:rsidR="009B6EF5">
        <w:t>appropriate to say</w:t>
      </w:r>
      <w:r w:rsidR="008C1A0A">
        <w:t xml:space="preserve">, </w:t>
      </w:r>
      <w:r w:rsidR="00D1117F">
        <w:t xml:space="preserve">think and </w:t>
      </w:r>
      <w:r w:rsidR="009B6EF5">
        <w:t>do</w:t>
      </w:r>
      <w:r w:rsidR="0012492A">
        <w:t xml:space="preserve"> </w:t>
      </w:r>
      <w:r w:rsidR="008C1A0A">
        <w:t xml:space="preserve">within a particular discipline </w:t>
      </w:r>
      <w:r w:rsidR="0012492A">
        <w:t xml:space="preserve">or </w:t>
      </w:r>
      <w:r w:rsidR="008C1A0A">
        <w:t>area</w:t>
      </w:r>
      <w:r w:rsidR="0012492A">
        <w:t xml:space="preserve"> of knowledge</w:t>
      </w:r>
      <w:r w:rsidR="009B6EF5">
        <w:t xml:space="preserve">, and </w:t>
      </w:r>
      <w:r w:rsidR="008C1A0A">
        <w:t xml:space="preserve">on the other hand </w:t>
      </w:r>
      <w:r w:rsidR="009B6EF5">
        <w:t xml:space="preserve">what </w:t>
      </w:r>
      <w:r w:rsidR="00D1117F">
        <w:t xml:space="preserve">sort of speech, thought and actions </w:t>
      </w:r>
      <w:r w:rsidR="009B6EF5">
        <w:t>would be frowned upon</w:t>
      </w:r>
      <w:r w:rsidR="008C1A0A">
        <w:t xml:space="preserve"> as </w:t>
      </w:r>
      <w:r w:rsidR="008C1A0A" w:rsidRPr="008C1A0A">
        <w:rPr>
          <w:i/>
        </w:rPr>
        <w:t>un</w:t>
      </w:r>
      <w:r w:rsidR="008C1A0A">
        <w:t xml:space="preserve">acceptable. The other </w:t>
      </w:r>
      <w:r w:rsidR="00B24C5A">
        <w:t xml:space="preserve">thing </w:t>
      </w:r>
      <w:r w:rsidR="00E67640">
        <w:t xml:space="preserve">the concept </w:t>
      </w:r>
      <w:r w:rsidR="00B24C5A">
        <w:t xml:space="preserve">discourse encompasses </w:t>
      </w:r>
      <w:r w:rsidR="008C1A0A">
        <w:t xml:space="preserve">is the </w:t>
      </w:r>
      <w:r w:rsidR="008C1A0A" w:rsidRPr="00303DD6">
        <w:t>sometimes</w:t>
      </w:r>
      <w:r w:rsidRPr="00303DD6">
        <w:t xml:space="preserve">, </w:t>
      </w:r>
      <w:r w:rsidRPr="00D70FAE">
        <w:t>but not always</w:t>
      </w:r>
      <w:r>
        <w:t>,</w:t>
      </w:r>
      <w:r w:rsidR="008C1A0A" w:rsidRPr="00D70FAE">
        <w:t xml:space="preserve"> un</w:t>
      </w:r>
      <w:r>
        <w:t>written</w:t>
      </w:r>
      <w:r w:rsidR="008C1A0A">
        <w:t xml:space="preserve"> “rules” governing the sort of qualities or qualifications required of </w:t>
      </w:r>
      <w:r w:rsidR="008C1A0A" w:rsidRPr="008C1A0A">
        <w:t xml:space="preserve">people </w:t>
      </w:r>
      <w:r w:rsidR="009B6EF5" w:rsidRPr="008C1A0A">
        <w:t>who</w:t>
      </w:r>
      <w:r w:rsidR="009B6EF5">
        <w:t xml:space="preserve"> </w:t>
      </w:r>
      <w:r>
        <w:t>can</w:t>
      </w:r>
      <w:r w:rsidR="009B6EF5">
        <w:t xml:space="preserve"> be trusted as </w:t>
      </w:r>
      <w:r w:rsidR="0012492A">
        <w:t xml:space="preserve">being </w:t>
      </w:r>
      <w:r w:rsidR="009B6EF5">
        <w:t>fit to</w:t>
      </w:r>
      <w:r w:rsidR="009B6EF5" w:rsidRPr="008C1A0A">
        <w:rPr>
          <w:i/>
        </w:rPr>
        <w:t xml:space="preserve"> use </w:t>
      </w:r>
      <w:r w:rsidR="009B6EF5">
        <w:t>this knowledge</w:t>
      </w:r>
      <w:r w:rsidR="0012492A">
        <w:t xml:space="preserve">, and </w:t>
      </w:r>
      <w:r>
        <w:t>without which they</w:t>
      </w:r>
      <w:r w:rsidR="0012492A">
        <w:t xml:space="preserve"> </w:t>
      </w:r>
      <w:r w:rsidR="006B54D8">
        <w:t xml:space="preserve">would </w:t>
      </w:r>
      <w:r w:rsidR="0012492A">
        <w:t>not</w:t>
      </w:r>
      <w:r w:rsidR="006B54D8">
        <w:t xml:space="preserve"> be so trusted</w:t>
      </w:r>
      <w:r w:rsidR="0012492A">
        <w:t>.</w:t>
      </w:r>
      <w:r w:rsidR="009B6EF5">
        <w:t xml:space="preserve"> </w:t>
      </w:r>
    </w:p>
    <w:p w14:paraId="3C479414" w14:textId="17D25BB9" w:rsidR="00002788" w:rsidRPr="008B0D0F" w:rsidRDefault="00002788" w:rsidP="00184BDF">
      <w:pPr>
        <w:pBdr>
          <w:top w:val="single" w:sz="4" w:space="1" w:color="auto"/>
          <w:left w:val="single" w:sz="4" w:space="4" w:color="auto"/>
          <w:bottom w:val="single" w:sz="4" w:space="1" w:color="auto"/>
          <w:right w:val="single" w:sz="4" w:space="4" w:color="auto"/>
        </w:pBdr>
        <w:tabs>
          <w:tab w:val="left" w:pos="426"/>
        </w:tabs>
        <w:spacing w:line="276" w:lineRule="auto"/>
        <w:ind w:firstLine="238"/>
        <w:rPr>
          <w:i/>
        </w:rPr>
      </w:pPr>
      <w:r w:rsidRPr="008B0D0F">
        <w:rPr>
          <w:i/>
        </w:rPr>
        <w:t xml:space="preserve">Discourses are … about what can be said, and thought, but also about who can speak, when, where </w:t>
      </w:r>
    </w:p>
    <w:p w14:paraId="6DE036E3" w14:textId="77777777" w:rsidR="001A1A23" w:rsidRPr="008B0D0F" w:rsidRDefault="00002788" w:rsidP="00184BDF">
      <w:pPr>
        <w:pBdr>
          <w:top w:val="single" w:sz="4" w:space="1" w:color="auto"/>
          <w:left w:val="single" w:sz="4" w:space="4" w:color="auto"/>
          <w:bottom w:val="single" w:sz="4" w:space="1" w:color="auto"/>
          <w:right w:val="single" w:sz="4" w:space="4" w:color="auto"/>
        </w:pBdr>
        <w:tabs>
          <w:tab w:val="left" w:pos="426"/>
        </w:tabs>
        <w:spacing w:line="276" w:lineRule="auto"/>
        <w:ind w:firstLine="238"/>
        <w:rPr>
          <w:i/>
        </w:rPr>
      </w:pPr>
      <w:r w:rsidRPr="008B0D0F">
        <w:rPr>
          <w:i/>
        </w:rPr>
        <w:t xml:space="preserve">and with what authority … Thus discourses construct certain possibilities for thought. They order </w:t>
      </w:r>
    </w:p>
    <w:p w14:paraId="279E5FD9" w14:textId="0976D16E" w:rsidR="00B74471" w:rsidRDefault="00002788" w:rsidP="00184BDF">
      <w:pPr>
        <w:pBdr>
          <w:top w:val="single" w:sz="4" w:space="1" w:color="auto"/>
          <w:left w:val="single" w:sz="4" w:space="4" w:color="auto"/>
          <w:bottom w:val="single" w:sz="4" w:space="1" w:color="auto"/>
          <w:right w:val="single" w:sz="4" w:space="4" w:color="auto"/>
        </w:pBdr>
        <w:tabs>
          <w:tab w:val="left" w:pos="426"/>
        </w:tabs>
        <w:spacing w:after="120" w:line="276" w:lineRule="auto"/>
        <w:ind w:firstLine="238"/>
      </w:pPr>
      <w:r w:rsidRPr="008B0D0F">
        <w:rPr>
          <w:i/>
        </w:rPr>
        <w:t>and combine words in particular ways, and exclude … other combinations</w:t>
      </w:r>
      <w:r w:rsidR="00D46297">
        <w:t>. (Ball, 1990, p.17)</w:t>
      </w:r>
    </w:p>
    <w:p w14:paraId="120E10BB" w14:textId="0697BEAA" w:rsidR="00002788" w:rsidRDefault="00303DD6"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t xml:space="preserve">Thus a discourse – </w:t>
      </w:r>
      <w:r w:rsidR="009D6521">
        <w:t>say</w:t>
      </w:r>
      <w:r w:rsidR="00BC28AD">
        <w:t>,</w:t>
      </w:r>
      <w:r w:rsidR="009D6521">
        <w:t xml:space="preserve"> the discourse of carpentry,</w:t>
      </w:r>
      <w:r w:rsidR="00BC28AD">
        <w:t xml:space="preserve"> interior design, or psychology</w:t>
      </w:r>
      <w:r>
        <w:t xml:space="preserve"> –</w:t>
      </w:r>
      <w:r w:rsidR="009D6521">
        <w:t xml:space="preserve"> </w:t>
      </w:r>
      <w:r>
        <w:t>i</w:t>
      </w:r>
      <w:r w:rsidR="009D6521">
        <w:t xml:space="preserve">n defining what can be said, thought and done, </w:t>
      </w:r>
      <w:r>
        <w:t xml:space="preserve">also </w:t>
      </w:r>
      <w:r w:rsidR="00A41216">
        <w:t xml:space="preserve">provides the means for statements to be assessed as true, and authorises some people to speak </w:t>
      </w:r>
      <w:r w:rsidR="00BC28AD">
        <w:t xml:space="preserve">while </w:t>
      </w:r>
      <w:r w:rsidR="00A41216">
        <w:t>correspondingly silenc</w:t>
      </w:r>
      <w:r w:rsidR="00BC28AD">
        <w:t>ing others</w:t>
      </w:r>
      <w:r w:rsidR="00D46297">
        <w:t>. This is thus a pro</w:t>
      </w:r>
      <w:r w:rsidR="002F1D3F">
        <w:t xml:space="preserve">cess of </w:t>
      </w:r>
      <w:r w:rsidR="002F1D3F" w:rsidRPr="001C1EB1">
        <w:rPr>
          <w:i/>
        </w:rPr>
        <w:t>inclusion and exclusion</w:t>
      </w:r>
      <w:r w:rsidR="00BC28AD">
        <w:t xml:space="preserve"> (Usher and Edwards, </w:t>
      </w:r>
      <w:r w:rsidR="002F1D3F">
        <w:t xml:space="preserve">1994, </w:t>
      </w:r>
      <w:r w:rsidR="00EE20E4">
        <w:t xml:space="preserve">p. </w:t>
      </w:r>
      <w:r w:rsidR="002F1D3F">
        <w:t>90).</w:t>
      </w:r>
    </w:p>
    <w:p w14:paraId="7C881472" w14:textId="398495D5" w:rsidR="00294F0F" w:rsidRDefault="002E6481" w:rsidP="00184BDF">
      <w:pPr>
        <w:pBdr>
          <w:top w:val="single" w:sz="4" w:space="1" w:color="auto"/>
          <w:left w:val="single" w:sz="4" w:space="4" w:color="auto"/>
          <w:bottom w:val="single" w:sz="4" w:space="1" w:color="auto"/>
          <w:right w:val="single" w:sz="4" w:space="4" w:color="auto"/>
        </w:pBdr>
        <w:tabs>
          <w:tab w:val="left" w:pos="426"/>
        </w:tabs>
        <w:spacing w:after="120" w:line="276" w:lineRule="auto"/>
        <w:rPr>
          <w:rFonts w:asciiTheme="minorHAnsi" w:eastAsiaTheme="minorHAnsi" w:hAnsiTheme="minorHAnsi" w:cstheme="minorHAnsi"/>
          <w:lang w:val="en-ZA" w:eastAsia="en-US"/>
        </w:rPr>
      </w:pPr>
      <w:r>
        <w:t xml:space="preserve">The term “discourse” originally related to the use of language, mainly in conversations, but it took on the wider meanings </w:t>
      </w:r>
      <w:r w:rsidR="00AC2AC0">
        <w:t xml:space="preserve">that are </w:t>
      </w:r>
      <w:r>
        <w:t xml:space="preserve">summarised above in the second half of the twentieth century. </w:t>
      </w:r>
      <w:r w:rsidR="00211EEA">
        <w:t xml:space="preserve">In the education domain, the concept of discourse has a </w:t>
      </w:r>
      <w:r w:rsidR="00D20AF0">
        <w:t xml:space="preserve">related but additional meaning. </w:t>
      </w:r>
      <w:r w:rsidR="00D20AF0" w:rsidRPr="00D20AF0">
        <w:rPr>
          <w:rFonts w:asciiTheme="minorHAnsi" w:hAnsiTheme="minorHAnsi" w:cstheme="minorHAnsi"/>
        </w:rPr>
        <w:t xml:space="preserve">Sociocultural </w:t>
      </w:r>
      <w:r w:rsidR="00C15468">
        <w:rPr>
          <w:rFonts w:asciiTheme="minorHAnsi" w:hAnsiTheme="minorHAnsi" w:cstheme="minorHAnsi"/>
        </w:rPr>
        <w:t xml:space="preserve">learning </w:t>
      </w:r>
      <w:r w:rsidR="00D20AF0" w:rsidRPr="00D20AF0">
        <w:rPr>
          <w:rFonts w:asciiTheme="minorHAnsi" w:eastAsiaTheme="minorHAnsi" w:hAnsiTheme="minorHAnsi" w:cstheme="minorHAnsi"/>
          <w:lang w:val="en-ZA" w:eastAsia="en-US"/>
        </w:rPr>
        <w:t>theori</w:t>
      </w:r>
      <w:r w:rsidR="00C15468">
        <w:rPr>
          <w:rFonts w:asciiTheme="minorHAnsi" w:eastAsiaTheme="minorHAnsi" w:hAnsiTheme="minorHAnsi" w:cstheme="minorHAnsi"/>
          <w:lang w:val="en-ZA" w:eastAsia="en-US"/>
        </w:rPr>
        <w:t xml:space="preserve">sts like </w:t>
      </w:r>
      <w:r w:rsidR="00BC5774">
        <w:rPr>
          <w:rFonts w:asciiTheme="minorHAnsi" w:eastAsiaTheme="minorHAnsi" w:hAnsiTheme="minorHAnsi" w:cstheme="minorHAnsi"/>
          <w:lang w:val="en-ZA" w:eastAsia="en-US"/>
        </w:rPr>
        <w:t xml:space="preserve">Etienne </w:t>
      </w:r>
      <w:r w:rsidR="00C15468">
        <w:rPr>
          <w:rFonts w:asciiTheme="minorHAnsi" w:eastAsiaTheme="minorHAnsi" w:hAnsiTheme="minorHAnsi" w:cstheme="minorHAnsi"/>
          <w:lang w:val="en-ZA" w:eastAsia="en-US"/>
        </w:rPr>
        <w:t>Wenger</w:t>
      </w:r>
      <w:r w:rsidR="00D20AF0" w:rsidRPr="00D20AF0">
        <w:rPr>
          <w:rFonts w:asciiTheme="minorHAnsi" w:eastAsiaTheme="minorHAnsi" w:hAnsiTheme="minorHAnsi" w:cstheme="minorHAnsi"/>
          <w:lang w:val="en-ZA" w:eastAsia="en-US"/>
        </w:rPr>
        <w:t xml:space="preserve"> </w:t>
      </w:r>
      <w:r w:rsidR="00D20AF0">
        <w:rPr>
          <w:rFonts w:asciiTheme="minorHAnsi" w:eastAsiaTheme="minorHAnsi" w:hAnsiTheme="minorHAnsi" w:cstheme="minorHAnsi"/>
          <w:lang w:val="en-ZA" w:eastAsia="en-US"/>
        </w:rPr>
        <w:t xml:space="preserve">see </w:t>
      </w:r>
    </w:p>
    <w:p w14:paraId="0D352D39" w14:textId="77777777" w:rsidR="00294F0F" w:rsidRDefault="00294F0F" w:rsidP="00184BDF">
      <w:pPr>
        <w:pBdr>
          <w:top w:val="single" w:sz="4" w:space="1" w:color="auto"/>
          <w:left w:val="single" w:sz="4" w:space="4" w:color="auto"/>
          <w:bottom w:val="single" w:sz="4" w:space="1" w:color="auto"/>
          <w:right w:val="single" w:sz="4" w:space="4" w:color="auto"/>
        </w:pBdr>
        <w:tabs>
          <w:tab w:val="left" w:pos="426"/>
        </w:tabs>
        <w:spacing w:after="120" w:line="276" w:lineRule="auto"/>
        <w:rPr>
          <w:rFonts w:asciiTheme="minorHAnsi" w:eastAsiaTheme="minorHAnsi" w:hAnsiTheme="minorHAnsi" w:cstheme="minorHAnsi"/>
          <w:lang w:val="en-ZA" w:eastAsia="en-US"/>
        </w:rPr>
      </w:pPr>
      <w:r w:rsidRPr="00294F0F">
        <w:rPr>
          <w:rFonts w:asciiTheme="minorHAnsi" w:eastAsiaTheme="minorHAnsi" w:hAnsiTheme="minorHAnsi" w:cstheme="minorHAnsi"/>
          <w:lang w:val="en-ZA" w:eastAsia="en-US"/>
        </w:rPr>
        <w:sym w:font="Wingdings" w:char="F09F"/>
      </w:r>
      <w:r w:rsidRPr="00294F0F">
        <w:rPr>
          <w:rFonts w:asciiTheme="minorHAnsi" w:eastAsiaTheme="minorHAnsi" w:hAnsiTheme="minorHAnsi" w:cstheme="minorHAnsi"/>
          <w:lang w:val="en-ZA" w:eastAsia="en-US"/>
        </w:rPr>
        <w:t xml:space="preserve"> </w:t>
      </w:r>
      <w:r>
        <w:rPr>
          <w:rFonts w:asciiTheme="minorHAnsi" w:eastAsiaTheme="minorHAnsi" w:hAnsiTheme="minorHAnsi" w:cstheme="minorHAnsi"/>
          <w:i/>
          <w:lang w:val="en-ZA" w:eastAsia="en-US"/>
        </w:rPr>
        <w:t xml:space="preserve"> </w:t>
      </w:r>
      <w:r w:rsidR="00D20AF0" w:rsidRPr="00D20AF0">
        <w:rPr>
          <w:rFonts w:asciiTheme="minorHAnsi" w:eastAsiaTheme="minorHAnsi" w:hAnsiTheme="minorHAnsi" w:cstheme="minorHAnsi"/>
          <w:i/>
          <w:lang w:val="en-ZA" w:eastAsia="en-US"/>
        </w:rPr>
        <w:t>knowledge</w:t>
      </w:r>
      <w:r w:rsidR="00D20AF0" w:rsidRPr="00D20AF0">
        <w:rPr>
          <w:rFonts w:asciiTheme="minorHAnsi" w:eastAsiaTheme="minorHAnsi" w:hAnsiTheme="minorHAnsi" w:cstheme="minorHAnsi"/>
          <w:lang w:val="en-ZA" w:eastAsia="en-US"/>
        </w:rPr>
        <w:t xml:space="preserve"> as </w:t>
      </w:r>
      <w:r w:rsidR="00D20AF0">
        <w:rPr>
          <w:rFonts w:asciiTheme="minorHAnsi" w:eastAsiaTheme="minorHAnsi" w:hAnsiTheme="minorHAnsi" w:cstheme="minorHAnsi"/>
          <w:lang w:val="en-ZA" w:eastAsia="en-US"/>
        </w:rPr>
        <w:t xml:space="preserve">something </w:t>
      </w:r>
      <w:r>
        <w:rPr>
          <w:rFonts w:asciiTheme="minorHAnsi" w:eastAsiaTheme="minorHAnsi" w:hAnsiTheme="minorHAnsi" w:cstheme="minorHAnsi"/>
          <w:lang w:val="en-ZA" w:eastAsia="en-US"/>
        </w:rPr>
        <w:t>that shows itself</w:t>
      </w:r>
      <w:r w:rsidR="00D20AF0" w:rsidRPr="00D20AF0">
        <w:rPr>
          <w:rFonts w:asciiTheme="minorHAnsi" w:eastAsiaTheme="minorHAnsi" w:hAnsiTheme="minorHAnsi" w:cstheme="minorHAnsi"/>
          <w:lang w:val="en-ZA" w:eastAsia="en-US"/>
        </w:rPr>
        <w:t xml:space="preserve"> in </w:t>
      </w:r>
      <w:r w:rsidR="00D20AF0">
        <w:rPr>
          <w:rFonts w:asciiTheme="minorHAnsi" w:eastAsiaTheme="minorHAnsi" w:hAnsiTheme="minorHAnsi" w:cstheme="minorHAnsi"/>
          <w:lang w:val="en-ZA" w:eastAsia="en-US"/>
        </w:rPr>
        <w:t>“</w:t>
      </w:r>
      <w:r w:rsidR="00D20AF0" w:rsidRPr="00D20AF0">
        <w:rPr>
          <w:rFonts w:asciiTheme="minorHAnsi" w:eastAsiaTheme="minorHAnsi" w:hAnsiTheme="minorHAnsi" w:cstheme="minorHAnsi"/>
          <w:lang w:val="en-ZA" w:eastAsia="en-US"/>
        </w:rPr>
        <w:t>the flow of meaning produced between knowledgeable people when they communicate together</w:t>
      </w:r>
      <w:r w:rsidR="00D20AF0">
        <w:rPr>
          <w:rFonts w:asciiTheme="minorHAnsi" w:eastAsiaTheme="minorHAnsi" w:hAnsiTheme="minorHAnsi" w:cstheme="minorHAnsi"/>
          <w:lang w:val="en-ZA" w:eastAsia="en-US"/>
        </w:rPr>
        <w:t>”,</w:t>
      </w:r>
      <w:r w:rsidR="00D20AF0" w:rsidRPr="00D20AF0">
        <w:rPr>
          <w:rFonts w:asciiTheme="minorHAnsi" w:eastAsiaTheme="minorHAnsi" w:hAnsiTheme="minorHAnsi" w:cstheme="minorHAnsi"/>
          <w:lang w:val="en-ZA" w:eastAsia="en-US"/>
        </w:rPr>
        <w:t xml:space="preserve"> </w:t>
      </w:r>
    </w:p>
    <w:p w14:paraId="70C0B0F6" w14:textId="77777777" w:rsidR="00294F0F" w:rsidRDefault="00294F0F" w:rsidP="00184BDF">
      <w:pPr>
        <w:pBdr>
          <w:top w:val="single" w:sz="4" w:space="1" w:color="auto"/>
          <w:left w:val="single" w:sz="4" w:space="4" w:color="auto"/>
          <w:bottom w:val="single" w:sz="4" w:space="1" w:color="auto"/>
          <w:right w:val="single" w:sz="4" w:space="4" w:color="auto"/>
        </w:pBdr>
        <w:tabs>
          <w:tab w:val="left" w:pos="426"/>
        </w:tabs>
        <w:spacing w:after="120" w:line="276" w:lineRule="auto"/>
        <w:rPr>
          <w:rFonts w:asciiTheme="minorHAnsi" w:eastAsiaTheme="minorHAnsi" w:hAnsiTheme="minorHAnsi" w:cstheme="minorHAnsi"/>
          <w:lang w:val="en-ZA" w:eastAsia="en-US"/>
        </w:rPr>
      </w:pPr>
      <w:r w:rsidRPr="00294F0F">
        <w:rPr>
          <w:rFonts w:asciiTheme="minorHAnsi" w:eastAsiaTheme="minorHAnsi" w:hAnsiTheme="minorHAnsi" w:cstheme="minorHAnsi"/>
          <w:lang w:val="en-ZA" w:eastAsia="en-US"/>
        </w:rPr>
        <w:sym w:font="Wingdings" w:char="F09F"/>
      </w:r>
      <w:r>
        <w:rPr>
          <w:rFonts w:asciiTheme="minorHAnsi" w:eastAsiaTheme="minorHAnsi" w:hAnsiTheme="minorHAnsi" w:cstheme="minorHAnsi"/>
          <w:i/>
          <w:lang w:val="en-ZA" w:eastAsia="en-US"/>
        </w:rPr>
        <w:t xml:space="preserve"> </w:t>
      </w:r>
      <w:r w:rsidR="00D20AF0" w:rsidRPr="00D20AF0">
        <w:rPr>
          <w:rFonts w:asciiTheme="minorHAnsi" w:eastAsiaTheme="minorHAnsi" w:hAnsiTheme="minorHAnsi" w:cstheme="minorHAnsi"/>
          <w:i/>
          <w:lang w:val="en-ZA" w:eastAsia="en-US"/>
        </w:rPr>
        <w:t>teaching</w:t>
      </w:r>
      <w:r w:rsidR="00D20AF0" w:rsidRPr="00D20AF0">
        <w:rPr>
          <w:rFonts w:asciiTheme="minorHAnsi" w:eastAsiaTheme="minorHAnsi" w:hAnsiTheme="minorHAnsi" w:cstheme="minorHAnsi"/>
          <w:lang w:val="en-ZA" w:eastAsia="en-US"/>
        </w:rPr>
        <w:t xml:space="preserve"> as enabling learners to participate in </w:t>
      </w:r>
      <w:r w:rsidR="00DB6320">
        <w:rPr>
          <w:rFonts w:asciiTheme="minorHAnsi" w:eastAsiaTheme="minorHAnsi" w:hAnsiTheme="minorHAnsi" w:cstheme="minorHAnsi"/>
          <w:lang w:val="en-ZA" w:eastAsia="en-US"/>
        </w:rPr>
        <w:t xml:space="preserve">various </w:t>
      </w:r>
      <w:r w:rsidR="00D20AF0" w:rsidRPr="00DB6320">
        <w:rPr>
          <w:rFonts w:asciiTheme="minorHAnsi" w:eastAsiaTheme="minorHAnsi" w:hAnsiTheme="minorHAnsi" w:cstheme="minorHAnsi"/>
          <w:i/>
          <w:lang w:val="en-ZA" w:eastAsia="en-US"/>
        </w:rPr>
        <w:t>discourse communities</w:t>
      </w:r>
      <w:r w:rsidR="00D20AF0">
        <w:rPr>
          <w:rFonts w:asciiTheme="minorHAnsi" w:eastAsiaTheme="minorHAnsi" w:hAnsiTheme="minorHAnsi" w:cstheme="minorHAnsi"/>
          <w:lang w:val="en-ZA" w:eastAsia="en-US"/>
        </w:rPr>
        <w:t xml:space="preserve">, </w:t>
      </w:r>
      <w:r w:rsidR="00D20AF0" w:rsidRPr="00DB6320">
        <w:rPr>
          <w:rFonts w:asciiTheme="minorHAnsi" w:eastAsiaTheme="minorHAnsi" w:hAnsiTheme="minorHAnsi" w:cstheme="minorHAnsi"/>
          <w:lang w:val="en-ZA" w:eastAsia="en-US"/>
        </w:rPr>
        <w:t xml:space="preserve">and </w:t>
      </w:r>
    </w:p>
    <w:p w14:paraId="3A067CDE" w14:textId="6DC7BD1E" w:rsidR="002E6481" w:rsidRPr="00DB6320" w:rsidRDefault="00294F0F" w:rsidP="00184BDF">
      <w:pPr>
        <w:pBdr>
          <w:top w:val="single" w:sz="4" w:space="1" w:color="auto"/>
          <w:left w:val="single" w:sz="4" w:space="4" w:color="auto"/>
          <w:bottom w:val="single" w:sz="4" w:space="1" w:color="auto"/>
          <w:right w:val="single" w:sz="4" w:space="4" w:color="auto"/>
        </w:pBdr>
        <w:tabs>
          <w:tab w:val="left" w:pos="426"/>
        </w:tabs>
        <w:spacing w:after="120" w:line="276" w:lineRule="auto"/>
      </w:pPr>
      <w:r>
        <w:rPr>
          <w:rFonts w:asciiTheme="minorHAnsi" w:eastAsiaTheme="minorHAnsi" w:hAnsiTheme="minorHAnsi" w:cstheme="minorHAnsi"/>
          <w:lang w:val="en-ZA" w:eastAsia="en-US"/>
        </w:rPr>
        <w:sym w:font="Wingdings" w:char="F09F"/>
      </w:r>
      <w:r>
        <w:rPr>
          <w:rFonts w:asciiTheme="minorHAnsi" w:eastAsiaTheme="minorHAnsi" w:hAnsiTheme="minorHAnsi" w:cstheme="minorHAnsi"/>
          <w:lang w:val="en-ZA" w:eastAsia="en-US"/>
        </w:rPr>
        <w:t xml:space="preserve"> </w:t>
      </w:r>
      <w:r w:rsidR="00DB6320" w:rsidRPr="00DB6320">
        <w:rPr>
          <w:rFonts w:asciiTheme="minorHAnsi" w:eastAsiaTheme="minorHAnsi" w:hAnsiTheme="minorHAnsi" w:cstheme="minorHAnsi"/>
          <w:lang w:val="en-ZA" w:eastAsia="en-US"/>
        </w:rPr>
        <w:t>a primary target of</w:t>
      </w:r>
      <w:r w:rsidR="00DB6320">
        <w:rPr>
          <w:rFonts w:ascii="MPlantin" w:eastAsiaTheme="minorHAnsi" w:hAnsi="MPlantin" w:cs="MPlantin"/>
          <w:sz w:val="21"/>
          <w:szCs w:val="21"/>
          <w:lang w:val="en-ZA" w:eastAsia="en-US"/>
        </w:rPr>
        <w:t xml:space="preserve"> </w:t>
      </w:r>
      <w:r w:rsidR="00D20AF0" w:rsidRPr="00D20AF0">
        <w:rPr>
          <w:rFonts w:asciiTheme="minorHAnsi" w:eastAsiaTheme="minorHAnsi" w:hAnsiTheme="minorHAnsi" w:cstheme="minorHAnsi"/>
          <w:i/>
          <w:lang w:val="en-ZA" w:eastAsia="en-US"/>
        </w:rPr>
        <w:t>learning</w:t>
      </w:r>
      <w:r w:rsidR="00D20AF0" w:rsidRPr="00D20AF0">
        <w:rPr>
          <w:rFonts w:asciiTheme="minorHAnsi" w:eastAsiaTheme="minorHAnsi" w:hAnsiTheme="minorHAnsi" w:cstheme="minorHAnsi"/>
          <w:lang w:val="en-ZA" w:eastAsia="en-US"/>
        </w:rPr>
        <w:t xml:space="preserve"> as </w:t>
      </w:r>
      <w:r w:rsidR="00C15468">
        <w:rPr>
          <w:rFonts w:asciiTheme="minorHAnsi" w:eastAsiaTheme="minorHAnsi" w:hAnsiTheme="minorHAnsi" w:cstheme="minorHAnsi"/>
          <w:lang w:val="en-ZA" w:eastAsia="en-US"/>
        </w:rPr>
        <w:t xml:space="preserve">being </w:t>
      </w:r>
      <w:r w:rsidR="00C15468" w:rsidRPr="000A3D5D">
        <w:rPr>
          <w:rFonts w:asciiTheme="minorHAnsi" w:eastAsiaTheme="minorHAnsi" w:hAnsiTheme="minorHAnsi" w:cstheme="minorHAnsi"/>
          <w:i/>
          <w:lang w:val="en-ZA" w:eastAsia="en-US"/>
        </w:rPr>
        <w:t>the ability to participate with increasing competence in what is said within a chosen discourse community</w:t>
      </w:r>
      <w:r w:rsidR="00C15468" w:rsidRPr="00C15468">
        <w:rPr>
          <w:rFonts w:asciiTheme="minorHAnsi" w:eastAsiaTheme="minorHAnsi" w:hAnsiTheme="minorHAnsi" w:cstheme="minorHAnsi"/>
          <w:lang w:val="en-ZA" w:eastAsia="en-US"/>
        </w:rPr>
        <w:t>.</w:t>
      </w:r>
      <w:r w:rsidR="00D20AF0" w:rsidRPr="00C15468">
        <w:rPr>
          <w:rFonts w:asciiTheme="minorHAnsi" w:eastAsiaTheme="minorHAnsi" w:hAnsiTheme="minorHAnsi" w:cstheme="minorHAnsi"/>
          <w:lang w:val="en-ZA" w:eastAsia="en-US"/>
        </w:rPr>
        <w:t xml:space="preserve"> </w:t>
      </w:r>
    </w:p>
    <w:p w14:paraId="5EBDFFAD" w14:textId="6F1B2F8F" w:rsidR="002E6481" w:rsidRDefault="00D20AF0" w:rsidP="00184BDF">
      <w:pPr>
        <w:pBdr>
          <w:top w:val="single" w:sz="4" w:space="1" w:color="auto"/>
          <w:left w:val="single" w:sz="4" w:space="4" w:color="auto"/>
          <w:bottom w:val="single" w:sz="4" w:space="1" w:color="auto"/>
          <w:right w:val="single" w:sz="4" w:space="4" w:color="auto"/>
        </w:pBdr>
        <w:tabs>
          <w:tab w:val="left" w:pos="426"/>
        </w:tabs>
        <w:spacing w:after="120" w:line="276" w:lineRule="auto"/>
        <w:rPr>
          <w:rFonts w:asciiTheme="minorHAnsi" w:eastAsiaTheme="minorHAnsi" w:hAnsiTheme="minorHAnsi" w:cstheme="minorHAnsi"/>
          <w:lang w:val="en-ZA" w:eastAsia="en-US"/>
        </w:rPr>
      </w:pPr>
      <w:r w:rsidRPr="00D20AF0">
        <w:rPr>
          <w:rFonts w:asciiTheme="minorHAnsi" w:eastAsiaTheme="minorHAnsi" w:hAnsiTheme="minorHAnsi" w:cstheme="minorHAnsi"/>
          <w:lang w:val="en-ZA" w:eastAsia="en-US"/>
        </w:rPr>
        <w:t xml:space="preserve">Any grouping that regularly communicates about a particular topic for particular purposes develops shared ways of talking about and understanding that topic. The members </w:t>
      </w:r>
      <w:r w:rsidR="00AE70E4">
        <w:rPr>
          <w:rFonts w:asciiTheme="minorHAnsi" w:eastAsiaTheme="minorHAnsi" w:hAnsiTheme="minorHAnsi" w:cstheme="minorHAnsi"/>
          <w:lang w:val="en-ZA" w:eastAsia="en-US"/>
        </w:rPr>
        <w:t xml:space="preserve">of such a group </w:t>
      </w:r>
      <w:r>
        <w:rPr>
          <w:rFonts w:asciiTheme="minorHAnsi" w:eastAsiaTheme="minorHAnsi" w:hAnsiTheme="minorHAnsi" w:cstheme="minorHAnsi"/>
          <w:lang w:val="en-ZA" w:eastAsia="en-US"/>
        </w:rPr>
        <w:t xml:space="preserve">in effect </w:t>
      </w:r>
      <w:r w:rsidRPr="00D20AF0">
        <w:rPr>
          <w:rFonts w:asciiTheme="minorHAnsi" w:eastAsiaTheme="minorHAnsi" w:hAnsiTheme="minorHAnsi" w:cstheme="minorHAnsi"/>
          <w:lang w:val="en-ZA" w:eastAsia="en-US"/>
        </w:rPr>
        <w:t xml:space="preserve">become participants in a </w:t>
      </w:r>
      <w:r>
        <w:rPr>
          <w:rFonts w:asciiTheme="minorHAnsi" w:eastAsiaTheme="minorHAnsi" w:hAnsiTheme="minorHAnsi" w:cstheme="minorHAnsi"/>
          <w:lang w:val="en-ZA" w:eastAsia="en-US"/>
        </w:rPr>
        <w:t>“</w:t>
      </w:r>
      <w:r w:rsidRPr="00D20AF0">
        <w:rPr>
          <w:rFonts w:asciiTheme="minorHAnsi" w:eastAsiaTheme="minorHAnsi" w:hAnsiTheme="minorHAnsi" w:cstheme="minorHAnsi"/>
          <w:i/>
          <w:lang w:val="en-ZA" w:eastAsia="en-US"/>
        </w:rPr>
        <w:t>discourse community</w:t>
      </w:r>
      <w:r>
        <w:rPr>
          <w:rFonts w:asciiTheme="minorHAnsi" w:eastAsiaTheme="minorHAnsi" w:hAnsiTheme="minorHAnsi" w:cstheme="minorHAnsi"/>
          <w:lang w:val="en-ZA" w:eastAsia="en-US"/>
        </w:rPr>
        <w:t>”</w:t>
      </w:r>
      <w:r w:rsidRPr="00D20AF0">
        <w:rPr>
          <w:rFonts w:asciiTheme="minorHAnsi" w:eastAsiaTheme="minorHAnsi" w:hAnsiTheme="minorHAnsi" w:cstheme="minorHAnsi"/>
          <w:lang w:val="en-ZA" w:eastAsia="en-US"/>
        </w:rPr>
        <w:t xml:space="preserve">. They come to share a discourse </w:t>
      </w:r>
      <w:r w:rsidR="00AE70E4">
        <w:rPr>
          <w:rFonts w:asciiTheme="minorHAnsi" w:eastAsiaTheme="minorHAnsi" w:hAnsiTheme="minorHAnsi" w:cstheme="minorHAnsi"/>
          <w:lang w:val="en-ZA" w:eastAsia="en-US"/>
        </w:rPr>
        <w:t xml:space="preserve">(a way of speaking and thinking) </w:t>
      </w:r>
      <w:r w:rsidRPr="00D20AF0">
        <w:rPr>
          <w:rFonts w:asciiTheme="minorHAnsi" w:eastAsiaTheme="minorHAnsi" w:hAnsiTheme="minorHAnsi" w:cstheme="minorHAnsi"/>
          <w:lang w:val="en-ZA" w:eastAsia="en-US"/>
        </w:rPr>
        <w:t>that is increasingly specialised</w:t>
      </w:r>
      <w:r w:rsidR="00DB6320">
        <w:rPr>
          <w:rFonts w:asciiTheme="minorHAnsi" w:eastAsiaTheme="minorHAnsi" w:hAnsiTheme="minorHAnsi" w:cstheme="minorHAnsi"/>
          <w:lang w:val="en-ZA" w:eastAsia="en-US"/>
        </w:rPr>
        <w:t>,</w:t>
      </w:r>
      <w:r w:rsidRPr="00D20AF0">
        <w:rPr>
          <w:rFonts w:asciiTheme="minorHAnsi" w:eastAsiaTheme="minorHAnsi" w:hAnsiTheme="minorHAnsi" w:cstheme="minorHAnsi"/>
          <w:lang w:val="en-ZA" w:eastAsia="en-US"/>
        </w:rPr>
        <w:t xml:space="preserve"> and </w:t>
      </w:r>
      <w:r w:rsidR="00DB6320">
        <w:rPr>
          <w:rFonts w:asciiTheme="minorHAnsi" w:eastAsiaTheme="minorHAnsi" w:hAnsiTheme="minorHAnsi" w:cstheme="minorHAnsi"/>
          <w:lang w:val="en-ZA" w:eastAsia="en-US"/>
        </w:rPr>
        <w:t xml:space="preserve">at the same time more </w:t>
      </w:r>
      <w:r w:rsidRPr="00D20AF0">
        <w:rPr>
          <w:rFonts w:asciiTheme="minorHAnsi" w:eastAsiaTheme="minorHAnsi" w:hAnsiTheme="minorHAnsi" w:cstheme="minorHAnsi"/>
          <w:lang w:val="en-ZA" w:eastAsia="en-US"/>
        </w:rPr>
        <w:t xml:space="preserve">obscure to outsiders. </w:t>
      </w:r>
      <w:r w:rsidR="00C15468" w:rsidRPr="00D20AF0">
        <w:rPr>
          <w:rFonts w:asciiTheme="minorHAnsi" w:eastAsiaTheme="minorHAnsi" w:hAnsiTheme="minorHAnsi" w:cstheme="minorHAnsi"/>
          <w:lang w:val="en-ZA" w:eastAsia="en-US"/>
        </w:rPr>
        <w:t>To</w:t>
      </w:r>
      <w:r w:rsidR="00C15468" w:rsidRPr="00D20AF0">
        <w:rPr>
          <w:rFonts w:asciiTheme="minorHAnsi" w:eastAsiaTheme="minorHAnsi" w:hAnsiTheme="minorHAnsi" w:cstheme="minorHAnsi"/>
          <w:iCs/>
          <w:lang w:val="en-ZA" w:eastAsia="en-US"/>
        </w:rPr>
        <w:t xml:space="preserve"> be knowledgeable is to be capable of participating in the specialist discourse of </w:t>
      </w:r>
      <w:r w:rsidR="00C15468">
        <w:rPr>
          <w:rFonts w:asciiTheme="minorHAnsi" w:eastAsiaTheme="minorHAnsi" w:hAnsiTheme="minorHAnsi" w:cstheme="minorHAnsi"/>
          <w:iCs/>
          <w:lang w:val="en-ZA" w:eastAsia="en-US"/>
        </w:rPr>
        <w:t>such a</w:t>
      </w:r>
      <w:r w:rsidR="00C15468" w:rsidRPr="00D20AF0">
        <w:rPr>
          <w:rFonts w:asciiTheme="minorHAnsi" w:eastAsiaTheme="minorHAnsi" w:hAnsiTheme="minorHAnsi" w:cstheme="minorHAnsi"/>
          <w:iCs/>
          <w:lang w:val="en-ZA" w:eastAsia="en-US"/>
        </w:rPr>
        <w:t xml:space="preserve"> </w:t>
      </w:r>
      <w:r w:rsidR="00AE70E4">
        <w:rPr>
          <w:rFonts w:asciiTheme="minorHAnsi" w:eastAsiaTheme="minorHAnsi" w:hAnsiTheme="minorHAnsi" w:cstheme="minorHAnsi"/>
          <w:iCs/>
          <w:lang w:val="en-ZA" w:eastAsia="en-US"/>
        </w:rPr>
        <w:t xml:space="preserve">discourse </w:t>
      </w:r>
      <w:r w:rsidR="00C15468" w:rsidRPr="00D20AF0">
        <w:rPr>
          <w:rFonts w:asciiTheme="minorHAnsi" w:eastAsiaTheme="minorHAnsi" w:hAnsiTheme="minorHAnsi" w:cstheme="minorHAnsi"/>
          <w:iCs/>
          <w:lang w:val="en-ZA" w:eastAsia="en-US"/>
        </w:rPr>
        <w:t>community</w:t>
      </w:r>
      <w:r w:rsidR="00C15468">
        <w:rPr>
          <w:rFonts w:asciiTheme="minorHAnsi" w:eastAsiaTheme="minorHAnsi" w:hAnsiTheme="minorHAnsi" w:cstheme="minorHAnsi"/>
          <w:iCs/>
          <w:lang w:val="en-ZA" w:eastAsia="en-US"/>
        </w:rPr>
        <w:t xml:space="preserve">. </w:t>
      </w:r>
      <w:r w:rsidR="00DB6320">
        <w:rPr>
          <w:rFonts w:asciiTheme="minorHAnsi" w:eastAsiaTheme="minorHAnsi" w:hAnsiTheme="minorHAnsi" w:cstheme="minorHAnsi"/>
          <w:lang w:val="en-ZA" w:eastAsia="en-US"/>
        </w:rPr>
        <w:t>This s</w:t>
      </w:r>
      <w:r w:rsidRPr="00D20AF0">
        <w:rPr>
          <w:rFonts w:asciiTheme="minorHAnsi" w:eastAsiaTheme="minorHAnsi" w:hAnsiTheme="minorHAnsi" w:cstheme="minorHAnsi"/>
          <w:lang w:val="en-ZA" w:eastAsia="en-US"/>
        </w:rPr>
        <w:t xml:space="preserve">pecialisation occurs whether the focus of common concern is </w:t>
      </w:r>
      <w:r w:rsidR="00AE70E4">
        <w:rPr>
          <w:rFonts w:asciiTheme="minorHAnsi" w:eastAsiaTheme="minorHAnsi" w:hAnsiTheme="minorHAnsi" w:cstheme="minorHAnsi"/>
          <w:lang w:val="en-ZA" w:eastAsia="en-US"/>
        </w:rPr>
        <w:t>mechanical engineering</w:t>
      </w:r>
      <w:r w:rsidRPr="00D20AF0">
        <w:rPr>
          <w:rFonts w:asciiTheme="minorHAnsi" w:eastAsiaTheme="minorHAnsi" w:hAnsiTheme="minorHAnsi" w:cstheme="minorHAnsi"/>
          <w:lang w:val="en-ZA" w:eastAsia="en-US"/>
        </w:rPr>
        <w:t xml:space="preserve">, </w:t>
      </w:r>
      <w:r w:rsidR="00AC2AC0">
        <w:rPr>
          <w:rFonts w:asciiTheme="minorHAnsi" w:eastAsiaTheme="minorHAnsi" w:hAnsiTheme="minorHAnsi" w:cstheme="minorHAnsi"/>
          <w:lang w:val="en-ZA" w:eastAsia="en-US"/>
        </w:rPr>
        <w:t>planning a menu,</w:t>
      </w:r>
      <w:r w:rsidRPr="00D20AF0">
        <w:rPr>
          <w:rFonts w:asciiTheme="minorHAnsi" w:eastAsiaTheme="minorHAnsi" w:hAnsiTheme="minorHAnsi" w:cstheme="minorHAnsi"/>
          <w:lang w:val="en-ZA" w:eastAsia="en-US"/>
        </w:rPr>
        <w:t xml:space="preserve"> or financial </w:t>
      </w:r>
      <w:r w:rsidR="00AC2AC0">
        <w:rPr>
          <w:rFonts w:asciiTheme="minorHAnsi" w:eastAsiaTheme="minorHAnsi" w:hAnsiTheme="minorHAnsi" w:cstheme="minorHAnsi"/>
          <w:lang w:val="en-ZA" w:eastAsia="en-US"/>
        </w:rPr>
        <w:t>planning</w:t>
      </w:r>
      <w:r w:rsidRPr="00D20AF0">
        <w:rPr>
          <w:rFonts w:asciiTheme="minorHAnsi" w:eastAsiaTheme="minorHAnsi" w:hAnsiTheme="minorHAnsi" w:cstheme="minorHAnsi"/>
          <w:lang w:val="en-ZA" w:eastAsia="en-US"/>
        </w:rPr>
        <w:t xml:space="preserve">. </w:t>
      </w:r>
      <w:r w:rsidR="003460C6">
        <w:rPr>
          <w:rFonts w:asciiTheme="minorHAnsi" w:eastAsiaTheme="minorHAnsi" w:hAnsiTheme="minorHAnsi" w:cstheme="minorHAnsi"/>
          <w:lang w:val="en-ZA" w:eastAsia="en-US"/>
        </w:rPr>
        <w:t xml:space="preserve">This use of the term “discourse” will be touched on again in Unit 3 (p </w:t>
      </w:r>
      <w:r w:rsidR="00251C18">
        <w:rPr>
          <w:rFonts w:asciiTheme="minorHAnsi" w:eastAsiaTheme="minorHAnsi" w:hAnsiTheme="minorHAnsi" w:cstheme="minorHAnsi"/>
          <w:lang w:val="en-ZA" w:eastAsia="en-US"/>
        </w:rPr>
        <w:t>125</w:t>
      </w:r>
      <w:r w:rsidR="003460C6">
        <w:rPr>
          <w:rFonts w:asciiTheme="minorHAnsi" w:eastAsiaTheme="minorHAnsi" w:hAnsiTheme="minorHAnsi" w:cstheme="minorHAnsi"/>
          <w:lang w:val="en-ZA" w:eastAsia="en-US"/>
        </w:rPr>
        <w:t>)</w:t>
      </w:r>
      <w:r w:rsidR="00251C18">
        <w:rPr>
          <w:rFonts w:asciiTheme="minorHAnsi" w:eastAsiaTheme="minorHAnsi" w:hAnsiTheme="minorHAnsi" w:cstheme="minorHAnsi"/>
          <w:lang w:val="en-ZA" w:eastAsia="en-US"/>
        </w:rPr>
        <w:t>.</w:t>
      </w:r>
    </w:p>
    <w:p w14:paraId="50F41EF1" w14:textId="7AA15ED5" w:rsidR="00C15468" w:rsidRPr="00D20AF0" w:rsidRDefault="00C15468" w:rsidP="00DA3D46">
      <w:pPr>
        <w:pBdr>
          <w:top w:val="single" w:sz="4" w:space="1" w:color="auto"/>
          <w:left w:val="single" w:sz="4" w:space="4" w:color="auto"/>
          <w:bottom w:val="single" w:sz="4" w:space="1" w:color="auto"/>
          <w:right w:val="single" w:sz="4" w:space="4" w:color="auto"/>
        </w:pBdr>
        <w:tabs>
          <w:tab w:val="left" w:pos="426"/>
        </w:tabs>
        <w:spacing w:after="120" w:line="276" w:lineRule="auto"/>
        <w:rPr>
          <w:rFonts w:asciiTheme="minorHAnsi" w:hAnsiTheme="minorHAnsi" w:cstheme="minorHAnsi"/>
        </w:rPr>
      </w:pPr>
      <w:r>
        <w:rPr>
          <w:rFonts w:asciiTheme="minorHAnsi" w:eastAsiaTheme="minorHAnsi" w:hAnsiTheme="minorHAnsi" w:cstheme="minorHAnsi"/>
          <w:lang w:val="en-ZA" w:eastAsia="en-US"/>
        </w:rPr>
        <w:t>Disc</w:t>
      </w:r>
      <w:r w:rsidR="001A1A23">
        <w:rPr>
          <w:rFonts w:asciiTheme="minorHAnsi" w:eastAsiaTheme="minorHAnsi" w:hAnsiTheme="minorHAnsi" w:cstheme="minorHAnsi"/>
          <w:lang w:val="en-ZA" w:eastAsia="en-US"/>
        </w:rPr>
        <w:t xml:space="preserve">ourse is thus a complex </w:t>
      </w:r>
      <w:r w:rsidR="00734ECB">
        <w:rPr>
          <w:rFonts w:asciiTheme="minorHAnsi" w:eastAsiaTheme="minorHAnsi" w:hAnsiTheme="minorHAnsi" w:cstheme="minorHAnsi"/>
          <w:lang w:val="en-ZA" w:eastAsia="en-US"/>
        </w:rPr>
        <w:t xml:space="preserve">but </w:t>
      </w:r>
      <w:r w:rsidR="00933BA5">
        <w:rPr>
          <w:rFonts w:asciiTheme="minorHAnsi" w:eastAsiaTheme="minorHAnsi" w:hAnsiTheme="minorHAnsi" w:cstheme="minorHAnsi"/>
          <w:lang w:val="en-ZA" w:eastAsia="en-US"/>
        </w:rPr>
        <w:t xml:space="preserve">very </w:t>
      </w:r>
      <w:r w:rsidR="00734ECB">
        <w:rPr>
          <w:rFonts w:asciiTheme="minorHAnsi" w:eastAsiaTheme="minorHAnsi" w:hAnsiTheme="minorHAnsi" w:cstheme="minorHAnsi"/>
          <w:lang w:val="en-ZA" w:eastAsia="en-US"/>
        </w:rPr>
        <w:t xml:space="preserve">useful </w:t>
      </w:r>
      <w:r w:rsidR="001A1A23">
        <w:rPr>
          <w:rFonts w:asciiTheme="minorHAnsi" w:eastAsiaTheme="minorHAnsi" w:hAnsiTheme="minorHAnsi" w:cstheme="minorHAnsi"/>
          <w:lang w:val="en-ZA" w:eastAsia="en-US"/>
        </w:rPr>
        <w:t xml:space="preserve">concept, related to the specialised </w:t>
      </w:r>
      <w:r w:rsidR="009968F0">
        <w:rPr>
          <w:rFonts w:asciiTheme="minorHAnsi" w:eastAsiaTheme="minorHAnsi" w:hAnsiTheme="minorHAnsi" w:cstheme="minorHAnsi"/>
          <w:lang w:val="en-ZA" w:eastAsia="en-US"/>
        </w:rPr>
        <w:t xml:space="preserve">language and </w:t>
      </w:r>
      <w:r w:rsidR="001A1A23">
        <w:rPr>
          <w:rFonts w:asciiTheme="minorHAnsi" w:eastAsiaTheme="minorHAnsi" w:hAnsiTheme="minorHAnsi" w:cstheme="minorHAnsi"/>
          <w:lang w:val="en-ZA" w:eastAsia="en-US"/>
        </w:rPr>
        <w:t xml:space="preserve">knowledge </w:t>
      </w:r>
      <w:r w:rsidR="009968F0">
        <w:rPr>
          <w:rFonts w:asciiTheme="minorHAnsi" w:eastAsiaTheme="minorHAnsi" w:hAnsiTheme="minorHAnsi" w:cstheme="minorHAnsi"/>
          <w:lang w:val="en-ZA" w:eastAsia="en-US"/>
        </w:rPr>
        <w:t>(including skills, values, attitudes, and rules of inclusion and exclusion)</w:t>
      </w:r>
      <w:r w:rsidR="001A1A23">
        <w:rPr>
          <w:rFonts w:asciiTheme="minorHAnsi" w:eastAsiaTheme="minorHAnsi" w:hAnsiTheme="minorHAnsi" w:cstheme="minorHAnsi"/>
          <w:lang w:val="en-ZA" w:eastAsia="en-US"/>
        </w:rPr>
        <w:t xml:space="preserve"> </w:t>
      </w:r>
      <w:r w:rsidR="009968F0">
        <w:rPr>
          <w:rFonts w:asciiTheme="minorHAnsi" w:eastAsiaTheme="minorHAnsi" w:hAnsiTheme="minorHAnsi" w:cstheme="minorHAnsi"/>
          <w:lang w:val="en-ZA" w:eastAsia="en-US"/>
        </w:rPr>
        <w:t>associated with</w:t>
      </w:r>
      <w:r w:rsidR="001A1A23">
        <w:rPr>
          <w:rFonts w:asciiTheme="minorHAnsi" w:eastAsiaTheme="minorHAnsi" w:hAnsiTheme="minorHAnsi" w:cstheme="minorHAnsi"/>
          <w:lang w:val="en-ZA" w:eastAsia="en-US"/>
        </w:rPr>
        <w:t xml:space="preserve"> a particular </w:t>
      </w:r>
      <w:r w:rsidR="001A1A23">
        <w:t>area of knowledge and activity</w:t>
      </w:r>
      <w:r w:rsidR="009968F0">
        <w:t>, and used by a community of people</w:t>
      </w:r>
      <w:r w:rsidR="009968F0" w:rsidRPr="009968F0">
        <w:t xml:space="preserve"> </w:t>
      </w:r>
      <w:r w:rsidR="009968F0">
        <w:t>knowledgeable in that area.</w:t>
      </w:r>
    </w:p>
    <w:p w14:paraId="32EAD6E6" w14:textId="77777777" w:rsidR="00782790" w:rsidRDefault="00782790" w:rsidP="00DA3D46">
      <w:pPr>
        <w:tabs>
          <w:tab w:val="left" w:pos="406"/>
        </w:tabs>
        <w:spacing w:after="120" w:line="276" w:lineRule="auto"/>
        <w:rPr>
          <w:b/>
        </w:rPr>
      </w:pPr>
    </w:p>
    <w:p w14:paraId="17E3D5D6" w14:textId="55FBAB63" w:rsidR="007219B8" w:rsidRDefault="002A03F8" w:rsidP="00DA3D46">
      <w:pPr>
        <w:tabs>
          <w:tab w:val="left" w:pos="406"/>
        </w:tabs>
        <w:spacing w:after="120" w:line="276" w:lineRule="auto"/>
      </w:pPr>
      <w:r w:rsidRPr="0030071C">
        <w:rPr>
          <w:b/>
        </w:rPr>
        <w:t>2a</w:t>
      </w:r>
      <w:r w:rsidR="005400DA">
        <w:rPr>
          <w:b/>
        </w:rPr>
        <w:t>.</w:t>
      </w:r>
      <w:r w:rsidR="0030071C">
        <w:t xml:space="preserve">  </w:t>
      </w:r>
      <w:r w:rsidRPr="002A03F8">
        <w:rPr>
          <w:b/>
        </w:rPr>
        <w:t xml:space="preserve">The official </w:t>
      </w:r>
      <w:proofErr w:type="spellStart"/>
      <w:r w:rsidR="002F237E">
        <w:rPr>
          <w:b/>
        </w:rPr>
        <w:t>recontextualis</w:t>
      </w:r>
      <w:r w:rsidRPr="002A03F8">
        <w:rPr>
          <w:b/>
        </w:rPr>
        <w:t>ing</w:t>
      </w:r>
      <w:proofErr w:type="spellEnd"/>
      <w:r w:rsidRPr="002A03F8">
        <w:rPr>
          <w:b/>
        </w:rPr>
        <w:t xml:space="preserve"> field (ORF):</w:t>
      </w:r>
      <w:r w:rsidRPr="002A03F8">
        <w:t xml:space="preserve"> Here the knowledge</w:t>
      </w:r>
      <w:r w:rsidR="009A61B5">
        <w:t xml:space="preserve"> </w:t>
      </w:r>
      <w:r w:rsidR="0007462E" w:rsidRPr="00AB13D9">
        <w:t>that is</w:t>
      </w:r>
      <w:r w:rsidR="0007462E">
        <w:t xml:space="preserve"> passed on to students in the curriculum process</w:t>
      </w:r>
      <w:r w:rsidR="00B71825">
        <w:t xml:space="preserve"> (</w:t>
      </w:r>
      <w:r w:rsidR="0007462E">
        <w:t>which as</w:t>
      </w:r>
      <w:r w:rsidR="00E0390F">
        <w:t xml:space="preserve"> was </w:t>
      </w:r>
      <w:r w:rsidR="0007462E">
        <w:t xml:space="preserve">said above includes </w:t>
      </w:r>
      <w:r w:rsidR="00B71825">
        <w:t>skills, values,</w:t>
      </w:r>
      <w:r w:rsidRPr="002A03F8">
        <w:t xml:space="preserve"> attitudes and the “rules” of </w:t>
      </w:r>
      <w:r w:rsidR="0007462E">
        <w:t>what speech, thought and ac</w:t>
      </w:r>
      <w:r w:rsidR="00B71825">
        <w:t>tions are considered acceptable or appropriate)</w:t>
      </w:r>
      <w:r w:rsidR="0007462E">
        <w:t xml:space="preserve"> </w:t>
      </w:r>
      <w:r w:rsidR="002C3ACC">
        <w:t>is</w:t>
      </w:r>
      <w:r w:rsidRPr="002A03F8">
        <w:t xml:space="preserve"> </w:t>
      </w:r>
      <w:proofErr w:type="spellStart"/>
      <w:r w:rsidRPr="002A03F8">
        <w:t>recontextualised</w:t>
      </w:r>
      <w:proofErr w:type="spellEnd"/>
      <w:r w:rsidR="0007462E">
        <w:t xml:space="preserve">, first into the </w:t>
      </w:r>
      <w:r w:rsidR="0007462E" w:rsidRPr="00AC018F">
        <w:rPr>
          <w:i/>
        </w:rPr>
        <w:t>ideal curriculum</w:t>
      </w:r>
      <w:r w:rsidR="0007462E">
        <w:t xml:space="preserve"> and then into the </w:t>
      </w:r>
      <w:r w:rsidR="0007462E" w:rsidRPr="00AC018F">
        <w:rPr>
          <w:i/>
        </w:rPr>
        <w:t>official curriculum</w:t>
      </w:r>
      <w:r w:rsidR="0007462E">
        <w:t xml:space="preserve">. </w:t>
      </w:r>
      <w:r w:rsidR="007219B8">
        <w:t>T</w:t>
      </w:r>
      <w:r w:rsidR="007219B8" w:rsidRPr="001B34BD">
        <w:t xml:space="preserve">his </w:t>
      </w:r>
      <w:r w:rsidR="007219B8">
        <w:t xml:space="preserve">two-stage </w:t>
      </w:r>
      <w:r w:rsidR="007219B8" w:rsidRPr="001B34BD">
        <w:t xml:space="preserve">process </w:t>
      </w:r>
      <w:r w:rsidR="007219B8">
        <w:t xml:space="preserve">is the first to </w:t>
      </w:r>
      <w:r w:rsidR="00B71825">
        <w:t>intr</w:t>
      </w:r>
      <w:r w:rsidR="007219B8">
        <w:t xml:space="preserve">oduce </w:t>
      </w:r>
      <w:r w:rsidR="00B71825">
        <w:t xml:space="preserve">a </w:t>
      </w:r>
      <w:r w:rsidR="007219B8" w:rsidRPr="002C3ACC">
        <w:rPr>
          <w:i/>
        </w:rPr>
        <w:t>pedagogic</w:t>
      </w:r>
      <w:r w:rsidR="007219B8" w:rsidRPr="001B34BD">
        <w:t xml:space="preserve"> </w:t>
      </w:r>
      <w:r w:rsidR="00B71825">
        <w:t>element into the arrangement of this knowledge</w:t>
      </w:r>
      <w:r w:rsidR="007219B8">
        <w:t>, combin</w:t>
      </w:r>
      <w:r w:rsidR="004251B7">
        <w:t xml:space="preserve">ing it </w:t>
      </w:r>
      <w:r w:rsidR="007219B8">
        <w:t xml:space="preserve">with older, foundational </w:t>
      </w:r>
      <w:r w:rsidR="007219B8">
        <w:lastRenderedPageBreak/>
        <w:t xml:space="preserve">knowledge in the same discipline, and crafting </w:t>
      </w:r>
      <w:r w:rsidR="004251B7">
        <w:t>these</w:t>
      </w:r>
      <w:r w:rsidR="007219B8">
        <w:t xml:space="preserve"> into </w:t>
      </w:r>
      <w:r w:rsidR="004251B7">
        <w:t xml:space="preserve">a formal </w:t>
      </w:r>
      <w:r w:rsidR="007219B8">
        <w:t>curriculum to regulate teaching and learning.</w:t>
      </w:r>
    </w:p>
    <w:p w14:paraId="00C6B95C" w14:textId="748CF915" w:rsidR="00755E97" w:rsidRDefault="0030071C" w:rsidP="00184BDF">
      <w:pPr>
        <w:tabs>
          <w:tab w:val="left" w:pos="406"/>
        </w:tabs>
        <w:spacing w:after="100" w:afterAutospacing="1" w:line="276" w:lineRule="auto"/>
      </w:pPr>
      <w:r>
        <w:t>Both of these development</w:t>
      </w:r>
      <w:r w:rsidR="007F5292">
        <w:t>s</w:t>
      </w:r>
      <w:r>
        <w:t xml:space="preserve"> take</w:t>
      </w:r>
      <w:r w:rsidR="0007462E">
        <w:t xml:space="preserve"> place within</w:t>
      </w:r>
      <w:r w:rsidR="00C117F9">
        <w:t xml:space="preserve"> the State</w:t>
      </w:r>
      <w:r w:rsidR="0007462E">
        <w:t xml:space="preserve">, </w:t>
      </w:r>
      <w:r w:rsidR="00C117F9">
        <w:t>and</w:t>
      </w:r>
      <w:r w:rsidR="0007462E">
        <w:t xml:space="preserve"> </w:t>
      </w:r>
      <w:r>
        <w:t>are</w:t>
      </w:r>
      <w:r w:rsidR="0007462E">
        <w:t xml:space="preserve"> co-ordinated by structures of the government department concerned</w:t>
      </w:r>
      <w:r w:rsidR="00013FF0">
        <w:t xml:space="preserve"> (</w:t>
      </w:r>
      <w:r w:rsidR="0007462E">
        <w:t xml:space="preserve">in this case the </w:t>
      </w:r>
      <w:r w:rsidR="00013FF0">
        <w:t>DHET</w:t>
      </w:r>
      <w:r w:rsidR="0007462E">
        <w:t>).</w:t>
      </w:r>
      <w:r w:rsidR="002A03F8" w:rsidRPr="002A03F8">
        <w:t xml:space="preserve"> </w:t>
      </w:r>
      <w:r w:rsidR="00D46297">
        <w:t xml:space="preserve">First, in developing the </w:t>
      </w:r>
      <w:r w:rsidR="00D46297" w:rsidRPr="00755E97">
        <w:rPr>
          <w:i/>
        </w:rPr>
        <w:t xml:space="preserve">ideal curriculum </w:t>
      </w:r>
      <w:r w:rsidR="00D46297">
        <w:t xml:space="preserve">for a particular subject or discipline, the </w:t>
      </w:r>
      <w:r w:rsidR="00D72D66">
        <w:t xml:space="preserve">relevant </w:t>
      </w:r>
      <w:r w:rsidR="00D46297" w:rsidRPr="002A222D">
        <w:rPr>
          <w:b/>
          <w:u w:val="single"/>
        </w:rPr>
        <w:t>k</w:t>
      </w:r>
      <w:r w:rsidR="00D46297">
        <w:t xml:space="preserve">nowledge, </w:t>
      </w:r>
      <w:r w:rsidR="00D46297" w:rsidRPr="002A222D">
        <w:rPr>
          <w:b/>
          <w:u w:val="single"/>
        </w:rPr>
        <w:t>s</w:t>
      </w:r>
      <w:r w:rsidR="00D46297" w:rsidRPr="002A03F8">
        <w:t xml:space="preserve">kills, </w:t>
      </w:r>
      <w:r w:rsidR="00D46297" w:rsidRPr="002A222D">
        <w:rPr>
          <w:b/>
          <w:u w:val="single"/>
        </w:rPr>
        <w:t>v</w:t>
      </w:r>
      <w:r w:rsidR="00D46297" w:rsidRPr="002A03F8">
        <w:t>alues</w:t>
      </w:r>
      <w:r w:rsidR="00D46297">
        <w:t>,</w:t>
      </w:r>
      <w:r w:rsidR="00D46297" w:rsidRPr="002A03F8">
        <w:t xml:space="preserve"> </w:t>
      </w:r>
      <w:r w:rsidR="00D46297" w:rsidRPr="002A222D">
        <w:rPr>
          <w:b/>
          <w:u w:val="single"/>
        </w:rPr>
        <w:t>a</w:t>
      </w:r>
      <w:r w:rsidR="00D46297" w:rsidRPr="002A03F8">
        <w:t>ttitudes</w:t>
      </w:r>
      <w:r w:rsidR="00D46297">
        <w:t xml:space="preserve"> and </w:t>
      </w:r>
      <w:r w:rsidR="00D46297" w:rsidRPr="002A222D">
        <w:rPr>
          <w:b/>
          <w:u w:val="single"/>
        </w:rPr>
        <w:t>r</w:t>
      </w:r>
      <w:r w:rsidR="00D46297">
        <w:t>ules of inclusion or exclusion</w:t>
      </w:r>
      <w:r w:rsidR="002A03F8" w:rsidRPr="002A03F8">
        <w:t xml:space="preserve"> </w:t>
      </w:r>
      <w:r w:rsidR="00D46297">
        <w:t>(</w:t>
      </w:r>
      <w:r w:rsidR="002A03F8" w:rsidRPr="002A03F8">
        <w:t>KSVA</w:t>
      </w:r>
      <w:r w:rsidR="00D46297">
        <w:t>R)</w:t>
      </w:r>
      <w:r w:rsidR="002A03F8" w:rsidRPr="002A03F8">
        <w:t xml:space="preserve"> are identifie</w:t>
      </w:r>
      <w:r w:rsidR="00D46297">
        <w:t>d, debated</w:t>
      </w:r>
      <w:r w:rsidR="002A03F8" w:rsidRPr="002A03F8">
        <w:t xml:space="preserve"> and assembled</w:t>
      </w:r>
      <w:r w:rsidR="00D72D66">
        <w:t xml:space="preserve"> after consulting internally (</w:t>
      </w:r>
      <w:r w:rsidR="00AE3E4B">
        <w:t xml:space="preserve">with </w:t>
      </w:r>
      <w:r w:rsidR="00D72D66">
        <w:t>officials</w:t>
      </w:r>
      <w:r w:rsidR="00C117F9">
        <w:t xml:space="preserve"> in the DHET</w:t>
      </w:r>
      <w:r w:rsidR="00D72D66">
        <w:t>) and externally (</w:t>
      </w:r>
      <w:r w:rsidR="00AE3E4B">
        <w:t xml:space="preserve">with </w:t>
      </w:r>
      <w:r w:rsidR="00C117F9">
        <w:t>other</w:t>
      </w:r>
      <w:r w:rsidR="00C117F9" w:rsidRPr="00C117F9">
        <w:t xml:space="preserve"> </w:t>
      </w:r>
      <w:r w:rsidR="00C117F9">
        <w:t xml:space="preserve">departments and organs of state, industry, and </w:t>
      </w:r>
      <w:r w:rsidR="00D72D66">
        <w:t>the public).</w:t>
      </w:r>
      <w:r w:rsidR="00032222">
        <w:t xml:space="preserve"> </w:t>
      </w:r>
    </w:p>
    <w:p w14:paraId="7A76FA81" w14:textId="62C1AC5A" w:rsidR="004C0927" w:rsidRDefault="00032222" w:rsidP="00184BDF">
      <w:pPr>
        <w:tabs>
          <w:tab w:val="left" w:pos="406"/>
        </w:tabs>
        <w:spacing w:after="100" w:afterAutospacing="1" w:line="276" w:lineRule="auto"/>
      </w:pPr>
      <w:r>
        <w:t>W</w:t>
      </w:r>
      <w:r w:rsidR="002A03F8" w:rsidRPr="002A03F8">
        <w:t xml:space="preserve">hen </w:t>
      </w:r>
      <w:r>
        <w:t xml:space="preserve">these processes are completed, the </w:t>
      </w:r>
      <w:r w:rsidR="00C117F9">
        <w:t>relevant KSVAR, or elements of the relevant discourse</w:t>
      </w:r>
      <w:r w:rsidR="004C0927">
        <w:t>,</w:t>
      </w:r>
      <w:r w:rsidR="00C117F9">
        <w:t xml:space="preserve"> </w:t>
      </w:r>
      <w:r w:rsidR="002A03F8" w:rsidRPr="002A03F8">
        <w:t xml:space="preserve">are </w:t>
      </w:r>
      <w:r w:rsidR="00C117F9">
        <w:t xml:space="preserve">selected, filtered and ordered according to a </w:t>
      </w:r>
      <w:r w:rsidR="00C117F9" w:rsidRPr="00AE3E4B">
        <w:rPr>
          <w:i/>
        </w:rPr>
        <w:t>pedagogical logic</w:t>
      </w:r>
      <w:r w:rsidR="00C117F9">
        <w:t xml:space="preserve"> as the </w:t>
      </w:r>
      <w:r w:rsidR="00C117F9" w:rsidRPr="00755E97">
        <w:rPr>
          <w:i/>
        </w:rPr>
        <w:t xml:space="preserve">official </w:t>
      </w:r>
      <w:r w:rsidR="002A03F8" w:rsidRPr="00755E97">
        <w:rPr>
          <w:i/>
        </w:rPr>
        <w:t>curriculum policy</w:t>
      </w:r>
      <w:r w:rsidR="004C0927">
        <w:t>, which is then published in the Government Gazette, and registered with SAQA</w:t>
      </w:r>
      <w:r w:rsidR="00C117F9">
        <w:t>.</w:t>
      </w:r>
      <w:r w:rsidR="002A03F8" w:rsidRPr="002A03F8">
        <w:t xml:space="preserve"> </w:t>
      </w:r>
    </w:p>
    <w:p w14:paraId="02E4A452" w14:textId="5275CDD2" w:rsidR="000B382B" w:rsidRPr="000B382B" w:rsidRDefault="000B382B" w:rsidP="00782790">
      <w:pPr>
        <w:pStyle w:val="Heading3"/>
        <w:rPr>
          <w:rFonts w:eastAsia="Times New Roman"/>
          <w:noProof/>
          <w:lang w:val="en-ZA"/>
        </w:rPr>
      </w:pPr>
      <w:r w:rsidRPr="000B382B">
        <w:rPr>
          <w:rFonts w:eastAsia="Times New Roman"/>
          <w:noProof/>
          <w:lang w:val="en-ZA"/>
        </w:rPr>
        <w:t xml:space="preserve">Stop and think </w:t>
      </w:r>
    </w:p>
    <w:p w14:paraId="72891C94" w14:textId="5E0AD655" w:rsidR="00AC018F" w:rsidRDefault="0072305E" w:rsidP="00184BDF">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sidRPr="0072305E">
        <w:rPr>
          <w:rFonts w:asciiTheme="minorHAnsi" w:eastAsia="Times New Roman" w:hAnsiTheme="minorHAnsi" w:cstheme="minorHAnsi"/>
          <w:noProof/>
          <w:color w:val="000000"/>
          <w:lang w:val="en-ZA"/>
        </w:rPr>
        <w:t xml:space="preserve">Apply what you have learnt about discourses to </w:t>
      </w:r>
      <w:r w:rsidR="002F237E">
        <w:rPr>
          <w:rFonts w:asciiTheme="minorHAnsi" w:eastAsia="Times New Roman" w:hAnsiTheme="minorHAnsi" w:cstheme="minorHAnsi"/>
          <w:noProof/>
          <w:color w:val="000000"/>
          <w:lang w:val="en-ZA"/>
        </w:rPr>
        <w:t xml:space="preserve">both </w:t>
      </w:r>
      <w:r w:rsidRPr="0072305E">
        <w:t xml:space="preserve">the </w:t>
      </w:r>
      <w:r w:rsidRPr="002F237E">
        <w:rPr>
          <w:b/>
        </w:rPr>
        <w:t>field of knowledge production</w:t>
      </w:r>
      <w:r w:rsidRPr="0072305E">
        <w:t xml:space="preserve"> and the </w:t>
      </w:r>
      <w:r w:rsidRPr="002F237E">
        <w:rPr>
          <w:b/>
        </w:rPr>
        <w:t xml:space="preserve">official </w:t>
      </w:r>
      <w:proofErr w:type="spellStart"/>
      <w:r w:rsidRPr="002F237E">
        <w:rPr>
          <w:b/>
        </w:rPr>
        <w:t>recontextualising</w:t>
      </w:r>
      <w:proofErr w:type="spellEnd"/>
      <w:r w:rsidRPr="002F237E">
        <w:rPr>
          <w:b/>
        </w:rPr>
        <w:t xml:space="preserve"> field</w:t>
      </w:r>
      <w:r>
        <w:t xml:space="preserve">. </w:t>
      </w:r>
      <w:r w:rsidR="00AC018F">
        <w:rPr>
          <w:rFonts w:asciiTheme="minorHAnsi" w:eastAsia="Times New Roman" w:hAnsiTheme="minorHAnsi" w:cstheme="minorHAnsi"/>
          <w:noProof/>
          <w:color w:val="000000"/>
          <w:lang w:val="en-ZA"/>
        </w:rPr>
        <w:t>Write</w:t>
      </w:r>
      <w:r w:rsidR="00AC018F" w:rsidRPr="00AC018F">
        <w:rPr>
          <w:rFonts w:asciiTheme="minorHAnsi" w:eastAsia="Times New Roman" w:hAnsiTheme="minorHAnsi" w:cstheme="minorHAnsi"/>
          <w:noProof/>
          <w:color w:val="000000"/>
          <w:lang w:val="en-ZA"/>
        </w:rPr>
        <w:t xml:space="preserve"> your answers</w:t>
      </w:r>
      <w:r w:rsidR="00AC018F">
        <w:rPr>
          <w:rFonts w:asciiTheme="minorHAnsi" w:eastAsia="Times New Roman" w:hAnsiTheme="minorHAnsi" w:cstheme="minorHAnsi"/>
          <w:noProof/>
          <w:color w:val="000000"/>
          <w:lang w:val="en-ZA"/>
        </w:rPr>
        <w:t xml:space="preserve"> </w:t>
      </w:r>
      <w:r w:rsidR="00BC2D75">
        <w:rPr>
          <w:rFonts w:asciiTheme="minorHAnsi" w:eastAsia="Times New Roman" w:hAnsiTheme="minorHAnsi" w:cstheme="minorHAnsi"/>
          <w:noProof/>
          <w:color w:val="000000"/>
          <w:lang w:val="en-ZA"/>
        </w:rPr>
        <w:t xml:space="preserve">to the questions below </w:t>
      </w:r>
      <w:r w:rsidR="00AC018F" w:rsidRPr="00AC018F">
        <w:rPr>
          <w:rFonts w:asciiTheme="minorHAnsi" w:eastAsia="Times New Roman" w:hAnsiTheme="minorHAnsi" w:cstheme="minorHAnsi"/>
          <w:noProof/>
          <w:color w:val="000000"/>
          <w:lang w:val="en-ZA"/>
        </w:rPr>
        <w:t xml:space="preserve">and justify </w:t>
      </w:r>
      <w:r w:rsidR="00AC018F">
        <w:rPr>
          <w:rFonts w:asciiTheme="minorHAnsi" w:eastAsia="Times New Roman" w:hAnsiTheme="minorHAnsi" w:cstheme="minorHAnsi"/>
          <w:noProof/>
          <w:color w:val="000000"/>
          <w:lang w:val="en-ZA"/>
        </w:rPr>
        <w:t xml:space="preserve">them in your </w:t>
      </w:r>
      <w:r w:rsidR="00585AD3">
        <w:rPr>
          <w:rFonts w:asciiTheme="minorHAnsi" w:eastAsia="Times New Roman" w:hAnsiTheme="minorHAnsi" w:cstheme="minorHAnsi"/>
          <w:noProof/>
          <w:color w:val="000000"/>
          <w:lang w:val="en-ZA"/>
        </w:rPr>
        <w:t>L</w:t>
      </w:r>
      <w:r w:rsidR="00AC018F">
        <w:rPr>
          <w:rFonts w:asciiTheme="minorHAnsi" w:eastAsia="Times New Roman" w:hAnsiTheme="minorHAnsi" w:cstheme="minorHAnsi"/>
          <w:noProof/>
          <w:color w:val="000000"/>
          <w:lang w:val="en-ZA"/>
        </w:rPr>
        <w:t xml:space="preserve">earning </w:t>
      </w:r>
      <w:r w:rsidR="00585AD3">
        <w:rPr>
          <w:rFonts w:asciiTheme="minorHAnsi" w:eastAsia="Times New Roman" w:hAnsiTheme="minorHAnsi" w:cstheme="minorHAnsi"/>
          <w:noProof/>
          <w:color w:val="000000"/>
          <w:lang w:val="en-ZA"/>
        </w:rPr>
        <w:t>J</w:t>
      </w:r>
      <w:r w:rsidR="00AC018F">
        <w:rPr>
          <w:rFonts w:asciiTheme="minorHAnsi" w:eastAsia="Times New Roman" w:hAnsiTheme="minorHAnsi" w:cstheme="minorHAnsi"/>
          <w:noProof/>
          <w:color w:val="000000"/>
          <w:lang w:val="en-ZA"/>
        </w:rPr>
        <w:t>ournal.</w:t>
      </w:r>
    </w:p>
    <w:p w14:paraId="2E51B82A" w14:textId="18CCDB37" w:rsidR="00295CB9" w:rsidRDefault="00BC2D75" w:rsidP="00184BDF">
      <w:pPr>
        <w:pBdr>
          <w:top w:val="single" w:sz="4" w:space="1" w:color="auto"/>
          <w:left w:val="single" w:sz="4" w:space="4" w:color="auto"/>
          <w:bottom w:val="single" w:sz="4" w:space="1" w:color="auto"/>
          <w:right w:val="single" w:sz="4" w:space="4" w:color="auto"/>
        </w:pBdr>
        <w:spacing w:after="160" w:line="276" w:lineRule="auto"/>
      </w:pPr>
      <w:r>
        <w:t>Firstly, y</w:t>
      </w:r>
      <w:r w:rsidR="00295CB9">
        <w:t>ou are probably familiar with the common abbreviation KSVA used by educationists, but may have been surprised to see an “R” added at the end – for “</w:t>
      </w:r>
      <w:r w:rsidR="00295CB9" w:rsidRPr="007A3DBE">
        <w:rPr>
          <w:b/>
          <w:u w:val="single"/>
        </w:rPr>
        <w:t>r</w:t>
      </w:r>
      <w:r w:rsidR="00295CB9">
        <w:t xml:space="preserve">ules of inclusion or exclusion”. You can award yourself a “gold star” if you worked out that </w:t>
      </w:r>
      <w:r w:rsidR="007A3DBE">
        <w:t xml:space="preserve">the “R” stands for </w:t>
      </w:r>
      <w:r w:rsidR="00295CB9">
        <w:t xml:space="preserve">the </w:t>
      </w:r>
      <w:r w:rsidRPr="00BC2D75">
        <w:rPr>
          <w:i/>
        </w:rPr>
        <w:t>discourse</w:t>
      </w:r>
      <w:r>
        <w:t xml:space="preserve"> </w:t>
      </w:r>
      <w:r w:rsidR="00295CB9">
        <w:t>“rules” govern</w:t>
      </w:r>
      <w:r>
        <w:t>ing</w:t>
      </w:r>
      <w:r w:rsidR="00295CB9">
        <w:t xml:space="preserve"> what sort of things are </w:t>
      </w:r>
      <w:r>
        <w:t xml:space="preserve">included or excluded as </w:t>
      </w:r>
      <w:r w:rsidR="00295CB9">
        <w:t>acceptable</w:t>
      </w:r>
      <w:r>
        <w:t>, or inappropriate,</w:t>
      </w:r>
      <w:r w:rsidR="00295CB9">
        <w:t xml:space="preserve"> to say, think and do within a particular discipline or area of knowledge</w:t>
      </w:r>
      <w:r>
        <w:t>.</w:t>
      </w:r>
    </w:p>
    <w:p w14:paraId="08C04E11" w14:textId="635237A2" w:rsidR="00AC018F" w:rsidRDefault="00AC018F" w:rsidP="00184BDF">
      <w:pPr>
        <w:pBdr>
          <w:top w:val="single" w:sz="4" w:space="1" w:color="auto"/>
          <w:left w:val="single" w:sz="4" w:space="4" w:color="auto"/>
          <w:bottom w:val="single" w:sz="4" w:space="1" w:color="auto"/>
          <w:right w:val="single" w:sz="4" w:space="4" w:color="auto"/>
        </w:pBdr>
        <w:spacing w:after="160" w:line="276" w:lineRule="auto"/>
      </w:pPr>
      <w:r>
        <w:t xml:space="preserve">In what way might we be able to call the people involved in the initial production of new </w:t>
      </w:r>
      <w:r w:rsidRPr="00AC018F">
        <w:t xml:space="preserve">knowledge </w:t>
      </w:r>
      <w:r w:rsidR="007A3DBE">
        <w:t xml:space="preserve">(through experiments, surveys or other forms of research) </w:t>
      </w:r>
      <w:r w:rsidRPr="00AC018F">
        <w:t xml:space="preserve">a “discourse community”? </w:t>
      </w:r>
    </w:p>
    <w:p w14:paraId="677713CC" w14:textId="09B75199" w:rsidR="0072305E" w:rsidRPr="00AC018F" w:rsidRDefault="00BC2D75" w:rsidP="00982735">
      <w:pPr>
        <w:pBdr>
          <w:top w:val="single" w:sz="4" w:space="1" w:color="auto"/>
          <w:left w:val="single" w:sz="4" w:space="4" w:color="auto"/>
          <w:bottom w:val="single" w:sz="4" w:space="1" w:color="auto"/>
          <w:right w:val="single" w:sz="4" w:space="4" w:color="auto"/>
        </w:pBdr>
        <w:spacing w:after="160" w:line="276" w:lineRule="auto"/>
        <w:rPr>
          <w:rFonts w:asciiTheme="minorHAnsi" w:hAnsiTheme="minorHAnsi" w:cstheme="minorHAnsi"/>
        </w:rPr>
      </w:pPr>
      <w:r>
        <w:t>2</w:t>
      </w:r>
      <w:r w:rsidR="00AC018F">
        <w:t xml:space="preserve">.  </w:t>
      </w:r>
      <w:r w:rsidR="0072305E" w:rsidRPr="00AC018F">
        <w:t>Could</w:t>
      </w:r>
      <w:r w:rsidR="0072305E">
        <w:t xml:space="preserve"> we refer to the </w:t>
      </w:r>
      <w:r w:rsidR="00AC018F">
        <w:t xml:space="preserve">people involved in developing the </w:t>
      </w:r>
      <w:r w:rsidR="00AC018F" w:rsidRPr="002F237E">
        <w:rPr>
          <w:b/>
        </w:rPr>
        <w:t>ideal curriculum</w:t>
      </w:r>
      <w:r w:rsidR="00AC018F" w:rsidRPr="00AC018F">
        <w:t xml:space="preserve"> </w:t>
      </w:r>
      <w:r w:rsidR="00A73F5A">
        <w:t xml:space="preserve">for a TVET programme such as the </w:t>
      </w:r>
      <w:r w:rsidR="00FB7DDB">
        <w:t>NCV</w:t>
      </w:r>
      <w:r w:rsidR="00A73F5A">
        <w:t xml:space="preserve">, </w:t>
      </w:r>
      <w:r w:rsidR="00AC018F">
        <w:t xml:space="preserve">and producing the </w:t>
      </w:r>
      <w:r w:rsidR="00AC018F" w:rsidRPr="002F237E">
        <w:rPr>
          <w:b/>
        </w:rPr>
        <w:t>official curriculum</w:t>
      </w:r>
      <w:r w:rsidR="00A73F5A">
        <w:t>,</w:t>
      </w:r>
      <w:r w:rsidR="00AC018F">
        <w:t xml:space="preserve"> </w:t>
      </w:r>
      <w:r w:rsidR="00AC018F" w:rsidRPr="00AC018F">
        <w:t>a “discourse community”</w:t>
      </w:r>
      <w:r w:rsidR="00AC018F">
        <w:t xml:space="preserve">? </w:t>
      </w:r>
    </w:p>
    <w:p w14:paraId="6195B8AC" w14:textId="37BD34CE" w:rsidR="001B34BD" w:rsidRDefault="008F53BF" w:rsidP="00982735">
      <w:pPr>
        <w:tabs>
          <w:tab w:val="left" w:pos="406"/>
        </w:tabs>
        <w:spacing w:before="360" w:after="100" w:afterAutospacing="1" w:line="276" w:lineRule="auto"/>
      </w:pPr>
      <w:r>
        <w:t>A group of p</w:t>
      </w:r>
      <w:r w:rsidR="00AC018F">
        <w:t xml:space="preserve">eople </w:t>
      </w:r>
      <w:r w:rsidR="006B7DB1">
        <w:t>collaborating in the development of</w:t>
      </w:r>
      <w:r w:rsidR="00AC018F">
        <w:t xml:space="preserve"> </w:t>
      </w:r>
      <w:r w:rsidR="004E4607">
        <w:t>new knowledge c</w:t>
      </w:r>
      <w:r w:rsidR="006B7DB1">
        <w:t xml:space="preserve">ould certainly </w:t>
      </w:r>
      <w:r w:rsidR="004E4607">
        <w:t>be refer</w:t>
      </w:r>
      <w:r w:rsidR="00486AEF">
        <w:t>red to as a discourse community. Thus</w:t>
      </w:r>
      <w:r w:rsidR="004E4607">
        <w:t xml:space="preserve"> the language and knowledge associated with the area in which they are working, if it is broad enough (e.g. shoemaking, the design of digital software</w:t>
      </w:r>
      <w:r w:rsidR="006B7DB1">
        <w:t>, assessment</w:t>
      </w:r>
      <w:r w:rsidR="004E4607">
        <w:t>), could be referred to as a discourse (e.g. shoemaking discourse, computer software discourse</w:t>
      </w:r>
      <w:r w:rsidR="006B7DB1">
        <w:t>, the discourse of assessment</w:t>
      </w:r>
      <w:r w:rsidR="004E4607">
        <w:t>).</w:t>
      </w:r>
      <w:r w:rsidR="006B7DB1">
        <w:t xml:space="preserve"> We c</w:t>
      </w:r>
      <w:r w:rsidR="002F237E">
        <w:t>an also</w:t>
      </w:r>
      <w:r w:rsidR="006B7DB1">
        <w:t xml:space="preserve"> talk of the discourse of automotive design, but we would not talk of the </w:t>
      </w:r>
      <w:r w:rsidR="002F237E">
        <w:t>“</w:t>
      </w:r>
      <w:r w:rsidR="006B7DB1">
        <w:t xml:space="preserve">discourse of designing the wing mirrors for the latest Toyota </w:t>
      </w:r>
      <w:proofErr w:type="spellStart"/>
      <w:r w:rsidR="006B7DB1">
        <w:t>bakkie</w:t>
      </w:r>
      <w:proofErr w:type="spellEnd"/>
      <w:r w:rsidR="002F237E">
        <w:t>”</w:t>
      </w:r>
      <w:r w:rsidR="006B7DB1">
        <w:t>.</w:t>
      </w:r>
    </w:p>
    <w:p w14:paraId="26FE5A7C" w14:textId="6E03F13B" w:rsidR="001B34BD" w:rsidRDefault="0030071C" w:rsidP="00982735">
      <w:pPr>
        <w:tabs>
          <w:tab w:val="left" w:pos="406"/>
        </w:tabs>
        <w:spacing w:after="100" w:afterAutospacing="1" w:line="276" w:lineRule="auto"/>
        <w:rPr>
          <w:color w:val="833C0B" w:themeColor="accent2" w:themeShade="80"/>
        </w:rPr>
      </w:pPr>
      <w:r>
        <w:rPr>
          <w:rFonts w:cstheme="minorHAnsi"/>
          <w:b/>
          <w:color w:val="202122"/>
        </w:rPr>
        <w:t>2b</w:t>
      </w:r>
      <w:r w:rsidR="005400DA">
        <w:rPr>
          <w:rFonts w:cstheme="minorHAnsi"/>
          <w:b/>
          <w:color w:val="202122"/>
        </w:rPr>
        <w:t>.</w:t>
      </w:r>
      <w:r>
        <w:rPr>
          <w:rFonts w:cstheme="minorHAnsi"/>
          <w:b/>
          <w:color w:val="202122"/>
        </w:rPr>
        <w:t xml:space="preserve">   The p</w:t>
      </w:r>
      <w:r w:rsidRPr="00CA1119">
        <w:rPr>
          <w:rFonts w:cstheme="minorHAnsi"/>
          <w:b/>
          <w:color w:val="202122"/>
        </w:rPr>
        <w:t>ed</w:t>
      </w:r>
      <w:r>
        <w:rPr>
          <w:rFonts w:cstheme="minorHAnsi"/>
          <w:b/>
          <w:color w:val="202122"/>
        </w:rPr>
        <w:t xml:space="preserve">agogic </w:t>
      </w:r>
      <w:proofErr w:type="spellStart"/>
      <w:r w:rsidR="002F237E">
        <w:rPr>
          <w:rFonts w:cstheme="minorHAnsi"/>
          <w:b/>
          <w:color w:val="202122"/>
        </w:rPr>
        <w:t>recontextualis</w:t>
      </w:r>
      <w:r>
        <w:rPr>
          <w:rFonts w:cstheme="minorHAnsi"/>
          <w:b/>
          <w:color w:val="202122"/>
        </w:rPr>
        <w:t>ing</w:t>
      </w:r>
      <w:proofErr w:type="spellEnd"/>
      <w:r>
        <w:rPr>
          <w:rFonts w:cstheme="minorHAnsi"/>
          <w:b/>
          <w:color w:val="202122"/>
        </w:rPr>
        <w:t xml:space="preserve"> field (PRF): </w:t>
      </w:r>
      <w:r w:rsidR="007219B8" w:rsidRPr="002A03F8">
        <w:t>Here the knowledge</w:t>
      </w:r>
      <w:r w:rsidR="007219B8">
        <w:t xml:space="preserve"> </w:t>
      </w:r>
      <w:r w:rsidR="007219B8" w:rsidRPr="00AB13D9">
        <w:t>that is</w:t>
      </w:r>
      <w:r w:rsidR="007219B8">
        <w:t xml:space="preserve"> passed on to students in the curriculum process u</w:t>
      </w:r>
      <w:r w:rsidR="00921913">
        <w:t xml:space="preserve">ndergoes two further, </w:t>
      </w:r>
      <w:r w:rsidR="007219B8">
        <w:t xml:space="preserve">distinct forms </w:t>
      </w:r>
      <w:r w:rsidR="007219B8" w:rsidRPr="007219B8">
        <w:t xml:space="preserve">of </w:t>
      </w:r>
      <w:proofErr w:type="spellStart"/>
      <w:r w:rsidR="007219B8" w:rsidRPr="007219B8">
        <w:rPr>
          <w:rFonts w:cstheme="minorHAnsi"/>
          <w:color w:val="202122"/>
        </w:rPr>
        <w:t>recontextualisation</w:t>
      </w:r>
      <w:proofErr w:type="spellEnd"/>
      <w:r w:rsidR="007219B8" w:rsidRPr="007219B8">
        <w:t xml:space="preserve"> in</w:t>
      </w:r>
      <w:r w:rsidR="007219B8">
        <w:t xml:space="preserve"> two different sites. </w:t>
      </w:r>
      <w:r w:rsidR="007F5292">
        <w:t xml:space="preserve">First it is </w:t>
      </w:r>
      <w:r w:rsidR="003D4898" w:rsidRPr="00DA3D46">
        <w:rPr>
          <w:i/>
        </w:rPr>
        <w:t>textbook writers</w:t>
      </w:r>
      <w:r w:rsidR="003D4898" w:rsidRPr="001B34BD">
        <w:t xml:space="preserve"> </w:t>
      </w:r>
      <w:r w:rsidR="003D4898">
        <w:t>engaged by publishing houses or NGOs who</w:t>
      </w:r>
      <w:r w:rsidR="003D4898" w:rsidRPr="001B34BD">
        <w:t xml:space="preserve"> interpret the curriculum document</w:t>
      </w:r>
      <w:r w:rsidR="00447AAF">
        <w:t xml:space="preserve"> (and possibly</w:t>
      </w:r>
      <w:r w:rsidR="00921913">
        <w:t xml:space="preserve"> designers of individual teaching/learning materials or resources such as instructi</w:t>
      </w:r>
      <w:r w:rsidR="00E70FC2">
        <w:t>onal</w:t>
      </w:r>
      <w:r w:rsidR="00921913">
        <w:t xml:space="preserve"> videos)</w:t>
      </w:r>
      <w:r w:rsidR="003D4898">
        <w:t>.</w:t>
      </w:r>
      <w:r w:rsidR="001331C1">
        <w:t xml:space="preserve"> In this field, the KSVAR are intentionally </w:t>
      </w:r>
      <w:proofErr w:type="spellStart"/>
      <w:r w:rsidR="001331C1" w:rsidRPr="00D607F7">
        <w:rPr>
          <w:i/>
        </w:rPr>
        <w:t>pedagogised</w:t>
      </w:r>
      <w:proofErr w:type="spellEnd"/>
      <w:r w:rsidR="001331C1">
        <w:t xml:space="preserve">: turned into </w:t>
      </w:r>
      <w:r w:rsidR="00E2044F">
        <w:t xml:space="preserve">understandable </w:t>
      </w:r>
      <w:r w:rsidR="001331C1">
        <w:t xml:space="preserve">information, selected, filtered according to various pedagogic criteria, elaborated, illustrated, related to students’ everyday knowledge, possibly re-sequenced, and </w:t>
      </w:r>
      <w:proofErr w:type="spellStart"/>
      <w:r w:rsidR="001331C1">
        <w:t>scaffolded</w:t>
      </w:r>
      <w:proofErr w:type="spellEnd"/>
      <w:r w:rsidR="001331C1">
        <w:t xml:space="preserve"> by means of </w:t>
      </w:r>
      <w:r w:rsidR="00111781">
        <w:t>examples, challenges and formative assessment tasks</w:t>
      </w:r>
      <w:r w:rsidR="00DF5D9F">
        <w:t xml:space="preserve"> (</w:t>
      </w:r>
      <w:r w:rsidR="00DF5D9F">
        <w:rPr>
          <w:lang w:val="en-ZA"/>
        </w:rPr>
        <w:t xml:space="preserve">assessment </w:t>
      </w:r>
      <w:r w:rsidR="00DF5D9F" w:rsidRPr="00111781">
        <w:rPr>
          <w:i/>
          <w:lang w:val="en-ZA"/>
        </w:rPr>
        <w:t>for</w:t>
      </w:r>
      <w:r w:rsidR="00DF5D9F">
        <w:rPr>
          <w:lang w:val="en-ZA"/>
        </w:rPr>
        <w:t xml:space="preserve"> learning)</w:t>
      </w:r>
      <w:r w:rsidR="00111781">
        <w:t>.</w:t>
      </w:r>
    </w:p>
    <w:p w14:paraId="0B3DA58E" w14:textId="62D48ADD" w:rsidR="009F2DC6" w:rsidRDefault="003D4898" w:rsidP="00982735">
      <w:pPr>
        <w:tabs>
          <w:tab w:val="left" w:pos="406"/>
        </w:tabs>
        <w:spacing w:after="100" w:afterAutospacing="1" w:line="276" w:lineRule="auto"/>
      </w:pPr>
      <w:r w:rsidRPr="00295CB9">
        <w:rPr>
          <w:b/>
        </w:rPr>
        <w:lastRenderedPageBreak/>
        <w:t xml:space="preserve">Teacher </w:t>
      </w:r>
      <w:r w:rsidR="00D607F7" w:rsidRPr="00295CB9">
        <w:rPr>
          <w:b/>
        </w:rPr>
        <w:t xml:space="preserve">educators and </w:t>
      </w:r>
      <w:r w:rsidRPr="00295CB9">
        <w:rPr>
          <w:b/>
        </w:rPr>
        <w:t>trainers</w:t>
      </w:r>
      <w:r w:rsidR="00D607F7">
        <w:t xml:space="preserve"> also play a </w:t>
      </w:r>
      <w:r w:rsidR="000D4AD2">
        <w:t xml:space="preserve">limited </w:t>
      </w:r>
      <w:r w:rsidR="00D607F7">
        <w:t>part in this field</w:t>
      </w:r>
      <w:r>
        <w:t xml:space="preserve">, </w:t>
      </w:r>
      <w:r w:rsidR="00D607F7">
        <w:t xml:space="preserve">during initial teacher or lecturer education, in-service education, or continuous professional development (CPD) courses. </w:t>
      </w:r>
      <w:r w:rsidR="002A0BF9">
        <w:t>Just as textbooks</w:t>
      </w:r>
      <w:r w:rsidR="002A0BF9" w:rsidRPr="000D4AD2">
        <w:rPr>
          <w:i/>
        </w:rPr>
        <w:t xml:space="preserve"> </w:t>
      </w:r>
      <w:r w:rsidR="000D4AD2" w:rsidRPr="000D4AD2">
        <w:rPr>
          <w:i/>
        </w:rPr>
        <w:t>interpret</w:t>
      </w:r>
      <w:r w:rsidR="000D4AD2">
        <w:t xml:space="preserve"> the stipulations of the official curriculum, and </w:t>
      </w:r>
      <w:r w:rsidR="002A0BF9">
        <w:t xml:space="preserve">are vehicles for </w:t>
      </w:r>
      <w:proofErr w:type="spellStart"/>
      <w:r w:rsidR="000D4AD2">
        <w:t>recontextualising</w:t>
      </w:r>
      <w:proofErr w:type="spellEnd"/>
      <w:r w:rsidR="000D4AD2">
        <w:t xml:space="preserve"> it in </w:t>
      </w:r>
      <w:proofErr w:type="spellStart"/>
      <w:r w:rsidR="000D4AD2">
        <w:t>pedagogised</w:t>
      </w:r>
      <w:proofErr w:type="spellEnd"/>
      <w:r w:rsidR="000D4AD2">
        <w:t xml:space="preserve"> forms that aim to support lecturers in their teaching,</w:t>
      </w:r>
      <w:r w:rsidR="002A0BF9">
        <w:t xml:space="preserve"> </w:t>
      </w:r>
      <w:r w:rsidR="009F2DC6">
        <w:t xml:space="preserve">so too </w:t>
      </w:r>
      <w:r w:rsidR="000D4AD2">
        <w:t xml:space="preserve">those who train lecturers in the arts of teaching </w:t>
      </w:r>
      <w:r w:rsidR="009F2DC6">
        <w:t xml:space="preserve">may help to equip them with the means of interpreting knowledge and mediating it to students, as well as </w:t>
      </w:r>
      <w:r w:rsidR="000D4AD2">
        <w:t>provid</w:t>
      </w:r>
      <w:r w:rsidR="009F2DC6">
        <w:t>ing</w:t>
      </w:r>
      <w:r w:rsidR="000D4AD2">
        <w:t xml:space="preserve"> them with ongoing, internalised support</w:t>
      </w:r>
      <w:r w:rsidR="009F2DC6">
        <w:t>.</w:t>
      </w:r>
    </w:p>
    <w:p w14:paraId="6FF699A6" w14:textId="2827EA2F" w:rsidR="004F069B" w:rsidRPr="004F069B" w:rsidRDefault="009F2DC6" w:rsidP="00982735">
      <w:pPr>
        <w:tabs>
          <w:tab w:val="left" w:pos="406"/>
        </w:tabs>
        <w:spacing w:after="100" w:afterAutospacing="1" w:line="276" w:lineRule="auto"/>
      </w:pPr>
      <w:r>
        <w:t>The second sub-stage in this PRF occurs when</w:t>
      </w:r>
      <w:r w:rsidRPr="00295CB9">
        <w:rPr>
          <w:i/>
        </w:rPr>
        <w:t xml:space="preserve"> </w:t>
      </w:r>
      <w:r w:rsidRPr="00DA3D46">
        <w:rPr>
          <w:i/>
        </w:rPr>
        <w:t>lecturers</w:t>
      </w:r>
      <w:r w:rsidRPr="00295CB9">
        <w:rPr>
          <w:b/>
        </w:rPr>
        <w:t xml:space="preserve"> </w:t>
      </w:r>
      <w:r>
        <w:t xml:space="preserve">interpret the content of both official curriculum documents and textbooks, and mediate them </w:t>
      </w:r>
      <w:r w:rsidR="00557C61">
        <w:t xml:space="preserve">for students through </w:t>
      </w:r>
      <w:r>
        <w:t xml:space="preserve">the medium of </w:t>
      </w:r>
      <w:r w:rsidR="00557C61">
        <w:t xml:space="preserve">learning programmes and </w:t>
      </w:r>
      <w:r>
        <w:t>lesson plans.</w:t>
      </w:r>
      <w:r w:rsidR="007F7EB0">
        <w:t xml:space="preserve"> </w:t>
      </w:r>
      <w:r w:rsidR="004B1EEA">
        <w:t>In t</w:t>
      </w:r>
      <w:r w:rsidR="007F7EB0">
        <w:t xml:space="preserve">his phase of </w:t>
      </w:r>
      <w:proofErr w:type="spellStart"/>
      <w:r w:rsidR="007F7EB0">
        <w:t>recontextualisation</w:t>
      </w:r>
      <w:proofErr w:type="spellEnd"/>
      <w:r w:rsidR="007F7EB0">
        <w:t xml:space="preserve"> </w:t>
      </w:r>
      <w:r w:rsidR="00C453A6">
        <w:t>–</w:t>
      </w:r>
      <w:r w:rsidR="007F7EB0">
        <w:t xml:space="preserve"> the most important </w:t>
      </w:r>
      <w:r w:rsidR="00557C61">
        <w:t xml:space="preserve">one </w:t>
      </w:r>
      <w:r w:rsidR="007F7EB0">
        <w:t>for this course</w:t>
      </w:r>
      <w:r w:rsidR="00C453A6">
        <w:t xml:space="preserve"> –</w:t>
      </w:r>
      <w:r w:rsidR="004B1EEA">
        <w:t xml:space="preserve"> </w:t>
      </w:r>
      <w:r w:rsidR="004E41B9">
        <w:t xml:space="preserve">the </w:t>
      </w:r>
      <w:r w:rsidR="003523ED">
        <w:t xml:space="preserve">KSVAR </w:t>
      </w:r>
      <w:r w:rsidR="004E41B9">
        <w:t xml:space="preserve">may be further </w:t>
      </w:r>
      <w:r w:rsidR="003523ED">
        <w:t>selected</w:t>
      </w:r>
      <w:r w:rsidR="004E41B9">
        <w:t xml:space="preserve"> (or at least prioritised or de-prioritised)</w:t>
      </w:r>
      <w:r w:rsidR="003523ED">
        <w:t xml:space="preserve">, filtered, interpreted, </w:t>
      </w:r>
      <w:r w:rsidR="004E41B9">
        <w:t xml:space="preserve">enriched or </w:t>
      </w:r>
      <w:r w:rsidR="00A94872">
        <w:t>simplifi</w:t>
      </w:r>
      <w:r w:rsidR="003523ED">
        <w:t xml:space="preserve">ed, </w:t>
      </w:r>
      <w:r w:rsidR="004E41B9">
        <w:t xml:space="preserve">restructured and perhaps </w:t>
      </w:r>
      <w:proofErr w:type="spellStart"/>
      <w:r w:rsidR="003523ED">
        <w:t>scaffolded</w:t>
      </w:r>
      <w:proofErr w:type="spellEnd"/>
      <w:r w:rsidR="004E41B9">
        <w:t xml:space="preserve">. </w:t>
      </w:r>
      <w:r w:rsidR="004F069B">
        <w:t xml:space="preserve">As pedagogical tools, textbooks and lesson plans are </w:t>
      </w:r>
      <w:r w:rsidR="00A94872">
        <w:t>usual</w:t>
      </w:r>
      <w:r w:rsidR="004F069B">
        <w:t xml:space="preserve">ly supported and augmented by training equipment, simulations and other learning resources. It is also the </w:t>
      </w:r>
      <w:r w:rsidR="00557C61">
        <w:t xml:space="preserve">first of the two </w:t>
      </w:r>
      <w:r w:rsidR="004F069B">
        <w:t>stage</w:t>
      </w:r>
      <w:r w:rsidR="00557C61">
        <w:t>s</w:t>
      </w:r>
      <w:r w:rsidR="004F069B">
        <w:t xml:space="preserve"> in which the importance of the lecturer’s </w:t>
      </w:r>
      <w:r w:rsidR="00FA2BC6">
        <w:t xml:space="preserve">own </w:t>
      </w:r>
      <w:r w:rsidR="004F069B">
        <w:t>content</w:t>
      </w:r>
      <w:r w:rsidR="00DB6AB0">
        <w:t xml:space="preserve"> knowledge</w:t>
      </w:r>
      <w:r w:rsidR="00557C61">
        <w:t xml:space="preserve"> of the subject</w:t>
      </w:r>
      <w:r w:rsidR="00DB6AB0">
        <w:t>, pedagogic knowledge and</w:t>
      </w:r>
      <w:r w:rsidR="004F069B">
        <w:t xml:space="preserve"> pedagogic content knowledge </w:t>
      </w:r>
      <w:r w:rsidR="00DB6AB0">
        <w:t>is</w:t>
      </w:r>
      <w:r w:rsidR="00FA2BC6">
        <w:t xml:space="preserve"> </w:t>
      </w:r>
      <w:r w:rsidR="004F069B">
        <w:t xml:space="preserve">most </w:t>
      </w:r>
      <w:r w:rsidR="00DB6AB0">
        <w:t>tang</w:t>
      </w:r>
      <w:r w:rsidR="004F069B">
        <w:t>ible</w:t>
      </w:r>
      <w:r w:rsidR="00E41E3D">
        <w:t xml:space="preserve"> (see p. </w:t>
      </w:r>
      <w:r w:rsidR="005B27CA">
        <w:t>71ff</w:t>
      </w:r>
      <w:r w:rsidR="00E41E3D">
        <w:t>)</w:t>
      </w:r>
      <w:r w:rsidR="004F069B">
        <w:t xml:space="preserve">. </w:t>
      </w:r>
      <w:r w:rsidR="0037333C">
        <w:t>T</w:t>
      </w:r>
      <w:r w:rsidR="004F069B">
        <w:t>he lecturer’s</w:t>
      </w:r>
      <w:r w:rsidR="004E41B9">
        <w:t xml:space="preserve"> </w:t>
      </w:r>
      <w:proofErr w:type="spellStart"/>
      <w:r w:rsidR="00557C61">
        <w:t>recontextualisation</w:t>
      </w:r>
      <w:proofErr w:type="spellEnd"/>
      <w:r w:rsidR="004E41B9">
        <w:t xml:space="preserve"> of the curriculum</w:t>
      </w:r>
      <w:r w:rsidR="00FA2BC6">
        <w:t xml:space="preserve"> </w:t>
      </w:r>
      <w:r w:rsidR="0037333C">
        <w:t xml:space="preserve">will be enlarged on </w:t>
      </w:r>
      <w:r w:rsidR="007F7EB0">
        <w:t>in the next section.</w:t>
      </w:r>
    </w:p>
    <w:p w14:paraId="4AF8CB46" w14:textId="17A20BE5" w:rsidR="00F25899" w:rsidRPr="00E82F74" w:rsidRDefault="00782790" w:rsidP="00782790">
      <w:pPr>
        <w:pStyle w:val="ListParagraph"/>
        <w:tabs>
          <w:tab w:val="left" w:pos="14"/>
          <w:tab w:val="left" w:pos="364"/>
        </w:tabs>
        <w:spacing w:after="100" w:afterAutospacing="1" w:line="276" w:lineRule="auto"/>
        <w:ind w:left="14"/>
      </w:pPr>
      <w:r>
        <w:rPr>
          <w:b/>
        </w:rPr>
        <w:t xml:space="preserve">3. </w:t>
      </w:r>
      <w:r w:rsidR="00EB3739" w:rsidRPr="00B77127">
        <w:rPr>
          <w:b/>
        </w:rPr>
        <w:t>The field of reproduction:</w:t>
      </w:r>
      <w:r w:rsidR="00EB3739" w:rsidRPr="00E82F74">
        <w:t xml:space="preserve"> </w:t>
      </w:r>
      <w:r w:rsidR="00F25899" w:rsidRPr="00EB3739">
        <w:t>Th</w:t>
      </w:r>
      <w:r w:rsidR="002D3E5D">
        <w:t xml:space="preserve">is </w:t>
      </w:r>
      <w:r w:rsidR="00F25899" w:rsidRPr="001B34BD">
        <w:t xml:space="preserve">is the </w:t>
      </w:r>
      <w:r w:rsidR="00E82F74">
        <w:t>theatre</w:t>
      </w:r>
      <w:r w:rsidR="00F25899" w:rsidRPr="001B34BD">
        <w:t xml:space="preserve"> where </w:t>
      </w:r>
      <w:r w:rsidR="002D3E5D">
        <w:t xml:space="preserve">the curriculum is </w:t>
      </w:r>
      <w:r w:rsidR="0033525B">
        <w:t>“</w:t>
      </w:r>
      <w:r w:rsidR="002D3E5D">
        <w:t>enacted</w:t>
      </w:r>
      <w:r w:rsidR="00BA1CC0">
        <w:t xml:space="preserve">” or </w:t>
      </w:r>
      <w:r w:rsidR="0033525B">
        <w:t>put into action</w:t>
      </w:r>
      <w:r w:rsidR="002D3E5D">
        <w:t xml:space="preserve"> by both</w:t>
      </w:r>
      <w:r w:rsidR="002D3E5D" w:rsidRPr="001B34BD">
        <w:t xml:space="preserve"> </w:t>
      </w:r>
      <w:r w:rsidR="002D3E5D">
        <w:t xml:space="preserve">lecturer and students: the former engaging </w:t>
      </w:r>
      <w:r w:rsidR="00F25899" w:rsidRPr="001B34BD">
        <w:t>in pedagogic and assessment practice</w:t>
      </w:r>
      <w:r w:rsidR="002D4E0E">
        <w:t>;</w:t>
      </w:r>
      <w:r w:rsidR="002D3E5D">
        <w:t xml:space="preserve"> the latter engaging in the business of </w:t>
      </w:r>
      <w:r w:rsidR="00264C9A">
        <w:t xml:space="preserve">making meaning and </w:t>
      </w:r>
      <w:r w:rsidR="002D3E5D">
        <w:t>learning</w:t>
      </w:r>
      <w:r w:rsidR="00335663">
        <w:t xml:space="preserve"> (again, here we are talk</w:t>
      </w:r>
      <w:r w:rsidR="00BA1CC0">
        <w:t>ing about ideal types</w:t>
      </w:r>
      <w:r w:rsidR="00335663">
        <w:t>)</w:t>
      </w:r>
      <w:r w:rsidR="002422E2">
        <w:t>.</w:t>
      </w:r>
      <w:r w:rsidR="00F25899" w:rsidRPr="001B34BD">
        <w:t xml:space="preserve"> </w:t>
      </w:r>
      <w:r w:rsidR="00530F81">
        <w:t xml:space="preserve">The curriculum </w:t>
      </w:r>
      <w:r w:rsidR="00335663">
        <w:t xml:space="preserve">also </w:t>
      </w:r>
      <w:r w:rsidR="00530F81">
        <w:t xml:space="preserve">undergoes </w:t>
      </w:r>
      <w:proofErr w:type="spellStart"/>
      <w:r w:rsidR="00530F81">
        <w:t>recontextualisation</w:t>
      </w:r>
      <w:proofErr w:type="spellEnd"/>
      <w:r w:rsidR="00530F81">
        <w:t xml:space="preserve"> by b</w:t>
      </w:r>
      <w:r w:rsidR="009606A4">
        <w:t>oth lecturer and students</w:t>
      </w:r>
      <w:r w:rsidR="00530F81">
        <w:t xml:space="preserve">, in different </w:t>
      </w:r>
      <w:r w:rsidR="00C453A6">
        <w:t xml:space="preserve">ways. The lecturer, having interpreted the official curriculum, </w:t>
      </w:r>
      <w:proofErr w:type="spellStart"/>
      <w:r w:rsidR="004B1EEA">
        <w:t>recontextualises</w:t>
      </w:r>
      <w:proofErr w:type="spellEnd"/>
      <w:r w:rsidR="004B1EEA">
        <w:t xml:space="preserve"> its content </w:t>
      </w:r>
      <w:r w:rsidR="00530F81" w:rsidRPr="00EC3F44">
        <w:t xml:space="preserve">in order to </w:t>
      </w:r>
      <w:r w:rsidR="00EC3F44" w:rsidRPr="00EC3F44">
        <w:t>make</w:t>
      </w:r>
      <w:r w:rsidR="00530F81" w:rsidRPr="00EC3F44">
        <w:t xml:space="preserve"> </w:t>
      </w:r>
      <w:r w:rsidR="004B1EEA">
        <w:t>it</w:t>
      </w:r>
      <w:r w:rsidR="00DD5D34">
        <w:t xml:space="preserve"> </w:t>
      </w:r>
      <w:r w:rsidR="00EC3F44" w:rsidRPr="00EC3F44">
        <w:t>relevant</w:t>
      </w:r>
      <w:r w:rsidR="00264C9A" w:rsidRPr="00EC3F44">
        <w:t xml:space="preserve"> </w:t>
      </w:r>
      <w:r w:rsidR="00EC3F44" w:rsidRPr="00EC3F44">
        <w:t xml:space="preserve">and accessible </w:t>
      </w:r>
      <w:r w:rsidR="00264C9A" w:rsidRPr="00EC3F44">
        <w:t xml:space="preserve">to the students, relating </w:t>
      </w:r>
      <w:r w:rsidR="004B1EEA">
        <w:t>it</w:t>
      </w:r>
      <w:r w:rsidR="00264C9A" w:rsidRPr="00EC3F44">
        <w:t xml:space="preserve"> to contexts that </w:t>
      </w:r>
      <w:r w:rsidR="00EC3F44" w:rsidRPr="00EC3F44">
        <w:t xml:space="preserve">will have meaning for them. </w:t>
      </w:r>
      <w:r w:rsidR="009916CF">
        <w:t xml:space="preserve">If we accept Piaget’s </w:t>
      </w:r>
      <w:r w:rsidR="009916CF" w:rsidRPr="00992DF6">
        <w:t>explanation</w:t>
      </w:r>
      <w:r w:rsidR="00992DF6" w:rsidRPr="00992DF6">
        <w:t xml:space="preserve"> (</w:t>
      </w:r>
      <w:r w:rsidR="00992DF6" w:rsidRPr="00992DF6">
        <w:rPr>
          <w:lang w:val="en-ZA"/>
        </w:rPr>
        <w:t xml:space="preserve">see </w:t>
      </w:r>
      <w:r w:rsidR="00992DF6" w:rsidRPr="00992DF6">
        <w:rPr>
          <w:i/>
        </w:rPr>
        <w:t xml:space="preserve">Psychology of Education for TVET </w:t>
      </w:r>
      <w:r w:rsidR="00992DF6" w:rsidRPr="00992DF6">
        <w:t xml:space="preserve">module: </w:t>
      </w:r>
      <w:r w:rsidR="00992DF6" w:rsidRPr="00992DF6">
        <w:rPr>
          <w:rFonts w:eastAsia="Times New Roman" w:cs="Times New Roman"/>
          <w:color w:val="000000"/>
        </w:rPr>
        <w:t>The Theory of Equilibration)</w:t>
      </w:r>
      <w:r w:rsidR="009916CF" w:rsidRPr="00992DF6">
        <w:t>,</w:t>
      </w:r>
      <w:r w:rsidR="009916CF">
        <w:t xml:space="preserve"> t</w:t>
      </w:r>
      <w:r w:rsidR="00530F81" w:rsidRPr="00EC3F44">
        <w:t xml:space="preserve">he students in their turn </w:t>
      </w:r>
      <w:r w:rsidR="00C453A6">
        <w:t>interpret</w:t>
      </w:r>
      <w:r w:rsidR="00E325F6" w:rsidRPr="00EC3F44">
        <w:t xml:space="preserve"> </w:t>
      </w:r>
      <w:r w:rsidR="004B1EEA">
        <w:t xml:space="preserve">this </w:t>
      </w:r>
      <w:proofErr w:type="spellStart"/>
      <w:r w:rsidR="004B1EEA">
        <w:t>recontextualised</w:t>
      </w:r>
      <w:proofErr w:type="spellEnd"/>
      <w:r w:rsidR="00EC3F44" w:rsidRPr="00EC3F44">
        <w:t xml:space="preserve"> knowledge</w:t>
      </w:r>
      <w:r w:rsidR="00C453A6">
        <w:t>,</w:t>
      </w:r>
      <w:r w:rsidR="004F63A5" w:rsidRPr="00DD5D34">
        <w:t xml:space="preserve"> </w:t>
      </w:r>
      <w:r w:rsidR="007D41A5" w:rsidRPr="00B77127">
        <w:rPr>
          <w:i/>
        </w:rPr>
        <w:t xml:space="preserve">assimilating </w:t>
      </w:r>
      <w:r w:rsidR="007D41A5">
        <w:t>(</w:t>
      </w:r>
      <w:r w:rsidR="004F63A5" w:rsidRPr="00DD5D34">
        <w:t>adapt</w:t>
      </w:r>
      <w:r w:rsidR="00C453A6">
        <w:t>ing</w:t>
      </w:r>
      <w:r w:rsidR="007D41A5">
        <w:t>)</w:t>
      </w:r>
      <w:r w:rsidR="00C453A6">
        <w:t xml:space="preserve"> and incorporating</w:t>
      </w:r>
      <w:r w:rsidR="004F63A5" w:rsidRPr="00DD5D34">
        <w:t xml:space="preserve"> </w:t>
      </w:r>
      <w:r w:rsidR="00C453A6">
        <w:t xml:space="preserve">it </w:t>
      </w:r>
      <w:r w:rsidR="004F63A5" w:rsidRPr="00DD5D34">
        <w:t xml:space="preserve">into </w:t>
      </w:r>
      <w:r w:rsidR="00C453A6">
        <w:t>t</w:t>
      </w:r>
      <w:r w:rsidR="004F63A5" w:rsidRPr="00DD5D34">
        <w:t>he</w:t>
      </w:r>
      <w:r w:rsidR="00C453A6">
        <w:t>i</w:t>
      </w:r>
      <w:r w:rsidR="004F63A5" w:rsidRPr="00DD5D34">
        <w:t xml:space="preserve">r </w:t>
      </w:r>
      <w:r w:rsidR="00C453A6">
        <w:t>existing knowledge structures</w:t>
      </w:r>
      <w:r w:rsidR="004B1EEA">
        <w:t xml:space="preserve">. </w:t>
      </w:r>
      <w:r w:rsidR="007D41A5">
        <w:t>In the process t</w:t>
      </w:r>
      <w:r w:rsidR="004B1EEA">
        <w:t>hey also</w:t>
      </w:r>
      <w:r w:rsidR="00C453A6">
        <w:t xml:space="preserve"> </w:t>
      </w:r>
      <w:r w:rsidR="007D41A5">
        <w:t xml:space="preserve">make </w:t>
      </w:r>
      <w:r w:rsidR="004B1EEA">
        <w:t>adapt</w:t>
      </w:r>
      <w:r w:rsidR="007D41A5">
        <w:t>ations to</w:t>
      </w:r>
      <w:r w:rsidR="004B1EEA" w:rsidRPr="00EC3F44">
        <w:t xml:space="preserve"> th</w:t>
      </w:r>
      <w:r w:rsidR="004B1EEA">
        <w:t>ose</w:t>
      </w:r>
      <w:r w:rsidR="004B1EEA" w:rsidRPr="00EC3F44">
        <w:t xml:space="preserve"> </w:t>
      </w:r>
      <w:r w:rsidR="004B1EEA">
        <w:t xml:space="preserve">same </w:t>
      </w:r>
      <w:r w:rsidR="004B1EEA" w:rsidRPr="00EC3F44">
        <w:t>existing knowledge</w:t>
      </w:r>
      <w:r w:rsidR="004B1EEA">
        <w:t xml:space="preserve"> structures</w:t>
      </w:r>
      <w:r w:rsidR="006055FC">
        <w:t xml:space="preserve"> so that they in turn can </w:t>
      </w:r>
      <w:r w:rsidR="006055FC">
        <w:rPr>
          <w:i/>
        </w:rPr>
        <w:t>accommodate</w:t>
      </w:r>
      <w:r w:rsidR="007D41A5">
        <w:t xml:space="preserve"> the </w:t>
      </w:r>
      <w:r w:rsidR="00C453A6">
        <w:t xml:space="preserve">new </w:t>
      </w:r>
      <w:r w:rsidR="00C453A6" w:rsidRPr="00EC3F44">
        <w:t>knowledge</w:t>
      </w:r>
      <w:r w:rsidR="007D41A5">
        <w:t>. Of course, they may possibly misunderstand the curriculum content, or ignore</w:t>
      </w:r>
      <w:r w:rsidR="00530F81" w:rsidRPr="00EC3F44">
        <w:t xml:space="preserve"> </w:t>
      </w:r>
      <w:r w:rsidR="007D41A5">
        <w:t>it. An</w:t>
      </w:r>
      <w:r w:rsidR="00530F81" w:rsidRPr="00EC3F44">
        <w:t xml:space="preserve">d </w:t>
      </w:r>
      <w:r w:rsidR="007D41A5">
        <w:t>finally, they have</w:t>
      </w:r>
      <w:r w:rsidR="00E325F6" w:rsidRPr="00EC3F44">
        <w:t xml:space="preserve"> their grasp of it</w:t>
      </w:r>
      <w:r w:rsidR="00530F81" w:rsidRPr="00EC3F44">
        <w:t xml:space="preserve"> formatively</w:t>
      </w:r>
      <w:r w:rsidR="00693B55">
        <w:t>,</w:t>
      </w:r>
      <w:r w:rsidR="00530F81" w:rsidRPr="00EC3F44">
        <w:t xml:space="preserve"> </w:t>
      </w:r>
      <w:r w:rsidR="00693B55">
        <w:t xml:space="preserve">or later </w:t>
      </w:r>
      <w:proofErr w:type="spellStart"/>
      <w:r w:rsidR="00693B55">
        <w:t>summatively</w:t>
      </w:r>
      <w:proofErr w:type="spellEnd"/>
      <w:r w:rsidR="00693B55">
        <w:t xml:space="preserve">, </w:t>
      </w:r>
      <w:r w:rsidR="00530F81" w:rsidRPr="00EC3F44">
        <w:t xml:space="preserve">assessed. </w:t>
      </w:r>
    </w:p>
    <w:p w14:paraId="06AF7398" w14:textId="0529D9E6" w:rsidR="001A2B78" w:rsidRDefault="00E82F74" w:rsidP="00982735">
      <w:pPr>
        <w:tabs>
          <w:tab w:val="left" w:pos="406"/>
        </w:tabs>
        <w:spacing w:after="100" w:afterAutospacing="1" w:line="276" w:lineRule="auto"/>
      </w:pPr>
      <w:r w:rsidRPr="00E82F74">
        <w:t>The field of reproduction</w:t>
      </w:r>
      <w:r>
        <w:t xml:space="preserve"> is </w:t>
      </w:r>
      <w:r w:rsidR="008566CE">
        <w:t xml:space="preserve">also </w:t>
      </w:r>
      <w:r>
        <w:t xml:space="preserve">where the potential for teaching and learning to take on a </w:t>
      </w:r>
      <w:r w:rsidRPr="00447A4C">
        <w:rPr>
          <w:i/>
        </w:rPr>
        <w:t xml:space="preserve">performance </w:t>
      </w:r>
      <w:r>
        <w:t xml:space="preserve">aspect or a </w:t>
      </w:r>
      <w:r w:rsidRPr="00447A4C">
        <w:rPr>
          <w:i/>
        </w:rPr>
        <w:t xml:space="preserve">competence </w:t>
      </w:r>
      <w:r>
        <w:t>aspect is most fully realised</w:t>
      </w:r>
      <w:r w:rsidR="008566CE">
        <w:t xml:space="preserve"> (see p. 31</w:t>
      </w:r>
      <w:r w:rsidR="008566CE" w:rsidRPr="008566CE">
        <w:rPr>
          <w:i/>
        </w:rPr>
        <w:t>ff</w:t>
      </w:r>
      <w:r w:rsidR="008566CE">
        <w:t>)</w:t>
      </w:r>
      <w:r>
        <w:t xml:space="preserve">. Official curriculum documents and textbooks, although often suggestive of </w:t>
      </w:r>
      <w:r w:rsidR="00D27B04">
        <w:t xml:space="preserve">just </w:t>
      </w:r>
      <w:r>
        <w:t xml:space="preserve">one </w:t>
      </w:r>
      <w:r w:rsidR="00D27B04">
        <w:t xml:space="preserve">of these </w:t>
      </w:r>
      <w:r w:rsidR="00676CAF">
        <w:t xml:space="preserve">teaching </w:t>
      </w:r>
      <w:r>
        <w:t>mode</w:t>
      </w:r>
      <w:r w:rsidR="00D27B04">
        <w:t>s</w:t>
      </w:r>
      <w:r>
        <w:t xml:space="preserve"> or the other</w:t>
      </w:r>
      <w:r w:rsidR="00676CAF">
        <w:t>,</w:t>
      </w:r>
      <w:r>
        <w:t xml:space="preserve"> may </w:t>
      </w:r>
      <w:r w:rsidR="00D27B04">
        <w:t xml:space="preserve">in fact </w:t>
      </w:r>
      <w:r>
        <w:t>allow scope for both performance and competence teaching modes</w:t>
      </w:r>
      <w:r w:rsidR="00D27B04">
        <w:t>, depending on the lecturer’s interpretation</w:t>
      </w:r>
      <w:r>
        <w:t>.</w:t>
      </w:r>
      <w:r w:rsidR="006F36BE">
        <w:t xml:space="preserve"> But it is in the classroom or workshop that the curriculum actually takes on the aspect of performance </w:t>
      </w:r>
      <w:r w:rsidR="00447A4C">
        <w:t>and/</w:t>
      </w:r>
      <w:r w:rsidR="006F36BE">
        <w:t>or</w:t>
      </w:r>
      <w:r w:rsidR="00F23784">
        <w:t xml:space="preserve"> competence types of learning most visibly. </w:t>
      </w:r>
    </w:p>
    <w:p w14:paraId="720E2C84" w14:textId="720FF2FD" w:rsidR="00B72F16" w:rsidRPr="008209E8" w:rsidRDefault="00B72F16" w:rsidP="00BA1CC0">
      <w:pPr>
        <w:pStyle w:val="Heading3"/>
        <w:rPr>
          <w:rFonts w:eastAsiaTheme="minorHAnsi"/>
          <w:lang w:val="en-ZA" w:eastAsia="en-US"/>
        </w:rPr>
      </w:pPr>
      <w:r w:rsidRPr="008209E8">
        <w:rPr>
          <w:rFonts w:eastAsiaTheme="minorHAnsi"/>
          <w:lang w:val="en-ZA" w:eastAsia="en-US"/>
        </w:rPr>
        <w:t xml:space="preserve">Activity </w:t>
      </w:r>
      <w:r>
        <w:rPr>
          <w:rFonts w:eastAsiaTheme="minorHAnsi"/>
          <w:lang w:val="en-ZA" w:eastAsia="en-US"/>
        </w:rPr>
        <w:t>8</w:t>
      </w:r>
      <w:r w:rsidRPr="008209E8">
        <w:rPr>
          <w:rFonts w:eastAsiaTheme="minorHAnsi"/>
          <w:lang w:val="en-ZA" w:eastAsia="en-US"/>
        </w:rPr>
        <w:t xml:space="preserve">: </w:t>
      </w:r>
      <w:r>
        <w:rPr>
          <w:rFonts w:eastAsiaTheme="minorHAnsi"/>
          <w:lang w:val="en-ZA" w:eastAsia="en-US"/>
        </w:rPr>
        <w:t>Bringing some threads together</w:t>
      </w:r>
    </w:p>
    <w:p w14:paraId="24CEB279" w14:textId="497C7D83" w:rsidR="00B72F16" w:rsidRPr="008B0D0F" w:rsidRDefault="00B72F16" w:rsidP="00B72F16">
      <w:pPr>
        <w:spacing w:line="276" w:lineRule="auto"/>
        <w:ind w:right="12"/>
        <w:rPr>
          <w:b/>
        </w:rPr>
      </w:pPr>
      <w:r w:rsidRPr="008B0D0F">
        <w:rPr>
          <w:b/>
        </w:rPr>
        <w:t xml:space="preserve">Suggested time: </w:t>
      </w:r>
      <w:r w:rsidR="00B7216F" w:rsidRPr="008B0D0F">
        <w:rPr>
          <w:b/>
        </w:rPr>
        <w:t>2</w:t>
      </w:r>
      <w:r w:rsidRPr="008B0D0F">
        <w:rPr>
          <w:b/>
        </w:rPr>
        <w:t>0 minutes</w:t>
      </w:r>
    </w:p>
    <w:p w14:paraId="28A1A2CD" w14:textId="77777777" w:rsidR="00B72F16" w:rsidRPr="00AB6786" w:rsidRDefault="00B72F16" w:rsidP="00B72F16">
      <w:pPr>
        <w:autoSpaceDE w:val="0"/>
        <w:autoSpaceDN w:val="0"/>
        <w:adjustRightInd w:val="0"/>
        <w:rPr>
          <w:rFonts w:asciiTheme="minorHAnsi" w:eastAsiaTheme="minorHAnsi" w:hAnsiTheme="minorHAnsi" w:cstheme="minorHAnsi"/>
          <w:color w:val="000000"/>
          <w:lang w:val="en-ZA" w:eastAsia="en-US"/>
        </w:rPr>
      </w:pPr>
    </w:p>
    <w:p w14:paraId="51027925" w14:textId="49874257" w:rsidR="00B72F16" w:rsidRDefault="00B72F16" w:rsidP="00B72F16">
      <w:pPr>
        <w:spacing w:after="120" w:line="276" w:lineRule="auto"/>
        <w:rPr>
          <w:rFonts w:asciiTheme="minorHAnsi" w:hAnsiTheme="minorHAnsi" w:cstheme="minorHAnsi"/>
          <w:color w:val="000000" w:themeColor="text1"/>
        </w:rPr>
      </w:pPr>
      <w:r w:rsidRPr="00D45D6B">
        <w:rPr>
          <w:rFonts w:asciiTheme="minorHAnsi" w:eastAsia="Times New Roman" w:hAnsiTheme="minorHAnsi" w:cstheme="minorHAnsi"/>
          <w:noProof/>
          <w:color w:val="000000"/>
          <w:lang w:val="en-ZA"/>
        </w:rPr>
        <w:t xml:space="preserve">Look back to the </w:t>
      </w:r>
      <w:r>
        <w:rPr>
          <w:rFonts w:asciiTheme="minorHAnsi" w:eastAsia="Times New Roman" w:hAnsiTheme="minorHAnsi" w:cstheme="minorHAnsi"/>
          <w:noProof/>
          <w:color w:val="000000"/>
          <w:lang w:val="en-ZA"/>
        </w:rPr>
        <w:t xml:space="preserve">brief </w:t>
      </w:r>
      <w:r w:rsidR="00FC150C">
        <w:rPr>
          <w:rFonts w:asciiTheme="minorHAnsi" w:eastAsia="Times New Roman" w:hAnsiTheme="minorHAnsi" w:cstheme="minorHAnsi"/>
          <w:noProof/>
          <w:color w:val="000000"/>
          <w:lang w:val="en-ZA"/>
        </w:rPr>
        <w:t>account</w:t>
      </w:r>
      <w:r w:rsidRPr="00D45D6B">
        <w:rPr>
          <w:rFonts w:asciiTheme="minorHAnsi" w:eastAsia="Times New Roman" w:hAnsiTheme="minorHAnsi" w:cstheme="minorHAnsi"/>
          <w:noProof/>
          <w:color w:val="000000"/>
          <w:lang w:val="en-ZA"/>
        </w:rPr>
        <w:t xml:space="preserve"> </w:t>
      </w:r>
      <w:r>
        <w:rPr>
          <w:rFonts w:asciiTheme="minorHAnsi" w:eastAsia="Times New Roman" w:hAnsiTheme="minorHAnsi" w:cstheme="minorHAnsi"/>
          <w:noProof/>
          <w:color w:val="000000"/>
          <w:lang w:val="en-ZA"/>
        </w:rPr>
        <w:t xml:space="preserve">in the Introduction </w:t>
      </w:r>
      <w:r w:rsidR="00BA1CC0">
        <w:rPr>
          <w:rFonts w:asciiTheme="minorHAnsi" w:eastAsia="Times New Roman" w:hAnsiTheme="minorHAnsi" w:cstheme="minorHAnsi"/>
          <w:noProof/>
          <w:color w:val="000000"/>
          <w:lang w:val="en-ZA"/>
        </w:rPr>
        <w:t>to this module</w:t>
      </w:r>
      <w:r>
        <w:rPr>
          <w:rFonts w:asciiTheme="minorHAnsi" w:eastAsia="Times New Roman" w:hAnsiTheme="minorHAnsi" w:cstheme="minorHAnsi"/>
          <w:noProof/>
          <w:color w:val="000000"/>
          <w:lang w:val="en-ZA"/>
        </w:rPr>
        <w:t>, of</w:t>
      </w:r>
      <w:r w:rsidRPr="00D45D6B">
        <w:rPr>
          <w:rFonts w:asciiTheme="minorHAnsi" w:eastAsia="Times New Roman" w:hAnsiTheme="minorHAnsi" w:cstheme="minorHAnsi"/>
          <w:noProof/>
          <w:color w:val="000000"/>
          <w:lang w:val="en-ZA"/>
        </w:rPr>
        <w:t xml:space="preserve"> two </w:t>
      </w:r>
      <w:r w:rsidRPr="00D45D6B">
        <w:rPr>
          <w:rFonts w:asciiTheme="minorHAnsi" w:hAnsiTheme="minorHAnsi" w:cstheme="minorHAnsi"/>
          <w:color w:val="000000" w:themeColor="text1"/>
        </w:rPr>
        <w:t>colleges approach</w:t>
      </w:r>
      <w:r>
        <w:rPr>
          <w:rFonts w:asciiTheme="minorHAnsi" w:hAnsiTheme="minorHAnsi" w:cstheme="minorHAnsi"/>
          <w:color w:val="000000" w:themeColor="text1"/>
        </w:rPr>
        <w:t>ing</w:t>
      </w:r>
      <w:r w:rsidRPr="00D45D6B">
        <w:rPr>
          <w:rFonts w:asciiTheme="minorHAnsi" w:hAnsiTheme="minorHAnsi" w:cstheme="minorHAnsi"/>
          <w:color w:val="000000" w:themeColor="text1"/>
        </w:rPr>
        <w:t xml:space="preserve"> the </w:t>
      </w:r>
      <w:r>
        <w:rPr>
          <w:rFonts w:asciiTheme="minorHAnsi" w:hAnsiTheme="minorHAnsi" w:cstheme="minorHAnsi"/>
          <w:color w:val="000000" w:themeColor="text1"/>
        </w:rPr>
        <w:t xml:space="preserve">same official </w:t>
      </w:r>
      <w:r w:rsidRPr="00D45D6B">
        <w:rPr>
          <w:rFonts w:asciiTheme="minorHAnsi" w:hAnsiTheme="minorHAnsi" w:cstheme="minorHAnsi"/>
          <w:color w:val="000000" w:themeColor="text1"/>
        </w:rPr>
        <w:t>curriculum in</w:t>
      </w:r>
      <w:r>
        <w:rPr>
          <w:rFonts w:asciiTheme="minorHAnsi" w:hAnsiTheme="minorHAnsi" w:cstheme="minorHAnsi"/>
          <w:color w:val="000000" w:themeColor="text1"/>
        </w:rPr>
        <w:t xml:space="preserve"> different ways, the first with a focus on enabling the students to obtain excellent results in the examination, the second with a strong emphasis on developing practical skills.</w:t>
      </w:r>
    </w:p>
    <w:p w14:paraId="52F10E62" w14:textId="04C1AE48" w:rsidR="00064056" w:rsidRDefault="00064056" w:rsidP="00B72F16">
      <w:pPr>
        <w:spacing w:after="120" w:line="276" w:lineRule="auto"/>
        <w:rPr>
          <w:rFonts w:asciiTheme="minorHAnsi" w:hAnsiTheme="minorHAnsi" w:cstheme="minorHAnsi"/>
          <w:color w:val="000000" w:themeColor="text1"/>
        </w:rPr>
      </w:pPr>
      <w:r>
        <w:rPr>
          <w:rFonts w:asciiTheme="minorHAnsi" w:hAnsiTheme="minorHAnsi" w:cstheme="minorHAnsi"/>
          <w:color w:val="000000" w:themeColor="text1"/>
        </w:rPr>
        <w:t>Write your responses to questions 1 and 2 in your Learning Journal:</w:t>
      </w:r>
    </w:p>
    <w:p w14:paraId="67761DBE" w14:textId="3A07B9F5" w:rsidR="00A333FE" w:rsidRDefault="005B4088" w:rsidP="001C737C">
      <w:pPr>
        <w:tabs>
          <w:tab w:val="left" w:pos="284"/>
        </w:tabs>
        <w:spacing w:after="120" w:line="276" w:lineRule="auto"/>
        <w:rPr>
          <w:rFonts w:asciiTheme="minorHAnsi" w:hAnsiTheme="minorHAnsi" w:cstheme="minorHAnsi"/>
          <w:color w:val="000000" w:themeColor="text1"/>
        </w:rPr>
      </w:pPr>
      <w:r>
        <w:rPr>
          <w:rFonts w:asciiTheme="minorHAnsi" w:hAnsiTheme="minorHAnsi" w:cstheme="minorHAnsi"/>
          <w:color w:val="000000" w:themeColor="text1"/>
        </w:rPr>
        <w:lastRenderedPageBreak/>
        <w:t>1</w:t>
      </w:r>
      <w:r w:rsidR="00003EFF">
        <w:rPr>
          <w:rFonts w:asciiTheme="minorHAnsi" w:hAnsiTheme="minorHAnsi" w:cstheme="minorHAnsi"/>
          <w:color w:val="000000" w:themeColor="text1"/>
        </w:rPr>
        <w:t>.</w:t>
      </w:r>
      <w:r w:rsidR="00D27B04">
        <w:rPr>
          <w:rFonts w:asciiTheme="minorHAnsi" w:hAnsiTheme="minorHAnsi" w:cstheme="minorHAnsi"/>
          <w:color w:val="000000" w:themeColor="text1"/>
        </w:rPr>
        <w:t xml:space="preserve">   Which of the two </w:t>
      </w:r>
      <w:r w:rsidR="00A333FE">
        <w:rPr>
          <w:rFonts w:asciiTheme="minorHAnsi" w:hAnsiTheme="minorHAnsi" w:cstheme="minorHAnsi"/>
          <w:color w:val="000000" w:themeColor="text1"/>
        </w:rPr>
        <w:t xml:space="preserve">models, </w:t>
      </w:r>
      <w:r w:rsidR="00E404B6" w:rsidRPr="0019754F">
        <w:rPr>
          <w:rFonts w:asciiTheme="minorHAnsi" w:hAnsiTheme="minorHAnsi" w:cstheme="minorHAnsi"/>
          <w:i/>
          <w:color w:val="000000" w:themeColor="text1"/>
        </w:rPr>
        <w:t>competence</w:t>
      </w:r>
      <w:r w:rsidR="00E404B6">
        <w:rPr>
          <w:rFonts w:asciiTheme="minorHAnsi" w:hAnsiTheme="minorHAnsi" w:cstheme="minorHAnsi"/>
          <w:color w:val="000000" w:themeColor="text1"/>
        </w:rPr>
        <w:t xml:space="preserve"> and </w:t>
      </w:r>
      <w:r w:rsidR="00A333FE" w:rsidRPr="0019754F">
        <w:rPr>
          <w:rFonts w:asciiTheme="minorHAnsi" w:hAnsiTheme="minorHAnsi" w:cstheme="minorHAnsi"/>
          <w:i/>
          <w:color w:val="000000" w:themeColor="text1"/>
        </w:rPr>
        <w:t>performance</w:t>
      </w:r>
      <w:r w:rsidR="00A333FE">
        <w:rPr>
          <w:rFonts w:asciiTheme="minorHAnsi" w:hAnsiTheme="minorHAnsi" w:cstheme="minorHAnsi"/>
          <w:color w:val="000000" w:themeColor="text1"/>
        </w:rPr>
        <w:t>, does each of the colleges tend to reflect?</w:t>
      </w:r>
      <w:r w:rsidR="00F23784">
        <w:rPr>
          <w:rFonts w:asciiTheme="minorHAnsi" w:hAnsiTheme="minorHAnsi" w:cstheme="minorHAnsi"/>
          <w:color w:val="000000" w:themeColor="text1"/>
        </w:rPr>
        <w:t xml:space="preserve"> </w:t>
      </w:r>
    </w:p>
    <w:p w14:paraId="75B1D3AA" w14:textId="42C5C5B9" w:rsidR="00E34BD0" w:rsidRDefault="005400DA" w:rsidP="001C737C">
      <w:pPr>
        <w:tabs>
          <w:tab w:val="left" w:pos="336"/>
        </w:tabs>
        <w:spacing w:line="276" w:lineRule="auto"/>
        <w:ind w:left="322" w:hanging="308"/>
      </w:pPr>
      <w:r>
        <w:rPr>
          <w:rFonts w:asciiTheme="minorHAnsi" w:hAnsiTheme="minorHAnsi" w:cstheme="minorHAnsi"/>
          <w:color w:val="000000" w:themeColor="text1"/>
        </w:rPr>
        <w:t>2</w:t>
      </w:r>
      <w:r w:rsidR="00003EFF">
        <w:rPr>
          <w:rFonts w:asciiTheme="minorHAnsi" w:hAnsiTheme="minorHAnsi" w:cstheme="minorHAnsi"/>
          <w:color w:val="000000" w:themeColor="text1"/>
        </w:rPr>
        <w:t xml:space="preserve">.   </w:t>
      </w:r>
      <w:r w:rsidR="00147945">
        <w:rPr>
          <w:rFonts w:asciiTheme="minorHAnsi" w:hAnsiTheme="minorHAnsi" w:cstheme="minorHAnsi"/>
          <w:color w:val="000000" w:themeColor="text1"/>
        </w:rPr>
        <w:t xml:space="preserve">The </w:t>
      </w:r>
      <w:r w:rsidR="00EE03B8">
        <w:rPr>
          <w:rFonts w:asciiTheme="minorHAnsi" w:hAnsiTheme="minorHAnsi" w:cstheme="minorHAnsi"/>
          <w:color w:val="000000" w:themeColor="text1"/>
        </w:rPr>
        <w:t xml:space="preserve">imaginary narrative </w:t>
      </w:r>
      <w:r w:rsidR="00147945">
        <w:rPr>
          <w:rFonts w:asciiTheme="minorHAnsi" w:hAnsiTheme="minorHAnsi" w:cstheme="minorHAnsi"/>
          <w:color w:val="000000" w:themeColor="text1"/>
        </w:rPr>
        <w:t xml:space="preserve">of the two colleges is </w:t>
      </w:r>
      <w:r w:rsidR="00EE03B8">
        <w:rPr>
          <w:rFonts w:asciiTheme="minorHAnsi" w:hAnsiTheme="minorHAnsi" w:cstheme="minorHAnsi"/>
          <w:color w:val="000000" w:themeColor="text1"/>
        </w:rPr>
        <w:t xml:space="preserve">set in the </w:t>
      </w:r>
      <w:r w:rsidR="00EE03B8" w:rsidRPr="00EE03B8">
        <w:rPr>
          <w:rFonts w:asciiTheme="minorHAnsi" w:hAnsiTheme="minorHAnsi" w:cstheme="minorHAnsi"/>
          <w:i/>
          <w:color w:val="000000" w:themeColor="text1"/>
        </w:rPr>
        <w:t>field of reproduction</w:t>
      </w:r>
      <w:r w:rsidR="00E34BD0">
        <w:rPr>
          <w:rFonts w:asciiTheme="minorHAnsi" w:hAnsiTheme="minorHAnsi" w:cstheme="minorHAnsi"/>
          <w:color w:val="000000" w:themeColor="text1"/>
        </w:rPr>
        <w:t>, i.e. near the end of the curriculum process</w:t>
      </w:r>
      <w:r w:rsidR="00EE03B8">
        <w:rPr>
          <w:rFonts w:asciiTheme="minorHAnsi" w:hAnsiTheme="minorHAnsi" w:cstheme="minorHAnsi"/>
          <w:color w:val="000000" w:themeColor="text1"/>
        </w:rPr>
        <w:t>.</w:t>
      </w:r>
      <w:r w:rsidR="00F23784">
        <w:rPr>
          <w:rFonts w:asciiTheme="minorHAnsi" w:hAnsiTheme="minorHAnsi" w:cstheme="minorHAnsi"/>
          <w:color w:val="000000" w:themeColor="text1"/>
        </w:rPr>
        <w:t xml:space="preserve"> </w:t>
      </w:r>
      <w:r w:rsidR="00EE03B8">
        <w:rPr>
          <w:rFonts w:asciiTheme="minorHAnsi" w:hAnsiTheme="minorHAnsi" w:cstheme="minorHAnsi"/>
          <w:color w:val="000000" w:themeColor="text1"/>
        </w:rPr>
        <w:t>However, the crucial action in this little</w:t>
      </w:r>
      <w:r w:rsidR="00147945">
        <w:rPr>
          <w:rFonts w:asciiTheme="minorHAnsi" w:hAnsiTheme="minorHAnsi" w:cstheme="minorHAnsi"/>
          <w:color w:val="000000" w:themeColor="text1"/>
        </w:rPr>
        <w:t xml:space="preserve"> story originated in the </w:t>
      </w:r>
      <w:proofErr w:type="spellStart"/>
      <w:r w:rsidR="00147945">
        <w:rPr>
          <w:rFonts w:asciiTheme="minorHAnsi" w:hAnsiTheme="minorHAnsi" w:cstheme="minorHAnsi"/>
          <w:color w:val="000000" w:themeColor="text1"/>
        </w:rPr>
        <w:t>r</w:t>
      </w:r>
      <w:r w:rsidR="00EE03B8" w:rsidRPr="009B7901">
        <w:rPr>
          <w:i/>
        </w:rPr>
        <w:t>econ</w:t>
      </w:r>
      <w:r w:rsidR="00EE03B8">
        <w:rPr>
          <w:i/>
        </w:rPr>
        <w:t>textualising</w:t>
      </w:r>
      <w:proofErr w:type="spellEnd"/>
      <w:r w:rsidR="00EE03B8">
        <w:rPr>
          <w:i/>
        </w:rPr>
        <w:t xml:space="preserve"> field</w:t>
      </w:r>
      <w:r w:rsidR="00EE03B8">
        <w:t xml:space="preserve">. </w:t>
      </w:r>
    </w:p>
    <w:p w14:paraId="72E41FE3" w14:textId="77777777" w:rsidR="00E34BD0" w:rsidRDefault="00E34BD0" w:rsidP="001C737C">
      <w:pPr>
        <w:tabs>
          <w:tab w:val="left" w:pos="322"/>
        </w:tabs>
        <w:spacing w:line="276" w:lineRule="auto"/>
      </w:pPr>
      <w:r>
        <w:t xml:space="preserve">      W</w:t>
      </w:r>
      <w:r w:rsidR="00064056">
        <w:t xml:space="preserve">hich </w:t>
      </w:r>
      <w:r>
        <w:t xml:space="preserve">two </w:t>
      </w:r>
      <w:r w:rsidRPr="00DA3D46">
        <w:rPr>
          <w:i/>
        </w:rPr>
        <w:t>curriculum process stages,</w:t>
      </w:r>
      <w:r w:rsidRPr="00E34BD0">
        <w:t xml:space="preserve"> and which two</w:t>
      </w:r>
      <w:r>
        <w:rPr>
          <w:b/>
        </w:rPr>
        <w:t xml:space="preserve"> </w:t>
      </w:r>
      <w:r w:rsidRPr="00DA3D46">
        <w:rPr>
          <w:i/>
        </w:rPr>
        <w:t>curriculum constructs</w:t>
      </w:r>
      <w:r w:rsidRPr="00E34BD0">
        <w:t xml:space="preserve">, are </w:t>
      </w:r>
      <w:r>
        <w:t xml:space="preserve">the main focus of   </w:t>
      </w:r>
    </w:p>
    <w:p w14:paraId="79CA0A14" w14:textId="15BDC5A3" w:rsidR="00B72F16" w:rsidRDefault="00E34BD0" w:rsidP="001C737C">
      <w:pPr>
        <w:tabs>
          <w:tab w:val="left" w:pos="322"/>
        </w:tabs>
        <w:spacing w:line="276" w:lineRule="auto"/>
      </w:pPr>
      <w:r>
        <w:t xml:space="preserve">      this narrative?</w:t>
      </w:r>
      <w:r w:rsidRPr="00E34BD0">
        <w:t xml:space="preserve"> Refer</w:t>
      </w:r>
      <w:r w:rsidR="00CA1B1F">
        <w:t xml:space="preserve"> back to Figure 6</w:t>
      </w:r>
      <w:r>
        <w:t xml:space="preserve"> to orientate yourself in this </w:t>
      </w:r>
      <w:r w:rsidR="00B72F16">
        <w:t xml:space="preserve">and check your </w:t>
      </w:r>
    </w:p>
    <w:p w14:paraId="4AE2729D" w14:textId="5560A873" w:rsidR="00F052B2" w:rsidRPr="00EE03B8" w:rsidRDefault="00B72F16" w:rsidP="001C737C">
      <w:pPr>
        <w:tabs>
          <w:tab w:val="left" w:pos="322"/>
        </w:tabs>
        <w:spacing w:after="120" w:line="276" w:lineRule="auto"/>
      </w:pPr>
      <w:r>
        <w:t xml:space="preserve">      answers.</w:t>
      </w:r>
    </w:p>
    <w:p w14:paraId="7C2E77A5" w14:textId="3551FF3C" w:rsidR="00A514FC" w:rsidRPr="00887C47" w:rsidRDefault="001959EE" w:rsidP="007434ED">
      <w:pPr>
        <w:pStyle w:val="ListParagraph"/>
        <w:numPr>
          <w:ilvl w:val="0"/>
          <w:numId w:val="19"/>
        </w:numPr>
        <w:tabs>
          <w:tab w:val="left" w:pos="284"/>
        </w:tabs>
        <w:spacing w:after="120" w:line="276" w:lineRule="auto"/>
        <w:ind w:left="284" w:hanging="284"/>
        <w:contextualSpacing w:val="0"/>
        <w:rPr>
          <w:rFonts w:asciiTheme="minorHAnsi" w:hAnsiTheme="minorHAnsi" w:cstheme="minorHAnsi"/>
          <w:color w:val="000000" w:themeColor="text1"/>
        </w:rPr>
      </w:pPr>
      <w:r>
        <w:rPr>
          <w:rFonts w:asciiTheme="minorHAnsi" w:hAnsiTheme="minorHAnsi" w:cstheme="minorHAnsi"/>
          <w:color w:val="000000" w:themeColor="text1"/>
        </w:rPr>
        <w:t>Extend</w:t>
      </w:r>
      <w:r w:rsidR="00FC150C">
        <w:rPr>
          <w:rFonts w:asciiTheme="minorHAnsi" w:hAnsiTheme="minorHAnsi" w:cstheme="minorHAnsi"/>
          <w:color w:val="000000" w:themeColor="text1"/>
        </w:rPr>
        <w:t xml:space="preserve"> th</w:t>
      </w:r>
      <w:r w:rsidR="00887C47">
        <w:rPr>
          <w:rFonts w:asciiTheme="minorHAnsi" w:hAnsiTheme="minorHAnsi" w:cstheme="minorHAnsi"/>
          <w:color w:val="000000" w:themeColor="text1"/>
        </w:rPr>
        <w:t>e</w:t>
      </w:r>
      <w:r w:rsidR="00FC150C">
        <w:rPr>
          <w:rFonts w:asciiTheme="minorHAnsi" w:hAnsiTheme="minorHAnsi" w:cstheme="minorHAnsi"/>
          <w:color w:val="000000" w:themeColor="text1"/>
        </w:rPr>
        <w:t xml:space="preserve"> introductory narrative </w:t>
      </w:r>
      <w:r>
        <w:rPr>
          <w:rFonts w:asciiTheme="minorHAnsi" w:hAnsiTheme="minorHAnsi" w:cstheme="minorHAnsi"/>
          <w:color w:val="000000" w:themeColor="text1"/>
        </w:rPr>
        <w:t>int</w:t>
      </w:r>
      <w:r w:rsidR="00FC150C">
        <w:rPr>
          <w:rFonts w:asciiTheme="minorHAnsi" w:hAnsiTheme="minorHAnsi" w:cstheme="minorHAnsi"/>
          <w:color w:val="000000" w:themeColor="text1"/>
        </w:rPr>
        <w:t xml:space="preserve">o the </w:t>
      </w:r>
      <w:r w:rsidR="00FC150C" w:rsidRPr="00FC150C">
        <w:rPr>
          <w:rFonts w:asciiTheme="minorHAnsi" w:hAnsiTheme="minorHAnsi" w:cstheme="minorHAnsi"/>
          <w:i/>
          <w:color w:val="000000" w:themeColor="text1"/>
        </w:rPr>
        <w:t>attained curriculum</w:t>
      </w:r>
      <w:r w:rsidR="009F306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imagining what might be the likely outcomes for the </w:t>
      </w:r>
      <w:r w:rsidRPr="001959EE">
        <w:rPr>
          <w:rFonts w:asciiTheme="minorHAnsi" w:hAnsiTheme="minorHAnsi" w:cstheme="minorHAnsi"/>
        </w:rPr>
        <w:t xml:space="preserve">Hospitality and Catering </w:t>
      </w:r>
      <w:r>
        <w:rPr>
          <w:rFonts w:asciiTheme="minorHAnsi" w:hAnsiTheme="minorHAnsi" w:cstheme="minorHAnsi"/>
          <w:color w:val="000000" w:themeColor="text1"/>
        </w:rPr>
        <w:t xml:space="preserve">students </w:t>
      </w:r>
      <w:r w:rsidR="00B26B8F">
        <w:rPr>
          <w:rFonts w:asciiTheme="minorHAnsi" w:hAnsiTheme="minorHAnsi" w:cstheme="minorHAnsi"/>
          <w:color w:val="000000" w:themeColor="text1"/>
        </w:rPr>
        <w:t>at each of</w:t>
      </w:r>
      <w:r>
        <w:rPr>
          <w:rFonts w:asciiTheme="minorHAnsi" w:hAnsiTheme="minorHAnsi" w:cstheme="minorHAnsi"/>
          <w:color w:val="000000" w:themeColor="text1"/>
        </w:rPr>
        <w:t xml:space="preserve"> the two colleges after graduation. (There is </w:t>
      </w:r>
      <w:r w:rsidRPr="00887C47">
        <w:rPr>
          <w:rFonts w:asciiTheme="minorHAnsi" w:hAnsiTheme="minorHAnsi" w:cstheme="minorHAnsi"/>
          <w:color w:val="000000" w:themeColor="text1"/>
        </w:rPr>
        <w:t>no single correct response to this task.)</w:t>
      </w:r>
    </w:p>
    <w:p w14:paraId="3AD65A85" w14:textId="5BF8D5ED" w:rsidR="00A514FC" w:rsidRPr="00887C47" w:rsidRDefault="00A514FC" w:rsidP="007434ED">
      <w:pPr>
        <w:pStyle w:val="ListParagraph"/>
        <w:numPr>
          <w:ilvl w:val="0"/>
          <w:numId w:val="19"/>
        </w:numPr>
        <w:tabs>
          <w:tab w:val="left" w:pos="308"/>
        </w:tabs>
        <w:spacing w:after="100" w:afterAutospacing="1" w:line="276" w:lineRule="auto"/>
        <w:ind w:left="284" w:hanging="284"/>
        <w:contextualSpacing w:val="0"/>
        <w:rPr>
          <w:rFonts w:asciiTheme="minorHAnsi" w:hAnsiTheme="minorHAnsi" w:cstheme="minorHAnsi"/>
          <w:color w:val="000000" w:themeColor="text1"/>
        </w:rPr>
      </w:pPr>
      <w:r w:rsidRPr="00887C47">
        <w:t xml:space="preserve">How do you think the elements and sub-processes in the </w:t>
      </w:r>
      <w:r w:rsidRPr="00887C47">
        <w:rPr>
          <w:i/>
        </w:rPr>
        <w:t>first</w:t>
      </w:r>
      <w:r w:rsidRPr="00887C47">
        <w:t xml:space="preserve"> and “</w:t>
      </w:r>
      <w:r w:rsidRPr="00887C47">
        <w:rPr>
          <w:i/>
        </w:rPr>
        <w:t>last</w:t>
      </w:r>
      <w:r w:rsidRPr="00887C47">
        <w:t>” stages of the curriculum process</w:t>
      </w:r>
      <w:r w:rsidR="00222B8E" w:rsidRPr="00887C47">
        <w:t xml:space="preserve"> could also be prone to re-interpretation?</w:t>
      </w:r>
      <w:r w:rsidRPr="00887C47">
        <w:t xml:space="preserve"> (</w:t>
      </w:r>
      <w:r w:rsidR="00222B8E" w:rsidRPr="00887C47">
        <w:t>These are, respectively,</w:t>
      </w:r>
      <w:r w:rsidRPr="00887C47">
        <w:t xml:space="preserve"> the ideal curriculum/</w:t>
      </w:r>
      <w:r w:rsidR="00222B8E" w:rsidRPr="00887C47">
        <w:t xml:space="preserve"> </w:t>
      </w:r>
      <w:r w:rsidR="004E2A5C" w:rsidRPr="00887C47">
        <w:t xml:space="preserve">planning and </w:t>
      </w:r>
      <w:r w:rsidRPr="00887C47">
        <w:t>design stage</w:t>
      </w:r>
      <w:r w:rsidR="00222B8E" w:rsidRPr="00887C47">
        <w:t>,</w:t>
      </w:r>
      <w:r w:rsidRPr="00887C47">
        <w:t xml:space="preserve"> and the attained curriculum/learning results stage</w:t>
      </w:r>
      <w:r w:rsidR="00222B8E" w:rsidRPr="00887C47">
        <w:t>.</w:t>
      </w:r>
      <w:r w:rsidRPr="00887C47">
        <w:t xml:space="preserve">) </w:t>
      </w:r>
    </w:p>
    <w:p w14:paraId="39A41B0B" w14:textId="77777777" w:rsidR="00F74499" w:rsidRPr="00F74499" w:rsidRDefault="00F74499" w:rsidP="00F74499">
      <w:pPr>
        <w:keepNext/>
        <w:keepLines/>
        <w:pBdr>
          <w:top w:val="nil"/>
          <w:left w:val="nil"/>
          <w:bottom w:val="nil"/>
          <w:right w:val="nil"/>
          <w:between w:val="nil"/>
        </w:pBdr>
        <w:spacing w:after="120" w:line="276" w:lineRule="auto"/>
        <w:ind w:right="11"/>
        <w:jc w:val="both"/>
        <w:rPr>
          <w:rFonts w:ascii="Arial" w:eastAsia="Arial" w:hAnsi="Arial" w:cs="Arial"/>
          <w:color w:val="000000"/>
          <w:sz w:val="28"/>
          <w:szCs w:val="28"/>
        </w:rPr>
      </w:pPr>
      <w:r w:rsidRPr="00F74499">
        <w:rPr>
          <w:rFonts w:ascii="Arial" w:eastAsia="Arial" w:hAnsi="Arial" w:cs="Arial"/>
          <w:color w:val="000000"/>
          <w:sz w:val="24"/>
          <w:szCs w:val="24"/>
        </w:rPr>
        <w:t>Discussion of the activity</w:t>
      </w:r>
      <w:r w:rsidRPr="00F74499">
        <w:rPr>
          <w:rFonts w:ascii="Arial" w:eastAsia="Arial" w:hAnsi="Arial" w:cs="Arial"/>
          <w:color w:val="000000"/>
          <w:sz w:val="28"/>
          <w:szCs w:val="28"/>
        </w:rPr>
        <w:t xml:space="preserve"> </w:t>
      </w:r>
    </w:p>
    <w:p w14:paraId="786B12B5" w14:textId="6961A049" w:rsidR="005057FB" w:rsidRPr="00CC7EAA" w:rsidRDefault="00B27F27" w:rsidP="00CC7EAA">
      <w:pPr>
        <w:tabs>
          <w:tab w:val="left" w:pos="406"/>
        </w:tabs>
        <w:spacing w:after="100" w:afterAutospacing="1" w:line="276" w:lineRule="auto"/>
      </w:pPr>
      <w:r>
        <w:t>The two colleges correspond</w:t>
      </w:r>
      <w:r w:rsidR="00D865BE" w:rsidRPr="00CC7EAA">
        <w:t xml:space="preserve"> </w:t>
      </w:r>
      <w:r w:rsidR="000F6724">
        <w:t>to the two models</w:t>
      </w:r>
      <w:r>
        <w:t>. T</w:t>
      </w:r>
      <w:r w:rsidR="00D865BE" w:rsidRPr="00CC7EAA">
        <w:t>he first, examination-focused college reflect</w:t>
      </w:r>
      <w:r>
        <w:t>s</w:t>
      </w:r>
      <w:r w:rsidR="00D865BE" w:rsidRPr="00CC7EAA">
        <w:t xml:space="preserve"> the performance orientation</w:t>
      </w:r>
      <w:r w:rsidR="00CA7CF4">
        <w:t>,</w:t>
      </w:r>
      <w:r w:rsidR="00D865BE" w:rsidRPr="00CC7EAA">
        <w:t xml:space="preserve"> and the second </w:t>
      </w:r>
      <w:r>
        <w:t xml:space="preserve">college </w:t>
      </w:r>
      <w:r w:rsidR="00D865BE" w:rsidRPr="00CC7EAA">
        <w:t>represent</w:t>
      </w:r>
      <w:r>
        <w:t>s</w:t>
      </w:r>
      <w:r w:rsidR="00D865BE" w:rsidRPr="00CC7EAA">
        <w:t xml:space="preserve"> a competence approach. The</w:t>
      </w:r>
      <w:r w:rsidR="00D865BE" w:rsidRPr="00D865BE">
        <w:t xml:space="preserve"> </w:t>
      </w:r>
      <w:r w:rsidR="00D865BE">
        <w:t xml:space="preserve">main focus of the narrative’s “action” took place in the Lessons and Learning stages of the </w:t>
      </w:r>
      <w:r w:rsidR="00D865BE" w:rsidRPr="00CC7EAA">
        <w:t xml:space="preserve">curriculum process, </w:t>
      </w:r>
      <w:r w:rsidR="00B10E36" w:rsidRPr="00CC7EAA">
        <w:t>reflecting both</w:t>
      </w:r>
      <w:r w:rsidR="00D865BE" w:rsidRPr="00CC7EAA">
        <w:t xml:space="preserve"> the </w:t>
      </w:r>
      <w:r w:rsidR="00D865BE" w:rsidRPr="000F6724">
        <w:rPr>
          <w:i/>
        </w:rPr>
        <w:t>Enacted Curriculum</w:t>
      </w:r>
      <w:r w:rsidR="00D865BE" w:rsidRPr="00CC7EAA">
        <w:t xml:space="preserve"> and </w:t>
      </w:r>
      <w:r>
        <w:t xml:space="preserve">the </w:t>
      </w:r>
      <w:r w:rsidR="00D865BE" w:rsidRPr="000F6724">
        <w:rPr>
          <w:i/>
        </w:rPr>
        <w:t>Experienced Curriculum</w:t>
      </w:r>
      <w:r w:rsidR="005057FB" w:rsidRPr="00CC7EAA">
        <w:t>.</w:t>
      </w:r>
      <w:r w:rsidR="00D865BE" w:rsidRPr="00CC7EAA">
        <w:t xml:space="preserve"> </w:t>
      </w:r>
    </w:p>
    <w:p w14:paraId="6D57AA8B" w14:textId="55AA5D94" w:rsidR="002F2325" w:rsidRDefault="002F2325" w:rsidP="00D865BE">
      <w:pPr>
        <w:spacing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A realistic post-graduation scenario </w:t>
      </w:r>
      <w:r w:rsidR="007F4A02">
        <w:rPr>
          <w:rFonts w:asciiTheme="minorHAnsi" w:hAnsiTheme="minorHAnsi" w:cstheme="minorHAnsi"/>
          <w:color w:val="000000" w:themeColor="text1"/>
        </w:rPr>
        <w:t xml:space="preserve">for the Hospitality and Catering students </w:t>
      </w:r>
      <w:r>
        <w:rPr>
          <w:rFonts w:asciiTheme="minorHAnsi" w:hAnsiTheme="minorHAnsi" w:cstheme="minorHAnsi"/>
          <w:color w:val="000000" w:themeColor="text1"/>
        </w:rPr>
        <w:t xml:space="preserve">might have included </w:t>
      </w:r>
      <w:r w:rsidR="008824A2">
        <w:rPr>
          <w:rFonts w:asciiTheme="minorHAnsi" w:hAnsiTheme="minorHAnsi" w:cstheme="minorHAnsi"/>
          <w:color w:val="000000" w:themeColor="text1"/>
        </w:rPr>
        <w:t>employment in hotels, restaurants or fast-food chains, self-employment in small catering businesses, or</w:t>
      </w:r>
      <w:r w:rsidR="001E3760">
        <w:rPr>
          <w:rFonts w:asciiTheme="minorHAnsi" w:hAnsiTheme="minorHAnsi" w:cstheme="minorHAnsi"/>
          <w:color w:val="000000" w:themeColor="text1"/>
        </w:rPr>
        <w:t>, given the statistics,</w:t>
      </w:r>
      <w:r w:rsidR="008824A2">
        <w:rPr>
          <w:rFonts w:asciiTheme="minorHAnsi" w:hAnsiTheme="minorHAnsi" w:cstheme="minorHAnsi"/>
          <w:color w:val="000000" w:themeColor="text1"/>
        </w:rPr>
        <w:t xml:space="preserve"> unemployment. </w:t>
      </w:r>
      <w:r w:rsidR="00D3328B">
        <w:rPr>
          <w:rFonts w:asciiTheme="minorHAnsi" w:hAnsiTheme="minorHAnsi" w:cstheme="minorHAnsi"/>
          <w:color w:val="000000" w:themeColor="text1"/>
        </w:rPr>
        <w:t>One cannot be sure which, as luck also plays a part in such things</w:t>
      </w:r>
      <w:r w:rsidR="00363E86">
        <w:rPr>
          <w:rFonts w:asciiTheme="minorHAnsi" w:hAnsiTheme="minorHAnsi" w:cstheme="minorHAnsi"/>
          <w:color w:val="000000" w:themeColor="text1"/>
        </w:rPr>
        <w:t xml:space="preserve">, though the reputational value of diplomas from colleges which provide sound practical training is known to carry </w:t>
      </w:r>
      <w:r w:rsidR="00887C47">
        <w:rPr>
          <w:rFonts w:asciiTheme="minorHAnsi" w:hAnsiTheme="minorHAnsi" w:cstheme="minorHAnsi"/>
          <w:color w:val="000000" w:themeColor="text1"/>
        </w:rPr>
        <w:t xml:space="preserve">more </w:t>
      </w:r>
      <w:r w:rsidR="00363E86">
        <w:rPr>
          <w:rFonts w:asciiTheme="minorHAnsi" w:hAnsiTheme="minorHAnsi" w:cstheme="minorHAnsi"/>
          <w:color w:val="000000" w:themeColor="text1"/>
        </w:rPr>
        <w:t>weight with employers.</w:t>
      </w:r>
      <w:r w:rsidR="00D3328B">
        <w:rPr>
          <w:rFonts w:asciiTheme="minorHAnsi" w:hAnsiTheme="minorHAnsi" w:cstheme="minorHAnsi"/>
          <w:color w:val="000000" w:themeColor="text1"/>
        </w:rPr>
        <w:t xml:space="preserve">  </w:t>
      </w:r>
      <w:r w:rsidR="008824A2">
        <w:rPr>
          <w:rFonts w:asciiTheme="minorHAnsi" w:hAnsiTheme="minorHAnsi" w:cstheme="minorHAnsi"/>
          <w:color w:val="000000" w:themeColor="text1"/>
        </w:rPr>
        <w:t>Those who gained reasonable results in the competence-model class might have fared better, once employed, than those from the performance-mode</w:t>
      </w:r>
      <w:r w:rsidR="001E3760">
        <w:rPr>
          <w:rFonts w:asciiTheme="minorHAnsi" w:hAnsiTheme="minorHAnsi" w:cstheme="minorHAnsi"/>
          <w:color w:val="000000" w:themeColor="text1"/>
        </w:rPr>
        <w:t>l class who attained high grades – as a result of having gained some confidence through completing their practical projects</w:t>
      </w:r>
      <w:r w:rsidR="008824A2">
        <w:rPr>
          <w:rFonts w:asciiTheme="minorHAnsi" w:hAnsiTheme="minorHAnsi" w:cstheme="minorHAnsi"/>
          <w:color w:val="000000" w:themeColor="text1"/>
        </w:rPr>
        <w:t xml:space="preserve">. </w:t>
      </w:r>
      <w:r w:rsidR="001E3760">
        <w:rPr>
          <w:rFonts w:asciiTheme="minorHAnsi" w:hAnsiTheme="minorHAnsi" w:cstheme="minorHAnsi"/>
          <w:color w:val="000000" w:themeColor="text1"/>
        </w:rPr>
        <w:t xml:space="preserve">They would still be likely to learn a good deal “on the job”, but they would have had a good start, whereas even the students who had </w:t>
      </w:r>
      <w:r w:rsidR="00363E86">
        <w:rPr>
          <w:rFonts w:asciiTheme="minorHAnsi" w:hAnsiTheme="minorHAnsi" w:cstheme="minorHAnsi"/>
          <w:color w:val="000000" w:themeColor="text1"/>
        </w:rPr>
        <w:t>earned good results</w:t>
      </w:r>
      <w:r w:rsidR="001E3760">
        <w:rPr>
          <w:rFonts w:asciiTheme="minorHAnsi" w:hAnsiTheme="minorHAnsi" w:cstheme="minorHAnsi"/>
          <w:color w:val="000000" w:themeColor="text1"/>
        </w:rPr>
        <w:t xml:space="preserve"> on the basis of a performance-model curriculum </w:t>
      </w:r>
      <w:r w:rsidR="00887C47">
        <w:rPr>
          <w:rFonts w:asciiTheme="minorHAnsi" w:hAnsiTheme="minorHAnsi" w:cstheme="minorHAnsi"/>
          <w:color w:val="000000" w:themeColor="text1"/>
        </w:rPr>
        <w:t xml:space="preserve">and written examination </w:t>
      </w:r>
      <w:r w:rsidR="001E3760">
        <w:rPr>
          <w:rFonts w:asciiTheme="minorHAnsi" w:hAnsiTheme="minorHAnsi" w:cstheme="minorHAnsi"/>
          <w:color w:val="000000" w:themeColor="text1"/>
        </w:rPr>
        <w:t>would have lacked this</w:t>
      </w:r>
      <w:r w:rsidR="00363E86">
        <w:rPr>
          <w:rFonts w:asciiTheme="minorHAnsi" w:hAnsiTheme="minorHAnsi" w:cstheme="minorHAnsi"/>
          <w:color w:val="000000" w:themeColor="text1"/>
        </w:rPr>
        <w:t>,</w:t>
      </w:r>
      <w:r w:rsidR="001E3760">
        <w:rPr>
          <w:rFonts w:asciiTheme="minorHAnsi" w:hAnsiTheme="minorHAnsi" w:cstheme="minorHAnsi"/>
          <w:color w:val="000000" w:themeColor="text1"/>
        </w:rPr>
        <w:t xml:space="preserve"> and had to start from scratch in the restaurant or hotel.  </w:t>
      </w:r>
    </w:p>
    <w:p w14:paraId="3B36F3F5" w14:textId="77777777" w:rsidR="005057FB" w:rsidRDefault="005057FB" w:rsidP="00D865BE">
      <w:pPr>
        <w:spacing w:line="276" w:lineRule="auto"/>
        <w:rPr>
          <w:rFonts w:asciiTheme="minorHAnsi" w:hAnsiTheme="minorHAnsi" w:cstheme="minorHAnsi"/>
          <w:color w:val="000000" w:themeColor="text1"/>
        </w:rPr>
      </w:pPr>
    </w:p>
    <w:p w14:paraId="6F95677B" w14:textId="2FE09ABD" w:rsidR="00F25899" w:rsidRDefault="00F25899" w:rsidP="00982735">
      <w:pPr>
        <w:spacing w:after="100" w:afterAutospacing="1" w:line="276" w:lineRule="auto"/>
      </w:pPr>
      <w:r>
        <w:t xml:space="preserve">Even at the two extremities of the curriculum process, interpretation and re-interpretation can, and do, take place. At different points in the </w:t>
      </w:r>
      <w:r w:rsidR="00C03629" w:rsidRPr="00A514FC">
        <w:rPr>
          <w:i/>
        </w:rPr>
        <w:t>curriculum</w:t>
      </w:r>
      <w:r w:rsidR="00F81D31">
        <w:rPr>
          <w:i/>
        </w:rPr>
        <w:t xml:space="preserve"> planning and </w:t>
      </w:r>
      <w:r w:rsidRPr="00A514FC">
        <w:rPr>
          <w:i/>
        </w:rPr>
        <w:t>design stage</w:t>
      </w:r>
      <w:r>
        <w:t xml:space="preserve">, so many individual policy actors contribute </w:t>
      </w:r>
      <w:r w:rsidR="00DB4164">
        <w:t xml:space="preserve">their interpretations </w:t>
      </w:r>
      <w:r>
        <w:t>to the process as task team members, subject experts, senior management and</w:t>
      </w:r>
      <w:r w:rsidR="007743C2">
        <w:t xml:space="preserve"> policy</w:t>
      </w:r>
      <w:r>
        <w:t xml:space="preserve"> compilers that experienced officials have been heard to advise newcomers </w:t>
      </w:r>
      <w:r w:rsidR="00CA7CF4">
        <w:t xml:space="preserve">to the curriculum design process </w:t>
      </w:r>
      <w:r>
        <w:t xml:space="preserve">not to allow themselves to become too personally invested in their own contributions because they are bound to undergo changes, or even disappear, in the final version. </w:t>
      </w:r>
    </w:p>
    <w:p w14:paraId="51AFC43B" w14:textId="6D58831A" w:rsidR="00F25899" w:rsidRDefault="00F25899" w:rsidP="00982735">
      <w:pPr>
        <w:spacing w:after="100" w:afterAutospacing="1" w:line="276" w:lineRule="auto"/>
      </w:pPr>
      <w:r>
        <w:t xml:space="preserve">Re-interpretation typically takes a different form in the </w:t>
      </w:r>
      <w:r w:rsidRPr="00A514FC">
        <w:rPr>
          <w:i/>
        </w:rPr>
        <w:t>attained curriculum</w:t>
      </w:r>
      <w:r>
        <w:t xml:space="preserve">, where the “mixed bag” of learnings acquired by the students are </w:t>
      </w:r>
      <w:proofErr w:type="spellStart"/>
      <w:r>
        <w:t>summatively</w:t>
      </w:r>
      <w:proofErr w:type="spellEnd"/>
      <w:r>
        <w:t xml:space="preserve"> assessed through the medium of examinations or by other means, all of which bear the stamp of the prevailing socio-economic priorities of the current government, and the prevailing pedagogic orthodoxy of the examining authorities and quality councils. There are also </w:t>
      </w:r>
      <w:r w:rsidRPr="00F2416C">
        <w:rPr>
          <w:i/>
        </w:rPr>
        <w:t xml:space="preserve">selection </w:t>
      </w:r>
      <w:r>
        <w:t xml:space="preserve">processes at work in both of these two stages: certain things that </w:t>
      </w:r>
      <w:r w:rsidRPr="006F2590">
        <w:rPr>
          <w:i/>
        </w:rPr>
        <w:t>could</w:t>
      </w:r>
      <w:r>
        <w:t xml:space="preserve"> be </w:t>
      </w:r>
      <w:r>
        <w:lastRenderedPageBreak/>
        <w:t xml:space="preserve">taught are selected </w:t>
      </w:r>
      <w:r w:rsidRPr="00EF310B">
        <w:rPr>
          <w:i/>
        </w:rPr>
        <w:t xml:space="preserve">out </w:t>
      </w:r>
      <w:r>
        <w:t>of the official curriculum during the</w:t>
      </w:r>
      <w:r w:rsidR="00AB24A4">
        <w:t xml:space="preserve"> planning and </w:t>
      </w:r>
      <w:r>
        <w:t xml:space="preserve">design stage, and </w:t>
      </w:r>
      <w:r w:rsidR="007F678E">
        <w:t xml:space="preserve">likewise </w:t>
      </w:r>
      <w:r>
        <w:t>certain things that may indeed have been taught or learnt in the enactment</w:t>
      </w:r>
      <w:r w:rsidR="00A514FC">
        <w:t>/</w:t>
      </w:r>
      <w:r>
        <w:t xml:space="preserve">learning stages, are selected </w:t>
      </w:r>
      <w:r w:rsidRPr="00BF4286">
        <w:rPr>
          <w:i/>
        </w:rPr>
        <w:t>out</w:t>
      </w:r>
      <w:r>
        <w:t xml:space="preserve"> of the final assessment by examiners (and these </w:t>
      </w:r>
      <w:r w:rsidR="00A514FC">
        <w:t>exclusions</w:t>
      </w:r>
      <w:r>
        <w:t xml:space="preserve"> are </w:t>
      </w:r>
      <w:r w:rsidR="0042029A">
        <w:t xml:space="preserve">generally </w:t>
      </w:r>
      <w:r>
        <w:t xml:space="preserve">endorsed by moderators). </w:t>
      </w:r>
    </w:p>
    <w:p w14:paraId="621641C9" w14:textId="5F1BBF19" w:rsidR="00935F7D" w:rsidRDefault="00F25899" w:rsidP="002843ED">
      <w:pPr>
        <w:spacing w:after="100" w:afterAutospacing="1" w:line="276" w:lineRule="auto"/>
      </w:pPr>
      <w:r>
        <w:t xml:space="preserve">Finally, the </w:t>
      </w:r>
      <w:r w:rsidRPr="002579FC">
        <w:t>use</w:t>
      </w:r>
      <w:r>
        <w:t xml:space="preserve"> to which the students’ learning is put (via assessment) varies greatly, and each form of use involves different ways of seeing (i.e. different interpretations of) the students’ learning and </w:t>
      </w:r>
      <w:r w:rsidR="0072266B">
        <w:t>academic results. Students may</w:t>
      </w:r>
      <w:r>
        <w:t xml:space="preserve"> or may not use their learning in obtaining employment</w:t>
      </w:r>
      <w:r w:rsidR="0072266B">
        <w:t>,</w:t>
      </w:r>
      <w:r>
        <w:t xml:space="preserve"> and perhaps in the course of employment; some may use the skills they have learnt in self-employment; and some may use their academic results to gain admission to further study opportunities. Employers, college management and government officials are also likely to see and use academic results in a range of different ways – for instance, as an index of partially-developed human resources, as material for marketing their college, and as aggregated statistical information to assist them in future planning. </w:t>
      </w:r>
    </w:p>
    <w:p w14:paraId="5F07F0A9" w14:textId="558171D3" w:rsidR="00F25899" w:rsidRDefault="00F25899" w:rsidP="002843ED">
      <w:pPr>
        <w:spacing w:after="100" w:afterAutospacing="1" w:line="276" w:lineRule="auto"/>
      </w:pPr>
      <w:r>
        <w:t xml:space="preserve">Lecturers, hopefully, would </w:t>
      </w:r>
      <w:r w:rsidR="00564F70">
        <w:t xml:space="preserve">also </w:t>
      </w:r>
      <w:r>
        <w:t xml:space="preserve">see assessment and academic results as sources of feedback that could help them to improve their teaching. Those who have ventured into the e-learning field would be able to employ a growing range of </w:t>
      </w:r>
      <w:r w:rsidRPr="00935F7D">
        <w:rPr>
          <w:i/>
        </w:rPr>
        <w:t>learning analytics</w:t>
      </w:r>
      <w:r>
        <w:t xml:space="preserve"> which would, once programmed, automatically use algorithms to turn academic results and other generated data into sophisticated feedback such as </w:t>
      </w:r>
      <w:r w:rsidR="00BC3233">
        <w:t>a digitised learning profile for each individual student</w:t>
      </w:r>
      <w:r>
        <w:t xml:space="preserve">. These last-mentioned uses of statistical and other feedback for planning and improvement purposes all constitute “feedback loops” which turn the curriculum process into a set of repetitive </w:t>
      </w:r>
      <w:r w:rsidRPr="000F6724">
        <w:rPr>
          <w:i/>
        </w:rPr>
        <w:t>cycles</w:t>
      </w:r>
      <w:r w:rsidR="00BC3233" w:rsidRPr="000F6724">
        <w:rPr>
          <w:i/>
        </w:rPr>
        <w:t xml:space="preserve"> </w:t>
      </w:r>
      <w:r w:rsidR="00BC3233">
        <w:t>rather than a straightforward linear progression</w:t>
      </w:r>
      <w:r>
        <w:t>.</w:t>
      </w:r>
    </w:p>
    <w:p w14:paraId="525EE64A" w14:textId="1D8CD396" w:rsidR="00A514FC" w:rsidRPr="005057FB" w:rsidRDefault="00A514FC" w:rsidP="00A514FC">
      <w:pPr>
        <w:tabs>
          <w:tab w:val="left" w:pos="406"/>
        </w:tabs>
        <w:spacing w:after="100" w:afterAutospacing="1" w:line="276" w:lineRule="auto"/>
      </w:pPr>
      <w:r w:rsidRPr="005057FB">
        <w:t>The message of the brief narrative in the module introduction was that the same official curriculum may be interpreted and enacted in very different ways</w:t>
      </w:r>
      <w:r w:rsidR="00B72DD8">
        <w:t>, and with very different outcomes</w:t>
      </w:r>
      <w:r w:rsidRPr="005057FB">
        <w:t xml:space="preserve">. </w:t>
      </w:r>
    </w:p>
    <w:p w14:paraId="1DB587DE" w14:textId="7CD4F311" w:rsidR="000F6724" w:rsidRDefault="00A514FC" w:rsidP="00A514FC">
      <w:pPr>
        <w:tabs>
          <w:tab w:val="left" w:pos="406"/>
        </w:tabs>
        <w:spacing w:after="100" w:afterAutospacing="1" w:line="276" w:lineRule="auto"/>
      </w:pPr>
      <w:r w:rsidRPr="005057FB">
        <w:t xml:space="preserve">The message </w:t>
      </w:r>
      <w:r>
        <w:t xml:space="preserve">that has emerged clearly </w:t>
      </w:r>
      <w:r w:rsidR="00935F7D">
        <w:t>in</w:t>
      </w:r>
      <w:r>
        <w:t xml:space="preserve"> delv</w:t>
      </w:r>
      <w:r w:rsidR="00935F7D">
        <w:t>ing</w:t>
      </w:r>
      <w:r>
        <w:t xml:space="preserve"> ever deeper into the curriculum process </w:t>
      </w:r>
      <w:r w:rsidR="00685A5D">
        <w:t xml:space="preserve">in this unit </w:t>
      </w:r>
      <w:r>
        <w:t xml:space="preserve">is that </w:t>
      </w:r>
      <w:r w:rsidR="00301F25">
        <w:t xml:space="preserve">it is the lecturer, </w:t>
      </w:r>
      <w:r>
        <w:t xml:space="preserve">as a “policy actor”, </w:t>
      </w:r>
      <w:r w:rsidR="00301F25">
        <w:t xml:space="preserve">who </w:t>
      </w:r>
      <w:r>
        <w:t xml:space="preserve">has a key role in enacting the curriculum. This may </w:t>
      </w:r>
      <w:r w:rsidR="004056AD">
        <w:t xml:space="preserve">steer the enacted curriculum </w:t>
      </w:r>
      <w:r>
        <w:t xml:space="preserve">more in a performance or </w:t>
      </w:r>
      <w:r w:rsidR="004056AD">
        <w:t xml:space="preserve">in </w:t>
      </w:r>
      <w:r>
        <w:t xml:space="preserve">a competence direction, or following the constructs introduced in the </w:t>
      </w:r>
      <w:r w:rsidRPr="004056AD">
        <w:rPr>
          <w:i/>
        </w:rPr>
        <w:t>Vocational Pedagogy</w:t>
      </w:r>
      <w:r>
        <w:t xml:space="preserve"> module, </w:t>
      </w:r>
      <w:r w:rsidR="004056AD">
        <w:t>it may follow</w:t>
      </w:r>
      <w:r w:rsidR="004056AD" w:rsidRPr="004056AD">
        <w:t xml:space="preserve"> </w:t>
      </w:r>
      <w:r w:rsidR="004056AD">
        <w:t xml:space="preserve">more </w:t>
      </w:r>
      <w:r>
        <w:t>“open” or</w:t>
      </w:r>
      <w:r w:rsidR="00935F7D">
        <w:t xml:space="preserve"> more</w:t>
      </w:r>
      <w:r>
        <w:t xml:space="preserve"> “solid/closed”</w:t>
      </w:r>
      <w:r w:rsidR="004056AD">
        <w:t xml:space="preserve"> paths</w:t>
      </w:r>
      <w:r>
        <w:t xml:space="preserve">. </w:t>
      </w:r>
    </w:p>
    <w:p w14:paraId="1E9A88DD" w14:textId="6212B44C" w:rsidR="00911F3B" w:rsidRPr="00911F3B" w:rsidRDefault="002277C7" w:rsidP="00911F3B">
      <w:pPr>
        <w:tabs>
          <w:tab w:val="left" w:pos="406"/>
        </w:tabs>
        <w:spacing w:after="100" w:afterAutospacing="1" w:line="276" w:lineRule="auto"/>
      </w:pPr>
      <w:r>
        <w:t>In Unit 3</w:t>
      </w:r>
      <w:r w:rsidR="00911F3B" w:rsidRPr="00911F3B">
        <w:t xml:space="preserve"> you will turn your attention mainly to the professional role of the lecturer (as an agent) in mediating and interpreting the curriculum.</w:t>
      </w:r>
    </w:p>
    <w:p w14:paraId="4250A85D" w14:textId="77777777" w:rsidR="000F6724" w:rsidRDefault="000F6724">
      <w:pPr>
        <w:spacing w:after="160" w:line="259" w:lineRule="auto"/>
      </w:pPr>
      <w:r>
        <w:br w:type="page"/>
      </w:r>
    </w:p>
    <w:p w14:paraId="36AC7B55" w14:textId="77777777" w:rsidR="00A63F16" w:rsidRDefault="00A63F16" w:rsidP="00982735">
      <w:pPr>
        <w:spacing w:after="100" w:afterAutospacing="1" w:line="276" w:lineRule="auto"/>
        <w:rPr>
          <w:rFonts w:ascii="Arial" w:hAnsi="Arial" w:cs="Arial"/>
          <w:sz w:val="28"/>
          <w:szCs w:val="28"/>
        </w:rPr>
        <w:sectPr w:rsidR="00A63F16" w:rsidSect="00494425">
          <w:pgSz w:w="11907" w:h="16839"/>
          <w:pgMar w:top="1440" w:right="1440" w:bottom="1440" w:left="1440" w:header="720" w:footer="720" w:gutter="0"/>
          <w:cols w:space="720" w:equalWidth="0">
            <w:col w:w="9360"/>
          </w:cols>
          <w:titlePg/>
          <w:docGrid w:linePitch="299"/>
        </w:sectPr>
      </w:pPr>
    </w:p>
    <w:p w14:paraId="047E7467" w14:textId="77777777" w:rsidR="002B5745" w:rsidRDefault="002B5745" w:rsidP="00A63F16">
      <w:pPr>
        <w:pStyle w:val="Heading1"/>
      </w:pPr>
    </w:p>
    <w:p w14:paraId="44A55D54" w14:textId="77777777" w:rsidR="002B5745" w:rsidRDefault="002B5745" w:rsidP="00A63F16">
      <w:pPr>
        <w:pStyle w:val="Heading1"/>
        <w:sectPr w:rsidR="002B5745" w:rsidSect="00494425">
          <w:pgSz w:w="11907" w:h="16839"/>
          <w:pgMar w:top="1440" w:right="1440" w:bottom="1440" w:left="1440" w:header="720" w:footer="720" w:gutter="0"/>
          <w:cols w:space="720" w:equalWidth="0">
            <w:col w:w="9360"/>
          </w:cols>
          <w:titlePg/>
          <w:docGrid w:linePitch="299"/>
        </w:sectPr>
      </w:pPr>
    </w:p>
    <w:p w14:paraId="0F9C3A29" w14:textId="1D1594F1" w:rsidR="00A63F16" w:rsidRPr="0044511F" w:rsidRDefault="00A63F16" w:rsidP="0044511F">
      <w:pPr>
        <w:pStyle w:val="Heading1"/>
      </w:pPr>
      <w:bookmarkStart w:id="43" w:name="_Toc57387468"/>
      <w:r w:rsidRPr="0044511F">
        <w:lastRenderedPageBreak/>
        <w:t xml:space="preserve">Unit 3: Mediating the </w:t>
      </w:r>
      <w:r w:rsidR="0044511F">
        <w:t xml:space="preserve">South African TVET </w:t>
      </w:r>
      <w:r w:rsidRPr="0044511F">
        <w:t>Curriculum</w:t>
      </w:r>
      <w:bookmarkEnd w:id="43"/>
    </w:p>
    <w:p w14:paraId="4C818F25" w14:textId="3F0ED637" w:rsidR="00A63F16" w:rsidRDefault="00A63F16" w:rsidP="00A63F16">
      <w:pPr>
        <w:pStyle w:val="Heading2"/>
      </w:pPr>
    </w:p>
    <w:p w14:paraId="0CA5D2CB" w14:textId="2F46D7BE" w:rsidR="00A63F16" w:rsidRPr="002B5745" w:rsidRDefault="005B7E58" w:rsidP="00A63F16">
      <w:pPr>
        <w:pStyle w:val="Heading2"/>
      </w:pPr>
      <w:bookmarkStart w:id="44" w:name="_Toc57387469"/>
      <w:r>
        <w:t>O</w:t>
      </w:r>
      <w:r w:rsidR="00A63F16" w:rsidRPr="002B5745">
        <w:t>utcomes</w:t>
      </w:r>
      <w:bookmarkEnd w:id="44"/>
      <w:r w:rsidR="00A63F16" w:rsidRPr="002B5745">
        <w:t xml:space="preserve"> </w:t>
      </w:r>
    </w:p>
    <w:p w14:paraId="50948060" w14:textId="77777777" w:rsidR="00A63F16" w:rsidRPr="00870082" w:rsidRDefault="00A63F16" w:rsidP="00A63F16">
      <w:pPr>
        <w:spacing w:after="100" w:afterAutospacing="1" w:line="276" w:lineRule="auto"/>
      </w:pPr>
      <w:r w:rsidRPr="00870082">
        <w:t xml:space="preserve">This unit should equip you to mediate the official curriculum in creative and empowering ways, rather than bureaucratically “implementing” the curriculum, or uncritically following the prescribed textbook. </w:t>
      </w:r>
    </w:p>
    <w:p w14:paraId="6C0DB96A" w14:textId="77777777" w:rsidR="00A63F16" w:rsidRPr="003853B3" w:rsidRDefault="00A63F16" w:rsidP="00A63F16">
      <w:pPr>
        <w:spacing w:after="120" w:line="276" w:lineRule="auto"/>
        <w:rPr>
          <w:rFonts w:cs="Arial"/>
        </w:rPr>
      </w:pPr>
      <w:r w:rsidRPr="00870082">
        <w:t xml:space="preserve">This broad learning intention encompasses the following more specific outcomes on which learning will be assessed. </w:t>
      </w:r>
      <w:r w:rsidRPr="003853B3">
        <w:t>B</w:t>
      </w:r>
      <w:r w:rsidRPr="003853B3">
        <w:rPr>
          <w:lang w:bidi="en-US"/>
        </w:rPr>
        <w:t xml:space="preserve">y the end of this unit </w:t>
      </w:r>
      <w:r w:rsidRPr="003853B3">
        <w:t>you should be able to:</w:t>
      </w:r>
    </w:p>
    <w:p w14:paraId="3C5FA085" w14:textId="77777777" w:rsidR="00A63F16" w:rsidRPr="001D3AEA" w:rsidRDefault="00A63F16" w:rsidP="007434ED">
      <w:pPr>
        <w:pStyle w:val="StyleNumberedArialBold"/>
        <w:numPr>
          <w:ilvl w:val="0"/>
          <w:numId w:val="88"/>
        </w:numPr>
        <w:spacing w:after="120" w:line="276" w:lineRule="auto"/>
      </w:pPr>
      <w:r>
        <w:rPr>
          <w:lang w:bidi="en-US"/>
        </w:rPr>
        <w:t>D</w:t>
      </w:r>
      <w:r w:rsidRPr="001D3AEA">
        <w:rPr>
          <w:lang w:bidi="en-US"/>
        </w:rPr>
        <w:t>emonstrate a critical awareness of the lecturer’s role in mediating and interpreting the curriculum</w:t>
      </w:r>
    </w:p>
    <w:p w14:paraId="3B9DD9FF" w14:textId="77777777" w:rsidR="00A63F16" w:rsidRPr="001D3AEA" w:rsidRDefault="00A63F16" w:rsidP="007434ED">
      <w:pPr>
        <w:pStyle w:val="StyleNumberedArialBold"/>
        <w:numPr>
          <w:ilvl w:val="0"/>
          <w:numId w:val="88"/>
        </w:numPr>
        <w:spacing w:after="120" w:line="276" w:lineRule="auto"/>
      </w:pPr>
      <w:r>
        <w:rPr>
          <w:lang w:bidi="en-US"/>
        </w:rPr>
        <w:t>D</w:t>
      </w:r>
      <w:r w:rsidRPr="001D3AEA">
        <w:rPr>
          <w:lang w:bidi="en-US"/>
        </w:rPr>
        <w:t xml:space="preserve">emonstrate an awareness of the part played by pedagogic content knowledge in mediating the curriculum </w:t>
      </w:r>
    </w:p>
    <w:p w14:paraId="31C0D0A6" w14:textId="77777777" w:rsidR="00A63F16" w:rsidRPr="001D3AEA" w:rsidRDefault="00A63F16" w:rsidP="007434ED">
      <w:pPr>
        <w:pStyle w:val="StyleNumberedArialBold"/>
        <w:numPr>
          <w:ilvl w:val="0"/>
          <w:numId w:val="88"/>
        </w:numPr>
        <w:spacing w:after="120" w:line="276" w:lineRule="auto"/>
      </w:pPr>
      <w:r>
        <w:t>A</w:t>
      </w:r>
      <w:r w:rsidRPr="001D3AEA">
        <w:t>nalyse the phenomenon of curriculum overload and mitigate its effects through strategies at the level of lesson and work scheme planning</w:t>
      </w:r>
    </w:p>
    <w:p w14:paraId="4D112EF2" w14:textId="040F88C8" w:rsidR="00A63F16" w:rsidRDefault="00A63F16" w:rsidP="007434ED">
      <w:pPr>
        <w:pStyle w:val="StyleNumberedArialBold"/>
        <w:numPr>
          <w:ilvl w:val="0"/>
          <w:numId w:val="88"/>
        </w:numPr>
        <w:spacing w:after="120" w:line="276" w:lineRule="auto"/>
        <w:rPr>
          <w:lang w:bidi="en-US"/>
        </w:rPr>
      </w:pPr>
      <w:r>
        <w:rPr>
          <w:lang w:bidi="en-US"/>
        </w:rPr>
        <w:t>C</w:t>
      </w:r>
      <w:r w:rsidRPr="001D3AEA">
        <w:rPr>
          <w:lang w:bidi="en-US"/>
        </w:rPr>
        <w:t>ritically analyse and interpret national TVET curricula, identifying and weighing up what is valuable as well as shortcomings.</w:t>
      </w:r>
    </w:p>
    <w:p w14:paraId="62FF1AF3" w14:textId="77777777" w:rsidR="00540F96" w:rsidRDefault="00540F96" w:rsidP="00540F96">
      <w:pPr>
        <w:pStyle w:val="StyleNumberedArialBold"/>
        <w:numPr>
          <w:ilvl w:val="0"/>
          <w:numId w:val="0"/>
        </w:numPr>
        <w:spacing w:after="120" w:line="276" w:lineRule="auto"/>
        <w:ind w:left="360"/>
        <w:rPr>
          <w:lang w:bidi="en-US"/>
        </w:rPr>
      </w:pPr>
    </w:p>
    <w:p w14:paraId="561C64C8" w14:textId="77777777" w:rsidR="00540F96" w:rsidRPr="002B5142" w:rsidRDefault="00540F96" w:rsidP="00540F96">
      <w:pPr>
        <w:pStyle w:val="Heading2"/>
      </w:pPr>
      <w:bookmarkStart w:id="45" w:name="_Toc57387470"/>
      <w:r>
        <w:t>Introduction</w:t>
      </w:r>
      <w:bookmarkEnd w:id="45"/>
    </w:p>
    <w:p w14:paraId="1A533688" w14:textId="77777777" w:rsidR="00540F96" w:rsidRPr="00D36B70" w:rsidRDefault="00540F96" w:rsidP="00540F96">
      <w:pPr>
        <w:spacing w:after="100" w:afterAutospacing="1" w:line="276" w:lineRule="auto"/>
      </w:pPr>
      <w:r>
        <w:t xml:space="preserve">Unit 3 </w:t>
      </w:r>
      <w:r w:rsidRPr="00D36B70">
        <w:t xml:space="preserve">should </w:t>
      </w:r>
      <w:r w:rsidRPr="006F54F3">
        <w:t xml:space="preserve">equip you to </w:t>
      </w:r>
      <w:r w:rsidRPr="006F54F3">
        <w:rPr>
          <w:i/>
        </w:rPr>
        <w:t>mediate</w:t>
      </w:r>
      <w:r w:rsidRPr="006F54F3">
        <w:t xml:space="preserve"> the official curriculum in creative and empowering ways, rather than </w:t>
      </w:r>
      <w:r>
        <w:t xml:space="preserve">merely </w:t>
      </w:r>
      <w:r w:rsidRPr="006F54F3">
        <w:t xml:space="preserve">“implementing” the curriculum </w:t>
      </w:r>
      <w:r>
        <w:t xml:space="preserve">in a bureaucratic way, </w:t>
      </w:r>
      <w:r w:rsidRPr="006F54F3">
        <w:t xml:space="preserve">or following the prescribed textbook uncritically. Therefore, as you work through the unit, you will find that it </w:t>
      </w:r>
      <w:r>
        <w:t xml:space="preserve">lays a fair amount of emphasis </w:t>
      </w:r>
      <w:r w:rsidRPr="006F54F3">
        <w:t xml:space="preserve">on </w:t>
      </w:r>
      <w:r>
        <w:t>lecturer</w:t>
      </w:r>
      <w:r w:rsidRPr="006F54F3">
        <w:t>s</w:t>
      </w:r>
      <w:r>
        <w:t>’</w:t>
      </w:r>
      <w:r w:rsidRPr="006F54F3">
        <w:t xml:space="preserve"> work in</w:t>
      </w:r>
      <w:r>
        <w:t xml:space="preserve"> </w:t>
      </w:r>
      <w:r w:rsidRPr="00C74F41">
        <w:rPr>
          <w:i/>
        </w:rPr>
        <w:t>interpreting</w:t>
      </w:r>
      <w:r>
        <w:t xml:space="preserve"> and </w:t>
      </w:r>
      <w:r w:rsidRPr="00D36B70">
        <w:rPr>
          <w:i/>
        </w:rPr>
        <w:t>enacting</w:t>
      </w:r>
      <w:r w:rsidRPr="00D36B70">
        <w:t xml:space="preserve"> the curriculum. </w:t>
      </w:r>
    </w:p>
    <w:p w14:paraId="055FCC23" w14:textId="77777777" w:rsidR="00540F96" w:rsidRPr="002B5142" w:rsidRDefault="00540F96" w:rsidP="00540F96">
      <w:pPr>
        <w:spacing w:after="100" w:afterAutospacing="1" w:line="276" w:lineRule="auto"/>
      </w:pPr>
      <w:r w:rsidRPr="00D36B70">
        <w:t xml:space="preserve">You will gain </w:t>
      </w:r>
      <w:r>
        <w:t xml:space="preserve">a number of </w:t>
      </w:r>
      <w:r w:rsidRPr="00D36B70">
        <w:t xml:space="preserve">insights </w:t>
      </w:r>
      <w:r>
        <w:t>into</w:t>
      </w:r>
      <w:r w:rsidRPr="00D36B70">
        <w:t xml:space="preserve"> how to interpret the formal curriculum</w:t>
      </w:r>
      <w:r>
        <w:t xml:space="preserve">, preparing the way for Unit 4 in which the emphasis will be on how to </w:t>
      </w:r>
      <w:r w:rsidRPr="00D36B70">
        <w:t xml:space="preserve">re-imagine </w:t>
      </w:r>
      <w:r>
        <w:t>the curriculum</w:t>
      </w:r>
      <w:r w:rsidRPr="00D36B70">
        <w:t xml:space="preserve"> in terms of coherent learning programmes and authentically relevant lessons combining theory and practice. The unit will provide you with </w:t>
      </w:r>
      <w:r>
        <w:t xml:space="preserve">an understanding of </w:t>
      </w:r>
      <w:r w:rsidRPr="00D36B70">
        <w:t>the problem of curriculum overload</w:t>
      </w:r>
      <w:r>
        <w:t xml:space="preserve"> and how to deal with it. It will also outline </w:t>
      </w:r>
      <w:r w:rsidRPr="00D36B70">
        <w:t>th</w:t>
      </w:r>
      <w:r>
        <w:t>e types of knowledge lecturers r</w:t>
      </w:r>
      <w:r w:rsidRPr="00D36B70">
        <w:t>equire</w:t>
      </w:r>
      <w:r>
        <w:t xml:space="preserve"> </w:t>
      </w:r>
      <w:r w:rsidRPr="00D36B70">
        <w:t xml:space="preserve">in </w:t>
      </w:r>
      <w:r>
        <w:t>their role as mediators of the curriculum</w:t>
      </w:r>
      <w:r w:rsidRPr="00D36B70">
        <w:t>.</w:t>
      </w:r>
    </w:p>
    <w:p w14:paraId="2742CE0F" w14:textId="5D85B6BF" w:rsidR="00A63F16" w:rsidRDefault="002B5745" w:rsidP="00A63F16">
      <w:pPr>
        <w:spacing w:after="100" w:afterAutospacing="1" w:line="276" w:lineRule="auto"/>
      </w:pPr>
      <w:r>
        <w:t xml:space="preserve">Mediating, </w:t>
      </w:r>
      <w:r w:rsidR="00A63F16">
        <w:t xml:space="preserve">interpreting </w:t>
      </w:r>
      <w:r w:rsidR="00A63F16" w:rsidRPr="008471AC">
        <w:t>and enacting</w:t>
      </w:r>
      <w:r w:rsidR="00A63F16" w:rsidRPr="00D36B70">
        <w:t xml:space="preserve"> the </w:t>
      </w:r>
      <w:r w:rsidR="00A63F16">
        <w:t xml:space="preserve">TVET </w:t>
      </w:r>
      <w:r w:rsidR="00A63F16" w:rsidRPr="00D36B70">
        <w:t>curriculum</w:t>
      </w:r>
      <w:r w:rsidR="00A63F16">
        <w:t xml:space="preserve"> </w:t>
      </w:r>
      <w:r>
        <w:t>is</w:t>
      </w:r>
      <w:r w:rsidR="00A63F16">
        <w:t xml:space="preserve"> a crucial part of the curriculum process. You will find that this role is not a </w:t>
      </w:r>
      <w:r w:rsidR="00A63F16" w:rsidRPr="002F1F21">
        <w:t xml:space="preserve">passive one: </w:t>
      </w:r>
      <w:r w:rsidR="00A63F16">
        <w:t xml:space="preserve">a keynote of this unit will be the “agency” of the TVET lecturer, in other words his or her </w:t>
      </w:r>
      <w:r w:rsidR="00A63F16" w:rsidRPr="001B34BD">
        <w:t>capacity to act</w:t>
      </w:r>
      <w:r w:rsidR="00A63F16" w:rsidRPr="00B07031">
        <w:t xml:space="preserve"> </w:t>
      </w:r>
      <w:r w:rsidR="00A63F16">
        <w:t xml:space="preserve">– in this case, to act more </w:t>
      </w:r>
      <w:r w:rsidR="00A63F16" w:rsidRPr="00B07031">
        <w:t>independently</w:t>
      </w:r>
      <w:r w:rsidR="00A63F16">
        <w:t xml:space="preserve"> in relation to how you manage the official curriculum.</w:t>
      </w:r>
    </w:p>
    <w:p w14:paraId="3B3098B3" w14:textId="62855C69" w:rsidR="00A514FC" w:rsidRDefault="00792C74" w:rsidP="004D2A34">
      <w:pPr>
        <w:pStyle w:val="Heading2"/>
      </w:pPr>
      <w:bookmarkStart w:id="46" w:name="_Toc57387471"/>
      <w:r>
        <w:t xml:space="preserve">The lecturer’s role: </w:t>
      </w:r>
      <w:r w:rsidR="0046115B">
        <w:t>M</w:t>
      </w:r>
      <w:r w:rsidR="00A11AF3" w:rsidRPr="00A11AF3">
        <w:t>ediating the curriculum</w:t>
      </w:r>
      <w:bookmarkEnd w:id="46"/>
    </w:p>
    <w:p w14:paraId="7F8BACFD" w14:textId="22BAE469" w:rsidR="00BB348B" w:rsidRPr="00E20D24" w:rsidRDefault="00546914" w:rsidP="00BB348B">
      <w:pPr>
        <w:spacing w:after="100" w:afterAutospacing="1" w:line="276" w:lineRule="auto"/>
        <w:rPr>
          <w:rFonts w:asciiTheme="minorHAnsi" w:hAnsiTheme="minorHAnsi" w:cstheme="minorHAnsi"/>
        </w:rPr>
      </w:pPr>
      <w:r>
        <w:rPr>
          <w:rFonts w:asciiTheme="minorHAnsi" w:hAnsiTheme="minorHAnsi" w:cstheme="minorHAnsi"/>
        </w:rPr>
        <w:t xml:space="preserve">The Unit 1, Figure 2, diagram </w:t>
      </w:r>
      <w:r w:rsidR="005C2E41">
        <w:rPr>
          <w:rFonts w:asciiTheme="minorHAnsi" w:hAnsiTheme="minorHAnsi" w:cstheme="minorHAnsi"/>
        </w:rPr>
        <w:t>showed a range of factors influencing</w:t>
      </w:r>
      <w:r w:rsidR="003C09FF" w:rsidRPr="003C09FF">
        <w:rPr>
          <w:rFonts w:asciiTheme="minorHAnsi" w:hAnsiTheme="minorHAnsi" w:cstheme="minorHAnsi"/>
        </w:rPr>
        <w:t xml:space="preserve"> what student</w:t>
      </w:r>
      <w:r w:rsidR="00BB348B">
        <w:rPr>
          <w:rFonts w:asciiTheme="minorHAnsi" w:hAnsiTheme="minorHAnsi" w:cstheme="minorHAnsi"/>
        </w:rPr>
        <w:t>s</w:t>
      </w:r>
      <w:r w:rsidR="003C09FF" w:rsidRPr="003C09FF">
        <w:rPr>
          <w:rFonts w:asciiTheme="minorHAnsi" w:hAnsiTheme="minorHAnsi" w:cstheme="minorHAnsi"/>
        </w:rPr>
        <w:t xml:space="preserve"> actually </w:t>
      </w:r>
      <w:r w:rsidR="00BB348B">
        <w:rPr>
          <w:rFonts w:asciiTheme="minorHAnsi" w:hAnsiTheme="minorHAnsi" w:cstheme="minorHAnsi"/>
        </w:rPr>
        <w:t>learn</w:t>
      </w:r>
      <w:r w:rsidR="003C09FF">
        <w:rPr>
          <w:rFonts w:asciiTheme="minorHAnsi" w:hAnsiTheme="minorHAnsi" w:cstheme="minorHAnsi"/>
        </w:rPr>
        <w:t xml:space="preserve">, in other words, </w:t>
      </w:r>
      <w:r w:rsidR="005C2E41">
        <w:rPr>
          <w:rFonts w:asciiTheme="minorHAnsi" w:hAnsiTheme="minorHAnsi" w:cstheme="minorHAnsi"/>
        </w:rPr>
        <w:t>influencing</w:t>
      </w:r>
      <w:r w:rsidR="005C2E41" w:rsidRPr="003C09FF">
        <w:rPr>
          <w:rFonts w:asciiTheme="minorHAnsi" w:hAnsiTheme="minorHAnsi" w:cstheme="minorHAnsi"/>
        </w:rPr>
        <w:t xml:space="preserve"> </w:t>
      </w:r>
      <w:r w:rsidR="003C09FF" w:rsidRPr="003C09FF">
        <w:rPr>
          <w:rFonts w:asciiTheme="minorHAnsi" w:hAnsiTheme="minorHAnsi" w:cstheme="minorHAnsi"/>
        </w:rPr>
        <w:t>the impact of the curriculum</w:t>
      </w:r>
      <w:r w:rsidR="003C09FF">
        <w:rPr>
          <w:rFonts w:asciiTheme="minorHAnsi" w:hAnsiTheme="minorHAnsi" w:cstheme="minorHAnsi"/>
        </w:rPr>
        <w:t xml:space="preserve">. </w:t>
      </w:r>
      <w:r w:rsidR="00BB348B">
        <w:rPr>
          <w:rFonts w:asciiTheme="minorHAnsi" w:hAnsiTheme="minorHAnsi" w:cstheme="minorHAnsi"/>
        </w:rPr>
        <w:t>But as Hattie demonstrated in his wide-ranging meta-study of research on factors that have an impact on student learning, and that determine whether the students develop or not, the systemic factor that turns out to be the most influential is the educator. (The students themselves and what they bring to the learning situation were found to have a greater impact, but they constitute a</w:t>
      </w:r>
      <w:r w:rsidR="00BB348B" w:rsidRPr="000A26D4">
        <w:rPr>
          <w:rFonts w:asciiTheme="minorHAnsi" w:hAnsiTheme="minorHAnsi" w:cstheme="minorHAnsi"/>
        </w:rPr>
        <w:t xml:space="preserve"> </w:t>
      </w:r>
      <w:r w:rsidR="00BB348B" w:rsidRPr="000A26D4">
        <w:rPr>
          <w:rFonts w:asciiTheme="minorHAnsi" w:hAnsiTheme="minorHAnsi" w:cstheme="minorHAnsi"/>
          <w:i/>
        </w:rPr>
        <w:t>non</w:t>
      </w:r>
      <w:r w:rsidR="00BB348B">
        <w:rPr>
          <w:rFonts w:asciiTheme="minorHAnsi" w:hAnsiTheme="minorHAnsi" w:cstheme="minorHAnsi"/>
        </w:rPr>
        <w:t xml:space="preserve">-systemic factor, and are therefore outside the sphere of what can be </w:t>
      </w:r>
      <w:r w:rsidR="00301955">
        <w:rPr>
          <w:rFonts w:asciiTheme="minorHAnsi" w:hAnsiTheme="minorHAnsi" w:cstheme="minorHAnsi"/>
        </w:rPr>
        <w:t>changed within the TVET system</w:t>
      </w:r>
      <w:r w:rsidR="003374C1">
        <w:rPr>
          <w:rFonts w:asciiTheme="minorHAnsi" w:hAnsiTheme="minorHAnsi" w:cstheme="minorHAnsi"/>
        </w:rPr>
        <w:t xml:space="preserve">, and outside the scope of what lecturers can </w:t>
      </w:r>
      <w:r w:rsidR="008E6AAF">
        <w:rPr>
          <w:rFonts w:asciiTheme="minorHAnsi" w:hAnsiTheme="minorHAnsi" w:cstheme="minorHAnsi"/>
        </w:rPr>
        <w:t>contribute</w:t>
      </w:r>
      <w:r w:rsidR="00301955">
        <w:rPr>
          <w:rFonts w:asciiTheme="minorHAnsi" w:hAnsiTheme="minorHAnsi" w:cstheme="minorHAnsi"/>
        </w:rPr>
        <w:t>.)</w:t>
      </w:r>
    </w:p>
    <w:p w14:paraId="2DDCB945" w14:textId="0E79C72F" w:rsidR="00446DAF" w:rsidRPr="00673C9E" w:rsidRDefault="00C77D11" w:rsidP="00673C9E">
      <w:pPr>
        <w:tabs>
          <w:tab w:val="left" w:pos="406"/>
        </w:tabs>
        <w:spacing w:after="100" w:afterAutospacing="1" w:line="276" w:lineRule="auto"/>
      </w:pPr>
      <w:r w:rsidRPr="00185C61">
        <w:lastRenderedPageBreak/>
        <w:t xml:space="preserve">Unlike the official curriculum as a plan or blueprint for education and training, the curriculum-in-practice comprises a </w:t>
      </w:r>
      <w:r w:rsidRPr="00185C61">
        <w:rPr>
          <w:i/>
        </w:rPr>
        <w:t>web of relationships</w:t>
      </w:r>
      <w:r w:rsidRPr="00185C61">
        <w:t xml:space="preserve"> </w:t>
      </w:r>
      <w:r w:rsidR="00927390" w:rsidRPr="00185C61">
        <w:t>connecting</w:t>
      </w:r>
      <w:r w:rsidRPr="00185C61">
        <w:t xml:space="preserve"> </w:t>
      </w:r>
      <w:r w:rsidR="00927F9B" w:rsidRPr="00185C61">
        <w:t>lecturer</w:t>
      </w:r>
      <w:r w:rsidR="00927390" w:rsidRPr="00185C61">
        <w:t>,</w:t>
      </w:r>
      <w:r w:rsidR="00927F9B" w:rsidRPr="00185C61">
        <w:t xml:space="preserve"> students</w:t>
      </w:r>
      <w:r w:rsidRPr="00185C61">
        <w:t xml:space="preserve">, </w:t>
      </w:r>
      <w:r w:rsidR="005C2E41" w:rsidRPr="00185C61">
        <w:t xml:space="preserve">the </w:t>
      </w:r>
      <w:r w:rsidRPr="00185C61">
        <w:t>knowledge encapsulated in curriculum documents, textbooks</w:t>
      </w:r>
      <w:r w:rsidR="00D97E5C" w:rsidRPr="00185C61">
        <w:t>,</w:t>
      </w:r>
      <w:r w:rsidR="00927F9B" w:rsidRPr="00185C61">
        <w:t xml:space="preserve"> and the learning environment. In this web of relationships, the lecturer plays a pivotal role (SAIDE, 2005, p.151). See Fig</w:t>
      </w:r>
      <w:r w:rsidR="00AC7C2B">
        <w:t>ure</w:t>
      </w:r>
      <w:r w:rsidR="00927F9B" w:rsidRPr="00185C61">
        <w:t xml:space="preserve"> 7 below.</w:t>
      </w:r>
    </w:p>
    <w:p w14:paraId="2397AE25" w14:textId="0AA60CC1" w:rsidR="00673C9E" w:rsidRPr="00673C9E" w:rsidRDefault="00673C9E" w:rsidP="009B4D06">
      <w:pPr>
        <w:pStyle w:val="Heading3"/>
        <w:rPr>
          <w:rFonts w:eastAsiaTheme="minorHAnsi"/>
          <w:bCs/>
          <w:color w:val="000000"/>
          <w:lang w:val="en-ZA" w:eastAsia="en-US"/>
        </w:rPr>
      </w:pPr>
      <w:r w:rsidRPr="008209E8">
        <w:rPr>
          <w:rFonts w:eastAsiaTheme="minorHAnsi"/>
          <w:bCs/>
          <w:color w:val="000000"/>
          <w:lang w:val="en-ZA" w:eastAsia="en-US"/>
        </w:rPr>
        <w:t xml:space="preserve">Activity </w:t>
      </w:r>
      <w:r w:rsidR="0049749C">
        <w:rPr>
          <w:rFonts w:eastAsiaTheme="minorHAnsi"/>
          <w:bCs/>
          <w:color w:val="000000"/>
          <w:lang w:val="en-ZA" w:eastAsia="en-US"/>
        </w:rPr>
        <w:t>9</w:t>
      </w:r>
      <w:r w:rsidRPr="008209E8">
        <w:rPr>
          <w:rFonts w:eastAsiaTheme="minorHAnsi"/>
          <w:bCs/>
          <w:color w:val="000000"/>
          <w:lang w:val="en-ZA" w:eastAsia="en-US"/>
        </w:rPr>
        <w:t xml:space="preserve">: </w:t>
      </w:r>
      <w:r>
        <w:t>T</w:t>
      </w:r>
      <w:r w:rsidRPr="00673C9E">
        <w:t xml:space="preserve">he </w:t>
      </w:r>
      <w:r w:rsidR="00DB0BE3">
        <w:t>e</w:t>
      </w:r>
      <w:r w:rsidRPr="00673C9E">
        <w:t xml:space="preserve">nacted </w:t>
      </w:r>
      <w:r w:rsidR="00DB0BE3">
        <w:t>c</w:t>
      </w:r>
      <w:r w:rsidRPr="00673C9E">
        <w:t xml:space="preserve">urriculum and the </w:t>
      </w:r>
      <w:r w:rsidR="00DB0BE3">
        <w:t>e</w:t>
      </w:r>
      <w:r w:rsidRPr="00673C9E">
        <w:t xml:space="preserve">xperienced </w:t>
      </w:r>
      <w:r w:rsidR="00DB0BE3">
        <w:t>c</w:t>
      </w:r>
      <w:r w:rsidRPr="00673C9E">
        <w:t>urriculum</w:t>
      </w:r>
    </w:p>
    <w:p w14:paraId="0D008C26" w14:textId="341B7D56" w:rsidR="00673C9E" w:rsidRPr="009B4D06" w:rsidRDefault="00673C9E" w:rsidP="00673C9E">
      <w:pPr>
        <w:spacing w:line="276" w:lineRule="auto"/>
        <w:ind w:right="12"/>
        <w:rPr>
          <w:b/>
        </w:rPr>
      </w:pPr>
      <w:r w:rsidRPr="009B4D06">
        <w:rPr>
          <w:b/>
        </w:rPr>
        <w:t xml:space="preserve">Suggested time: </w:t>
      </w:r>
      <w:r w:rsidR="004D5693" w:rsidRPr="009B4D06">
        <w:rPr>
          <w:b/>
        </w:rPr>
        <w:t>4</w:t>
      </w:r>
      <w:r w:rsidR="008D638C" w:rsidRPr="009B4D06">
        <w:rPr>
          <w:b/>
        </w:rPr>
        <w:t>5</w:t>
      </w:r>
      <w:r w:rsidRPr="009B4D06">
        <w:rPr>
          <w:b/>
        </w:rPr>
        <w:t xml:space="preserve"> minutes</w:t>
      </w:r>
    </w:p>
    <w:p w14:paraId="3130DD58" w14:textId="2F54A324" w:rsidR="008755BA" w:rsidRPr="008F0022" w:rsidRDefault="008755BA" w:rsidP="008755BA">
      <w:pPr>
        <w:spacing w:line="276" w:lineRule="auto"/>
        <w:rPr>
          <w:rFonts w:cstheme="minorHAnsi"/>
        </w:rPr>
      </w:pPr>
      <w:r w:rsidRPr="008F0022">
        <w:rPr>
          <w:rFonts w:cstheme="minorHAnsi"/>
          <w:b/>
        </w:rPr>
        <w:t>Note:</w:t>
      </w:r>
      <w:r w:rsidRPr="008F0022">
        <w:rPr>
          <w:rFonts w:cstheme="minorHAnsi"/>
        </w:rPr>
        <w:t xml:space="preserve"> </w:t>
      </w:r>
      <w:r w:rsidR="00CF4836">
        <w:rPr>
          <w:rFonts w:cstheme="minorHAnsi"/>
        </w:rPr>
        <w:t>Activities 9 and 10 are</w:t>
      </w:r>
      <w:r w:rsidRPr="008F0022">
        <w:rPr>
          <w:rFonts w:cstheme="minorHAnsi"/>
        </w:rPr>
        <w:t xml:space="preserve"> </w:t>
      </w:r>
      <w:r w:rsidR="00CF4836">
        <w:rPr>
          <w:rFonts w:cstheme="minorHAnsi"/>
        </w:rPr>
        <w:t xml:space="preserve">two </w:t>
      </w:r>
      <w:r w:rsidRPr="008F0022">
        <w:rPr>
          <w:rFonts w:cstheme="minorHAnsi"/>
        </w:rPr>
        <w:t xml:space="preserve">of the most </w:t>
      </w:r>
      <w:r w:rsidR="0015757D">
        <w:rPr>
          <w:rFonts w:cstheme="minorHAnsi"/>
        </w:rPr>
        <w:t xml:space="preserve">central </w:t>
      </w:r>
      <w:r w:rsidRPr="008F0022">
        <w:rPr>
          <w:rFonts w:cstheme="minorHAnsi"/>
        </w:rPr>
        <w:t xml:space="preserve">activities in this module. </w:t>
      </w:r>
    </w:p>
    <w:p w14:paraId="690D44F3" w14:textId="77777777" w:rsidR="00673C9E" w:rsidRPr="00AB6786" w:rsidRDefault="00673C9E" w:rsidP="00673C9E">
      <w:pPr>
        <w:autoSpaceDE w:val="0"/>
        <w:autoSpaceDN w:val="0"/>
        <w:adjustRightInd w:val="0"/>
        <w:rPr>
          <w:rFonts w:asciiTheme="minorHAnsi" w:eastAsiaTheme="minorHAnsi" w:hAnsiTheme="minorHAnsi" w:cstheme="minorHAnsi"/>
          <w:color w:val="000000"/>
          <w:lang w:val="en-ZA" w:eastAsia="en-US"/>
        </w:rPr>
      </w:pPr>
    </w:p>
    <w:p w14:paraId="47A1C4D4" w14:textId="1F3DDC9C" w:rsidR="000552AB" w:rsidRPr="009755C5" w:rsidRDefault="00C459FF" w:rsidP="000552AB">
      <w:pPr>
        <w:spacing w:after="240" w:line="276" w:lineRule="auto"/>
        <w:rPr>
          <w:rFonts w:cstheme="minorHAnsi"/>
        </w:rPr>
      </w:pPr>
      <w:r>
        <w:rPr>
          <w:rFonts w:asciiTheme="minorHAnsi" w:eastAsia="Times New Roman" w:hAnsiTheme="minorHAnsi" w:cstheme="minorHAnsi"/>
          <w:noProof/>
          <w:color w:val="000000"/>
          <w:lang w:val="en-ZA"/>
        </w:rPr>
        <w:t>Study</w:t>
      </w:r>
      <w:r w:rsidR="00673C9E">
        <w:rPr>
          <w:rFonts w:asciiTheme="minorHAnsi" w:eastAsia="Times New Roman" w:hAnsiTheme="minorHAnsi" w:cstheme="minorHAnsi"/>
          <w:noProof/>
          <w:color w:val="000000"/>
          <w:lang w:val="en-ZA"/>
        </w:rPr>
        <w:t xml:space="preserve"> Fig</w:t>
      </w:r>
      <w:r w:rsidR="00AC7C2B">
        <w:rPr>
          <w:rFonts w:asciiTheme="minorHAnsi" w:eastAsia="Times New Roman" w:hAnsiTheme="minorHAnsi" w:cstheme="minorHAnsi"/>
          <w:noProof/>
          <w:color w:val="000000"/>
          <w:lang w:val="en-ZA"/>
        </w:rPr>
        <w:t>ure</w:t>
      </w:r>
      <w:r w:rsidR="00673C9E">
        <w:rPr>
          <w:rFonts w:asciiTheme="minorHAnsi" w:eastAsia="Times New Roman" w:hAnsiTheme="minorHAnsi" w:cstheme="minorHAnsi"/>
          <w:noProof/>
          <w:color w:val="000000"/>
          <w:lang w:val="en-ZA"/>
        </w:rPr>
        <w:t xml:space="preserve"> </w:t>
      </w:r>
      <w:r w:rsidR="0051142B">
        <w:rPr>
          <w:rFonts w:asciiTheme="minorHAnsi" w:eastAsia="Times New Roman" w:hAnsiTheme="minorHAnsi" w:cstheme="minorHAnsi"/>
          <w:noProof/>
          <w:color w:val="000000"/>
          <w:lang w:val="en-ZA"/>
        </w:rPr>
        <w:t>7 below</w:t>
      </w:r>
      <w:r>
        <w:rPr>
          <w:rFonts w:asciiTheme="minorHAnsi" w:eastAsia="Times New Roman" w:hAnsiTheme="minorHAnsi" w:cstheme="minorHAnsi"/>
          <w:noProof/>
          <w:color w:val="000000"/>
          <w:lang w:val="en-ZA"/>
        </w:rPr>
        <w:t xml:space="preserve"> for a few minutes</w:t>
      </w:r>
      <w:r w:rsidR="0051142B">
        <w:rPr>
          <w:rFonts w:asciiTheme="minorHAnsi" w:eastAsia="Times New Roman" w:hAnsiTheme="minorHAnsi" w:cstheme="minorHAnsi"/>
          <w:noProof/>
          <w:color w:val="000000"/>
          <w:lang w:val="en-ZA"/>
        </w:rPr>
        <w:t xml:space="preserve">, </w:t>
      </w:r>
      <w:r>
        <w:rPr>
          <w:rFonts w:asciiTheme="minorHAnsi" w:eastAsia="Times New Roman" w:hAnsiTheme="minorHAnsi" w:cstheme="minorHAnsi"/>
          <w:noProof/>
          <w:color w:val="000000"/>
          <w:lang w:val="en-ZA"/>
        </w:rPr>
        <w:t>then</w:t>
      </w:r>
      <w:r w:rsidR="0051142B">
        <w:rPr>
          <w:rFonts w:asciiTheme="minorHAnsi" w:eastAsia="Times New Roman" w:hAnsiTheme="minorHAnsi" w:cstheme="minorHAnsi"/>
          <w:noProof/>
          <w:color w:val="000000"/>
          <w:lang w:val="en-ZA"/>
        </w:rPr>
        <w:t xml:space="preserve"> answer the following questions</w:t>
      </w:r>
      <w:r w:rsidR="000552AB">
        <w:rPr>
          <w:rFonts w:asciiTheme="minorHAnsi" w:eastAsia="Times New Roman" w:hAnsiTheme="minorHAnsi" w:cstheme="minorHAnsi"/>
          <w:noProof/>
          <w:color w:val="000000"/>
          <w:lang w:val="en-ZA"/>
        </w:rPr>
        <w:t xml:space="preserve"> in your Learning Journal. </w:t>
      </w:r>
      <w:r w:rsidR="000552AB">
        <w:rPr>
          <w:rFonts w:cstheme="minorHAnsi"/>
        </w:rPr>
        <w:t>If your time is limited, try to discuss at least question 5 with a colleague or fellow student:</w:t>
      </w:r>
    </w:p>
    <w:p w14:paraId="0331A4D4" w14:textId="549BE803" w:rsidR="005E2278" w:rsidRDefault="00C459FF" w:rsidP="007434ED">
      <w:pPr>
        <w:pStyle w:val="ListParagraph"/>
        <w:numPr>
          <w:ilvl w:val="0"/>
          <w:numId w:val="21"/>
        </w:numPr>
        <w:spacing w:after="120" w:line="276" w:lineRule="auto"/>
        <w:ind w:left="284" w:hanging="284"/>
        <w:contextualSpacing w:val="0"/>
        <w:rPr>
          <w:rFonts w:asciiTheme="minorHAnsi" w:hAnsiTheme="minorHAnsi" w:cstheme="minorHAnsi"/>
        </w:rPr>
      </w:pPr>
      <w:r>
        <w:rPr>
          <w:rFonts w:asciiTheme="minorHAnsi" w:hAnsiTheme="minorHAnsi" w:cstheme="minorHAnsi"/>
        </w:rPr>
        <w:t xml:space="preserve">You will recognise many of </w:t>
      </w:r>
      <w:r w:rsidR="000502E9">
        <w:rPr>
          <w:rFonts w:asciiTheme="minorHAnsi" w:hAnsiTheme="minorHAnsi" w:cstheme="minorHAnsi"/>
        </w:rPr>
        <w:t>the diagram’s</w:t>
      </w:r>
      <w:r>
        <w:rPr>
          <w:rFonts w:asciiTheme="minorHAnsi" w:hAnsiTheme="minorHAnsi" w:cstheme="minorHAnsi"/>
        </w:rPr>
        <w:t xml:space="preserve"> elements</w:t>
      </w:r>
      <w:r w:rsidR="00A836D5">
        <w:rPr>
          <w:rFonts w:asciiTheme="minorHAnsi" w:hAnsiTheme="minorHAnsi" w:cstheme="minorHAnsi"/>
        </w:rPr>
        <w:t>, having</w:t>
      </w:r>
      <w:r>
        <w:rPr>
          <w:rFonts w:asciiTheme="minorHAnsi" w:hAnsiTheme="minorHAnsi" w:cstheme="minorHAnsi"/>
        </w:rPr>
        <w:t xml:space="preserve"> </w:t>
      </w:r>
      <w:r w:rsidR="00A836D5">
        <w:rPr>
          <w:rFonts w:asciiTheme="minorHAnsi" w:hAnsiTheme="minorHAnsi" w:cstheme="minorHAnsi"/>
        </w:rPr>
        <w:t>seen</w:t>
      </w:r>
      <w:r w:rsidR="00F02336">
        <w:rPr>
          <w:rFonts w:asciiTheme="minorHAnsi" w:hAnsiTheme="minorHAnsi" w:cstheme="minorHAnsi"/>
        </w:rPr>
        <w:t xml:space="preserve"> them in </w:t>
      </w:r>
      <w:r>
        <w:rPr>
          <w:rFonts w:asciiTheme="minorHAnsi" w:hAnsiTheme="minorHAnsi" w:cstheme="minorHAnsi"/>
        </w:rPr>
        <w:t>the</w:t>
      </w:r>
      <w:r w:rsidR="00232261">
        <w:rPr>
          <w:rFonts w:asciiTheme="minorHAnsi" w:hAnsiTheme="minorHAnsi" w:cstheme="minorHAnsi"/>
        </w:rPr>
        <w:t xml:space="preserve"> series of infographics in Figures</w:t>
      </w:r>
      <w:r>
        <w:rPr>
          <w:rFonts w:asciiTheme="minorHAnsi" w:hAnsiTheme="minorHAnsi" w:cstheme="minorHAnsi"/>
        </w:rPr>
        <w:t xml:space="preserve"> 4 – 6. </w:t>
      </w:r>
      <w:r w:rsidR="00954D60" w:rsidRPr="005E2278">
        <w:rPr>
          <w:rFonts w:asciiTheme="minorHAnsi" w:hAnsiTheme="minorHAnsi" w:cstheme="minorHAnsi"/>
        </w:rPr>
        <w:t>What additional points do you think this diagram attempts to convey?</w:t>
      </w:r>
    </w:p>
    <w:p w14:paraId="347765F7" w14:textId="23DC7201" w:rsidR="00351D05" w:rsidRDefault="0075329B" w:rsidP="007434ED">
      <w:pPr>
        <w:pStyle w:val="ListParagraph"/>
        <w:numPr>
          <w:ilvl w:val="0"/>
          <w:numId w:val="21"/>
        </w:numPr>
        <w:spacing w:after="120" w:line="276" w:lineRule="auto"/>
        <w:ind w:left="284" w:hanging="284"/>
        <w:contextualSpacing w:val="0"/>
        <w:rPr>
          <w:rFonts w:asciiTheme="minorHAnsi" w:hAnsiTheme="minorHAnsi" w:cstheme="minorHAnsi"/>
        </w:rPr>
      </w:pPr>
      <w:r w:rsidRPr="005E2278">
        <w:rPr>
          <w:rFonts w:asciiTheme="minorHAnsi" w:hAnsiTheme="minorHAnsi" w:cstheme="minorHAnsi"/>
        </w:rPr>
        <w:t xml:space="preserve">Why do you think the field of knowledge production, the ideal curriculum, the official curriculum and textbooks have all been clustered to form </w:t>
      </w:r>
      <w:r w:rsidR="008C243C">
        <w:rPr>
          <w:rFonts w:asciiTheme="minorHAnsi" w:hAnsiTheme="minorHAnsi" w:cstheme="minorHAnsi"/>
        </w:rPr>
        <w:t xml:space="preserve">a single </w:t>
      </w:r>
      <w:r w:rsidRPr="005E2278">
        <w:rPr>
          <w:rFonts w:asciiTheme="minorHAnsi" w:hAnsiTheme="minorHAnsi" w:cstheme="minorHAnsi"/>
        </w:rPr>
        <w:t>element of the diagram</w:t>
      </w:r>
      <w:r w:rsidR="007C15B9" w:rsidRPr="005E2278">
        <w:rPr>
          <w:rFonts w:asciiTheme="minorHAnsi" w:hAnsiTheme="minorHAnsi" w:cstheme="minorHAnsi"/>
        </w:rPr>
        <w:t xml:space="preserve"> (in the left-hand portion)</w:t>
      </w:r>
      <w:r w:rsidRPr="005E2278">
        <w:rPr>
          <w:rFonts w:asciiTheme="minorHAnsi" w:hAnsiTheme="minorHAnsi" w:cstheme="minorHAnsi"/>
        </w:rPr>
        <w:t>?</w:t>
      </w:r>
    </w:p>
    <w:p w14:paraId="3926063E" w14:textId="77777777" w:rsidR="007C5346" w:rsidRDefault="007C5346" w:rsidP="007434ED">
      <w:pPr>
        <w:pStyle w:val="ListParagraph"/>
        <w:numPr>
          <w:ilvl w:val="0"/>
          <w:numId w:val="21"/>
        </w:numPr>
        <w:spacing w:after="120" w:line="276" w:lineRule="auto"/>
        <w:ind w:left="284" w:hanging="284"/>
        <w:contextualSpacing w:val="0"/>
        <w:rPr>
          <w:rFonts w:asciiTheme="minorHAnsi" w:hAnsiTheme="minorHAnsi" w:cstheme="minorHAnsi"/>
        </w:rPr>
      </w:pPr>
      <w:r w:rsidRPr="005E2278">
        <w:rPr>
          <w:rFonts w:asciiTheme="minorHAnsi" w:hAnsiTheme="minorHAnsi" w:cstheme="minorHAnsi"/>
        </w:rPr>
        <w:t xml:space="preserve">Why do you think the planning and teaching stages, representing different curriculum constructs (part of the Perceived Curriculum, and the Enacted Curriculum) have been combined to form one element (see the bottom of the </w:t>
      </w:r>
      <w:proofErr w:type="gramStart"/>
      <w:r w:rsidRPr="005E2278">
        <w:rPr>
          <w:rFonts w:asciiTheme="minorHAnsi" w:hAnsiTheme="minorHAnsi" w:cstheme="minorHAnsi"/>
        </w:rPr>
        <w:t>diagram).</w:t>
      </w:r>
      <w:proofErr w:type="gramEnd"/>
    </w:p>
    <w:p w14:paraId="02CA3944" w14:textId="77777777" w:rsidR="007C5346" w:rsidRPr="00D07E08" w:rsidRDefault="007C5346" w:rsidP="007434ED">
      <w:pPr>
        <w:pStyle w:val="ListParagraph"/>
        <w:numPr>
          <w:ilvl w:val="0"/>
          <w:numId w:val="21"/>
        </w:numPr>
        <w:spacing w:after="120" w:line="276" w:lineRule="auto"/>
        <w:ind w:left="284" w:hanging="284"/>
        <w:contextualSpacing w:val="0"/>
        <w:rPr>
          <w:rFonts w:asciiTheme="minorHAnsi" w:hAnsiTheme="minorHAnsi" w:cstheme="minorHAnsi"/>
        </w:rPr>
      </w:pPr>
      <w:r w:rsidRPr="00DF7283">
        <w:t xml:space="preserve">How would you interpret the </w:t>
      </w:r>
      <w:r>
        <w:t xml:space="preserve">diagonal arrows between the lecturers and knowledge on one hand, and between the lecturers and the students on the other? </w:t>
      </w:r>
      <w:r w:rsidRPr="00DF7283">
        <w:t>Why do the arrow</w:t>
      </w:r>
      <w:r>
        <w:t>s</w:t>
      </w:r>
      <w:r w:rsidRPr="00DF7283">
        <w:t xml:space="preserve"> point in both directions?</w:t>
      </w:r>
      <w:r w:rsidRPr="005E2278">
        <w:t xml:space="preserve"> </w:t>
      </w:r>
      <w:r w:rsidRPr="00DF7283">
        <w:t>How would you interpret</w:t>
      </w:r>
      <w:r>
        <w:t xml:space="preserve"> the </w:t>
      </w:r>
      <w:r w:rsidRPr="00DF7283">
        <w:t xml:space="preserve">horizontal arrow between the </w:t>
      </w:r>
      <w:r>
        <w:t>s</w:t>
      </w:r>
      <w:r w:rsidRPr="00DF7283">
        <w:t xml:space="preserve">tudents and </w:t>
      </w:r>
      <w:r>
        <w:t>k</w:t>
      </w:r>
      <w:r w:rsidRPr="00DF7283">
        <w:t xml:space="preserve">nowledge in </w:t>
      </w:r>
      <w:r w:rsidRPr="00D07E08">
        <w:t xml:space="preserve">the diagram, and why do you think does this arrow points in both directions? </w:t>
      </w:r>
    </w:p>
    <w:p w14:paraId="230396C9" w14:textId="7D49D238" w:rsidR="007C5346" w:rsidRPr="00D07E08" w:rsidRDefault="007C5346" w:rsidP="007434ED">
      <w:pPr>
        <w:pStyle w:val="ListParagraph"/>
        <w:numPr>
          <w:ilvl w:val="0"/>
          <w:numId w:val="21"/>
        </w:numPr>
        <w:spacing w:after="120" w:line="276" w:lineRule="auto"/>
        <w:ind w:left="284" w:hanging="284"/>
        <w:contextualSpacing w:val="0"/>
        <w:rPr>
          <w:rFonts w:asciiTheme="minorHAnsi" w:hAnsiTheme="minorHAnsi" w:cstheme="minorHAnsi"/>
        </w:rPr>
      </w:pPr>
      <w:r w:rsidRPr="00D07E08">
        <w:rPr>
          <w:rFonts w:asciiTheme="minorHAnsi" w:hAnsiTheme="minorHAnsi" w:cstheme="minorHAnsi"/>
        </w:rPr>
        <w:t>Do you agree with the argument that lecturers are not merely implementers of the official curriculum, bu</w:t>
      </w:r>
      <w:r w:rsidR="006C03BD">
        <w:rPr>
          <w:rFonts w:asciiTheme="minorHAnsi" w:hAnsiTheme="minorHAnsi" w:cstheme="minorHAnsi"/>
        </w:rPr>
        <w:t>t rather mediators of knowledge,</w:t>
      </w:r>
      <w:r w:rsidRPr="00D07E08">
        <w:rPr>
          <w:rFonts w:asciiTheme="minorHAnsi" w:hAnsiTheme="minorHAnsi" w:cstheme="minorHAnsi"/>
        </w:rPr>
        <w:t xml:space="preserve"> or do you think this perception is a myth?</w:t>
      </w:r>
    </w:p>
    <w:p w14:paraId="30DB3824" w14:textId="77777777" w:rsidR="0019754F" w:rsidRDefault="0019754F" w:rsidP="00884511">
      <w:pPr>
        <w:pStyle w:val="ListParagraph"/>
        <w:spacing w:after="120" w:line="276" w:lineRule="auto"/>
        <w:ind w:left="284"/>
        <w:contextualSpacing w:val="0"/>
        <w:rPr>
          <w:rFonts w:asciiTheme="minorHAnsi" w:hAnsiTheme="minorHAnsi" w:cstheme="minorHAnsi"/>
        </w:rPr>
        <w:sectPr w:rsidR="0019754F" w:rsidSect="00494425">
          <w:pgSz w:w="11907" w:h="16839"/>
          <w:pgMar w:top="1440" w:right="1440" w:bottom="1440" w:left="1440" w:header="720" w:footer="720" w:gutter="0"/>
          <w:cols w:space="720" w:equalWidth="0">
            <w:col w:w="9360"/>
          </w:cols>
          <w:titlePg/>
          <w:docGrid w:linePitch="299"/>
        </w:sectPr>
      </w:pPr>
    </w:p>
    <w:p w14:paraId="07B46ABD" w14:textId="6E42C81E" w:rsidR="00C02392" w:rsidRDefault="00D27D5F" w:rsidP="00C02392">
      <w:pPr>
        <w:ind w:hanging="14"/>
      </w:pPr>
      <w:r>
        <w:rPr>
          <w:noProof/>
          <w:lang w:val="en-ZA"/>
        </w:rPr>
        <w:lastRenderedPageBreak/>
        <mc:AlternateContent>
          <mc:Choice Requires="wps">
            <w:drawing>
              <wp:anchor distT="0" distB="0" distL="114300" distR="114300" simplePos="0" relativeHeight="251969536" behindDoc="0" locked="0" layoutInCell="1" allowOverlap="1" wp14:anchorId="37FA9F74" wp14:editId="7EEFAAC4">
                <wp:simplePos x="0" y="0"/>
                <wp:positionH relativeFrom="column">
                  <wp:posOffset>5024357</wp:posOffset>
                </wp:positionH>
                <wp:positionV relativeFrom="paragraph">
                  <wp:posOffset>2903269</wp:posOffset>
                </wp:positionV>
                <wp:extent cx="1797685" cy="113238"/>
                <wp:effectExtent l="575628" t="0" r="568642" b="0"/>
                <wp:wrapNone/>
                <wp:docPr id="294" name="Left-Right Arrow 294"/>
                <wp:cNvGraphicFramePr/>
                <a:graphic xmlns:a="http://schemas.openxmlformats.org/drawingml/2006/main">
                  <a:graphicData uri="http://schemas.microsoft.com/office/word/2010/wordprocessingShape">
                    <wps:wsp>
                      <wps:cNvSpPr/>
                      <wps:spPr>
                        <a:xfrm rot="18816067" flipV="1">
                          <a:off x="0" y="0"/>
                          <a:ext cx="1797685" cy="113238"/>
                        </a:xfrm>
                        <a:prstGeom prst="leftRightArrow">
                          <a:avLst/>
                        </a:prstGeom>
                        <a:solidFill>
                          <a:srgbClr val="FF7C8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A59D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94" o:spid="_x0000_s1026" type="#_x0000_t69" style="position:absolute;margin-left:395.6pt;margin-top:228.6pt;width:141.55pt;height:8.9pt;rotation:3040797fd;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" adj="680" fillcolor="#ff7c80" stroked="f" strokeweight="1pt">
                <v:fill opacity="39321f"/>
              </v:shape>
            </w:pict>
          </mc:Fallback>
        </mc:AlternateContent>
      </w:r>
      <w:r w:rsidR="00F2180B">
        <w:rPr>
          <w:noProof/>
          <w:lang w:val="en-ZA"/>
        </w:rPr>
        <mc:AlternateContent>
          <mc:Choice Requires="wps">
            <w:drawing>
              <wp:anchor distT="0" distB="0" distL="114300" distR="114300" simplePos="0" relativeHeight="251972608" behindDoc="0" locked="0" layoutInCell="1" allowOverlap="1" wp14:anchorId="34446B1D" wp14:editId="0EFD2939">
                <wp:simplePos x="0" y="0"/>
                <wp:positionH relativeFrom="margin">
                  <wp:posOffset>1905000</wp:posOffset>
                </wp:positionH>
                <wp:positionV relativeFrom="paragraph">
                  <wp:posOffset>1974850</wp:posOffset>
                </wp:positionV>
                <wp:extent cx="4677410" cy="45719"/>
                <wp:effectExtent l="0" t="0" r="8890" b="0"/>
                <wp:wrapNone/>
                <wp:docPr id="292" name="Left-Right Arrow 292"/>
                <wp:cNvGraphicFramePr/>
                <a:graphic xmlns:a="http://schemas.openxmlformats.org/drawingml/2006/main">
                  <a:graphicData uri="http://schemas.microsoft.com/office/word/2010/wordprocessingShape">
                    <wps:wsp>
                      <wps:cNvSpPr/>
                      <wps:spPr>
                        <a:xfrm>
                          <a:off x="0" y="0"/>
                          <a:ext cx="4677410" cy="45719"/>
                        </a:xfrm>
                        <a:prstGeom prst="leftRightArrow">
                          <a:avLst>
                            <a:gd name="adj1" fmla="val 100000"/>
                            <a:gd name="adj2" fmla="val 50000"/>
                          </a:avLst>
                        </a:prstGeom>
                        <a:solidFill>
                          <a:srgbClr val="FF7C8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2BB84" id="Left-Right Arrow 292" o:spid="_x0000_s1026" type="#_x0000_t69" style="position:absolute;margin-left:150pt;margin-top:155.5pt;width:368.3pt;height:3.6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" adj="106,0" fillcolor="#ff7c80" stroked="f" strokeweight="1pt">
                <v:fill opacity="39321f"/>
                <w10:wrap anchorx="margin"/>
              </v:shape>
            </w:pict>
          </mc:Fallback>
        </mc:AlternateContent>
      </w:r>
      <w:r w:rsidR="00F2180B">
        <w:rPr>
          <w:noProof/>
          <w:lang w:val="en-ZA"/>
        </w:rPr>
        <mc:AlternateContent>
          <mc:Choice Requires="wps">
            <w:drawing>
              <wp:anchor distT="0" distB="0" distL="114300" distR="114300" simplePos="0" relativeHeight="251970560" behindDoc="0" locked="0" layoutInCell="1" allowOverlap="1" wp14:anchorId="60355945" wp14:editId="673EE78D">
                <wp:simplePos x="0" y="0"/>
                <wp:positionH relativeFrom="column">
                  <wp:posOffset>1694814</wp:posOffset>
                </wp:positionH>
                <wp:positionV relativeFrom="paragraph">
                  <wp:posOffset>2832099</wp:posOffset>
                </wp:positionV>
                <wp:extent cx="2155751" cy="58584"/>
                <wp:effectExtent l="0" t="723900" r="0" b="722630"/>
                <wp:wrapNone/>
                <wp:docPr id="293" name="Left-Right Arrow 293"/>
                <wp:cNvGraphicFramePr/>
                <a:graphic xmlns:a="http://schemas.openxmlformats.org/drawingml/2006/main">
                  <a:graphicData uri="http://schemas.microsoft.com/office/word/2010/wordprocessingShape">
                    <wps:wsp>
                      <wps:cNvSpPr/>
                      <wps:spPr>
                        <a:xfrm rot="2575351">
                          <a:off x="0" y="0"/>
                          <a:ext cx="2155751" cy="58584"/>
                        </a:xfrm>
                        <a:prstGeom prst="leftRightArrow">
                          <a:avLst>
                            <a:gd name="adj1" fmla="val 100000"/>
                            <a:gd name="adj2" fmla="val 50000"/>
                          </a:avLst>
                        </a:prstGeom>
                        <a:solidFill>
                          <a:srgbClr val="FF7C8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AA48" id="Left-Right Arrow 293" o:spid="_x0000_s1026" type="#_x0000_t69" style="position:absolute;margin-left:133.45pt;margin-top:223pt;width:169.75pt;height:4.6pt;rotation:2812970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" adj="293,0" fillcolor="#ff7c80" stroked="f" strokeweight="1pt">
                <v:fill opacity="39321f"/>
              </v:shape>
            </w:pict>
          </mc:Fallback>
        </mc:AlternateContent>
      </w:r>
      <w:r w:rsidR="00D333B3">
        <w:rPr>
          <w:noProof/>
          <w:lang w:val="en-ZA"/>
        </w:rPr>
        <w:drawing>
          <wp:anchor distT="0" distB="0" distL="114300" distR="114300" simplePos="0" relativeHeight="251958272" behindDoc="0" locked="0" layoutInCell="1" allowOverlap="1" wp14:anchorId="323C8433" wp14:editId="0CE12606">
            <wp:simplePos x="0" y="0"/>
            <wp:positionH relativeFrom="column">
              <wp:posOffset>1045211</wp:posOffset>
            </wp:positionH>
            <wp:positionV relativeFrom="paragraph">
              <wp:posOffset>1369742</wp:posOffset>
            </wp:positionV>
            <wp:extent cx="914400" cy="568325"/>
            <wp:effectExtent l="57150" t="114300" r="57150" b="117475"/>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rot="846026" flipH="1">
                      <a:off x="0" y="0"/>
                      <a:ext cx="914400" cy="568325"/>
                    </a:xfrm>
                    <a:prstGeom prst="rect">
                      <a:avLst/>
                    </a:prstGeom>
                  </pic:spPr>
                </pic:pic>
              </a:graphicData>
            </a:graphic>
            <wp14:sizeRelH relativeFrom="margin">
              <wp14:pctWidth>0</wp14:pctWidth>
            </wp14:sizeRelH>
            <wp14:sizeRelV relativeFrom="margin">
              <wp14:pctHeight>0</wp14:pctHeight>
            </wp14:sizeRelV>
          </wp:anchor>
        </w:drawing>
      </w:r>
      <w:r w:rsidR="0048256A">
        <w:rPr>
          <w:noProof/>
          <w:lang w:val="en-ZA"/>
        </w:rPr>
        <mc:AlternateContent>
          <mc:Choice Requires="wps">
            <w:drawing>
              <wp:anchor distT="0" distB="0" distL="114300" distR="114300" simplePos="0" relativeHeight="251959296" behindDoc="0" locked="0" layoutInCell="1" allowOverlap="1" wp14:anchorId="122F1747" wp14:editId="0F77E4D8">
                <wp:simplePos x="0" y="0"/>
                <wp:positionH relativeFrom="margin">
                  <wp:posOffset>6495940</wp:posOffset>
                </wp:positionH>
                <wp:positionV relativeFrom="paragraph">
                  <wp:posOffset>1300245</wp:posOffset>
                </wp:positionV>
                <wp:extent cx="1870710" cy="401702"/>
                <wp:effectExtent l="0" t="0" r="15240" b="17780"/>
                <wp:wrapNone/>
                <wp:docPr id="291" name="Text Box 291"/>
                <wp:cNvGraphicFramePr/>
                <a:graphic xmlns:a="http://schemas.openxmlformats.org/drawingml/2006/main">
                  <a:graphicData uri="http://schemas.microsoft.com/office/word/2010/wordprocessingShape">
                    <wps:wsp>
                      <wps:cNvSpPr txBox="1"/>
                      <wps:spPr>
                        <a:xfrm>
                          <a:off x="0" y="0"/>
                          <a:ext cx="1870710" cy="4017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A0D56" w14:textId="2DABDA73" w:rsidR="008E47AF" w:rsidRPr="0019754F" w:rsidRDefault="008E47AF" w:rsidP="00C02392">
                            <w:pPr>
                              <w:jc w:val="center"/>
                              <w:rPr>
                                <w:color w:val="C00000"/>
                                <w:sz w:val="28"/>
                                <w:szCs w:val="28"/>
                              </w:rPr>
                            </w:pPr>
                            <w:r w:rsidRPr="0019754F">
                              <w:rPr>
                                <w:color w:val="C00000"/>
                                <w:sz w:val="28"/>
                                <w:szCs w:val="28"/>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1747" id="Text Box 291" o:spid="_x0000_s1099" type="#_x0000_t202" style="position:absolute;margin-left:511.5pt;margin-top:102.4pt;width:147.3pt;height:31.6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" fillcolor="white [3201]" strokeweight=".5pt">
                <v:textbox>
                  <w:txbxContent>
                    <w:p w14:paraId="2E1A0D56" w14:textId="2DABDA73" w:rsidR="008E47AF" w:rsidRPr="0019754F" w:rsidRDefault="008E47AF" w:rsidP="00C02392">
                      <w:pPr>
                        <w:jc w:val="center"/>
                        <w:rPr>
                          <w:color w:val="C00000"/>
                          <w:sz w:val="28"/>
                          <w:szCs w:val="28"/>
                        </w:rPr>
                      </w:pPr>
                      <w:r w:rsidRPr="0019754F">
                        <w:rPr>
                          <w:color w:val="C00000"/>
                          <w:sz w:val="28"/>
                          <w:szCs w:val="28"/>
                        </w:rPr>
                        <w:t>Students</w:t>
                      </w:r>
                    </w:p>
                  </w:txbxContent>
                </v:textbox>
                <w10:wrap anchorx="margin"/>
              </v:shape>
            </w:pict>
          </mc:Fallback>
        </mc:AlternateContent>
      </w:r>
      <w:r w:rsidR="00D76647">
        <w:rPr>
          <w:noProof/>
          <w:lang w:val="en-ZA"/>
        </w:rPr>
        <mc:AlternateContent>
          <mc:Choice Requires="wps">
            <w:drawing>
              <wp:anchor distT="45720" distB="45720" distL="114300" distR="114300" simplePos="0" relativeHeight="252152832" behindDoc="0" locked="0" layoutInCell="1" allowOverlap="1" wp14:anchorId="04906530" wp14:editId="6F9FA281">
                <wp:simplePos x="0" y="0"/>
                <wp:positionH relativeFrom="column">
                  <wp:posOffset>194945</wp:posOffset>
                </wp:positionH>
                <wp:positionV relativeFrom="paragraph">
                  <wp:posOffset>781685</wp:posOffset>
                </wp:positionV>
                <wp:extent cx="1976755" cy="390525"/>
                <wp:effectExtent l="0" t="0" r="2349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90525"/>
                        </a:xfrm>
                        <a:prstGeom prst="rect">
                          <a:avLst/>
                        </a:prstGeom>
                        <a:solidFill>
                          <a:srgbClr val="FFFFFF"/>
                        </a:solidFill>
                        <a:ln w="9525">
                          <a:solidFill>
                            <a:srgbClr val="000000"/>
                          </a:solidFill>
                          <a:miter lim="800000"/>
                          <a:headEnd/>
                          <a:tailEnd/>
                        </a:ln>
                      </wps:spPr>
                      <wps:txbx>
                        <w:txbxContent>
                          <w:p w14:paraId="20BDE93C" w14:textId="2B634AD1" w:rsidR="008E47AF" w:rsidRPr="00D76647" w:rsidRDefault="008E47AF" w:rsidP="00D76647">
                            <w:pPr>
                              <w:jc w:val="center"/>
                              <w:rPr>
                                <w:color w:val="C00000"/>
                                <w:sz w:val="28"/>
                                <w:szCs w:val="28"/>
                                <w:lang w:val="en-US"/>
                              </w:rPr>
                            </w:pPr>
                            <w:r w:rsidRPr="00D76647">
                              <w:rPr>
                                <w:color w:val="C00000"/>
                                <w:sz w:val="28"/>
                                <w:szCs w:val="28"/>
                                <w:lang w:val="en-US"/>
                              </w:rPr>
                              <w:t>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6530" id="Text Box 2" o:spid="_x0000_s1100" type="#_x0000_t202" style="position:absolute;margin-left:15.35pt;margin-top:61.55pt;width:155.65pt;height:30.75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">
                <v:textbox>
                  <w:txbxContent>
                    <w:p w14:paraId="20BDE93C" w14:textId="2B634AD1" w:rsidR="008E47AF" w:rsidRPr="00D76647" w:rsidRDefault="008E47AF" w:rsidP="00D76647">
                      <w:pPr>
                        <w:jc w:val="center"/>
                        <w:rPr>
                          <w:color w:val="C00000"/>
                          <w:sz w:val="28"/>
                          <w:szCs w:val="28"/>
                          <w:lang w:val="en-US"/>
                        </w:rPr>
                      </w:pPr>
                      <w:r w:rsidRPr="00D76647">
                        <w:rPr>
                          <w:color w:val="C00000"/>
                          <w:sz w:val="28"/>
                          <w:szCs w:val="28"/>
                          <w:lang w:val="en-US"/>
                        </w:rPr>
                        <w:t>Knowledge</w:t>
                      </w:r>
                    </w:p>
                  </w:txbxContent>
                </v:textbox>
                <w10:wrap type="square"/>
              </v:shape>
            </w:pict>
          </mc:Fallback>
        </mc:AlternateContent>
      </w:r>
      <w:r w:rsidR="00220D64">
        <w:rPr>
          <w:noProof/>
          <w:lang w:val="en-ZA"/>
        </w:rPr>
        <w:drawing>
          <wp:anchor distT="0" distB="0" distL="114300" distR="114300" simplePos="0" relativeHeight="251949056" behindDoc="0" locked="0" layoutInCell="1" allowOverlap="1" wp14:anchorId="1E1C4AFB" wp14:editId="0AA14E9D">
            <wp:simplePos x="0" y="0"/>
            <wp:positionH relativeFrom="page">
              <wp:posOffset>7307509</wp:posOffset>
            </wp:positionH>
            <wp:positionV relativeFrom="page">
              <wp:posOffset>2637155</wp:posOffset>
            </wp:positionV>
            <wp:extent cx="1170305" cy="608954"/>
            <wp:effectExtent l="0" t="0" r="0" b="127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0305" cy="608954"/>
                    </a:xfrm>
                    <a:prstGeom prst="rect">
                      <a:avLst/>
                    </a:prstGeom>
                    <a:noFill/>
                  </pic:spPr>
                </pic:pic>
              </a:graphicData>
            </a:graphic>
            <wp14:sizeRelH relativeFrom="margin">
              <wp14:pctWidth>0</wp14:pctWidth>
            </wp14:sizeRelH>
            <wp14:sizeRelV relativeFrom="margin">
              <wp14:pctHeight>0</wp14:pctHeight>
            </wp14:sizeRelV>
          </wp:anchor>
        </w:drawing>
      </w:r>
      <w:r w:rsidR="00884511">
        <w:rPr>
          <w:noProof/>
          <w:lang w:val="en-ZA"/>
        </w:rPr>
        <w:drawing>
          <wp:anchor distT="0" distB="0" distL="114300" distR="114300" simplePos="0" relativeHeight="251945984" behindDoc="0" locked="0" layoutInCell="1" allowOverlap="1" wp14:anchorId="52594082" wp14:editId="21A8B528">
            <wp:simplePos x="0" y="0"/>
            <wp:positionH relativeFrom="page">
              <wp:posOffset>8339456</wp:posOffset>
            </wp:positionH>
            <wp:positionV relativeFrom="page">
              <wp:posOffset>2742682</wp:posOffset>
            </wp:positionV>
            <wp:extent cx="1386205" cy="817783"/>
            <wp:effectExtent l="57150" t="95250" r="61595" b="97155"/>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456707">
                      <a:off x="0" y="0"/>
                      <a:ext cx="1386205" cy="817783"/>
                    </a:xfrm>
                    <a:prstGeom prst="rect">
                      <a:avLst/>
                    </a:prstGeom>
                  </pic:spPr>
                </pic:pic>
              </a:graphicData>
            </a:graphic>
            <wp14:sizeRelH relativeFrom="margin">
              <wp14:pctWidth>0</wp14:pctWidth>
            </wp14:sizeRelH>
            <wp14:sizeRelV relativeFrom="margin">
              <wp14:pctHeight>0</wp14:pctHeight>
            </wp14:sizeRelV>
          </wp:anchor>
        </w:drawing>
      </w:r>
      <w:r w:rsidR="00762082">
        <w:rPr>
          <w:noProof/>
          <w:lang w:val="en-ZA"/>
        </w:rPr>
        <mc:AlternateContent>
          <mc:Choice Requires="wps">
            <w:drawing>
              <wp:anchor distT="0" distB="0" distL="114300" distR="114300" simplePos="0" relativeHeight="251974656" behindDoc="0" locked="0" layoutInCell="1" allowOverlap="1" wp14:anchorId="09742840" wp14:editId="2DDA7FC7">
                <wp:simplePos x="0" y="0"/>
                <wp:positionH relativeFrom="column">
                  <wp:posOffset>298450</wp:posOffset>
                </wp:positionH>
                <wp:positionV relativeFrom="paragraph">
                  <wp:posOffset>1676400</wp:posOffset>
                </wp:positionV>
                <wp:extent cx="869950" cy="844550"/>
                <wp:effectExtent l="19050" t="0" r="44450" b="31750"/>
                <wp:wrapNone/>
                <wp:docPr id="261" name="Cloud 261"/>
                <wp:cNvGraphicFramePr/>
                <a:graphic xmlns:a="http://schemas.openxmlformats.org/drawingml/2006/main">
                  <a:graphicData uri="http://schemas.microsoft.com/office/word/2010/wordprocessingShape">
                    <wps:wsp>
                      <wps:cNvSpPr/>
                      <wps:spPr>
                        <a:xfrm>
                          <a:off x="0" y="0"/>
                          <a:ext cx="869950" cy="84455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C8CB" id="Cloud 261" o:spid="_x0000_s1026" style="position:absolute;margin-left:23.5pt;margin-top:132pt;width:68.5pt;height:6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94506,511754;43498,496173;139514,682267;117202,689716;331830,764200;318378,730184;580510,679374;575134,716695;687281,448745;752748,588253;841717,300167;812557,352482;771758,106077;773289,130788;585565,77261;600507,45746;445870,92275;453099,65101;281928,101502;308107,127855;83108,308671;78537,280930" o:connectangles="0,0,0,0,0,0,0,0,0,0,0,0,0,0,0,0,0,0,0,0,0,0"/>
              </v:shape>
            </w:pict>
          </mc:Fallback>
        </mc:AlternateContent>
      </w:r>
      <w:r w:rsidR="00213A58">
        <w:rPr>
          <w:noProof/>
          <w:lang w:val="en-ZA"/>
        </w:rPr>
        <mc:AlternateContent>
          <mc:Choice Requires="wps">
            <w:drawing>
              <wp:anchor distT="0" distB="0" distL="114300" distR="114300" simplePos="0" relativeHeight="251965440" behindDoc="0" locked="0" layoutInCell="1" allowOverlap="1" wp14:anchorId="480BFD7D" wp14:editId="261B76B7">
                <wp:simplePos x="0" y="0"/>
                <wp:positionH relativeFrom="margin">
                  <wp:posOffset>6076950</wp:posOffset>
                </wp:positionH>
                <wp:positionV relativeFrom="paragraph">
                  <wp:posOffset>2736850</wp:posOffset>
                </wp:positionV>
                <wp:extent cx="3191510" cy="558800"/>
                <wp:effectExtent l="0" t="0" r="8890" b="0"/>
                <wp:wrapNone/>
                <wp:docPr id="290" name="Text Box 290"/>
                <wp:cNvGraphicFramePr/>
                <a:graphic xmlns:a="http://schemas.openxmlformats.org/drawingml/2006/main">
                  <a:graphicData uri="http://schemas.microsoft.com/office/word/2010/wordprocessingShape">
                    <wps:wsp>
                      <wps:cNvSpPr txBox="1"/>
                      <wps:spPr>
                        <a:xfrm>
                          <a:off x="0" y="0"/>
                          <a:ext cx="3191510"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B573D" w14:textId="77777777" w:rsidR="008E47AF" w:rsidRPr="00511C6A" w:rsidRDefault="008E47AF" w:rsidP="0015442E">
                            <w:pPr>
                              <w:spacing w:line="192" w:lineRule="auto"/>
                              <w:jc w:val="center"/>
                              <w:rPr>
                                <w:sz w:val="28"/>
                                <w:szCs w:val="28"/>
                              </w:rPr>
                            </w:pPr>
                            <w:r w:rsidRPr="00511C6A">
                              <w:rPr>
                                <w:sz w:val="28"/>
                                <w:szCs w:val="28"/>
                              </w:rPr>
                              <w:t>Experienced Curriculum</w:t>
                            </w:r>
                          </w:p>
                          <w:p w14:paraId="555E8BA9" w14:textId="77777777" w:rsidR="008E47AF" w:rsidRPr="00511C6A" w:rsidRDefault="008E47AF" w:rsidP="0015442E">
                            <w:pPr>
                              <w:spacing w:line="192" w:lineRule="auto"/>
                              <w:jc w:val="center"/>
                            </w:pPr>
                            <w:r w:rsidRPr="00511C6A">
                              <w:t>Students construct their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FD7D" id="Text Box 290" o:spid="_x0000_s1101" type="#_x0000_t202" style="position:absolute;margin-left:478.5pt;margin-top:215.5pt;width:251.3pt;height:44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" fillcolor="white [3201]" stroked="f" strokeweight=".5pt">
                <v:textbox>
                  <w:txbxContent>
                    <w:p w14:paraId="304B573D" w14:textId="77777777" w:rsidR="008E47AF" w:rsidRPr="00511C6A" w:rsidRDefault="008E47AF" w:rsidP="0015442E">
                      <w:pPr>
                        <w:spacing w:line="192" w:lineRule="auto"/>
                        <w:jc w:val="center"/>
                        <w:rPr>
                          <w:sz w:val="28"/>
                          <w:szCs w:val="28"/>
                        </w:rPr>
                      </w:pPr>
                      <w:r w:rsidRPr="00511C6A">
                        <w:rPr>
                          <w:sz w:val="28"/>
                          <w:szCs w:val="28"/>
                        </w:rPr>
                        <w:t>Experienced Curriculum</w:t>
                      </w:r>
                    </w:p>
                    <w:p w14:paraId="555E8BA9" w14:textId="77777777" w:rsidR="008E47AF" w:rsidRPr="00511C6A" w:rsidRDefault="008E47AF" w:rsidP="0015442E">
                      <w:pPr>
                        <w:spacing w:line="192" w:lineRule="auto"/>
                        <w:jc w:val="center"/>
                      </w:pPr>
                      <w:r w:rsidRPr="00511C6A">
                        <w:t>Students construct their knowledge</w:t>
                      </w:r>
                    </w:p>
                  </w:txbxContent>
                </v:textbox>
                <w10:wrap anchorx="margin"/>
              </v:shape>
            </w:pict>
          </mc:Fallback>
        </mc:AlternateContent>
      </w:r>
      <w:r w:rsidR="00C02392">
        <w:rPr>
          <w:noProof/>
          <w:lang w:val="en-ZA"/>
        </w:rPr>
        <mc:AlternateContent>
          <mc:Choice Requires="wps">
            <w:drawing>
              <wp:anchor distT="0" distB="0" distL="114300" distR="114300" simplePos="0" relativeHeight="251964416" behindDoc="0" locked="0" layoutInCell="1" allowOverlap="1" wp14:anchorId="2F6F8DC2" wp14:editId="659E25AE">
                <wp:simplePos x="0" y="0"/>
                <wp:positionH relativeFrom="column">
                  <wp:posOffset>2877609</wp:posOffset>
                </wp:positionH>
                <wp:positionV relativeFrom="paragraph">
                  <wp:posOffset>0</wp:posOffset>
                </wp:positionV>
                <wp:extent cx="2980267" cy="438785"/>
                <wp:effectExtent l="0" t="0" r="10795" b="18415"/>
                <wp:wrapNone/>
                <wp:docPr id="287" name="Text Box 287"/>
                <wp:cNvGraphicFramePr/>
                <a:graphic xmlns:a="http://schemas.openxmlformats.org/drawingml/2006/main">
                  <a:graphicData uri="http://schemas.microsoft.com/office/word/2010/wordprocessingShape">
                    <wps:wsp>
                      <wps:cNvSpPr txBox="1"/>
                      <wps:spPr>
                        <a:xfrm>
                          <a:off x="0" y="0"/>
                          <a:ext cx="2980267"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BA406" w14:textId="287180E4" w:rsidR="008E47AF" w:rsidRPr="00D76647" w:rsidRDefault="008E47AF" w:rsidP="00C02392">
                            <w:pPr>
                              <w:jc w:val="center"/>
                              <w:rPr>
                                <w:color w:val="C00000"/>
                                <w:sz w:val="28"/>
                                <w:szCs w:val="28"/>
                              </w:rPr>
                            </w:pPr>
                            <w:r w:rsidRPr="00D76647">
                              <w:rPr>
                                <w:color w:val="C00000"/>
                                <w:sz w:val="28"/>
                                <w:szCs w:val="28"/>
                              </w:rPr>
                              <w:t>Learning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8DC2" id="Text Box 287" o:spid="_x0000_s1102" type="#_x0000_t202" style="position:absolute;margin-left:226.6pt;margin-top:0;width:234.65pt;height:34.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" fillcolor="white [3201]" strokeweight=".5pt">
                <v:textbox>
                  <w:txbxContent>
                    <w:p w14:paraId="59BBA406" w14:textId="287180E4" w:rsidR="008E47AF" w:rsidRPr="00D76647" w:rsidRDefault="008E47AF" w:rsidP="00C02392">
                      <w:pPr>
                        <w:jc w:val="center"/>
                        <w:rPr>
                          <w:color w:val="C00000"/>
                          <w:sz w:val="28"/>
                          <w:szCs w:val="28"/>
                        </w:rPr>
                      </w:pPr>
                      <w:r w:rsidRPr="00D76647">
                        <w:rPr>
                          <w:color w:val="C00000"/>
                          <w:sz w:val="28"/>
                          <w:szCs w:val="28"/>
                        </w:rPr>
                        <w:t>Learning Environment</w:t>
                      </w:r>
                    </w:p>
                  </w:txbxContent>
                </v:textbox>
              </v:shape>
            </w:pict>
          </mc:Fallback>
        </mc:AlternateContent>
      </w:r>
      <w:r w:rsidR="00C02392">
        <w:rPr>
          <w:noProof/>
          <w:lang w:val="en-ZA"/>
        </w:rPr>
        <mc:AlternateContent>
          <mc:Choice Requires="wps">
            <w:drawing>
              <wp:anchor distT="0" distB="0" distL="114300" distR="114300" simplePos="0" relativeHeight="251966464" behindDoc="0" locked="0" layoutInCell="1" allowOverlap="1" wp14:anchorId="7F186979" wp14:editId="669346A2">
                <wp:simplePos x="0" y="0"/>
                <wp:positionH relativeFrom="margin">
                  <wp:posOffset>2361565</wp:posOffset>
                </wp:positionH>
                <wp:positionV relativeFrom="paragraph">
                  <wp:posOffset>1562735</wp:posOffset>
                </wp:positionV>
                <wp:extent cx="3792855" cy="753110"/>
                <wp:effectExtent l="0" t="0" r="0" b="8890"/>
                <wp:wrapNone/>
                <wp:docPr id="288" name="Text Box 288"/>
                <wp:cNvGraphicFramePr/>
                <a:graphic xmlns:a="http://schemas.openxmlformats.org/drawingml/2006/main">
                  <a:graphicData uri="http://schemas.microsoft.com/office/word/2010/wordprocessingShape">
                    <wps:wsp>
                      <wps:cNvSpPr txBox="1"/>
                      <wps:spPr>
                        <a:xfrm>
                          <a:off x="0" y="0"/>
                          <a:ext cx="3792855" cy="753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78CB1" w14:textId="77777777" w:rsidR="008E47AF" w:rsidRPr="0019754F" w:rsidRDefault="008E47AF" w:rsidP="00C02392">
                            <w:pPr>
                              <w:spacing w:line="192" w:lineRule="auto"/>
                              <w:jc w:val="center"/>
                              <w:rPr>
                                <w:sz w:val="28"/>
                                <w:szCs w:val="28"/>
                              </w:rPr>
                            </w:pPr>
                            <w:r w:rsidRPr="0019754F">
                              <w:rPr>
                                <w:sz w:val="28"/>
                                <w:szCs w:val="28"/>
                              </w:rPr>
                              <w:t>Classroom, Workshop, Workplace</w:t>
                            </w:r>
                          </w:p>
                          <w:p w14:paraId="669D565D" w14:textId="77777777" w:rsidR="008E47AF" w:rsidRPr="0019754F" w:rsidRDefault="008E47AF" w:rsidP="00C02392">
                            <w:pPr>
                              <w:jc w:val="center"/>
                            </w:pPr>
                            <w:r w:rsidRPr="0019754F">
                              <w:t>Space, Time, Resources, Morale,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6979" id="Text Box 288" o:spid="_x0000_s1103" type="#_x0000_t202" style="position:absolute;margin-left:185.95pt;margin-top:123.05pt;width:298.65pt;height:59.3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" fillcolor="white [3201]" stroked="f" strokeweight=".5pt">
                <v:textbox>
                  <w:txbxContent>
                    <w:p w14:paraId="52B78CB1" w14:textId="77777777" w:rsidR="008E47AF" w:rsidRPr="0019754F" w:rsidRDefault="008E47AF" w:rsidP="00C02392">
                      <w:pPr>
                        <w:spacing w:line="192" w:lineRule="auto"/>
                        <w:jc w:val="center"/>
                        <w:rPr>
                          <w:sz w:val="28"/>
                          <w:szCs w:val="28"/>
                        </w:rPr>
                      </w:pPr>
                      <w:r w:rsidRPr="0019754F">
                        <w:rPr>
                          <w:sz w:val="28"/>
                          <w:szCs w:val="28"/>
                        </w:rPr>
                        <w:t>Classroom, Workshop, Workplace</w:t>
                      </w:r>
                    </w:p>
                    <w:p w14:paraId="669D565D" w14:textId="77777777" w:rsidR="008E47AF" w:rsidRPr="0019754F" w:rsidRDefault="008E47AF" w:rsidP="00C02392">
                      <w:pPr>
                        <w:jc w:val="center"/>
                      </w:pPr>
                      <w:r w:rsidRPr="0019754F">
                        <w:t>Space, Time, Resources, Morale, Relations</w:t>
                      </w:r>
                    </w:p>
                  </w:txbxContent>
                </v:textbox>
                <w10:wrap anchorx="margin"/>
              </v:shape>
            </w:pict>
          </mc:Fallback>
        </mc:AlternateContent>
      </w:r>
      <w:r w:rsidR="00C02392">
        <w:rPr>
          <w:noProof/>
          <w:lang w:val="en-ZA"/>
        </w:rPr>
        <mc:AlternateContent>
          <mc:Choice Requires="wps">
            <w:drawing>
              <wp:anchor distT="0" distB="0" distL="114300" distR="114300" simplePos="0" relativeHeight="251973632" behindDoc="0" locked="0" layoutInCell="1" allowOverlap="1" wp14:anchorId="3B09A279" wp14:editId="7BAACBD4">
                <wp:simplePos x="0" y="0"/>
                <wp:positionH relativeFrom="margin">
                  <wp:posOffset>2802255</wp:posOffset>
                </wp:positionH>
                <wp:positionV relativeFrom="paragraph">
                  <wp:posOffset>2471844</wp:posOffset>
                </wp:positionV>
                <wp:extent cx="3191510" cy="279400"/>
                <wp:effectExtent l="0" t="0" r="8890" b="6350"/>
                <wp:wrapNone/>
                <wp:docPr id="289" name="Text Box 289"/>
                <wp:cNvGraphicFramePr/>
                <a:graphic xmlns:a="http://schemas.openxmlformats.org/drawingml/2006/main">
                  <a:graphicData uri="http://schemas.microsoft.com/office/word/2010/wordprocessingShape">
                    <wps:wsp>
                      <wps:cNvSpPr txBox="1"/>
                      <wps:spPr>
                        <a:xfrm>
                          <a:off x="0" y="0"/>
                          <a:ext cx="319151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01EDF" w14:textId="27101976" w:rsidR="008E47AF" w:rsidRPr="0019754F" w:rsidRDefault="008E47AF" w:rsidP="00C02392">
                            <w:pPr>
                              <w:spacing w:line="192" w:lineRule="auto"/>
                              <w:jc w:val="center"/>
                            </w:pPr>
                            <w:r w:rsidRPr="0019754F">
                              <w:t>Independent, self-regulated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A279" id="Text Box 289" o:spid="_x0000_s1104" type="#_x0000_t202" style="position:absolute;margin-left:220.65pt;margin-top:194.65pt;width:251.3pt;height:22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" fillcolor="white [3201]" stroked="f" strokeweight=".5pt">
                <v:textbox>
                  <w:txbxContent>
                    <w:p w14:paraId="53D01EDF" w14:textId="27101976" w:rsidR="008E47AF" w:rsidRPr="0019754F" w:rsidRDefault="008E47AF" w:rsidP="00C02392">
                      <w:pPr>
                        <w:spacing w:line="192" w:lineRule="auto"/>
                        <w:jc w:val="center"/>
                      </w:pPr>
                      <w:r w:rsidRPr="0019754F">
                        <w:t>Independent, self-regulated learning</w:t>
                      </w:r>
                    </w:p>
                  </w:txbxContent>
                </v:textbox>
                <w10:wrap anchorx="margin"/>
              </v:shape>
            </w:pict>
          </mc:Fallback>
        </mc:AlternateContent>
      </w:r>
      <w:r w:rsidR="00C02392">
        <w:rPr>
          <w:noProof/>
          <w:lang w:val="en-ZA"/>
        </w:rPr>
        <w:drawing>
          <wp:anchor distT="0" distB="0" distL="114300" distR="114300" simplePos="0" relativeHeight="251947008" behindDoc="0" locked="0" layoutInCell="1" allowOverlap="1" wp14:anchorId="625A75FB" wp14:editId="140B3E97">
            <wp:simplePos x="0" y="0"/>
            <wp:positionH relativeFrom="column">
              <wp:posOffset>4519082</wp:posOffset>
            </wp:positionH>
            <wp:positionV relativeFrom="paragraph">
              <wp:posOffset>360097</wp:posOffset>
            </wp:positionV>
            <wp:extent cx="1042670" cy="1199515"/>
            <wp:effectExtent l="57150" t="38100" r="62230" b="38735"/>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rot="262693" flipH="1">
                      <a:off x="0" y="0"/>
                      <a:ext cx="1042670" cy="1199515"/>
                    </a:xfrm>
                    <a:prstGeom prst="rect">
                      <a:avLst/>
                    </a:prstGeom>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2128" behindDoc="0" locked="0" layoutInCell="1" allowOverlap="1" wp14:anchorId="0475C4F9" wp14:editId="6B2ACDCB">
            <wp:simplePos x="0" y="0"/>
            <wp:positionH relativeFrom="column">
              <wp:posOffset>1243330</wp:posOffset>
            </wp:positionH>
            <wp:positionV relativeFrom="paragraph">
              <wp:posOffset>2036445</wp:posOffset>
            </wp:positionV>
            <wp:extent cx="567055" cy="629285"/>
            <wp:effectExtent l="0" t="0" r="4445" b="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55" cy="629285"/>
                    </a:xfrm>
                    <a:prstGeom prst="rect">
                      <a:avLst/>
                    </a:prstGeom>
                    <a:noFill/>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6224" behindDoc="0" locked="0" layoutInCell="1" allowOverlap="1" wp14:anchorId="1526F273" wp14:editId="122FE83E">
            <wp:simplePos x="0" y="0"/>
            <wp:positionH relativeFrom="column">
              <wp:posOffset>1327785</wp:posOffset>
            </wp:positionH>
            <wp:positionV relativeFrom="paragraph">
              <wp:posOffset>2792730</wp:posOffset>
            </wp:positionV>
            <wp:extent cx="592455" cy="734695"/>
            <wp:effectExtent l="0" t="0" r="0" b="8255"/>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 cy="734695"/>
                    </a:xfrm>
                    <a:prstGeom prst="rect">
                      <a:avLst/>
                    </a:prstGeom>
                    <a:noFill/>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5200" behindDoc="0" locked="0" layoutInCell="1" allowOverlap="1" wp14:anchorId="52ED4A6B" wp14:editId="744CD80A">
            <wp:simplePos x="0" y="0"/>
            <wp:positionH relativeFrom="column">
              <wp:posOffset>707390</wp:posOffset>
            </wp:positionH>
            <wp:positionV relativeFrom="paragraph">
              <wp:posOffset>2929044</wp:posOffset>
            </wp:positionV>
            <wp:extent cx="568325" cy="660400"/>
            <wp:effectExtent l="0" t="0" r="3175" b="635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325" cy="660400"/>
                    </a:xfrm>
                    <a:prstGeom prst="rect">
                      <a:avLst/>
                    </a:prstGeom>
                    <a:noFill/>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4176" behindDoc="0" locked="0" layoutInCell="1" allowOverlap="1" wp14:anchorId="4308EA6C" wp14:editId="48161590">
            <wp:simplePos x="0" y="0"/>
            <wp:positionH relativeFrom="column">
              <wp:posOffset>228388</wp:posOffset>
            </wp:positionH>
            <wp:positionV relativeFrom="paragraph">
              <wp:posOffset>2700443</wp:posOffset>
            </wp:positionV>
            <wp:extent cx="687705" cy="759460"/>
            <wp:effectExtent l="0" t="0" r="0" b="254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7705" cy="759460"/>
                    </a:xfrm>
                    <a:prstGeom prst="rect">
                      <a:avLst/>
                    </a:prstGeom>
                    <a:noFill/>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3152" behindDoc="0" locked="0" layoutInCell="1" allowOverlap="1" wp14:anchorId="12461779" wp14:editId="25FF2E7D">
            <wp:simplePos x="0" y="0"/>
            <wp:positionH relativeFrom="margin">
              <wp:posOffset>-50800</wp:posOffset>
            </wp:positionH>
            <wp:positionV relativeFrom="paragraph">
              <wp:posOffset>2106930</wp:posOffset>
            </wp:positionV>
            <wp:extent cx="927735" cy="787400"/>
            <wp:effectExtent l="0" t="0" r="5715"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7735" cy="787400"/>
                    </a:xfrm>
                    <a:prstGeom prst="rect">
                      <a:avLst/>
                    </a:prstGeom>
                    <a:noFill/>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1104" behindDoc="1" locked="0" layoutInCell="1" allowOverlap="1" wp14:anchorId="49A7275C" wp14:editId="2C9DC5DF">
            <wp:simplePos x="0" y="0"/>
            <wp:positionH relativeFrom="column">
              <wp:posOffset>903817</wp:posOffset>
            </wp:positionH>
            <wp:positionV relativeFrom="paragraph">
              <wp:posOffset>2351828</wp:posOffset>
            </wp:positionV>
            <wp:extent cx="474102" cy="634576"/>
            <wp:effectExtent l="57150" t="57150" r="59690" b="514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20960918">
                      <a:off x="0" y="0"/>
                      <a:ext cx="474102" cy="634576"/>
                    </a:xfrm>
                    <a:prstGeom prst="rect">
                      <a:avLst/>
                    </a:prstGeom>
                  </pic:spPr>
                </pic:pic>
              </a:graphicData>
            </a:graphic>
            <wp14:sizeRelH relativeFrom="margin">
              <wp14:pctWidth>0</wp14:pctWidth>
            </wp14:sizeRelH>
            <wp14:sizeRelV relativeFrom="margin">
              <wp14:pctHeight>0</wp14:pctHeight>
            </wp14:sizeRelV>
          </wp:anchor>
        </w:drawing>
      </w:r>
      <w:r w:rsidR="00C02392" w:rsidRPr="00752C87">
        <w:rPr>
          <w:noProof/>
          <w:lang w:val="en-ZA"/>
        </w:rPr>
        <w:drawing>
          <wp:anchor distT="0" distB="0" distL="114300" distR="114300" simplePos="0" relativeHeight="251957248" behindDoc="0" locked="0" layoutInCell="1" allowOverlap="1" wp14:anchorId="3BBCC07F" wp14:editId="4BD0F62C">
            <wp:simplePos x="0" y="0"/>
            <wp:positionH relativeFrom="margin">
              <wp:posOffset>372533</wp:posOffset>
            </wp:positionH>
            <wp:positionV relativeFrom="paragraph">
              <wp:posOffset>1700741</wp:posOffset>
            </wp:positionV>
            <wp:extent cx="712800" cy="741600"/>
            <wp:effectExtent l="0" t="0" r="0" b="1905"/>
            <wp:wrapTopAndBottom/>
            <wp:docPr id="310" name="Picture 310" descr="C:\Users\Adendorff.m\Desktop\Capture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dorff.m\Desktop\Capture book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28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50080" behindDoc="0" locked="0" layoutInCell="1" allowOverlap="1" wp14:anchorId="16B9D783" wp14:editId="036DD479">
            <wp:simplePos x="0" y="0"/>
            <wp:positionH relativeFrom="column">
              <wp:posOffset>193674</wp:posOffset>
            </wp:positionH>
            <wp:positionV relativeFrom="paragraph">
              <wp:posOffset>1244176</wp:posOffset>
            </wp:positionV>
            <wp:extent cx="867410" cy="597535"/>
            <wp:effectExtent l="57150" t="76200" r="46990" b="88265"/>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20994658">
                      <a:off x="0" y="0"/>
                      <a:ext cx="867410" cy="597535"/>
                    </a:xfrm>
                    <a:prstGeom prst="rect">
                      <a:avLst/>
                    </a:prstGeom>
                  </pic:spPr>
                </pic:pic>
              </a:graphicData>
            </a:graphic>
            <wp14:sizeRelH relativeFrom="margin">
              <wp14:pctWidth>0</wp14:pctWidth>
            </wp14:sizeRelH>
            <wp14:sizeRelV relativeFrom="margin">
              <wp14:pctHeight>0</wp14:pctHeight>
            </wp14:sizeRelV>
          </wp:anchor>
        </w:drawing>
      </w:r>
      <w:r w:rsidR="00C02392">
        <w:rPr>
          <w:noProof/>
          <w:lang w:val="en-ZA"/>
        </w:rPr>
        <w:drawing>
          <wp:anchor distT="0" distB="0" distL="114300" distR="114300" simplePos="0" relativeHeight="251948032" behindDoc="0" locked="0" layoutInCell="1" allowOverlap="1" wp14:anchorId="739B5E24" wp14:editId="08685310">
            <wp:simplePos x="0" y="0"/>
            <wp:positionH relativeFrom="column">
              <wp:posOffset>3013499</wp:posOffset>
            </wp:positionH>
            <wp:positionV relativeFrom="paragraph">
              <wp:posOffset>511175</wp:posOffset>
            </wp:positionV>
            <wp:extent cx="1345565" cy="876300"/>
            <wp:effectExtent l="114300" t="190500" r="83185" b="19050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rot="20587266">
                      <a:off x="0" y="0"/>
                      <a:ext cx="1345565" cy="876300"/>
                    </a:xfrm>
                    <a:prstGeom prst="rect">
                      <a:avLst/>
                    </a:prstGeom>
                  </pic:spPr>
                </pic:pic>
              </a:graphicData>
            </a:graphic>
            <wp14:sizeRelH relativeFrom="margin">
              <wp14:pctWidth>0</wp14:pctWidth>
            </wp14:sizeRelH>
            <wp14:sizeRelV relativeFrom="margin">
              <wp14:pctHeight>0</wp14:pctHeight>
            </wp14:sizeRelV>
          </wp:anchor>
        </w:drawing>
      </w:r>
    </w:p>
    <w:p w14:paraId="6A68A3CC" w14:textId="14F54541" w:rsidR="00DF3F11" w:rsidRDefault="00D27D5F" w:rsidP="00DF3F11">
      <w:pPr>
        <w:spacing w:after="160" w:line="259" w:lineRule="auto"/>
        <w:rPr>
          <w:rFonts w:asciiTheme="minorHAnsi" w:hAnsiTheme="minorHAnsi" w:cstheme="minorHAnsi"/>
          <w:b/>
        </w:rPr>
      </w:pPr>
      <w:r>
        <w:rPr>
          <w:noProof/>
          <w:lang w:val="en-ZA"/>
        </w:rPr>
        <mc:AlternateContent>
          <mc:Choice Requires="wps">
            <w:drawing>
              <wp:anchor distT="0" distB="0" distL="114300" distR="114300" simplePos="0" relativeHeight="251960320" behindDoc="0" locked="0" layoutInCell="1" allowOverlap="1" wp14:anchorId="59A0C51C" wp14:editId="5C6D35CA">
                <wp:simplePos x="0" y="0"/>
                <wp:positionH relativeFrom="margin">
                  <wp:posOffset>3562350</wp:posOffset>
                </wp:positionH>
                <wp:positionV relativeFrom="paragraph">
                  <wp:posOffset>3429635</wp:posOffset>
                </wp:positionV>
                <wp:extent cx="1739900" cy="425450"/>
                <wp:effectExtent l="0" t="0" r="12700" b="12700"/>
                <wp:wrapNone/>
                <wp:docPr id="298" name="Text Box 298"/>
                <wp:cNvGraphicFramePr/>
                <a:graphic xmlns:a="http://schemas.openxmlformats.org/drawingml/2006/main">
                  <a:graphicData uri="http://schemas.microsoft.com/office/word/2010/wordprocessingShape">
                    <wps:wsp>
                      <wps:cNvSpPr txBox="1"/>
                      <wps:spPr>
                        <a:xfrm>
                          <a:off x="0" y="0"/>
                          <a:ext cx="1739900"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1FC536" w14:textId="77777777" w:rsidR="008E47AF" w:rsidRPr="0019754F" w:rsidRDefault="008E47AF" w:rsidP="00C02392">
                            <w:pPr>
                              <w:jc w:val="center"/>
                              <w:rPr>
                                <w:color w:val="C00000"/>
                                <w:sz w:val="28"/>
                                <w:szCs w:val="28"/>
                              </w:rPr>
                            </w:pPr>
                            <w:r w:rsidRPr="0019754F">
                              <w:rPr>
                                <w:color w:val="C00000"/>
                                <w:sz w:val="28"/>
                                <w:szCs w:val="28"/>
                              </w:rPr>
                              <w:t>LECTURERS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C51C" id="Text Box 298" o:spid="_x0000_s1105" type="#_x0000_t202" style="position:absolute;margin-left:280.5pt;margin-top:270.05pt;width:137pt;height:33.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" fillcolor="white [3201]" strokeweight=".5pt">
                <v:textbox>
                  <w:txbxContent>
                    <w:p w14:paraId="691FC536" w14:textId="77777777" w:rsidR="008E47AF" w:rsidRPr="0019754F" w:rsidRDefault="008E47AF" w:rsidP="00C02392">
                      <w:pPr>
                        <w:jc w:val="center"/>
                        <w:rPr>
                          <w:color w:val="C00000"/>
                          <w:sz w:val="28"/>
                          <w:szCs w:val="28"/>
                        </w:rPr>
                      </w:pPr>
                      <w:r w:rsidRPr="0019754F">
                        <w:rPr>
                          <w:color w:val="C00000"/>
                          <w:sz w:val="28"/>
                          <w:szCs w:val="28"/>
                        </w:rPr>
                        <w:t>LECTURERS</w:t>
                      </w:r>
                    </w:p>
                  </w:txbxContent>
                </v:textbox>
                <w10:wrap anchorx="margin"/>
              </v:shape>
            </w:pict>
          </mc:Fallback>
        </mc:AlternateContent>
      </w:r>
      <w:r w:rsidR="00806AE9">
        <w:rPr>
          <w:noProof/>
          <w:lang w:val="en-ZA"/>
        </w:rPr>
        <mc:AlternateContent>
          <mc:Choice Requires="wps">
            <w:drawing>
              <wp:anchor distT="0" distB="0" distL="114300" distR="114300" simplePos="0" relativeHeight="251967488" behindDoc="0" locked="0" layoutInCell="1" allowOverlap="1" wp14:anchorId="011F755D" wp14:editId="1AC5B672">
                <wp:simplePos x="0" y="0"/>
                <wp:positionH relativeFrom="margin">
                  <wp:align>left</wp:align>
                </wp:positionH>
                <wp:positionV relativeFrom="paragraph">
                  <wp:posOffset>3423358</wp:posOffset>
                </wp:positionV>
                <wp:extent cx="2145665" cy="1342277"/>
                <wp:effectExtent l="0" t="0" r="6985" b="0"/>
                <wp:wrapNone/>
                <wp:docPr id="296" name="Text Box 296"/>
                <wp:cNvGraphicFramePr/>
                <a:graphic xmlns:a="http://schemas.openxmlformats.org/drawingml/2006/main">
                  <a:graphicData uri="http://schemas.microsoft.com/office/word/2010/wordprocessingShape">
                    <wps:wsp>
                      <wps:cNvSpPr txBox="1"/>
                      <wps:spPr>
                        <a:xfrm>
                          <a:off x="0" y="0"/>
                          <a:ext cx="2145665" cy="1342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87804" w14:textId="77777777" w:rsidR="008E47AF" w:rsidRPr="00511C6A" w:rsidRDefault="008E47AF" w:rsidP="00C02392">
                            <w:pPr>
                              <w:spacing w:after="80"/>
                              <w:jc w:val="center"/>
                            </w:pPr>
                            <w:r w:rsidRPr="00511C6A">
                              <w:t>Old Knowledge</w:t>
                            </w:r>
                          </w:p>
                          <w:p w14:paraId="053114A9" w14:textId="77777777" w:rsidR="008E47AF" w:rsidRPr="00511C6A" w:rsidRDefault="008E47AF" w:rsidP="00C02392">
                            <w:pPr>
                              <w:spacing w:after="80"/>
                              <w:jc w:val="center"/>
                            </w:pPr>
                            <w:r w:rsidRPr="00511C6A">
                              <w:t>New Knowledge</w:t>
                            </w:r>
                          </w:p>
                          <w:p w14:paraId="0D1039AA" w14:textId="77777777" w:rsidR="008E47AF" w:rsidRPr="00511C6A" w:rsidRDefault="008E47AF" w:rsidP="00C02392">
                            <w:pPr>
                              <w:spacing w:after="80"/>
                              <w:jc w:val="center"/>
                            </w:pPr>
                            <w:r w:rsidRPr="00511C6A">
                              <w:t>Ideal curriculum</w:t>
                            </w:r>
                          </w:p>
                          <w:p w14:paraId="46F25DC1" w14:textId="4280F56A" w:rsidR="008E47AF" w:rsidRPr="00511C6A" w:rsidRDefault="008E47AF" w:rsidP="00C02392">
                            <w:pPr>
                              <w:spacing w:after="80"/>
                              <w:jc w:val="center"/>
                            </w:pPr>
                            <w:r w:rsidRPr="00511C6A">
                              <w:t>Official Curriculum</w:t>
                            </w:r>
                          </w:p>
                          <w:p w14:paraId="5B037E18" w14:textId="77777777" w:rsidR="008E47AF" w:rsidRPr="00261442" w:rsidRDefault="008E47AF" w:rsidP="00C02392">
                            <w:pPr>
                              <w:spacing w:after="80"/>
                              <w:jc w:val="center"/>
                              <w:rPr>
                                <w:sz w:val="40"/>
                                <w:szCs w:val="40"/>
                              </w:rPr>
                            </w:pPr>
                            <w:r w:rsidRPr="00511C6A">
                              <w:t>Textbooks</w:t>
                            </w:r>
                            <w:r>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755D" id="Text Box 296" o:spid="_x0000_s1106" type="#_x0000_t202" style="position:absolute;margin-left:0;margin-top:269.55pt;width:168.95pt;height:105.7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" fillcolor="white [3201]" stroked="f" strokeweight=".5pt">
                <v:textbox>
                  <w:txbxContent>
                    <w:p w14:paraId="66487804" w14:textId="77777777" w:rsidR="008E47AF" w:rsidRPr="00511C6A" w:rsidRDefault="008E47AF" w:rsidP="00C02392">
                      <w:pPr>
                        <w:spacing w:after="80"/>
                        <w:jc w:val="center"/>
                      </w:pPr>
                      <w:r w:rsidRPr="00511C6A">
                        <w:t>Old Knowledge</w:t>
                      </w:r>
                    </w:p>
                    <w:p w14:paraId="053114A9" w14:textId="77777777" w:rsidR="008E47AF" w:rsidRPr="00511C6A" w:rsidRDefault="008E47AF" w:rsidP="00C02392">
                      <w:pPr>
                        <w:spacing w:after="80"/>
                        <w:jc w:val="center"/>
                      </w:pPr>
                      <w:r w:rsidRPr="00511C6A">
                        <w:t>New Knowledge</w:t>
                      </w:r>
                    </w:p>
                    <w:p w14:paraId="0D1039AA" w14:textId="77777777" w:rsidR="008E47AF" w:rsidRPr="00511C6A" w:rsidRDefault="008E47AF" w:rsidP="00C02392">
                      <w:pPr>
                        <w:spacing w:after="80"/>
                        <w:jc w:val="center"/>
                      </w:pPr>
                      <w:r w:rsidRPr="00511C6A">
                        <w:t>Ideal curriculum</w:t>
                      </w:r>
                    </w:p>
                    <w:p w14:paraId="46F25DC1" w14:textId="4280F56A" w:rsidR="008E47AF" w:rsidRPr="00511C6A" w:rsidRDefault="008E47AF" w:rsidP="00C02392">
                      <w:pPr>
                        <w:spacing w:after="80"/>
                        <w:jc w:val="center"/>
                      </w:pPr>
                      <w:r w:rsidRPr="00511C6A">
                        <w:t>Official Curriculum</w:t>
                      </w:r>
                    </w:p>
                    <w:p w14:paraId="5B037E18" w14:textId="77777777" w:rsidR="008E47AF" w:rsidRPr="00261442" w:rsidRDefault="008E47AF" w:rsidP="00C02392">
                      <w:pPr>
                        <w:spacing w:after="80"/>
                        <w:jc w:val="center"/>
                        <w:rPr>
                          <w:sz w:val="40"/>
                          <w:szCs w:val="40"/>
                        </w:rPr>
                      </w:pPr>
                      <w:r w:rsidRPr="00511C6A">
                        <w:t>Textbooks</w:t>
                      </w:r>
                      <w:r>
                        <w:rPr>
                          <w:sz w:val="40"/>
                          <w:szCs w:val="40"/>
                        </w:rPr>
                        <w:t xml:space="preserve"> </w:t>
                      </w:r>
                    </w:p>
                  </w:txbxContent>
                </v:textbox>
                <w10:wrap anchorx="margin"/>
              </v:shape>
            </w:pict>
          </mc:Fallback>
        </mc:AlternateContent>
      </w:r>
      <w:r w:rsidR="00762082">
        <w:rPr>
          <w:noProof/>
          <w:lang w:val="en-ZA"/>
        </w:rPr>
        <mc:AlternateContent>
          <mc:Choice Requires="wps">
            <w:drawing>
              <wp:anchor distT="0" distB="0" distL="114300" distR="114300" simplePos="0" relativeHeight="251971584" behindDoc="0" locked="0" layoutInCell="1" allowOverlap="1" wp14:anchorId="0CB544E5" wp14:editId="58B678A5">
                <wp:simplePos x="0" y="0"/>
                <wp:positionH relativeFrom="column">
                  <wp:posOffset>216708</wp:posOffset>
                </wp:positionH>
                <wp:positionV relativeFrom="paragraph">
                  <wp:posOffset>3481499</wp:posOffset>
                </wp:positionV>
                <wp:extent cx="1754802" cy="1664948"/>
                <wp:effectExtent l="19050" t="0" r="36195" b="31115"/>
                <wp:wrapNone/>
                <wp:docPr id="295" name="Isosceles Triangle 295"/>
                <wp:cNvGraphicFramePr/>
                <a:graphic xmlns:a="http://schemas.openxmlformats.org/drawingml/2006/main">
                  <a:graphicData uri="http://schemas.microsoft.com/office/word/2010/wordprocessingShape">
                    <wps:wsp>
                      <wps:cNvSpPr/>
                      <wps:spPr>
                        <a:xfrm rot="10800000">
                          <a:off x="0" y="0"/>
                          <a:ext cx="1754802" cy="1664948"/>
                        </a:xfrm>
                        <a:prstGeom prst="triangle">
                          <a:avLst>
                            <a:gd name="adj" fmla="val 47259"/>
                          </a:avLst>
                        </a:prstGeom>
                        <a:noFill/>
                        <a:ln>
                          <a:solidFill>
                            <a:schemeClr val="accent1">
                              <a:shade val="50000"/>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C9A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 o:spid="_x0000_s1026" type="#_x0000_t5" style="position:absolute;margin-left:17.05pt;margin-top:274.15pt;width:138.15pt;height:131.1pt;rotation:18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" adj="10208" filled="f" strokecolor="#1f4d78 [1604]" strokeweight="1pt">
                <v:stroke opacity="16448f"/>
              </v:shape>
            </w:pict>
          </mc:Fallback>
        </mc:AlternateContent>
      </w:r>
    </w:p>
    <w:p w14:paraId="5A76DAFA" w14:textId="4F334452" w:rsidR="00DF3F11" w:rsidRDefault="00B1562F" w:rsidP="00DF3F11">
      <w:pPr>
        <w:spacing w:after="160" w:line="259" w:lineRule="auto"/>
        <w:rPr>
          <w:rFonts w:asciiTheme="minorHAnsi" w:hAnsiTheme="minorHAnsi" w:cstheme="minorHAnsi"/>
          <w:b/>
        </w:rPr>
      </w:pPr>
      <w:r>
        <w:rPr>
          <w:noProof/>
          <w:lang w:val="en-ZA"/>
        </w:rPr>
        <mc:AlternateContent>
          <mc:Choice Requires="wps">
            <w:drawing>
              <wp:anchor distT="0" distB="0" distL="114300" distR="114300" simplePos="0" relativeHeight="251968512" behindDoc="0" locked="0" layoutInCell="1" allowOverlap="1" wp14:anchorId="4E20EEFA" wp14:editId="7C52ED12">
                <wp:simplePos x="0" y="0"/>
                <wp:positionH relativeFrom="margin">
                  <wp:posOffset>3647029</wp:posOffset>
                </wp:positionH>
                <wp:positionV relativeFrom="paragraph">
                  <wp:posOffset>791305</wp:posOffset>
                </wp:positionV>
                <wp:extent cx="3514479" cy="628981"/>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514479" cy="628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2DD0D" w14:textId="77777777" w:rsidR="008E47AF" w:rsidRPr="0019754F" w:rsidRDefault="008E47AF" w:rsidP="0015442E">
                            <w:pPr>
                              <w:spacing w:line="192" w:lineRule="auto"/>
                              <w:jc w:val="center"/>
                              <w:rPr>
                                <w:sz w:val="28"/>
                                <w:szCs w:val="28"/>
                              </w:rPr>
                            </w:pPr>
                            <w:r w:rsidRPr="0019754F">
                              <w:rPr>
                                <w:sz w:val="28"/>
                                <w:szCs w:val="28"/>
                              </w:rPr>
                              <w:t>Enacted/Taught Curriculum</w:t>
                            </w:r>
                          </w:p>
                          <w:p w14:paraId="41F728BE" w14:textId="77777777" w:rsidR="008E47AF" w:rsidRPr="0019754F" w:rsidRDefault="008E47AF" w:rsidP="00C02392">
                            <w:pPr>
                              <w:jc w:val="center"/>
                            </w:pPr>
                            <w:r w:rsidRPr="0019754F">
                              <w:t>Plan and Teach</w:t>
                            </w:r>
                          </w:p>
                          <w:p w14:paraId="41E2E5F4" w14:textId="77777777" w:rsidR="008E47AF" w:rsidRPr="0019754F" w:rsidRDefault="008E47AF" w:rsidP="00C02392">
                            <w:pPr>
                              <w:jc w:val="center"/>
                            </w:pPr>
                            <w:r w:rsidRPr="0019754F">
                              <w:t>Mediate between knowledge and students</w:t>
                            </w:r>
                          </w:p>
                          <w:p w14:paraId="48B15C95" w14:textId="77777777" w:rsidR="008E47AF" w:rsidRDefault="008E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EEFA" id="Text Box 297" o:spid="_x0000_s1107" type="#_x0000_t202" style="position:absolute;margin-left:287.15pt;margin-top:62.3pt;width:276.75pt;height:49.5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" fillcolor="white [3201]" stroked="f" strokeweight=".5pt">
                <v:textbox>
                  <w:txbxContent>
                    <w:p w14:paraId="6C52DD0D" w14:textId="77777777" w:rsidR="008E47AF" w:rsidRPr="0019754F" w:rsidRDefault="008E47AF" w:rsidP="0015442E">
                      <w:pPr>
                        <w:spacing w:line="192" w:lineRule="auto"/>
                        <w:jc w:val="center"/>
                        <w:rPr>
                          <w:sz w:val="28"/>
                          <w:szCs w:val="28"/>
                        </w:rPr>
                      </w:pPr>
                      <w:r w:rsidRPr="0019754F">
                        <w:rPr>
                          <w:sz w:val="28"/>
                          <w:szCs w:val="28"/>
                        </w:rPr>
                        <w:t>Enacted/Taught Curriculum</w:t>
                      </w:r>
                    </w:p>
                    <w:p w14:paraId="41F728BE" w14:textId="77777777" w:rsidR="008E47AF" w:rsidRPr="0019754F" w:rsidRDefault="008E47AF" w:rsidP="00C02392">
                      <w:pPr>
                        <w:jc w:val="center"/>
                      </w:pPr>
                      <w:r w:rsidRPr="0019754F">
                        <w:t>Plan and Teach</w:t>
                      </w:r>
                    </w:p>
                    <w:p w14:paraId="41E2E5F4" w14:textId="77777777" w:rsidR="008E47AF" w:rsidRPr="0019754F" w:rsidRDefault="008E47AF" w:rsidP="00C02392">
                      <w:pPr>
                        <w:jc w:val="center"/>
                      </w:pPr>
                      <w:r w:rsidRPr="0019754F">
                        <w:t>Mediate between knowledge and students</w:t>
                      </w:r>
                    </w:p>
                    <w:p w14:paraId="48B15C95" w14:textId="77777777" w:rsidR="008E47AF" w:rsidRDefault="008E47AF"/>
                  </w:txbxContent>
                </v:textbox>
                <w10:wrap anchorx="margin"/>
              </v:shape>
            </w:pict>
          </mc:Fallback>
        </mc:AlternateContent>
      </w:r>
      <w:r>
        <w:rPr>
          <w:noProof/>
          <w:lang w:val="en-ZA"/>
        </w:rPr>
        <w:drawing>
          <wp:anchor distT="0" distB="0" distL="114300" distR="114300" simplePos="0" relativeHeight="251962368" behindDoc="1" locked="0" layoutInCell="1" allowOverlap="1" wp14:anchorId="305506B8" wp14:editId="45B9471F">
            <wp:simplePos x="0" y="0"/>
            <wp:positionH relativeFrom="margin">
              <wp:posOffset>4398421</wp:posOffset>
            </wp:positionH>
            <wp:positionV relativeFrom="paragraph">
              <wp:posOffset>205042</wp:posOffset>
            </wp:positionV>
            <wp:extent cx="807878" cy="639306"/>
            <wp:effectExtent l="57150" t="76200" r="68580" b="850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10142259" flipV="1">
                      <a:off x="0" y="0"/>
                      <a:ext cx="807878" cy="639306"/>
                    </a:xfrm>
                    <a:prstGeom prst="rect">
                      <a:avLst/>
                    </a:prstGeom>
                  </pic:spPr>
                </pic:pic>
              </a:graphicData>
            </a:graphic>
            <wp14:sizeRelH relativeFrom="margin">
              <wp14:pctWidth>0</wp14:pctWidth>
            </wp14:sizeRelH>
            <wp14:sizeRelV relativeFrom="margin">
              <wp14:pctHeight>0</wp14:pctHeight>
            </wp14:sizeRelV>
          </wp:anchor>
        </w:drawing>
      </w:r>
      <w:r w:rsidRPr="00790CB2">
        <w:rPr>
          <w:b/>
          <w:noProof/>
          <w:lang w:val="en-ZA"/>
        </w:rPr>
        <w:drawing>
          <wp:anchor distT="0" distB="0" distL="114300" distR="114300" simplePos="0" relativeHeight="251654140" behindDoc="0" locked="0" layoutInCell="1" allowOverlap="1" wp14:anchorId="282E1E5B" wp14:editId="67E06C89">
            <wp:simplePos x="0" y="0"/>
            <wp:positionH relativeFrom="column">
              <wp:posOffset>3738880</wp:posOffset>
            </wp:positionH>
            <wp:positionV relativeFrom="paragraph">
              <wp:posOffset>230505</wp:posOffset>
            </wp:positionV>
            <wp:extent cx="567055" cy="688975"/>
            <wp:effectExtent l="57150" t="57150" r="61595" b="53975"/>
            <wp:wrapTopAndBottom/>
            <wp:docPr id="303" name="Picture 303" descr="C:\Users\Adendorff.m\Documents\1. Open Learning\1 OL4T\PROGRAMME DEVELOPMENT\MATERIALS DEVELOPERS\Curriculum Course\Readings\Interpreting &amp; Mediating the Curriculum Unit 2\Curriculum Process Infographic Lecturer 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ndorff.m\Documents\1. Open Learning\1 OL4T\PROGRAMME DEVELOPMENT\MATERIALS DEVELOPERS\Curriculum Course\Readings\Interpreting &amp; Mediating the Curriculum Unit 2\Curriculum Process Infographic Lecturer planning.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53829">
                      <a:off x="0" y="0"/>
                      <a:ext cx="56705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B82D0" w14:textId="602FA84D" w:rsidR="00DF3F11" w:rsidRDefault="00DF3F11" w:rsidP="00DF3F11">
      <w:pPr>
        <w:spacing w:after="160" w:line="259" w:lineRule="auto"/>
        <w:rPr>
          <w:rFonts w:asciiTheme="minorHAnsi" w:hAnsiTheme="minorHAnsi" w:cstheme="minorHAnsi"/>
          <w:b/>
        </w:rPr>
      </w:pPr>
    </w:p>
    <w:p w14:paraId="7E4E3904" w14:textId="77777777" w:rsidR="00B1562F" w:rsidRDefault="00B1562F" w:rsidP="00213A58">
      <w:pPr>
        <w:spacing w:after="240" w:line="259" w:lineRule="auto"/>
        <w:rPr>
          <w:rFonts w:asciiTheme="minorHAnsi" w:hAnsiTheme="minorHAnsi" w:cstheme="minorHAnsi"/>
          <w:b/>
        </w:rPr>
      </w:pPr>
    </w:p>
    <w:p w14:paraId="45BAB067" w14:textId="5FC94FFC" w:rsidR="00B1562F" w:rsidRDefault="00DF3F11" w:rsidP="00213A58">
      <w:pPr>
        <w:spacing w:after="240" w:line="259" w:lineRule="auto"/>
        <w:rPr>
          <w:b/>
        </w:rPr>
        <w:sectPr w:rsidR="00B1562F" w:rsidSect="0019754F">
          <w:pgSz w:w="16839" w:h="11907" w:orient="landscape"/>
          <w:pgMar w:top="1440" w:right="1440" w:bottom="1440" w:left="1440" w:header="720" w:footer="720" w:gutter="0"/>
          <w:cols w:space="720" w:equalWidth="0">
            <w:col w:w="9360"/>
          </w:cols>
          <w:titlePg/>
          <w:docGrid w:linePitch="299"/>
        </w:sectPr>
      </w:pPr>
      <w:r w:rsidRPr="00D76647">
        <w:rPr>
          <w:rFonts w:asciiTheme="minorHAnsi" w:hAnsiTheme="minorHAnsi" w:cstheme="minorHAnsi"/>
          <w:b/>
        </w:rPr>
        <w:t>Figure 7: The mediating role of the lecturer</w:t>
      </w:r>
      <w:r w:rsidR="000A41D3" w:rsidRPr="00D76647">
        <w:rPr>
          <w:rFonts w:asciiTheme="minorHAnsi" w:hAnsiTheme="minorHAnsi" w:cstheme="minorHAnsi"/>
          <w:b/>
        </w:rPr>
        <w:t xml:space="preserve"> in </w:t>
      </w:r>
      <w:r w:rsidR="00B1562F">
        <w:rPr>
          <w:b/>
        </w:rPr>
        <w:t>the curriculum-in-practic</w:t>
      </w:r>
      <w:r w:rsidR="00806AE9">
        <w:rPr>
          <w:b/>
        </w:rPr>
        <w:t>e</w:t>
      </w:r>
    </w:p>
    <w:p w14:paraId="1FBC279F" w14:textId="699A9CB0" w:rsidR="00AF6E77" w:rsidRDefault="00542274" w:rsidP="00324475">
      <w:pPr>
        <w:spacing w:after="240" w:line="276" w:lineRule="auto"/>
        <w:rPr>
          <w:rFonts w:ascii="Arial" w:hAnsi="Arial" w:cs="Arial"/>
          <w:sz w:val="24"/>
          <w:szCs w:val="24"/>
        </w:rPr>
      </w:pPr>
      <w:r w:rsidRPr="00542274">
        <w:rPr>
          <w:rFonts w:ascii="Arial" w:hAnsi="Arial" w:cs="Arial"/>
          <w:sz w:val="24"/>
          <w:szCs w:val="24"/>
        </w:rPr>
        <w:lastRenderedPageBreak/>
        <w:t>Discussion of the activity</w:t>
      </w:r>
    </w:p>
    <w:p w14:paraId="37DD5C21" w14:textId="6E255C14" w:rsidR="00012E5A" w:rsidRDefault="00DF0C23" w:rsidP="0029220E">
      <w:pPr>
        <w:tabs>
          <w:tab w:val="left" w:pos="406"/>
        </w:tabs>
        <w:spacing w:after="100" w:afterAutospacing="1" w:line="276" w:lineRule="auto"/>
        <w:ind w:right="238"/>
      </w:pPr>
      <w:r w:rsidRPr="00DF0C23">
        <w:rPr>
          <w:b/>
        </w:rPr>
        <w:t>The learning environment:</w:t>
      </w:r>
      <w:r>
        <w:t xml:space="preserve"> </w:t>
      </w:r>
      <w:r w:rsidR="00954D60" w:rsidRPr="00012E5A">
        <w:t xml:space="preserve">To begin with, </w:t>
      </w:r>
      <w:r w:rsidR="00B54148">
        <w:t>at the top of the</w:t>
      </w:r>
      <w:r w:rsidR="00954D60" w:rsidRPr="00012E5A">
        <w:t xml:space="preserve"> diagram</w:t>
      </w:r>
      <w:r w:rsidR="000B08E6" w:rsidRPr="00012E5A">
        <w:t xml:space="preserve"> </w:t>
      </w:r>
      <w:r w:rsidR="00E86190" w:rsidRPr="00012E5A">
        <w:t>an element not touched on before</w:t>
      </w:r>
      <w:r w:rsidR="00B54148">
        <w:t xml:space="preserve"> is introduced</w:t>
      </w:r>
      <w:r w:rsidR="00E86190" w:rsidRPr="00012E5A">
        <w:t xml:space="preserve">: the </w:t>
      </w:r>
      <w:r w:rsidR="000B08E6" w:rsidRPr="00012E5A">
        <w:t xml:space="preserve">curriculum-in-practice unfolds in a particular </w:t>
      </w:r>
      <w:r w:rsidR="000B08E6" w:rsidRPr="00B54148">
        <w:rPr>
          <w:i/>
        </w:rPr>
        <w:t>learning environment</w:t>
      </w:r>
      <w:r w:rsidR="000B08E6" w:rsidRPr="00012E5A">
        <w:t>, be it classroom, workshop or in the workplace during work integrated learning.</w:t>
      </w:r>
      <w:r w:rsidR="00012E5A" w:rsidRPr="00012E5A">
        <w:t xml:space="preserve"> </w:t>
      </w:r>
      <w:r w:rsidR="00012E5A">
        <w:t xml:space="preserve">The actual </w:t>
      </w:r>
      <w:r w:rsidR="00012E5A" w:rsidRPr="006C03E5">
        <w:rPr>
          <w:i/>
        </w:rPr>
        <w:t>context</w:t>
      </w:r>
      <w:r w:rsidR="00012E5A">
        <w:t xml:space="preserve"> in which TVET lecturers </w:t>
      </w:r>
      <w:r w:rsidR="0086159E">
        <w:t xml:space="preserve">teach has dimensions of </w:t>
      </w:r>
      <w:r w:rsidR="00012E5A">
        <w:t>s</w:t>
      </w:r>
      <w:r w:rsidR="00012E5A" w:rsidRPr="00012E5A">
        <w:t xml:space="preserve">pace, </w:t>
      </w:r>
      <w:r w:rsidR="00012E5A">
        <w:t>t</w:t>
      </w:r>
      <w:r w:rsidR="00012E5A" w:rsidRPr="00012E5A">
        <w:t xml:space="preserve">ime, </w:t>
      </w:r>
      <w:r w:rsidR="00012E5A">
        <w:t>r</w:t>
      </w:r>
      <w:r w:rsidR="00012E5A" w:rsidRPr="00012E5A">
        <w:t xml:space="preserve">esources, </w:t>
      </w:r>
      <w:r w:rsidR="0086159E">
        <w:t xml:space="preserve">institutional </w:t>
      </w:r>
      <w:r w:rsidR="00012E5A">
        <w:t>m</w:t>
      </w:r>
      <w:r w:rsidR="00012E5A" w:rsidRPr="00012E5A">
        <w:t>orale</w:t>
      </w:r>
      <w:r w:rsidR="0086159E">
        <w:t xml:space="preserve"> and</w:t>
      </w:r>
      <w:r w:rsidR="00012E5A" w:rsidRPr="00012E5A">
        <w:t xml:space="preserve"> </w:t>
      </w:r>
      <w:r w:rsidR="0086159E">
        <w:t xml:space="preserve">interpersonal </w:t>
      </w:r>
      <w:r w:rsidR="00012E5A">
        <w:t>r</w:t>
      </w:r>
      <w:r w:rsidR="00012E5A" w:rsidRPr="00012E5A">
        <w:t>elations</w:t>
      </w:r>
      <w:r w:rsidR="0086159E">
        <w:t xml:space="preserve"> which may </w:t>
      </w:r>
      <w:r w:rsidR="000B1378">
        <w:t>(</w:t>
      </w:r>
      <w:r w:rsidR="0086159E">
        <w:t>in varying degrees</w:t>
      </w:r>
      <w:r w:rsidR="000B1378">
        <w:t>)</w:t>
      </w:r>
      <w:r w:rsidR="0086159E">
        <w:t xml:space="preserve"> or may not facilitate and promote effective teaching and learning. </w:t>
      </w:r>
      <w:r w:rsidR="00234DB5">
        <w:t xml:space="preserve">Lecturers are, as you have seen, </w:t>
      </w:r>
      <w:r w:rsidR="00234DB5" w:rsidRPr="00234DB5">
        <w:rPr>
          <w:i/>
        </w:rPr>
        <w:t>agents</w:t>
      </w:r>
      <w:r w:rsidR="00A06E37">
        <w:rPr>
          <w:i/>
        </w:rPr>
        <w:t>.</w:t>
      </w:r>
      <w:r w:rsidR="00FE2958">
        <w:rPr>
          <w:i/>
        </w:rPr>
        <w:t xml:space="preserve"> </w:t>
      </w:r>
      <w:r w:rsidR="00234DB5" w:rsidRPr="006279D2">
        <w:t>They</w:t>
      </w:r>
      <w:r w:rsidR="00234DB5" w:rsidRPr="00234DB5">
        <w:t xml:space="preserve"> are required to</w:t>
      </w:r>
      <w:r w:rsidR="00234DB5">
        <w:t xml:space="preserve"> provide students with meaningful </w:t>
      </w:r>
      <w:r w:rsidR="00691857">
        <w:t>access to knowledge, skills, values and attitudes set out in the curriculum, while at the same time having to work within boundaries set by</w:t>
      </w:r>
      <w:r w:rsidR="004F326D">
        <w:t xml:space="preserve"> the selection of knowledge contained in the official curriculum, and by </w:t>
      </w:r>
      <w:r w:rsidR="00691857">
        <w:t>the conte</w:t>
      </w:r>
      <w:r w:rsidR="004F326D">
        <w:t>xts they find themselves in</w:t>
      </w:r>
      <w:r w:rsidR="00691857">
        <w:t xml:space="preserve"> (SAIDE, 2005, p. 152).</w:t>
      </w:r>
    </w:p>
    <w:p w14:paraId="0C843116" w14:textId="650F0D27" w:rsidR="00E932B8" w:rsidRDefault="00E932B8" w:rsidP="0086159E">
      <w:pPr>
        <w:tabs>
          <w:tab w:val="left" w:pos="406"/>
        </w:tabs>
        <w:spacing w:after="100" w:afterAutospacing="1" w:line="276" w:lineRule="auto"/>
      </w:pPr>
      <w:r>
        <w:t xml:space="preserve">These boundaries often give rise to </w:t>
      </w:r>
      <w:r w:rsidR="00214065">
        <w:t xml:space="preserve">mounting </w:t>
      </w:r>
      <w:r>
        <w:t xml:space="preserve">frustration among lecturers because the curriculum seems so restrictive, or </w:t>
      </w:r>
      <w:r w:rsidR="00B2794F">
        <w:t xml:space="preserve">because it </w:t>
      </w:r>
      <w:r w:rsidR="00061CCF">
        <w:t>seems to be</w:t>
      </w:r>
      <w:r w:rsidR="00B2794F">
        <w:t xml:space="preserve"> so </w:t>
      </w:r>
      <w:r>
        <w:t>overloaded</w:t>
      </w:r>
      <w:r w:rsidR="00B2794F">
        <w:t xml:space="preserve">, </w:t>
      </w:r>
      <w:r>
        <w:t>requiring too much to be covered in the time available</w:t>
      </w:r>
      <w:r w:rsidR="00A2165C">
        <w:t xml:space="preserve"> (see pp </w:t>
      </w:r>
      <w:r w:rsidR="004D2F73">
        <w:t>80-87</w:t>
      </w:r>
      <w:r w:rsidR="00A2165C">
        <w:t>)</w:t>
      </w:r>
      <w:r>
        <w:t xml:space="preserve">, </w:t>
      </w:r>
      <w:r w:rsidR="00B2794F">
        <w:t xml:space="preserve">or </w:t>
      </w:r>
      <w:r w:rsidR="00A6517F">
        <w:t>be</w:t>
      </w:r>
      <w:r w:rsidR="008523DF">
        <w:t xml:space="preserve">cause necessary resources are in short supply or simply not there at all, or because the one thing that </w:t>
      </w:r>
      <w:r w:rsidR="008523DF" w:rsidRPr="009A1680">
        <w:t>is never</w:t>
      </w:r>
      <w:r w:rsidR="008523DF" w:rsidRPr="009A1680">
        <w:rPr>
          <w:i/>
        </w:rPr>
        <w:t xml:space="preserve"> </w:t>
      </w:r>
      <w:r w:rsidR="008523DF">
        <w:t>in short supply in the TVET sector is new policies to be implemented.</w:t>
      </w:r>
      <w:r w:rsidR="00494444">
        <w:t xml:space="preserve"> </w:t>
      </w:r>
      <w:r w:rsidR="00797E28">
        <w:t>However, as agents</w:t>
      </w:r>
      <w:r w:rsidR="001844E0">
        <w:t>,</w:t>
      </w:r>
      <w:r w:rsidR="00797E28">
        <w:t xml:space="preserve"> lecturers are also a resilient species, and staff room conversations also reflect enjoyment and even </w:t>
      </w:r>
      <w:r w:rsidR="00C91A65">
        <w:t xml:space="preserve">pride </w:t>
      </w:r>
      <w:r w:rsidR="00B2794F">
        <w:t xml:space="preserve">– </w:t>
      </w:r>
      <w:r w:rsidR="00797E28">
        <w:t xml:space="preserve">brought about by </w:t>
      </w:r>
      <w:r w:rsidR="00C91A65">
        <w:t xml:space="preserve">small triumphs of learning and teaching in </w:t>
      </w:r>
      <w:r w:rsidR="00364578">
        <w:t xml:space="preserve">the </w:t>
      </w:r>
      <w:r w:rsidR="00C91A65">
        <w:t xml:space="preserve">classroom </w:t>
      </w:r>
      <w:r w:rsidR="00364578">
        <w:t>or</w:t>
      </w:r>
      <w:r w:rsidR="00C91A65">
        <w:t xml:space="preserve"> workshop</w:t>
      </w:r>
      <w:r w:rsidR="00364578">
        <w:t xml:space="preserve"> when, after repeated mistakes, students experience a breakthrough of understanding.</w:t>
      </w:r>
    </w:p>
    <w:p w14:paraId="35B27F8E" w14:textId="47541549" w:rsidR="00214065" w:rsidRPr="006D7387" w:rsidRDefault="00214065" w:rsidP="0029220E">
      <w:pPr>
        <w:spacing w:after="100" w:afterAutospacing="1" w:line="276" w:lineRule="auto"/>
        <w:ind w:left="567" w:right="238"/>
      </w:pPr>
      <w:r w:rsidRPr="00D41821">
        <w:rPr>
          <w:i/>
        </w:rPr>
        <w:t>When</w:t>
      </w:r>
      <w:r w:rsidR="0029220E" w:rsidRPr="00D41821">
        <w:rPr>
          <w:i/>
        </w:rPr>
        <w:t xml:space="preserve"> we understand</w:t>
      </w:r>
      <w:r w:rsidRPr="00D41821">
        <w:rPr>
          <w:i/>
        </w:rPr>
        <w:t xml:space="preserve"> the position of the lecturer in the web of relationships that make up</w:t>
      </w:r>
      <w:r w:rsidR="00D41821">
        <w:rPr>
          <w:i/>
        </w:rPr>
        <w:t xml:space="preserve"> </w:t>
      </w:r>
      <w:r w:rsidRPr="00D41821">
        <w:rPr>
          <w:i/>
        </w:rPr>
        <w:t xml:space="preserve">the curriculum-in-practice, it becomes clear that </w:t>
      </w:r>
      <w:r w:rsidR="0029220E" w:rsidRPr="00D41821">
        <w:rPr>
          <w:i/>
        </w:rPr>
        <w:t>lecturers can never just be implementers of the curriculum, no matter how helpless they might fee</w:t>
      </w:r>
      <w:r w:rsidR="00E20479" w:rsidRPr="00D41821">
        <w:rPr>
          <w:i/>
        </w:rPr>
        <w:t xml:space="preserve">l in the situation. The lecturer’s position always requires action, (as the lecturer) provides access to knowledge. In order to mediate the knowledge (in) the curriculum to their students, lecturers have to first understand it themselves, select what they want to emphasise or </w:t>
      </w:r>
      <w:proofErr w:type="spellStart"/>
      <w:r w:rsidR="00E20479" w:rsidRPr="00D41821">
        <w:rPr>
          <w:i/>
        </w:rPr>
        <w:t>sideline</w:t>
      </w:r>
      <w:proofErr w:type="spellEnd"/>
      <w:r w:rsidR="00E20479" w:rsidRPr="00D41821">
        <w:rPr>
          <w:i/>
        </w:rPr>
        <w:t>, and then present it in ways that make it meaningful to their students. And because they are human, they are likely to do this using their own knowledge and experience</w:t>
      </w:r>
      <w:r w:rsidR="008932F8" w:rsidRPr="00D41821">
        <w:rPr>
          <w:i/>
        </w:rPr>
        <w:t>. In other words, with or without intending to, lecturers inevitably interpret the official curriculum</w:t>
      </w:r>
      <w:r w:rsidR="008932F8" w:rsidRPr="006D7387">
        <w:t xml:space="preserve"> (SAIDE, 2005, p. 152).</w:t>
      </w:r>
    </w:p>
    <w:p w14:paraId="3111C286" w14:textId="1638C961" w:rsidR="00A272BC" w:rsidRPr="0087312A" w:rsidRDefault="004262F4" w:rsidP="00A272BC">
      <w:pPr>
        <w:spacing w:after="100" w:afterAutospacing="1" w:line="276" w:lineRule="auto"/>
        <w:ind w:right="-2"/>
      </w:pPr>
      <w:r w:rsidRPr="004262F4">
        <w:rPr>
          <w:rFonts w:cstheme="minorHAnsi"/>
          <w:b/>
        </w:rPr>
        <w:t>Implementing the curriculum?</w:t>
      </w:r>
      <w:r>
        <w:rPr>
          <w:rFonts w:cstheme="minorHAnsi"/>
        </w:rPr>
        <w:t xml:space="preserve"> </w:t>
      </w:r>
      <w:r w:rsidR="0087312A" w:rsidRPr="0087312A">
        <w:rPr>
          <w:rFonts w:cstheme="minorHAnsi"/>
        </w:rPr>
        <w:t>Th</w:t>
      </w:r>
      <w:r>
        <w:rPr>
          <w:rFonts w:cstheme="minorHAnsi"/>
        </w:rPr>
        <w:t>e</w:t>
      </w:r>
      <w:r w:rsidR="0087312A" w:rsidRPr="0087312A">
        <w:rPr>
          <w:rFonts w:cstheme="minorHAnsi"/>
        </w:rPr>
        <w:t xml:space="preserve"> quotation </w:t>
      </w:r>
      <w:r>
        <w:rPr>
          <w:rFonts w:cstheme="minorHAnsi"/>
        </w:rPr>
        <w:t xml:space="preserve">above </w:t>
      </w:r>
      <w:r w:rsidR="0087312A" w:rsidRPr="0087312A">
        <w:rPr>
          <w:rFonts w:cstheme="minorHAnsi"/>
        </w:rPr>
        <w:t xml:space="preserve">makes the bold claim that (TVET) </w:t>
      </w:r>
      <w:r w:rsidR="0087312A" w:rsidRPr="0087312A">
        <w:t xml:space="preserve">lecturers can </w:t>
      </w:r>
      <w:r w:rsidR="0087312A" w:rsidRPr="0087312A">
        <w:rPr>
          <w:i/>
        </w:rPr>
        <w:t>never</w:t>
      </w:r>
      <w:r w:rsidR="0087312A" w:rsidRPr="0087312A">
        <w:t xml:space="preserve"> just be implementers of the curriculum.</w:t>
      </w:r>
      <w:r w:rsidR="0087312A" w:rsidRPr="0087312A">
        <w:rPr>
          <w:rFonts w:cstheme="minorHAnsi"/>
          <w:i/>
        </w:rPr>
        <w:t xml:space="preserve"> </w:t>
      </w:r>
      <w:r w:rsidR="0087312A" w:rsidRPr="0087312A">
        <w:rPr>
          <w:rFonts w:cstheme="minorHAnsi"/>
        </w:rPr>
        <w:t xml:space="preserve">It is worth asking the question: </w:t>
      </w:r>
      <w:r w:rsidR="00A272BC" w:rsidRPr="0083470D">
        <w:rPr>
          <w:rFonts w:cstheme="minorHAnsi"/>
          <w:i/>
        </w:rPr>
        <w:t>Is</w:t>
      </w:r>
      <w:r w:rsidR="00A272BC" w:rsidRPr="0087312A">
        <w:rPr>
          <w:rFonts w:cstheme="minorHAnsi"/>
        </w:rPr>
        <w:t xml:space="preserve"> it in fact the </w:t>
      </w:r>
      <w:r w:rsidR="00A272BC" w:rsidRPr="0087312A">
        <w:rPr>
          <w:rFonts w:cstheme="minorHAnsi"/>
          <w:i/>
        </w:rPr>
        <w:t xml:space="preserve">role </w:t>
      </w:r>
      <w:r w:rsidR="00A272BC" w:rsidRPr="0087312A">
        <w:rPr>
          <w:rFonts w:cstheme="minorHAnsi"/>
        </w:rPr>
        <w:t xml:space="preserve">of lecturers to “implement” the curriculum? </w:t>
      </w:r>
      <w:r w:rsidR="00A272BC" w:rsidRPr="0087312A">
        <w:t xml:space="preserve">There was a time when the term “implemented” was used universally and unquestioningly to describe what teachers and lecturers </w:t>
      </w:r>
      <w:r w:rsidR="00A272BC" w:rsidRPr="0087312A">
        <w:rPr>
          <w:i/>
        </w:rPr>
        <w:t>do</w:t>
      </w:r>
      <w:r w:rsidR="00A272BC" w:rsidRPr="0087312A">
        <w:t xml:space="preserve"> with regard to the curriculum (and of course it </w:t>
      </w:r>
      <w:r w:rsidR="00B14F1E">
        <w:t xml:space="preserve">is </w:t>
      </w:r>
      <w:r w:rsidR="00A272BC" w:rsidRPr="0087312A">
        <w:t xml:space="preserve">still </w:t>
      </w:r>
      <w:r w:rsidR="00B14F1E">
        <w:t>used this way</w:t>
      </w:r>
      <w:r w:rsidR="00A272BC" w:rsidRPr="0087312A">
        <w:t xml:space="preserve"> in many quarters). The verb “implement” after all simply meant “to give effect to, to put into practice”. </w:t>
      </w:r>
    </w:p>
    <w:p w14:paraId="17B506BD" w14:textId="77777777" w:rsidR="005D7763" w:rsidRDefault="00A272BC" w:rsidP="00A272BC">
      <w:pPr>
        <w:spacing w:after="100" w:afterAutospacing="1" w:line="276" w:lineRule="auto"/>
        <w:ind w:right="-2"/>
      </w:pPr>
      <w:r w:rsidRPr="0063440D">
        <w:t xml:space="preserve">Today </w:t>
      </w:r>
      <w:r w:rsidR="005D7763">
        <w:t xml:space="preserve">however </w:t>
      </w:r>
      <w:r w:rsidRPr="0063440D">
        <w:t xml:space="preserve">the term has fallen into some disrepute. Think about it: the word has connotations of the lecturer as compliant, uncritically and bureaucratically “applying” policy prescriptions with very little sense of </w:t>
      </w:r>
      <w:r w:rsidR="00F77575">
        <w:t xml:space="preserve">the </w:t>
      </w:r>
      <w:r w:rsidRPr="0063440D">
        <w:t>lecture</w:t>
      </w:r>
      <w:r w:rsidR="0083470D">
        <w:t>r</w:t>
      </w:r>
      <w:r w:rsidR="00F77575">
        <w:t>’s</w:t>
      </w:r>
      <w:r w:rsidRPr="0063440D">
        <w:t xml:space="preserve"> agency, autonomy or interpretation of the official curriculum plan. And agency can be defined as the quality of being able to </w:t>
      </w:r>
      <w:r w:rsidRPr="0063440D">
        <w:rPr>
          <w:i/>
        </w:rPr>
        <w:t>act</w:t>
      </w:r>
      <w:r w:rsidRPr="0063440D">
        <w:t xml:space="preserve"> with at least some degree of autonomy; the opposite of passive compliance. An agent in this sense is one who feels empowered to exercise their right to choose, to act, even to act outside of the common norm. </w:t>
      </w:r>
    </w:p>
    <w:p w14:paraId="116056FD" w14:textId="15AD76D9" w:rsidR="00A272BC" w:rsidRDefault="00A272BC" w:rsidP="00A272BC">
      <w:pPr>
        <w:spacing w:after="100" w:afterAutospacing="1" w:line="276" w:lineRule="auto"/>
        <w:ind w:right="-2"/>
      </w:pPr>
      <w:r w:rsidRPr="0063440D">
        <w:lastRenderedPageBreak/>
        <w:t xml:space="preserve">On the other hand, it is worth noting that the </w:t>
      </w:r>
      <w:r w:rsidRPr="0063440D">
        <w:rPr>
          <w:i/>
        </w:rPr>
        <w:t>noun</w:t>
      </w:r>
      <w:r w:rsidRPr="0063440D">
        <w:t xml:space="preserve"> form of the verb “implement” – “</w:t>
      </w:r>
      <w:r w:rsidRPr="0063440D">
        <w:rPr>
          <w:i/>
        </w:rPr>
        <w:t>an</w:t>
      </w:r>
      <w:r w:rsidRPr="0063440D">
        <w:t xml:space="preserve"> implement” – means a </w:t>
      </w:r>
      <w:r w:rsidRPr="005D7763">
        <w:rPr>
          <w:i/>
        </w:rPr>
        <w:t>tool</w:t>
      </w:r>
      <w:r w:rsidR="00EF3373">
        <w:t>,</w:t>
      </w:r>
      <w:r w:rsidRPr="0063440D">
        <w:t xml:space="preserve"> or instrument of labour! Surely this is an inappropriate description of a professional, and a meagre way of imagining a professional’s role and responsibility. </w:t>
      </w:r>
      <w:r w:rsidR="008832BA">
        <w:t>Added to this, in Unit 1,</w:t>
      </w:r>
      <w:r w:rsidRPr="0063440D">
        <w:t xml:space="preserve"> the notion of the curriculum as </w:t>
      </w:r>
      <w:r w:rsidRPr="0063440D">
        <w:rPr>
          <w:i/>
        </w:rPr>
        <w:t>merely a plan to be followed</w:t>
      </w:r>
      <w:r w:rsidRPr="0063440D">
        <w:t xml:space="preserve"> was shown too to be narrow and inadequate. </w:t>
      </w:r>
    </w:p>
    <w:p w14:paraId="46C2AF27" w14:textId="3F5A670B" w:rsidR="00C02E16" w:rsidRPr="0063440D" w:rsidRDefault="00C02E16" w:rsidP="00A272BC">
      <w:pPr>
        <w:spacing w:after="100" w:afterAutospacing="1" w:line="276" w:lineRule="auto"/>
        <w:ind w:right="-2"/>
      </w:pPr>
      <w:r>
        <w:t xml:space="preserve">We now have strong grounds for abandoning the assumption that lecturers implement the </w:t>
      </w:r>
      <w:r w:rsidR="00BD0B3D">
        <w:t xml:space="preserve">official </w:t>
      </w:r>
      <w:r>
        <w:t>curriculum</w:t>
      </w:r>
      <w:r w:rsidR="00BD0B3D">
        <w:t xml:space="preserve">, and should rather replace </w:t>
      </w:r>
      <w:r w:rsidR="00D427F4">
        <w:t xml:space="preserve">this term </w:t>
      </w:r>
      <w:r w:rsidR="00BD0B3D">
        <w:t xml:space="preserve">with </w:t>
      </w:r>
      <w:r w:rsidR="00D427F4">
        <w:t>words</w:t>
      </w:r>
      <w:r w:rsidR="00BD0B3D">
        <w:t xml:space="preserve"> such as “mediate”, “inter</w:t>
      </w:r>
      <w:r w:rsidR="00D427F4">
        <w:t>pret”, or even “</w:t>
      </w:r>
      <w:proofErr w:type="spellStart"/>
      <w:r w:rsidR="00D427F4">
        <w:t>recontextualise</w:t>
      </w:r>
      <w:proofErr w:type="spellEnd"/>
      <w:r w:rsidR="005D7763">
        <w:t>”</w:t>
      </w:r>
      <w:r w:rsidR="00BD0B3D">
        <w:t xml:space="preserve"> if we want to impress those we are talking to.</w:t>
      </w:r>
    </w:p>
    <w:p w14:paraId="6A5148A2" w14:textId="4B9D6EFB" w:rsidR="005901F7" w:rsidRDefault="00717A3F" w:rsidP="005901F7">
      <w:pPr>
        <w:tabs>
          <w:tab w:val="left" w:pos="406"/>
        </w:tabs>
        <w:spacing w:after="100" w:afterAutospacing="1" w:line="276" w:lineRule="auto"/>
      </w:pPr>
      <w:r w:rsidRPr="00717A3F">
        <w:rPr>
          <w:b/>
        </w:rPr>
        <w:t>Knowledge:</w:t>
      </w:r>
      <w:r>
        <w:t xml:space="preserve"> </w:t>
      </w:r>
      <w:r w:rsidR="00E112CF">
        <w:t>The point made in the last two sentences of th</w:t>
      </w:r>
      <w:r w:rsidR="005401DA">
        <w:t>e SAIDE</w:t>
      </w:r>
      <w:r w:rsidR="00E112CF">
        <w:t xml:space="preserve"> quotation </w:t>
      </w:r>
      <w:r w:rsidR="00EB70AA">
        <w:t xml:space="preserve">above </w:t>
      </w:r>
      <w:r w:rsidR="00E112CF">
        <w:t xml:space="preserve">will be picked up </w:t>
      </w:r>
      <w:r w:rsidR="007B07AE">
        <w:t>i</w:t>
      </w:r>
      <w:r w:rsidR="00E112CF">
        <w:t xml:space="preserve">n </w:t>
      </w:r>
      <w:r w:rsidR="007B07AE">
        <w:t xml:space="preserve">the </w:t>
      </w:r>
      <w:r w:rsidR="005401DA">
        <w:t>textbox below</w:t>
      </w:r>
      <w:r w:rsidR="00E112CF">
        <w:t xml:space="preserve">. </w:t>
      </w:r>
      <w:r w:rsidR="00FC1CD9">
        <w:t>M</w:t>
      </w:r>
      <w:r w:rsidR="00B32603">
        <w:t>oving anti-clockwise around Figure</w:t>
      </w:r>
      <w:r w:rsidR="00FC1CD9">
        <w:t xml:space="preserve"> 7, </w:t>
      </w:r>
      <w:r w:rsidR="00EA6107">
        <w:t>t</w:t>
      </w:r>
      <w:r w:rsidR="00AF6E77" w:rsidRPr="005901F7">
        <w:t xml:space="preserve">he field of knowledge production, the ideal curriculum, the official curriculum and textbooks have all been clustered to </w:t>
      </w:r>
      <w:r w:rsidR="00762082" w:rsidRPr="005901F7">
        <w:t>represent</w:t>
      </w:r>
      <w:r w:rsidR="00EB68B2">
        <w:t xml:space="preserve"> what is</w:t>
      </w:r>
      <w:r w:rsidR="00762082" w:rsidRPr="005901F7">
        <w:t xml:space="preserve"> the common element in all of them – knowledge.</w:t>
      </w:r>
      <w:r w:rsidR="00762082" w:rsidRPr="00762082">
        <w:t xml:space="preserve"> </w:t>
      </w:r>
      <w:r w:rsidR="00EB68B2">
        <w:t xml:space="preserve">It is in effect </w:t>
      </w:r>
      <w:r w:rsidR="00EB68B2" w:rsidRPr="00A84ACB">
        <w:rPr>
          <w:i/>
        </w:rPr>
        <w:t>knowledge</w:t>
      </w:r>
      <w:r w:rsidR="0072777A">
        <w:t xml:space="preserve"> rather than the official curriculum (which is after all a </w:t>
      </w:r>
      <w:r w:rsidR="0072777A" w:rsidRPr="005901F7">
        <w:t xml:space="preserve">selection </w:t>
      </w:r>
      <w:r w:rsidR="0072777A" w:rsidRPr="0072777A">
        <w:t>and</w:t>
      </w:r>
      <w:r w:rsidR="0072777A" w:rsidRPr="005901F7">
        <w:t xml:space="preserve"> arrangement</w:t>
      </w:r>
      <w:r w:rsidR="0072777A">
        <w:t xml:space="preserve"> </w:t>
      </w:r>
      <w:r w:rsidR="0072777A" w:rsidRPr="00AC540A">
        <w:t>of knowledge</w:t>
      </w:r>
      <w:r w:rsidR="0072777A">
        <w:t xml:space="preserve"> for teaching purposes) </w:t>
      </w:r>
      <w:r w:rsidR="00050B60">
        <w:t xml:space="preserve">that </w:t>
      </w:r>
      <w:r w:rsidR="0072777A">
        <w:t>lecturer</w:t>
      </w:r>
      <w:r w:rsidR="00050B60">
        <w:t>s</w:t>
      </w:r>
      <w:r w:rsidR="0072777A">
        <w:t xml:space="preserve"> </w:t>
      </w:r>
      <w:r w:rsidR="00050B60">
        <w:t>attempt</w:t>
      </w:r>
      <w:r w:rsidR="0072777A">
        <w:t xml:space="preserve"> to impart to students. </w:t>
      </w:r>
    </w:p>
    <w:p w14:paraId="49811FAE" w14:textId="46DC5B19" w:rsidR="00AF6E77" w:rsidRDefault="00762082" w:rsidP="005901F7">
      <w:pPr>
        <w:tabs>
          <w:tab w:val="left" w:pos="406"/>
        </w:tabs>
        <w:spacing w:after="100" w:afterAutospacing="1" w:line="276" w:lineRule="auto"/>
      </w:pPr>
      <w:r w:rsidRPr="00762082">
        <w:t xml:space="preserve">You may have </w:t>
      </w:r>
      <w:r>
        <w:t>noticed that o</w:t>
      </w:r>
      <w:r w:rsidRPr="00762082">
        <w:t xml:space="preserve">ld </w:t>
      </w:r>
      <w:r>
        <w:t>k</w:t>
      </w:r>
      <w:r w:rsidRPr="00762082">
        <w:t>nowledge</w:t>
      </w:r>
      <w:r>
        <w:t>, n</w:t>
      </w:r>
      <w:r w:rsidRPr="00762082">
        <w:t xml:space="preserve">ew </w:t>
      </w:r>
      <w:r>
        <w:t>k</w:t>
      </w:r>
      <w:r w:rsidRPr="00762082">
        <w:t>nowledge</w:t>
      </w:r>
      <w:r>
        <w:t>,</w:t>
      </w:r>
      <w:r w:rsidR="00050B60" w:rsidRPr="00050B60">
        <w:t xml:space="preserve"> </w:t>
      </w:r>
      <w:r w:rsidR="00050B60">
        <w:t>the ideal</w:t>
      </w:r>
      <w:r w:rsidR="00050B60" w:rsidRPr="00762082">
        <w:t xml:space="preserve"> </w:t>
      </w:r>
      <w:r w:rsidR="00050B60">
        <w:t>c</w:t>
      </w:r>
      <w:r w:rsidR="00050B60" w:rsidRPr="00762082">
        <w:t>urriculum</w:t>
      </w:r>
      <w:r w:rsidR="00050B60">
        <w:t>,</w:t>
      </w:r>
      <w:r>
        <w:t xml:space="preserve"> the o</w:t>
      </w:r>
      <w:r w:rsidRPr="00762082">
        <w:t xml:space="preserve">fficial </w:t>
      </w:r>
      <w:r>
        <w:t>c</w:t>
      </w:r>
      <w:r w:rsidRPr="00762082">
        <w:t>urriculum</w:t>
      </w:r>
      <w:r>
        <w:t xml:space="preserve"> and t</w:t>
      </w:r>
      <w:r w:rsidRPr="00762082">
        <w:t>extbooks</w:t>
      </w:r>
      <w:r>
        <w:t xml:space="preserve"> are superimposed on a downward-pointing triangle</w:t>
      </w:r>
      <w:r w:rsidR="00B32603">
        <w:t xml:space="preserve"> in Figure </w:t>
      </w:r>
      <w:r w:rsidR="00A84ACB">
        <w:t>7</w:t>
      </w:r>
      <w:r>
        <w:t xml:space="preserve">. </w:t>
      </w:r>
      <w:r w:rsidR="001A6BD7">
        <w:t>I</w:t>
      </w:r>
      <w:r w:rsidR="00050B60">
        <w:t xml:space="preserve">n the first stages of the curriculum process, older </w:t>
      </w:r>
      <w:r w:rsidR="0047205A">
        <w:t>(</w:t>
      </w:r>
      <w:r w:rsidR="00050B60">
        <w:t xml:space="preserve">background or foundational) knowledge is combined with newly-developed knowledge </w:t>
      </w:r>
      <w:r w:rsidR="00EB68B2">
        <w:t>such as new discoveries, new</w:t>
      </w:r>
      <w:r w:rsidR="0047205A">
        <w:t xml:space="preserve"> approaches or inventions to form an “ideal” curriculum</w:t>
      </w:r>
      <w:r w:rsidR="0059618C">
        <w:t xml:space="preserve"> – or </w:t>
      </w:r>
      <w:r w:rsidR="00EB68B2">
        <w:t xml:space="preserve">at least </w:t>
      </w:r>
      <w:r w:rsidR="0059618C">
        <w:t xml:space="preserve">different stakeholders’ ideas of what the curriculum </w:t>
      </w:r>
      <w:r w:rsidR="0059618C" w:rsidRPr="005901F7">
        <w:t>should</w:t>
      </w:r>
      <w:r w:rsidR="0059618C">
        <w:t xml:space="preserve"> be. The ideal curriculum is hammered into shape to produce</w:t>
      </w:r>
      <w:r w:rsidR="00504D4A">
        <w:t xml:space="preserve"> the official curriculum policy, and </w:t>
      </w:r>
      <w:r w:rsidR="00CF719C">
        <w:t xml:space="preserve">that is what </w:t>
      </w:r>
      <w:r w:rsidR="0059618C">
        <w:t>textbooks are based</w:t>
      </w:r>
      <w:r w:rsidR="00CF719C">
        <w:t xml:space="preserve"> on</w:t>
      </w:r>
      <w:r w:rsidR="0059618C">
        <w:t xml:space="preserve">. </w:t>
      </w:r>
      <w:r w:rsidR="001A6BD7">
        <w:t xml:space="preserve">The inverted triangle </w:t>
      </w:r>
      <w:r w:rsidR="00E112CF">
        <w:t xml:space="preserve">in the diagram </w:t>
      </w:r>
      <w:r w:rsidR="001A6BD7">
        <w:t>merely suggests that i</w:t>
      </w:r>
      <w:r w:rsidR="0059618C">
        <w:t>n this process the m</w:t>
      </w:r>
      <w:r w:rsidR="001A6BD7">
        <w:t>ultitude of</w:t>
      </w:r>
      <w:r w:rsidR="0059618C">
        <w:t xml:space="preserve"> things that are</w:t>
      </w:r>
      <w:r w:rsidR="0059618C" w:rsidRPr="005901F7">
        <w:t xml:space="preserve"> known</w:t>
      </w:r>
      <w:r w:rsidR="0059618C">
        <w:t xml:space="preserve"> in a particular field of </w:t>
      </w:r>
      <w:r w:rsidR="0059618C" w:rsidRPr="00E543C0">
        <w:rPr>
          <w:i/>
        </w:rPr>
        <w:t>knowledge production</w:t>
      </w:r>
      <w:r w:rsidR="0059618C">
        <w:t xml:space="preserve"> are filt</w:t>
      </w:r>
      <w:r w:rsidR="00E112CF">
        <w:t xml:space="preserve">ered and sorted and </w:t>
      </w:r>
      <w:proofErr w:type="spellStart"/>
      <w:r w:rsidR="00E112CF">
        <w:t>recontextualised</w:t>
      </w:r>
      <w:proofErr w:type="spellEnd"/>
      <w:r w:rsidR="00E112CF">
        <w:t xml:space="preserve"> </w:t>
      </w:r>
      <w:r w:rsidR="0059618C">
        <w:t xml:space="preserve">into the </w:t>
      </w:r>
      <w:r w:rsidR="00E112CF">
        <w:t>official</w:t>
      </w:r>
      <w:r w:rsidR="0059618C">
        <w:t xml:space="preserve"> curriculum, and </w:t>
      </w:r>
      <w:r w:rsidR="00E603A1">
        <w:t>then</w:t>
      </w:r>
      <w:r w:rsidR="0059618C">
        <w:t xml:space="preserve"> into textbooks. This entire progression is a</w:t>
      </w:r>
      <w:r w:rsidR="001A318C">
        <w:t xml:space="preserve"> </w:t>
      </w:r>
      <w:r w:rsidR="001A318C" w:rsidRPr="00F23BB7">
        <w:rPr>
          <w:i/>
        </w:rPr>
        <w:t>processing</w:t>
      </w:r>
      <w:r w:rsidR="001A318C">
        <w:t xml:space="preserve"> of </w:t>
      </w:r>
      <w:r w:rsidR="001A318C" w:rsidRPr="005901F7">
        <w:t>knowledge</w:t>
      </w:r>
      <w:r w:rsidR="001A318C">
        <w:t>, for the purpose of imparting it to students.</w:t>
      </w:r>
      <w:r w:rsidR="005901F7">
        <w:t xml:space="preserve"> </w:t>
      </w:r>
    </w:p>
    <w:p w14:paraId="12128607" w14:textId="452329D6" w:rsidR="002B1FA7" w:rsidRPr="005901F7" w:rsidRDefault="002B1FA7" w:rsidP="005901F7">
      <w:pPr>
        <w:tabs>
          <w:tab w:val="left" w:pos="406"/>
        </w:tabs>
        <w:spacing w:after="100" w:afterAutospacing="1" w:line="276" w:lineRule="auto"/>
      </w:pPr>
      <w:r>
        <w:t xml:space="preserve">For the sake of explanation at this point, </w:t>
      </w:r>
      <w:r w:rsidR="0071022A">
        <w:t xml:space="preserve">this </w:t>
      </w:r>
      <w:r w:rsidR="00872330">
        <w:t>element</w:t>
      </w:r>
      <w:r w:rsidR="0071022A">
        <w:t xml:space="preserve"> of </w:t>
      </w:r>
      <w:r w:rsidR="00CD301B">
        <w:t>Figure</w:t>
      </w:r>
      <w:r w:rsidR="001A6BD7">
        <w:t xml:space="preserve"> 7</w:t>
      </w:r>
      <w:r>
        <w:t xml:space="preserve"> foregrounds </w:t>
      </w:r>
      <w:r w:rsidRPr="002B1FA7">
        <w:rPr>
          <w:i/>
        </w:rPr>
        <w:t>knowledge</w:t>
      </w:r>
      <w:r>
        <w:t xml:space="preserve"> as the focus of the curriculum, of teaching and of learning. It is of course important to remember that this knowledge includes not only knowing </w:t>
      </w:r>
      <w:r w:rsidRPr="002B1FA7">
        <w:rPr>
          <w:i/>
        </w:rPr>
        <w:t>that</w:t>
      </w:r>
      <w:r>
        <w:t xml:space="preserve">, but also knowing </w:t>
      </w:r>
      <w:r w:rsidRPr="002B1FA7">
        <w:rPr>
          <w:i/>
        </w:rPr>
        <w:t>how</w:t>
      </w:r>
      <w:r>
        <w:t xml:space="preserve"> (</w:t>
      </w:r>
      <w:r w:rsidRPr="00365A75">
        <w:rPr>
          <w:b/>
        </w:rPr>
        <w:t>s</w:t>
      </w:r>
      <w:r>
        <w:t xml:space="preserve">kills knowledge), knowing </w:t>
      </w:r>
      <w:r w:rsidR="00365A75">
        <w:t xml:space="preserve">what </w:t>
      </w:r>
      <w:r w:rsidR="00365A75" w:rsidRPr="00365A75">
        <w:rPr>
          <w:b/>
        </w:rPr>
        <w:t>v</w:t>
      </w:r>
      <w:r w:rsidR="00365A75">
        <w:t xml:space="preserve">alues and </w:t>
      </w:r>
      <w:r w:rsidR="00365A75" w:rsidRPr="00365A75">
        <w:rPr>
          <w:b/>
        </w:rPr>
        <w:t>a</w:t>
      </w:r>
      <w:r w:rsidR="00365A75">
        <w:t xml:space="preserve">ttitudes are most appropriate, and understanding the unwritten </w:t>
      </w:r>
      <w:r w:rsidR="00365A75" w:rsidRPr="00365A75">
        <w:rPr>
          <w:b/>
        </w:rPr>
        <w:t>r</w:t>
      </w:r>
      <w:r w:rsidR="00365A75">
        <w:t>ules of exclusion and inclusion (i.e. the KSVAR of the discipline).</w:t>
      </w:r>
      <w:r>
        <w:t xml:space="preserve"> </w:t>
      </w:r>
    </w:p>
    <w:p w14:paraId="18A4A5FB" w14:textId="31CAC0D9" w:rsidR="00954D60" w:rsidRPr="00FF3C69" w:rsidRDefault="00717A3F" w:rsidP="00FF3C69">
      <w:pPr>
        <w:tabs>
          <w:tab w:val="left" w:pos="406"/>
        </w:tabs>
        <w:spacing w:after="100" w:afterAutospacing="1" w:line="276" w:lineRule="auto"/>
      </w:pPr>
      <w:r w:rsidRPr="00717A3F">
        <w:rPr>
          <w:b/>
        </w:rPr>
        <w:t>Mediator of knowledge:</w:t>
      </w:r>
      <w:r>
        <w:t xml:space="preserve"> </w:t>
      </w:r>
      <w:r w:rsidR="00A441E3" w:rsidRPr="00FF3C69">
        <w:t>In a similar manner</w:t>
      </w:r>
      <w:r w:rsidR="0071022A" w:rsidRPr="00FF3C69">
        <w:t xml:space="preserve"> (again moving anti-clockwise)</w:t>
      </w:r>
      <w:r w:rsidR="00A441E3" w:rsidRPr="00FF3C69">
        <w:t xml:space="preserve">, the diagram combines lecturers’ crucial role in planning lessons and in teaching those planned lessons – </w:t>
      </w:r>
      <w:r w:rsidR="004E388A" w:rsidRPr="00FF3C69">
        <w:t>thus</w:t>
      </w:r>
      <w:r w:rsidR="00A441E3" w:rsidRPr="00FF3C69">
        <w:t xml:space="preserve"> foreground</w:t>
      </w:r>
      <w:r w:rsidR="004E388A" w:rsidRPr="00FF3C69">
        <w:t>ing</w:t>
      </w:r>
      <w:r w:rsidR="00A441E3" w:rsidRPr="00FF3C69">
        <w:t xml:space="preserve"> </w:t>
      </w:r>
      <w:r w:rsidR="00A441E3" w:rsidRPr="00555956">
        <w:rPr>
          <w:i/>
        </w:rPr>
        <w:t xml:space="preserve">the lecturer’s </w:t>
      </w:r>
      <w:r w:rsidR="008F246F" w:rsidRPr="00555956">
        <w:rPr>
          <w:i/>
        </w:rPr>
        <w:t xml:space="preserve">key </w:t>
      </w:r>
      <w:r w:rsidR="00A441E3" w:rsidRPr="00555956">
        <w:rPr>
          <w:i/>
        </w:rPr>
        <w:t>role as one of mediating knowledge to the students</w:t>
      </w:r>
      <w:r w:rsidR="008F246F" w:rsidRPr="00FF3C69">
        <w:t xml:space="preserve">. This is the point of the two diagonal arrows between the lecturers and knowledge on one hand, and between the lecturers and the students on the other. The arrows are two-directional, indicating that the lecturers </w:t>
      </w:r>
      <w:r w:rsidR="001A6BD7" w:rsidRPr="00FF3C69">
        <w:t>have to</w:t>
      </w:r>
      <w:r w:rsidR="008F246F" w:rsidRPr="00FF3C69">
        <w:t xml:space="preserve"> </w:t>
      </w:r>
      <w:r w:rsidR="002F34BB">
        <w:t xml:space="preserve">first </w:t>
      </w:r>
      <w:r w:rsidR="008F246F" w:rsidRPr="00FF3C69">
        <w:t>appropriate the knowledge and process it in order to impart it to the students</w:t>
      </w:r>
      <w:r w:rsidR="005F4CCF" w:rsidRPr="00FF3C69">
        <w:t xml:space="preserve"> in a meaningful way</w:t>
      </w:r>
      <w:r w:rsidR="008F246F" w:rsidRPr="00FF3C69">
        <w:t xml:space="preserve">. </w:t>
      </w:r>
    </w:p>
    <w:p w14:paraId="1CBB4955" w14:textId="2450D87F" w:rsidR="009F6E2E" w:rsidRPr="00FF3C69" w:rsidRDefault="008F246F" w:rsidP="00FF3C69">
      <w:pPr>
        <w:tabs>
          <w:tab w:val="left" w:pos="406"/>
        </w:tabs>
        <w:spacing w:after="100" w:afterAutospacing="1" w:line="276" w:lineRule="auto"/>
      </w:pPr>
      <w:r w:rsidRPr="00FF3C69">
        <w:t>But imparting</w:t>
      </w:r>
      <w:r w:rsidR="005150F1">
        <w:t xml:space="preserve"> knowledge </w:t>
      </w:r>
      <w:r w:rsidRPr="00FF3C69">
        <w:t xml:space="preserve">to the students is </w:t>
      </w:r>
      <w:r w:rsidR="001A6BD7" w:rsidRPr="00FF3C69">
        <w:t xml:space="preserve">also </w:t>
      </w:r>
      <w:r w:rsidRPr="00FF3C69">
        <w:t>not a one-way flow</w:t>
      </w:r>
      <w:r w:rsidR="00FD2E13" w:rsidRPr="00FF3C69">
        <w:t>, since the students are not merely passive recipients of the knowledge, or “empty vessels”. They too need to process the new knowledge, assimilating it into their existing knowledge structures and in turn adapting those structures to accommodate the new learning</w:t>
      </w:r>
      <w:r w:rsidR="00872330" w:rsidRPr="00FF3C69">
        <w:t xml:space="preserve"> (see Piaget’s Equilibration Theory in the module Educational Psychology for TVET)</w:t>
      </w:r>
      <w:r w:rsidR="00FD2E13" w:rsidRPr="00FF3C69">
        <w:t xml:space="preserve">. Hence both arrows are bi-directional. </w:t>
      </w:r>
    </w:p>
    <w:p w14:paraId="69E800F9" w14:textId="77777777" w:rsidR="001A6BD7" w:rsidRPr="000B382B" w:rsidRDefault="001A6BD7" w:rsidP="00AC2F8E">
      <w:pPr>
        <w:pStyle w:val="Heading3"/>
        <w:rPr>
          <w:rFonts w:eastAsia="Times New Roman"/>
          <w:noProof/>
          <w:lang w:val="en-ZA"/>
        </w:rPr>
      </w:pPr>
      <w:r w:rsidRPr="000B382B">
        <w:rPr>
          <w:rFonts w:eastAsia="Times New Roman"/>
          <w:noProof/>
          <w:lang w:val="en-ZA"/>
        </w:rPr>
        <w:lastRenderedPageBreak/>
        <w:t xml:space="preserve">Stop and think </w:t>
      </w:r>
    </w:p>
    <w:p w14:paraId="047A2EB9" w14:textId="0A3E9318" w:rsidR="001A6BD7" w:rsidRDefault="001A6BD7" w:rsidP="001A6BD7">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 xml:space="preserve">Spend just a minute or two </w:t>
      </w:r>
      <w:r w:rsidR="0039553D">
        <w:rPr>
          <w:rFonts w:asciiTheme="minorHAnsi" w:eastAsia="Times New Roman" w:hAnsiTheme="minorHAnsi" w:cstheme="minorHAnsi"/>
          <w:noProof/>
          <w:color w:val="000000"/>
          <w:lang w:val="en-ZA"/>
        </w:rPr>
        <w:t xml:space="preserve">thinking about the foregoing paragraph. Make sure that you really </w:t>
      </w:r>
      <w:r>
        <w:rPr>
          <w:rFonts w:asciiTheme="minorHAnsi" w:eastAsia="Times New Roman" w:hAnsiTheme="minorHAnsi" w:cstheme="minorHAnsi"/>
          <w:noProof/>
          <w:color w:val="000000"/>
          <w:lang w:val="en-ZA"/>
        </w:rPr>
        <w:t xml:space="preserve">understand the </w:t>
      </w:r>
      <w:r w:rsidR="0039553D">
        <w:rPr>
          <w:rFonts w:asciiTheme="minorHAnsi" w:eastAsia="Times New Roman" w:hAnsiTheme="minorHAnsi" w:cstheme="minorHAnsi"/>
          <w:noProof/>
          <w:color w:val="000000"/>
          <w:lang w:val="en-ZA"/>
        </w:rPr>
        <w:t>two-way flow of knowledge in</w:t>
      </w:r>
      <w:r w:rsidR="005150F1">
        <w:rPr>
          <w:rFonts w:asciiTheme="minorHAnsi" w:eastAsia="Times New Roman" w:hAnsiTheme="minorHAnsi" w:cstheme="minorHAnsi"/>
          <w:noProof/>
          <w:color w:val="000000"/>
          <w:lang w:val="en-ZA"/>
        </w:rPr>
        <w:t xml:space="preserve">dicated by </w:t>
      </w:r>
      <w:r w:rsidR="0039553D">
        <w:rPr>
          <w:rFonts w:asciiTheme="minorHAnsi" w:eastAsia="Times New Roman" w:hAnsiTheme="minorHAnsi" w:cstheme="minorHAnsi"/>
          <w:noProof/>
          <w:color w:val="000000"/>
          <w:lang w:val="en-ZA"/>
        </w:rPr>
        <w:t>the two diagonal arrows before moving on.</w:t>
      </w:r>
    </w:p>
    <w:p w14:paraId="0B38DF6F" w14:textId="14C0FED3" w:rsidR="00872330" w:rsidRDefault="00872330" w:rsidP="00FF3C69">
      <w:pPr>
        <w:tabs>
          <w:tab w:val="left" w:pos="406"/>
        </w:tabs>
        <w:spacing w:after="100" w:afterAutospacing="1" w:line="276" w:lineRule="auto"/>
      </w:pPr>
      <w:r w:rsidRPr="00FF3C69">
        <w:t>However, th</w:t>
      </w:r>
      <w:r w:rsidR="00640206" w:rsidRPr="00FF3C69">
        <w:t xml:space="preserve">e two-way “push” and “pull” of knowledge between lecturers and students is </w:t>
      </w:r>
      <w:r w:rsidRPr="00FF3C69">
        <w:t xml:space="preserve">where teaching </w:t>
      </w:r>
      <w:r w:rsidRPr="00E43D13">
        <w:rPr>
          <w:i/>
        </w:rPr>
        <w:t>start</w:t>
      </w:r>
      <w:r w:rsidR="00640206" w:rsidRPr="00E43D13">
        <w:rPr>
          <w:i/>
        </w:rPr>
        <w:t>s</w:t>
      </w:r>
      <w:r w:rsidR="00640206" w:rsidRPr="00FF3C69">
        <w:t xml:space="preserve"> </w:t>
      </w:r>
      <w:r w:rsidRPr="00FF3C69">
        <w:t xml:space="preserve">rather than where it </w:t>
      </w:r>
      <w:r w:rsidR="00640206" w:rsidRPr="00FF3C69">
        <w:t>ends</w:t>
      </w:r>
      <w:r w:rsidRPr="00FF3C69">
        <w:t>.</w:t>
      </w:r>
      <w:r w:rsidR="00640206" w:rsidRPr="00FF3C69">
        <w:t xml:space="preserve"> The mediation role of lecturers requires them </w:t>
      </w:r>
      <w:r w:rsidR="00110DF3" w:rsidRPr="00FF3C69">
        <w:t xml:space="preserve">not simply </w:t>
      </w:r>
      <w:r w:rsidR="00640206" w:rsidRPr="00FF3C69">
        <w:t>to</w:t>
      </w:r>
      <w:r w:rsidR="00110DF3" w:rsidRPr="00FF3C69">
        <w:t xml:space="preserve"> transfer knowledge to the students or </w:t>
      </w:r>
      <w:r w:rsidR="00C46FBE">
        <w:t xml:space="preserve">even to </w:t>
      </w:r>
      <w:r w:rsidR="00110DF3" w:rsidRPr="00FF3C69">
        <w:t>make themselves available as sources of knowledge when the students request it.</w:t>
      </w:r>
      <w:r w:rsidR="00640206" w:rsidRPr="00FF3C69">
        <w:t xml:space="preserve"> </w:t>
      </w:r>
      <w:r w:rsidR="00110DF3" w:rsidRPr="00FF3C69">
        <w:t>They are also required to challenge students to think and enquire and solve problems for themselves</w:t>
      </w:r>
      <w:r w:rsidR="00FF3C69">
        <w:t>;</w:t>
      </w:r>
      <w:r w:rsidR="00FF3C69" w:rsidRPr="00FF3C69">
        <w:t xml:space="preserve"> in other words, </w:t>
      </w:r>
      <w:r w:rsidR="00FF3C69">
        <w:t>t</w:t>
      </w:r>
      <w:r w:rsidR="00FF3C69" w:rsidRPr="00FF3C69">
        <w:t xml:space="preserve">hey are required </w:t>
      </w:r>
      <w:r w:rsidR="00FF3C69">
        <w:t xml:space="preserve">to </w:t>
      </w:r>
      <w:r w:rsidR="00FF3C69" w:rsidRPr="006868B8">
        <w:rPr>
          <w:i/>
        </w:rPr>
        <w:t>foster in students</w:t>
      </w:r>
      <w:r w:rsidR="00FF3C69">
        <w:t xml:space="preserve"> the capacity to engage in i</w:t>
      </w:r>
      <w:r w:rsidR="00FF3C69" w:rsidRPr="00FF3C69">
        <w:t>ndependent, self-</w:t>
      </w:r>
      <w:r w:rsidR="000B2613">
        <w:t xml:space="preserve">regulated </w:t>
      </w:r>
      <w:r w:rsidR="003B439B">
        <w:t>study</w:t>
      </w:r>
      <w:r w:rsidR="00FF3C69">
        <w:t xml:space="preserve">, thus </w:t>
      </w:r>
      <w:r w:rsidR="006868B8">
        <w:t xml:space="preserve">helping to </w:t>
      </w:r>
      <w:r w:rsidR="00FF3C69">
        <w:t>build habits of self-reliance</w:t>
      </w:r>
      <w:r w:rsidR="006868B8">
        <w:t>, curiosity</w:t>
      </w:r>
      <w:r w:rsidR="00FF3C69">
        <w:t xml:space="preserve"> and lifelong learning.</w:t>
      </w:r>
      <w:r w:rsidR="006868B8">
        <w:t xml:space="preserve"> </w:t>
      </w:r>
      <w:r w:rsidRPr="00FF3C69">
        <w:t xml:space="preserve">The horizontal arrow between the students and knowledge </w:t>
      </w:r>
      <w:r w:rsidR="006868B8">
        <w:t xml:space="preserve">in the diagram </w:t>
      </w:r>
      <w:r w:rsidRPr="00FF3C69">
        <w:t xml:space="preserve">represents </w:t>
      </w:r>
      <w:r w:rsidR="006868B8">
        <w:t xml:space="preserve">this additional, </w:t>
      </w:r>
      <w:r w:rsidR="00815523">
        <w:t xml:space="preserve">more </w:t>
      </w:r>
      <w:r w:rsidR="006868B8">
        <w:t>indirect responsibility of professional lecturers.</w:t>
      </w:r>
    </w:p>
    <w:p w14:paraId="7418579F" w14:textId="5B58CE86" w:rsidR="00D549D0" w:rsidRDefault="00D549D0" w:rsidP="00FF3C69">
      <w:pPr>
        <w:tabs>
          <w:tab w:val="left" w:pos="406"/>
        </w:tabs>
        <w:spacing w:after="100" w:afterAutospacing="1" w:line="276" w:lineRule="auto"/>
        <w:rPr>
          <w:rFonts w:eastAsia="Arial" w:cs="Arial"/>
        </w:rPr>
      </w:pPr>
      <w:r>
        <w:t xml:space="preserve">If you have completed a module on Educational Psychology (or in particular the module </w:t>
      </w:r>
      <w:r w:rsidRPr="00D549D0">
        <w:rPr>
          <w:i/>
        </w:rPr>
        <w:t>Psychology of Education for TVET</w:t>
      </w:r>
      <w:r>
        <w:t xml:space="preserve">), you will probably be wondering if there is a connection between the mediating role discussed here and the </w:t>
      </w:r>
      <w:r w:rsidR="00DA2DE7">
        <w:t xml:space="preserve">theory of mediation associated with the psychologist Lev Vygotsky, which you will have encountered in the </w:t>
      </w:r>
      <w:r w:rsidR="00DA2DE7" w:rsidRPr="00D549D0">
        <w:rPr>
          <w:i/>
        </w:rPr>
        <w:t>Psychology of Education for TVET</w:t>
      </w:r>
      <w:r w:rsidR="00DA2DE7" w:rsidRPr="00DA2DE7">
        <w:t xml:space="preserve"> </w:t>
      </w:r>
      <w:r w:rsidR="00AC2F8E">
        <w:t>module</w:t>
      </w:r>
      <w:r w:rsidR="00DA2DE7">
        <w:t>.</w:t>
      </w:r>
      <w:r w:rsidR="009E116E">
        <w:t xml:space="preserve"> Indeed</w:t>
      </w:r>
      <w:r w:rsidR="0046100E">
        <w:t>,</w:t>
      </w:r>
      <w:r w:rsidR="009E116E">
        <w:t xml:space="preserve"> there is a connection, and the </w:t>
      </w:r>
      <w:r w:rsidR="00DA6651">
        <w:t xml:space="preserve">common </w:t>
      </w:r>
      <w:r w:rsidR="009E116E">
        <w:t>use of the word “mediation”</w:t>
      </w:r>
      <w:r w:rsidR="006C6697">
        <w:t xml:space="preserve"> in both contexts is no</w:t>
      </w:r>
      <w:r w:rsidR="009E116E">
        <w:t xml:space="preserve"> coincidence.</w:t>
      </w:r>
      <w:r w:rsidR="009F7140">
        <w:t xml:space="preserve"> Mediation in the context of educational psychology refers to the “scaffolding” role played by teachers who employ Vygotsky’s “zone of proximal development” concept in assisting learners to move forward to accomplish learning tasks that would otherwise have been just outside their reach at the time. </w:t>
      </w:r>
      <w:r w:rsidR="00562E98">
        <w:t xml:space="preserve">Mediating in this sense means </w:t>
      </w:r>
      <w:r w:rsidR="00993673">
        <w:t xml:space="preserve">starting where the individual learners are in their own process of learning, and </w:t>
      </w:r>
      <w:r w:rsidR="00DA01D8" w:rsidRPr="00282E42">
        <w:rPr>
          <w:rFonts w:eastAsia="Arial" w:cs="Arial"/>
        </w:rPr>
        <w:t>provid</w:t>
      </w:r>
      <w:r w:rsidR="00562E98">
        <w:rPr>
          <w:rFonts w:eastAsia="Arial" w:cs="Arial"/>
        </w:rPr>
        <w:t>ing</w:t>
      </w:r>
      <w:r w:rsidR="00DA01D8" w:rsidRPr="00282E42">
        <w:rPr>
          <w:rFonts w:eastAsia="Arial" w:cs="Arial"/>
        </w:rPr>
        <w:t xml:space="preserve"> the conditions for </w:t>
      </w:r>
      <w:r w:rsidR="00993673">
        <w:rPr>
          <w:rFonts w:eastAsia="Arial" w:cs="Arial"/>
        </w:rPr>
        <w:t xml:space="preserve">those </w:t>
      </w:r>
      <w:r w:rsidR="00DA01D8" w:rsidRPr="00282E42">
        <w:rPr>
          <w:rFonts w:eastAsia="Arial" w:cs="Arial"/>
        </w:rPr>
        <w:t>learner</w:t>
      </w:r>
      <w:r w:rsidR="00DA01D8">
        <w:rPr>
          <w:rFonts w:eastAsia="Arial" w:cs="Arial"/>
        </w:rPr>
        <w:t>s</w:t>
      </w:r>
      <w:r w:rsidR="00DA01D8" w:rsidRPr="00282E42">
        <w:rPr>
          <w:rFonts w:eastAsia="Arial" w:cs="Arial"/>
        </w:rPr>
        <w:t xml:space="preserve"> to develop new forms of understandin</w:t>
      </w:r>
      <w:r w:rsidR="00DA01D8">
        <w:rPr>
          <w:rFonts w:eastAsia="Arial" w:cs="Arial"/>
        </w:rPr>
        <w:t>g</w:t>
      </w:r>
      <w:r w:rsidR="003A2571">
        <w:rPr>
          <w:rFonts w:eastAsia="Arial" w:cs="Arial"/>
        </w:rPr>
        <w:t xml:space="preserve">, i.e. providing </w:t>
      </w:r>
      <w:r w:rsidR="003A2571" w:rsidRPr="00282E42">
        <w:rPr>
          <w:rFonts w:eastAsia="Arial" w:cs="Arial"/>
        </w:rPr>
        <w:t>optimal guidance</w:t>
      </w:r>
      <w:r w:rsidR="003A2571">
        <w:rPr>
          <w:rFonts w:eastAsia="Arial" w:cs="Arial"/>
        </w:rPr>
        <w:t xml:space="preserve"> or coaching</w:t>
      </w:r>
      <w:r w:rsidR="003A2571" w:rsidRPr="00282E42">
        <w:rPr>
          <w:rFonts w:eastAsia="Arial" w:cs="Arial"/>
        </w:rPr>
        <w:t xml:space="preserve"> </w:t>
      </w:r>
      <w:r w:rsidR="009B54FF">
        <w:rPr>
          <w:rFonts w:eastAsia="Arial" w:cs="Arial"/>
        </w:rPr>
        <w:t xml:space="preserve">step by step </w:t>
      </w:r>
      <w:r w:rsidR="003A2571">
        <w:rPr>
          <w:rFonts w:eastAsia="Arial" w:cs="Arial"/>
        </w:rPr>
        <w:t>in the form of challenges, probing questions or suggestions, but stopping short of simply spelling out what the learners seem not to know or be able to do on their own.</w:t>
      </w:r>
    </w:p>
    <w:p w14:paraId="23FF92EF" w14:textId="070E0C11" w:rsidR="009B54FF" w:rsidRPr="00DA2DE7" w:rsidRDefault="009B54FF" w:rsidP="00FF3C69">
      <w:pPr>
        <w:tabs>
          <w:tab w:val="left" w:pos="406"/>
        </w:tabs>
        <w:spacing w:after="100" w:afterAutospacing="1" w:line="276" w:lineRule="auto"/>
      </w:pPr>
      <w:r>
        <w:rPr>
          <w:rFonts w:eastAsia="Arial" w:cs="Arial"/>
        </w:rPr>
        <w:t xml:space="preserve">It is not difficult to spot the parallels between this constructivist </w:t>
      </w:r>
      <w:r w:rsidR="006C377A">
        <w:rPr>
          <w:rFonts w:eastAsia="Arial" w:cs="Arial"/>
        </w:rPr>
        <w:t>approach in which the</w:t>
      </w:r>
      <w:r w:rsidR="00993673">
        <w:rPr>
          <w:rFonts w:eastAsia="Arial" w:cs="Arial"/>
        </w:rPr>
        <w:t xml:space="preserve"> skilled</w:t>
      </w:r>
      <w:r w:rsidR="006C377A">
        <w:rPr>
          <w:rFonts w:eastAsia="Arial" w:cs="Arial"/>
        </w:rPr>
        <w:t xml:space="preserve"> teacher carefully mediates </w:t>
      </w:r>
      <w:r w:rsidR="006C377A" w:rsidRPr="00282E42">
        <w:rPr>
          <w:rFonts w:eastAsia="Arial" w:cs="Arial"/>
        </w:rPr>
        <w:t>new forms of understanding to learners</w:t>
      </w:r>
      <w:r>
        <w:rPr>
          <w:rFonts w:eastAsia="Arial" w:cs="Arial"/>
        </w:rPr>
        <w:t>, and the</w:t>
      </w:r>
      <w:r w:rsidR="00993673">
        <w:rPr>
          <w:rFonts w:eastAsia="Arial" w:cs="Arial"/>
        </w:rPr>
        <w:t xml:space="preserve"> </w:t>
      </w:r>
      <w:r>
        <w:rPr>
          <w:rFonts w:eastAsia="Arial" w:cs="Arial"/>
        </w:rPr>
        <w:t xml:space="preserve">broader concept of </w:t>
      </w:r>
      <w:r w:rsidR="00993673">
        <w:rPr>
          <w:rFonts w:eastAsia="Arial" w:cs="Arial"/>
        </w:rPr>
        <w:t xml:space="preserve">mediation </w:t>
      </w:r>
      <w:r w:rsidR="00766640">
        <w:rPr>
          <w:rFonts w:eastAsia="Arial" w:cs="Arial"/>
        </w:rPr>
        <w:t xml:space="preserve">(the focus of this unit) </w:t>
      </w:r>
      <w:r w:rsidR="00993673">
        <w:rPr>
          <w:rFonts w:eastAsia="Arial" w:cs="Arial"/>
        </w:rPr>
        <w:t xml:space="preserve">in which </w:t>
      </w:r>
      <w:r>
        <w:rPr>
          <w:rFonts w:eastAsia="Arial" w:cs="Arial"/>
        </w:rPr>
        <w:t xml:space="preserve">the </w:t>
      </w:r>
      <w:r w:rsidR="006C377A">
        <w:rPr>
          <w:rFonts w:eastAsia="Arial" w:cs="Arial"/>
        </w:rPr>
        <w:t xml:space="preserve">lecturer </w:t>
      </w:r>
      <w:r w:rsidR="00B34A10">
        <w:rPr>
          <w:rFonts w:eastAsia="Arial" w:cs="Arial"/>
        </w:rPr>
        <w:t xml:space="preserve">consciously </w:t>
      </w:r>
      <w:r w:rsidR="009C091A">
        <w:rPr>
          <w:rFonts w:eastAsia="Arial" w:cs="Arial"/>
        </w:rPr>
        <w:t xml:space="preserve">mediates </w:t>
      </w:r>
      <w:r w:rsidR="00B34A10">
        <w:rPr>
          <w:rFonts w:eastAsia="Arial" w:cs="Arial"/>
        </w:rPr>
        <w:t>the official curriculum</w:t>
      </w:r>
      <w:r w:rsidR="00993673">
        <w:rPr>
          <w:rFonts w:eastAsia="Arial" w:cs="Arial"/>
        </w:rPr>
        <w:t xml:space="preserve">, </w:t>
      </w:r>
      <w:r w:rsidR="009C091A">
        <w:rPr>
          <w:rFonts w:eastAsia="Arial" w:cs="Arial"/>
        </w:rPr>
        <w:t xml:space="preserve">interpreting it and </w:t>
      </w:r>
      <w:r w:rsidR="00993673">
        <w:rPr>
          <w:rFonts w:eastAsia="Arial" w:cs="Arial"/>
        </w:rPr>
        <w:t xml:space="preserve">adapting it to the constraints of the particular learning environment, the vocational learning outcomes </w:t>
      </w:r>
      <w:r w:rsidR="00070548">
        <w:rPr>
          <w:rFonts w:eastAsia="Arial" w:cs="Arial"/>
        </w:rPr>
        <w:t xml:space="preserve">related to employability and the labour market, and to the </w:t>
      </w:r>
      <w:r w:rsidR="00993673">
        <w:rPr>
          <w:rFonts w:eastAsia="Arial" w:cs="Arial"/>
        </w:rPr>
        <w:t>specific needs of the TVET students.</w:t>
      </w:r>
      <w:r w:rsidR="00766640">
        <w:rPr>
          <w:rFonts w:eastAsia="Arial" w:cs="Arial"/>
        </w:rPr>
        <w:t xml:space="preserve"> These two concepts of mediation are not identical, but they are certainly not in conflict. In both, the ed</w:t>
      </w:r>
      <w:r w:rsidR="00EC0B85">
        <w:rPr>
          <w:rFonts w:eastAsia="Arial" w:cs="Arial"/>
        </w:rPr>
        <w:t>ucator mediates knowledge to</w:t>
      </w:r>
      <w:r w:rsidR="00766640">
        <w:rPr>
          <w:rFonts w:eastAsia="Arial" w:cs="Arial"/>
        </w:rPr>
        <w:t xml:space="preserve"> learner</w:t>
      </w:r>
      <w:r w:rsidR="00EC0B85">
        <w:rPr>
          <w:rFonts w:eastAsia="Arial" w:cs="Arial"/>
        </w:rPr>
        <w:t xml:space="preserve">s, more often than not employing indirect methods to bridge the gap between the two, </w:t>
      </w:r>
      <w:r w:rsidR="00DD1856">
        <w:rPr>
          <w:rFonts w:eastAsia="Arial" w:cs="Arial"/>
        </w:rPr>
        <w:t>mak</w:t>
      </w:r>
      <w:r w:rsidR="00EC0B85">
        <w:rPr>
          <w:rFonts w:eastAsia="Arial" w:cs="Arial"/>
        </w:rPr>
        <w:t xml:space="preserve">ing knowledge that is new to learners </w:t>
      </w:r>
      <w:r w:rsidR="00DD1856">
        <w:rPr>
          <w:rFonts w:eastAsia="Arial" w:cs="Arial"/>
        </w:rPr>
        <w:t xml:space="preserve">more accessible </w:t>
      </w:r>
      <w:r w:rsidR="00EC0B85">
        <w:rPr>
          <w:rFonts w:eastAsia="Arial" w:cs="Arial"/>
        </w:rPr>
        <w:t>to them.</w:t>
      </w:r>
    </w:p>
    <w:p w14:paraId="7B27ADBC" w14:textId="46E2BB37" w:rsidR="00170F7E" w:rsidRPr="006C03BD" w:rsidRDefault="009F6E2E" w:rsidP="00FF3C69">
      <w:pPr>
        <w:tabs>
          <w:tab w:val="left" w:pos="406"/>
        </w:tabs>
        <w:spacing w:after="100" w:afterAutospacing="1" w:line="276" w:lineRule="auto"/>
      </w:pPr>
      <w:r w:rsidRPr="006C03BD">
        <w:t xml:space="preserve">The main “message” conveyed by </w:t>
      </w:r>
      <w:r w:rsidR="005424E9" w:rsidRPr="006C03BD">
        <w:t xml:space="preserve">the </w:t>
      </w:r>
      <w:r w:rsidR="00584C97">
        <w:t>Figure</w:t>
      </w:r>
      <w:r w:rsidR="00B34A10" w:rsidRPr="006C03BD">
        <w:t xml:space="preserve"> 7 </w:t>
      </w:r>
      <w:r w:rsidR="005424E9" w:rsidRPr="006C03BD">
        <w:t>diagram</w:t>
      </w:r>
      <w:r w:rsidR="0039553D" w:rsidRPr="006C03BD">
        <w:t xml:space="preserve">, which did not emerge </w:t>
      </w:r>
      <w:r w:rsidR="004E388A" w:rsidRPr="006C03BD">
        <w:t>quite as</w:t>
      </w:r>
      <w:r w:rsidR="0039553D" w:rsidRPr="006C03BD">
        <w:t xml:space="preserve"> clearly in the linear depictions of Fig</w:t>
      </w:r>
      <w:r w:rsidR="004E3272">
        <w:t>ure</w:t>
      </w:r>
      <w:r w:rsidR="0039553D" w:rsidRPr="006C03BD">
        <w:t>s 4 – 6,</w:t>
      </w:r>
      <w:r w:rsidR="005424E9" w:rsidRPr="006C03BD">
        <w:t xml:space="preserve"> is that </w:t>
      </w:r>
      <w:r w:rsidR="0039553D" w:rsidRPr="0046100E">
        <w:rPr>
          <w:i/>
        </w:rPr>
        <w:t xml:space="preserve">in the curriculum process it is </w:t>
      </w:r>
      <w:r w:rsidR="005424E9" w:rsidRPr="0046100E">
        <w:rPr>
          <w:i/>
        </w:rPr>
        <w:t xml:space="preserve">lecturers </w:t>
      </w:r>
      <w:r w:rsidR="0039553D" w:rsidRPr="0046100E">
        <w:rPr>
          <w:i/>
        </w:rPr>
        <w:t xml:space="preserve">who </w:t>
      </w:r>
      <w:r w:rsidR="005424E9" w:rsidRPr="0046100E">
        <w:rPr>
          <w:i/>
        </w:rPr>
        <w:t>occupy the key position</w:t>
      </w:r>
      <w:r w:rsidR="00F470F4" w:rsidRPr="0046100E">
        <w:rPr>
          <w:i/>
        </w:rPr>
        <w:t>, and that the nature of this key position is that of the mediator</w:t>
      </w:r>
      <w:r w:rsidR="005424E9" w:rsidRPr="0046100E">
        <w:rPr>
          <w:i/>
        </w:rPr>
        <w:t xml:space="preserve"> – between </w:t>
      </w:r>
      <w:r w:rsidR="0039553D" w:rsidRPr="0046100E">
        <w:rPr>
          <w:i/>
        </w:rPr>
        <w:t>curriculum</w:t>
      </w:r>
      <w:r w:rsidR="004E3272" w:rsidRPr="0046100E">
        <w:rPr>
          <w:i/>
        </w:rPr>
        <w:t xml:space="preserve"> </w:t>
      </w:r>
      <w:r w:rsidR="0039553D" w:rsidRPr="0046100E">
        <w:rPr>
          <w:i/>
        </w:rPr>
        <w:t>/</w:t>
      </w:r>
      <w:r w:rsidR="004E3272" w:rsidRPr="0046100E">
        <w:rPr>
          <w:i/>
        </w:rPr>
        <w:t xml:space="preserve"> </w:t>
      </w:r>
      <w:r w:rsidR="0039553D" w:rsidRPr="0046100E">
        <w:rPr>
          <w:i/>
        </w:rPr>
        <w:t>knowledge</w:t>
      </w:r>
      <w:r w:rsidR="005424E9" w:rsidRPr="0046100E">
        <w:rPr>
          <w:i/>
        </w:rPr>
        <w:t xml:space="preserve"> on one hand</w:t>
      </w:r>
      <w:r w:rsidR="000906A4" w:rsidRPr="0046100E">
        <w:rPr>
          <w:i/>
        </w:rPr>
        <w:t>,</w:t>
      </w:r>
      <w:r w:rsidR="005424E9" w:rsidRPr="0046100E">
        <w:rPr>
          <w:i/>
        </w:rPr>
        <w:t xml:space="preserve"> and learners on the other.</w:t>
      </w:r>
      <w:r w:rsidR="00C270E7" w:rsidRPr="006C03BD">
        <w:t xml:space="preserve"> </w:t>
      </w:r>
      <w:r w:rsidR="00CE7FD2" w:rsidRPr="006C03BD">
        <w:t>The remaining pages of this unit</w:t>
      </w:r>
      <w:r w:rsidR="009B4D2B" w:rsidRPr="006C03BD">
        <w:t xml:space="preserve"> </w:t>
      </w:r>
      <w:r w:rsidR="004E388A" w:rsidRPr="006C03BD">
        <w:t xml:space="preserve">will be devoted to unpacking the </w:t>
      </w:r>
      <w:r w:rsidR="000906A4" w:rsidRPr="006C03BD">
        <w:t>meaning of this “mediation</w:t>
      </w:r>
      <w:r w:rsidR="00EC2C03" w:rsidRPr="006C03BD">
        <w:t>”</w:t>
      </w:r>
      <w:r w:rsidR="00637E9D" w:rsidRPr="006C03BD">
        <w:t>,</w:t>
      </w:r>
      <w:r w:rsidR="00EC2C03" w:rsidRPr="006C03BD">
        <w:t xml:space="preserve"> and the </w:t>
      </w:r>
      <w:r w:rsidR="009B4D2B" w:rsidRPr="006C03BD">
        <w:t>implications of th</w:t>
      </w:r>
      <w:r w:rsidR="00D9101F" w:rsidRPr="006C03BD">
        <w:t xml:space="preserve">e </w:t>
      </w:r>
      <w:r w:rsidR="008E03CF" w:rsidRPr="006C03BD">
        <w:t>foregoing</w:t>
      </w:r>
      <w:r w:rsidR="009B4D2B" w:rsidRPr="006C03BD">
        <w:t xml:space="preserve"> </w:t>
      </w:r>
      <w:r w:rsidR="00CE7FD2" w:rsidRPr="006C03BD">
        <w:t xml:space="preserve">important </w:t>
      </w:r>
      <w:r w:rsidR="00FC0E7C" w:rsidRPr="006C03BD">
        <w:t>statement</w:t>
      </w:r>
      <w:r w:rsidR="00C14488" w:rsidRPr="006C03BD">
        <w:t xml:space="preserve">. </w:t>
      </w:r>
      <w:r w:rsidR="00CE7FD2" w:rsidRPr="006C03BD">
        <w:t>For now</w:t>
      </w:r>
      <w:r w:rsidR="0046100E">
        <w:t xml:space="preserve">, </w:t>
      </w:r>
      <w:r w:rsidR="004E388A" w:rsidRPr="006C03BD">
        <w:t xml:space="preserve">the focus will be on </w:t>
      </w:r>
      <w:r w:rsidR="00637E9D" w:rsidRPr="006C03BD">
        <w:t xml:space="preserve">responding to the </w:t>
      </w:r>
      <w:r w:rsidR="00EC2D42" w:rsidRPr="006C03BD">
        <w:t xml:space="preserve">important </w:t>
      </w:r>
      <w:r w:rsidR="00637E9D" w:rsidRPr="006C03BD">
        <w:t xml:space="preserve">last </w:t>
      </w:r>
      <w:r w:rsidR="002B6A58" w:rsidRPr="006C03BD">
        <w:t xml:space="preserve">question </w:t>
      </w:r>
      <w:r w:rsidR="00191C7F" w:rsidRPr="006C03BD">
        <w:t>(5)</w:t>
      </w:r>
      <w:r w:rsidR="002B6A58" w:rsidRPr="006C03BD">
        <w:t xml:space="preserve"> in the activity – </w:t>
      </w:r>
      <w:r w:rsidR="006C03BD" w:rsidRPr="006C03BD">
        <w:rPr>
          <w:rFonts w:asciiTheme="minorHAnsi" w:hAnsiTheme="minorHAnsi" w:cstheme="minorHAnsi"/>
        </w:rPr>
        <w:t>do you agree with the argument that lecturers are not merely implementers of the official curriculum, but rather mediators of knowledge, or do you think this perception is a myth?</w:t>
      </w:r>
      <w:r w:rsidR="006C03BD">
        <w:rPr>
          <w:rFonts w:asciiTheme="minorHAnsi" w:hAnsiTheme="minorHAnsi" w:cstheme="minorHAnsi"/>
        </w:rPr>
        <w:t xml:space="preserve"> </w:t>
      </w:r>
      <w:r w:rsidR="00D01FC7" w:rsidRPr="006C03BD">
        <w:t xml:space="preserve">The SAIDE quotation </w:t>
      </w:r>
      <w:r w:rsidR="0046100E">
        <w:t xml:space="preserve">(Activity 9, Discussion) </w:t>
      </w:r>
      <w:r w:rsidR="00D01FC7" w:rsidRPr="006C03BD">
        <w:t xml:space="preserve">has already made the point that because lecturers are human, they </w:t>
      </w:r>
      <w:r w:rsidR="00D01FC7" w:rsidRPr="006C03BD">
        <w:rPr>
          <w:i/>
        </w:rPr>
        <w:t>inevitably</w:t>
      </w:r>
      <w:r w:rsidR="00D01FC7" w:rsidRPr="006C03BD">
        <w:t xml:space="preserve"> interpret the </w:t>
      </w:r>
      <w:r w:rsidR="00D01FC7" w:rsidRPr="006C03BD">
        <w:lastRenderedPageBreak/>
        <w:t xml:space="preserve">official curriculum, whether intentionally or not. </w:t>
      </w:r>
      <w:r w:rsidR="00CD6A85" w:rsidRPr="006C03BD">
        <w:t>But this is a central question for this module, and thus it requir</w:t>
      </w:r>
      <w:r w:rsidR="006C03BD" w:rsidRPr="006C03BD">
        <w:t>es more substantial examination:</w:t>
      </w:r>
    </w:p>
    <w:p w14:paraId="581676E0" w14:textId="78B4BF20" w:rsidR="00042536" w:rsidRPr="006C03BD" w:rsidRDefault="00042536" w:rsidP="00BA4E21">
      <w:pPr>
        <w:pBdr>
          <w:top w:val="single" w:sz="4" w:space="1" w:color="auto"/>
          <w:left w:val="single" w:sz="4" w:space="4" w:color="auto"/>
          <w:bottom w:val="single" w:sz="4" w:space="1" w:color="auto"/>
          <w:right w:val="single" w:sz="4" w:space="4" w:color="auto"/>
        </w:pBdr>
        <w:tabs>
          <w:tab w:val="left" w:pos="426"/>
        </w:tabs>
        <w:spacing w:before="240" w:after="120" w:line="276" w:lineRule="auto"/>
        <w:jc w:val="center"/>
        <w:rPr>
          <w:b/>
          <w:sz w:val="28"/>
          <w:szCs w:val="28"/>
        </w:rPr>
      </w:pPr>
      <w:r w:rsidRPr="006C03BD">
        <w:rPr>
          <w:b/>
          <w:sz w:val="28"/>
          <w:szCs w:val="28"/>
        </w:rPr>
        <w:t>Interpret</w:t>
      </w:r>
      <w:r w:rsidR="000E535D" w:rsidRPr="006C03BD">
        <w:rPr>
          <w:b/>
          <w:sz w:val="28"/>
          <w:szCs w:val="28"/>
        </w:rPr>
        <w:t>ing</w:t>
      </w:r>
      <w:r w:rsidR="00DF0C23" w:rsidRPr="006C03BD">
        <w:rPr>
          <w:b/>
          <w:sz w:val="28"/>
          <w:szCs w:val="28"/>
        </w:rPr>
        <w:t xml:space="preserve"> the curriculum</w:t>
      </w:r>
    </w:p>
    <w:p w14:paraId="05A8CEA6" w14:textId="0A320A80" w:rsidR="00FF78CA" w:rsidRDefault="005B70BB" w:rsidP="00B96C78">
      <w:pPr>
        <w:pBdr>
          <w:top w:val="single" w:sz="4" w:space="1" w:color="auto"/>
          <w:left w:val="single" w:sz="4" w:space="4" w:color="auto"/>
          <w:bottom w:val="single" w:sz="4" w:space="1" w:color="auto"/>
          <w:right w:val="single" w:sz="4" w:space="4" w:color="auto"/>
        </w:pBdr>
        <w:tabs>
          <w:tab w:val="left" w:pos="406"/>
        </w:tabs>
        <w:spacing w:after="100" w:afterAutospacing="1" w:line="276" w:lineRule="auto"/>
        <w:rPr>
          <w:rFonts w:asciiTheme="minorHAnsi" w:hAnsiTheme="minorHAnsi" w:cstheme="minorHAnsi"/>
        </w:rPr>
      </w:pPr>
      <w:r w:rsidRPr="006C03BD">
        <w:rPr>
          <w:rFonts w:asciiTheme="minorHAnsi" w:hAnsiTheme="minorHAnsi" w:cstheme="minorHAnsi"/>
        </w:rPr>
        <w:t>Anyone with responsibi</w:t>
      </w:r>
      <w:r w:rsidR="0048115F" w:rsidRPr="006C03BD">
        <w:rPr>
          <w:rFonts w:asciiTheme="minorHAnsi" w:hAnsiTheme="minorHAnsi" w:cstheme="minorHAnsi"/>
        </w:rPr>
        <w:t xml:space="preserve">lity for monitoring lecturers in TVET colleges will at some time have observed two </w:t>
      </w:r>
      <w:r w:rsidR="00984484" w:rsidRPr="006C03BD">
        <w:rPr>
          <w:rFonts w:asciiTheme="minorHAnsi" w:hAnsiTheme="minorHAnsi" w:cstheme="minorHAnsi"/>
        </w:rPr>
        <w:t xml:space="preserve">or more </w:t>
      </w:r>
      <w:r w:rsidR="0048115F" w:rsidRPr="006C03BD">
        <w:rPr>
          <w:rFonts w:asciiTheme="minorHAnsi" w:hAnsiTheme="minorHAnsi" w:cstheme="minorHAnsi"/>
        </w:rPr>
        <w:t>lecturers teaching the same section of the official curriculum</w:t>
      </w:r>
      <w:r w:rsidR="00984484" w:rsidRPr="006C03BD">
        <w:rPr>
          <w:rFonts w:asciiTheme="minorHAnsi" w:hAnsiTheme="minorHAnsi" w:cstheme="minorHAnsi"/>
        </w:rPr>
        <w:t>. If asked about this</w:t>
      </w:r>
      <w:r w:rsidR="00984484">
        <w:rPr>
          <w:rFonts w:asciiTheme="minorHAnsi" w:hAnsiTheme="minorHAnsi" w:cstheme="minorHAnsi"/>
        </w:rPr>
        <w:t xml:space="preserve"> experience, they w</w:t>
      </w:r>
      <w:r w:rsidR="004830EB">
        <w:rPr>
          <w:rFonts w:asciiTheme="minorHAnsi" w:hAnsiTheme="minorHAnsi" w:cstheme="minorHAnsi"/>
        </w:rPr>
        <w:t>ould</w:t>
      </w:r>
      <w:r w:rsidR="00984484">
        <w:rPr>
          <w:rFonts w:asciiTheme="minorHAnsi" w:hAnsiTheme="minorHAnsi" w:cstheme="minorHAnsi"/>
        </w:rPr>
        <w:t xml:space="preserve"> almost certainly </w:t>
      </w:r>
      <w:r w:rsidR="004830EB">
        <w:rPr>
          <w:rFonts w:asciiTheme="minorHAnsi" w:hAnsiTheme="minorHAnsi" w:cstheme="minorHAnsi"/>
        </w:rPr>
        <w:t>say</w:t>
      </w:r>
      <w:r w:rsidR="00984484">
        <w:rPr>
          <w:rFonts w:asciiTheme="minorHAnsi" w:hAnsiTheme="minorHAnsi" w:cstheme="minorHAnsi"/>
        </w:rPr>
        <w:t xml:space="preserve"> that each of the lecturers taught the lesson in different ways</w:t>
      </w:r>
      <w:r w:rsidR="004830EB">
        <w:rPr>
          <w:rFonts w:asciiTheme="minorHAnsi" w:hAnsiTheme="minorHAnsi" w:cstheme="minorHAnsi"/>
        </w:rPr>
        <w:t>, even if their methods differed only slightly</w:t>
      </w:r>
      <w:r w:rsidR="00984484">
        <w:rPr>
          <w:rFonts w:asciiTheme="minorHAnsi" w:hAnsiTheme="minorHAnsi" w:cstheme="minorHAnsi"/>
        </w:rPr>
        <w:t>. If one thinks about it, this is exactly what one would expect.</w:t>
      </w:r>
      <w:r w:rsidR="003F51C4">
        <w:rPr>
          <w:rFonts w:asciiTheme="minorHAnsi" w:hAnsiTheme="minorHAnsi" w:cstheme="minorHAnsi"/>
        </w:rPr>
        <w:t xml:space="preserve"> At </w:t>
      </w:r>
      <w:r w:rsidR="00FF78CA">
        <w:rPr>
          <w:rFonts w:asciiTheme="minorHAnsi" w:hAnsiTheme="minorHAnsi" w:cstheme="minorHAnsi"/>
        </w:rPr>
        <w:t>the most obvious level, one lecturer might start by explaining a procedure, then give the students a chance to practi</w:t>
      </w:r>
      <w:r w:rsidR="003879DC">
        <w:rPr>
          <w:rFonts w:asciiTheme="minorHAnsi" w:hAnsiTheme="minorHAnsi" w:cstheme="minorHAnsi"/>
        </w:rPr>
        <w:t>s</w:t>
      </w:r>
      <w:r w:rsidR="00FF78CA">
        <w:rPr>
          <w:rFonts w:asciiTheme="minorHAnsi" w:hAnsiTheme="minorHAnsi" w:cstheme="minorHAnsi"/>
        </w:rPr>
        <w:t xml:space="preserve">e it themselves. Another might start with an example of a badly-performed procedure and ask the students to puzzle out what went wrong. </w:t>
      </w:r>
    </w:p>
    <w:p w14:paraId="3E3690A1" w14:textId="2023C0F1" w:rsidR="003E7354" w:rsidRDefault="00FF78CA" w:rsidP="00B96C78">
      <w:pPr>
        <w:pBdr>
          <w:top w:val="single" w:sz="4" w:space="1" w:color="auto"/>
          <w:left w:val="single" w:sz="4" w:space="4" w:color="auto"/>
          <w:bottom w:val="single" w:sz="4" w:space="1" w:color="auto"/>
          <w:right w:val="single" w:sz="4" w:space="4" w:color="auto"/>
        </w:pBdr>
        <w:tabs>
          <w:tab w:val="left" w:pos="406"/>
        </w:tabs>
        <w:spacing w:after="100" w:afterAutospacing="1" w:line="276" w:lineRule="auto"/>
        <w:rPr>
          <w:rFonts w:asciiTheme="minorHAnsi" w:hAnsiTheme="minorHAnsi" w:cstheme="minorHAnsi"/>
        </w:rPr>
      </w:pPr>
      <w:r>
        <w:rPr>
          <w:rFonts w:asciiTheme="minorHAnsi" w:hAnsiTheme="minorHAnsi" w:cstheme="minorHAnsi"/>
        </w:rPr>
        <w:t xml:space="preserve">In other words, different lecturers will naturally </w:t>
      </w:r>
      <w:r w:rsidRPr="007B1D23">
        <w:rPr>
          <w:rFonts w:asciiTheme="minorHAnsi" w:hAnsiTheme="minorHAnsi" w:cstheme="minorHAnsi"/>
          <w:i/>
        </w:rPr>
        <w:t>interpret</w:t>
      </w:r>
      <w:r>
        <w:rPr>
          <w:rFonts w:asciiTheme="minorHAnsi" w:hAnsiTheme="minorHAnsi" w:cstheme="minorHAnsi"/>
        </w:rPr>
        <w:t xml:space="preserve"> the same curriculum differently; in fact</w:t>
      </w:r>
      <w:r w:rsidR="007509C3">
        <w:rPr>
          <w:rFonts w:asciiTheme="minorHAnsi" w:hAnsiTheme="minorHAnsi" w:cstheme="minorHAnsi"/>
        </w:rPr>
        <w:t>, even though</w:t>
      </w:r>
      <w:r w:rsidR="007509C3" w:rsidRPr="007509C3">
        <w:rPr>
          <w:rFonts w:asciiTheme="minorHAnsi" w:hAnsiTheme="minorHAnsi" w:cstheme="minorHAnsi"/>
        </w:rPr>
        <w:t xml:space="preserve"> </w:t>
      </w:r>
      <w:r w:rsidR="007509C3">
        <w:rPr>
          <w:rFonts w:asciiTheme="minorHAnsi" w:hAnsiTheme="minorHAnsi" w:cstheme="minorHAnsi"/>
        </w:rPr>
        <w:t>they are working with the same curriculum,</w:t>
      </w:r>
      <w:r>
        <w:rPr>
          <w:rFonts w:asciiTheme="minorHAnsi" w:hAnsiTheme="minorHAnsi" w:cstheme="minorHAnsi"/>
        </w:rPr>
        <w:t xml:space="preserve"> no two lecturers w</w:t>
      </w:r>
      <w:r w:rsidR="007509C3">
        <w:rPr>
          <w:rFonts w:asciiTheme="minorHAnsi" w:hAnsiTheme="minorHAnsi" w:cstheme="minorHAnsi"/>
        </w:rPr>
        <w:t>ill</w:t>
      </w:r>
      <w:r>
        <w:rPr>
          <w:rFonts w:asciiTheme="minorHAnsi" w:hAnsiTheme="minorHAnsi" w:cstheme="minorHAnsi"/>
        </w:rPr>
        <w:t xml:space="preserve"> conduct any lesson in exactly the same way. </w:t>
      </w:r>
      <w:r w:rsidR="00B05FCA">
        <w:rPr>
          <w:rFonts w:asciiTheme="minorHAnsi" w:hAnsiTheme="minorHAnsi" w:cstheme="minorHAnsi"/>
        </w:rPr>
        <w:t xml:space="preserve">As </w:t>
      </w:r>
      <w:proofErr w:type="spellStart"/>
      <w:r w:rsidR="00B05FCA">
        <w:rPr>
          <w:rFonts w:asciiTheme="minorHAnsi" w:hAnsiTheme="minorHAnsi" w:cstheme="minorHAnsi"/>
        </w:rPr>
        <w:t>Y</w:t>
      </w:r>
      <w:r w:rsidR="007B1D23">
        <w:rPr>
          <w:rFonts w:asciiTheme="minorHAnsi" w:hAnsiTheme="minorHAnsi" w:cstheme="minorHAnsi"/>
        </w:rPr>
        <w:t>anow</w:t>
      </w:r>
      <w:proofErr w:type="spellEnd"/>
      <w:r w:rsidR="007B1D23">
        <w:rPr>
          <w:rFonts w:asciiTheme="minorHAnsi" w:hAnsiTheme="minorHAnsi" w:cstheme="minorHAnsi"/>
        </w:rPr>
        <w:t xml:space="preserve"> (1996, p. 27) points out, </w:t>
      </w:r>
      <w:r w:rsidR="00B05FCA">
        <w:rPr>
          <w:rFonts w:asciiTheme="minorHAnsi" w:hAnsiTheme="minorHAnsi" w:cstheme="minorHAnsi"/>
        </w:rPr>
        <w:t xml:space="preserve">there is no </w:t>
      </w:r>
      <w:r w:rsidR="007B1D23">
        <w:rPr>
          <w:rFonts w:asciiTheme="minorHAnsi" w:hAnsiTheme="minorHAnsi" w:cstheme="minorHAnsi"/>
        </w:rPr>
        <w:t xml:space="preserve">single, </w:t>
      </w:r>
      <w:r w:rsidR="00B05FCA">
        <w:rPr>
          <w:rFonts w:asciiTheme="minorHAnsi" w:hAnsiTheme="minorHAnsi" w:cstheme="minorHAnsi"/>
        </w:rPr>
        <w:t xml:space="preserve">external, </w:t>
      </w:r>
      <w:r w:rsidR="00B05FCA" w:rsidRPr="007B1D23">
        <w:rPr>
          <w:rFonts w:asciiTheme="minorHAnsi" w:hAnsiTheme="minorHAnsi" w:cstheme="minorHAnsi"/>
          <w:i/>
        </w:rPr>
        <w:t>objective</w:t>
      </w:r>
      <w:r w:rsidR="00B05FCA">
        <w:rPr>
          <w:rFonts w:asciiTheme="minorHAnsi" w:hAnsiTheme="minorHAnsi" w:cstheme="minorHAnsi"/>
        </w:rPr>
        <w:t xml:space="preserve"> point from which to observe and analyse” curriculum policy. Thus lecturers</w:t>
      </w:r>
      <w:r w:rsidR="003926B0">
        <w:rPr>
          <w:rFonts w:asciiTheme="minorHAnsi" w:hAnsiTheme="minorHAnsi" w:cstheme="minorHAnsi"/>
        </w:rPr>
        <w:t xml:space="preserve"> </w:t>
      </w:r>
      <w:r w:rsidR="007509C3">
        <w:rPr>
          <w:rFonts w:asciiTheme="minorHAnsi" w:hAnsiTheme="minorHAnsi" w:cstheme="minorHAnsi"/>
        </w:rPr>
        <w:t xml:space="preserve">will inevitably </w:t>
      </w:r>
      <w:r w:rsidR="003926B0">
        <w:rPr>
          <w:rFonts w:asciiTheme="minorHAnsi" w:hAnsiTheme="minorHAnsi" w:cstheme="minorHAnsi"/>
        </w:rPr>
        <w:t xml:space="preserve">approach it from different angles </w:t>
      </w:r>
      <w:r w:rsidR="007509C3">
        <w:rPr>
          <w:rFonts w:asciiTheme="minorHAnsi" w:hAnsiTheme="minorHAnsi" w:cstheme="minorHAnsi"/>
        </w:rPr>
        <w:t xml:space="preserve">because like all human beings, </w:t>
      </w:r>
      <w:r w:rsidR="00B05FCA">
        <w:rPr>
          <w:rFonts w:asciiTheme="minorHAnsi" w:hAnsiTheme="minorHAnsi" w:cstheme="minorHAnsi"/>
        </w:rPr>
        <w:t>they</w:t>
      </w:r>
      <w:r w:rsidR="007509C3">
        <w:rPr>
          <w:rFonts w:asciiTheme="minorHAnsi" w:hAnsiTheme="minorHAnsi" w:cstheme="minorHAnsi"/>
        </w:rPr>
        <w:t xml:space="preserve"> bring different life histories of experience</w:t>
      </w:r>
      <w:r w:rsidR="00B05FCA">
        <w:rPr>
          <w:rFonts w:asciiTheme="minorHAnsi" w:hAnsiTheme="minorHAnsi" w:cstheme="minorHAnsi"/>
        </w:rPr>
        <w:t xml:space="preserve"> and </w:t>
      </w:r>
      <w:r w:rsidR="007509C3">
        <w:rPr>
          <w:rFonts w:asciiTheme="minorHAnsi" w:hAnsiTheme="minorHAnsi" w:cstheme="minorHAnsi"/>
        </w:rPr>
        <w:t xml:space="preserve">acquired knowledge to any task or problem they tackle. That knowledge and those experiences </w:t>
      </w:r>
      <w:r w:rsidR="003A6E3A">
        <w:rPr>
          <w:rFonts w:asciiTheme="minorHAnsi" w:hAnsiTheme="minorHAnsi" w:cstheme="minorHAnsi"/>
        </w:rPr>
        <w:t xml:space="preserve">constitute the “frame” or “lens” through which lecturers see and make sense of the world, and </w:t>
      </w:r>
      <w:r w:rsidR="007509C3">
        <w:rPr>
          <w:rFonts w:asciiTheme="minorHAnsi" w:hAnsiTheme="minorHAnsi" w:cstheme="minorHAnsi"/>
        </w:rPr>
        <w:t xml:space="preserve">will inevitably </w:t>
      </w:r>
      <w:r w:rsidR="003A6E3A">
        <w:rPr>
          <w:rFonts w:asciiTheme="minorHAnsi" w:hAnsiTheme="minorHAnsi" w:cstheme="minorHAnsi"/>
        </w:rPr>
        <w:t xml:space="preserve">also </w:t>
      </w:r>
      <w:r w:rsidR="007509C3">
        <w:rPr>
          <w:rFonts w:asciiTheme="minorHAnsi" w:hAnsiTheme="minorHAnsi" w:cstheme="minorHAnsi"/>
        </w:rPr>
        <w:t xml:space="preserve">shape the way they do things. So when they read a curriculum document and think about how to present it in their classroom or workshop, they will understand it and prepare for teaching in ways that are shaped by their own </w:t>
      </w:r>
      <w:r w:rsidR="00B66794">
        <w:rPr>
          <w:rFonts w:asciiTheme="minorHAnsi" w:hAnsiTheme="minorHAnsi" w:cstheme="minorHAnsi"/>
        </w:rPr>
        <w:t>prior knowledge, experience</w:t>
      </w:r>
      <w:r w:rsidR="009A670A">
        <w:rPr>
          <w:rFonts w:asciiTheme="minorHAnsi" w:hAnsiTheme="minorHAnsi" w:cstheme="minorHAnsi"/>
        </w:rPr>
        <w:t xml:space="preserve">, </w:t>
      </w:r>
      <w:r w:rsidR="00B66794">
        <w:rPr>
          <w:rFonts w:asciiTheme="minorHAnsi" w:hAnsiTheme="minorHAnsi" w:cstheme="minorHAnsi"/>
        </w:rPr>
        <w:t xml:space="preserve">training, </w:t>
      </w:r>
      <w:r w:rsidR="009A670A">
        <w:rPr>
          <w:rFonts w:asciiTheme="minorHAnsi" w:hAnsiTheme="minorHAnsi" w:cstheme="minorHAnsi"/>
        </w:rPr>
        <w:t>individual preferences, or particular talents</w:t>
      </w:r>
      <w:r w:rsidR="003A6E3A">
        <w:rPr>
          <w:rFonts w:asciiTheme="minorHAnsi" w:hAnsiTheme="minorHAnsi" w:cstheme="minorHAnsi"/>
        </w:rPr>
        <w:t xml:space="preserve"> </w:t>
      </w:r>
      <w:r w:rsidR="009A670A">
        <w:rPr>
          <w:rFonts w:asciiTheme="minorHAnsi" w:hAnsiTheme="minorHAnsi" w:cstheme="minorHAnsi"/>
        </w:rPr>
        <w:t>(</w:t>
      </w:r>
      <w:proofErr w:type="spellStart"/>
      <w:r w:rsidR="00656B5C">
        <w:rPr>
          <w:rFonts w:asciiTheme="minorHAnsi" w:hAnsiTheme="minorHAnsi" w:cstheme="minorHAnsi"/>
        </w:rPr>
        <w:t>Yanow</w:t>
      </w:r>
      <w:proofErr w:type="spellEnd"/>
      <w:r w:rsidR="00656B5C">
        <w:rPr>
          <w:rFonts w:asciiTheme="minorHAnsi" w:hAnsiTheme="minorHAnsi" w:cstheme="minorHAnsi"/>
        </w:rPr>
        <w:t xml:space="preserve">, 1996, p. 7; </w:t>
      </w:r>
      <w:r w:rsidR="009A670A">
        <w:rPr>
          <w:rFonts w:asciiTheme="minorHAnsi" w:hAnsiTheme="minorHAnsi" w:cstheme="minorHAnsi"/>
        </w:rPr>
        <w:t>SAIDE, 2005, p. 153).</w:t>
      </w:r>
      <w:r w:rsidR="003A6E3A">
        <w:rPr>
          <w:rFonts w:asciiTheme="minorHAnsi" w:hAnsiTheme="minorHAnsi" w:cstheme="minorHAnsi"/>
        </w:rPr>
        <w:t xml:space="preserve"> </w:t>
      </w:r>
    </w:p>
    <w:p w14:paraId="7B7AC504" w14:textId="20A3918A" w:rsidR="005B6C74" w:rsidRDefault="005B6C74" w:rsidP="00B96C78">
      <w:pPr>
        <w:pBdr>
          <w:top w:val="single" w:sz="4" w:space="1" w:color="auto"/>
          <w:left w:val="single" w:sz="4" w:space="4" w:color="auto"/>
          <w:bottom w:val="single" w:sz="4" w:space="1" w:color="auto"/>
          <w:right w:val="single" w:sz="4" w:space="4" w:color="auto"/>
        </w:pBdr>
        <w:tabs>
          <w:tab w:val="left" w:pos="406"/>
        </w:tabs>
        <w:spacing w:after="100" w:afterAutospacing="1" w:line="276" w:lineRule="auto"/>
        <w:rPr>
          <w:rFonts w:asciiTheme="minorHAnsi" w:hAnsiTheme="minorHAnsi" w:cstheme="minorHAnsi"/>
        </w:rPr>
      </w:pPr>
      <w:r>
        <w:rPr>
          <w:rFonts w:asciiTheme="minorHAnsi" w:hAnsiTheme="minorHAnsi" w:cstheme="minorHAnsi"/>
        </w:rPr>
        <w:t xml:space="preserve">Lecturers who are motivated by a sense of vocation or professionalism will in addition adapt their teaching to </w:t>
      </w:r>
      <w:r w:rsidR="007B1D23">
        <w:rPr>
          <w:rFonts w:asciiTheme="minorHAnsi" w:hAnsiTheme="minorHAnsi" w:cstheme="minorHAnsi"/>
        </w:rPr>
        <w:t xml:space="preserve">what they see as </w:t>
      </w:r>
      <w:r>
        <w:rPr>
          <w:rFonts w:asciiTheme="minorHAnsi" w:hAnsiTheme="minorHAnsi" w:cstheme="minorHAnsi"/>
        </w:rPr>
        <w:t xml:space="preserve">the </w:t>
      </w:r>
      <w:r w:rsidR="009276EE">
        <w:rPr>
          <w:rFonts w:asciiTheme="minorHAnsi" w:hAnsiTheme="minorHAnsi" w:cstheme="minorHAnsi"/>
        </w:rPr>
        <w:t xml:space="preserve">needs of the </w:t>
      </w:r>
      <w:r>
        <w:rPr>
          <w:rFonts w:asciiTheme="minorHAnsi" w:hAnsiTheme="minorHAnsi" w:cstheme="minorHAnsi"/>
        </w:rPr>
        <w:t>particular students in their classes</w:t>
      </w:r>
      <w:r w:rsidR="009276EE">
        <w:rPr>
          <w:rFonts w:asciiTheme="minorHAnsi" w:hAnsiTheme="minorHAnsi" w:cstheme="minorHAnsi"/>
        </w:rPr>
        <w:t xml:space="preserve"> </w:t>
      </w:r>
      <w:r>
        <w:rPr>
          <w:rFonts w:asciiTheme="minorHAnsi" w:hAnsiTheme="minorHAnsi" w:cstheme="minorHAnsi"/>
        </w:rPr>
        <w:t>– they may for example</w:t>
      </w:r>
      <w:r w:rsidR="008767BE">
        <w:rPr>
          <w:rFonts w:asciiTheme="minorHAnsi" w:hAnsiTheme="minorHAnsi" w:cstheme="minorHAnsi"/>
        </w:rPr>
        <w:t xml:space="preserve"> provide more illustrations and allow more time for the students to handle equipment if those students are having difficulty mastering the unfamiliar discourse in a language other than their mother tongue. </w:t>
      </w:r>
      <w:r w:rsidR="00C934E6">
        <w:rPr>
          <w:rFonts w:asciiTheme="minorHAnsi" w:hAnsiTheme="minorHAnsi" w:cstheme="minorHAnsi"/>
        </w:rPr>
        <w:t>They are also likely to be responsive to aspects of the learning environment such as the available resources (or lack of resources), or difficulties arising from the academic timetable.</w:t>
      </w:r>
    </w:p>
    <w:p w14:paraId="2FE51ED1" w14:textId="78FD3228" w:rsidR="005B6C74" w:rsidRDefault="001B073A" w:rsidP="00B96C78">
      <w:pPr>
        <w:pBdr>
          <w:top w:val="single" w:sz="4" w:space="1" w:color="auto"/>
          <w:left w:val="single" w:sz="4" w:space="4" w:color="auto"/>
          <w:bottom w:val="single" w:sz="4" w:space="1" w:color="auto"/>
          <w:right w:val="single" w:sz="4" w:space="4" w:color="auto"/>
        </w:pBdr>
        <w:tabs>
          <w:tab w:val="left" w:pos="406"/>
        </w:tabs>
        <w:spacing w:after="100" w:afterAutospacing="1" w:line="276" w:lineRule="auto"/>
        <w:rPr>
          <w:rFonts w:asciiTheme="minorHAnsi" w:hAnsiTheme="minorHAnsi" w:cstheme="minorHAnsi"/>
        </w:rPr>
      </w:pPr>
      <w:r>
        <w:rPr>
          <w:rFonts w:asciiTheme="minorHAnsi" w:hAnsiTheme="minorHAnsi" w:cstheme="minorHAnsi"/>
        </w:rPr>
        <w:t xml:space="preserve">The fact is that lecturers will interpret and adapt the curriculum both </w:t>
      </w:r>
      <w:r w:rsidRPr="001B073A">
        <w:rPr>
          <w:rFonts w:asciiTheme="minorHAnsi" w:hAnsiTheme="minorHAnsi" w:cstheme="minorHAnsi"/>
          <w:i/>
        </w:rPr>
        <w:t xml:space="preserve">consciously </w:t>
      </w:r>
      <w:r>
        <w:rPr>
          <w:rFonts w:asciiTheme="minorHAnsi" w:hAnsiTheme="minorHAnsi" w:cstheme="minorHAnsi"/>
        </w:rPr>
        <w:t xml:space="preserve">and </w:t>
      </w:r>
      <w:r w:rsidRPr="001B073A">
        <w:rPr>
          <w:rFonts w:asciiTheme="minorHAnsi" w:hAnsiTheme="minorHAnsi" w:cstheme="minorHAnsi"/>
          <w:i/>
        </w:rPr>
        <w:t>unconsciously</w:t>
      </w:r>
      <w:r>
        <w:rPr>
          <w:rFonts w:asciiTheme="minorHAnsi" w:hAnsiTheme="minorHAnsi" w:cstheme="minorHAnsi"/>
        </w:rPr>
        <w:t>.</w:t>
      </w:r>
      <w:r w:rsidR="00432632">
        <w:rPr>
          <w:rFonts w:asciiTheme="minorHAnsi" w:hAnsiTheme="minorHAnsi" w:cstheme="minorHAnsi"/>
        </w:rPr>
        <w:t xml:space="preserve"> For example, the</w:t>
      </w:r>
      <w:r w:rsidR="00394EE4">
        <w:rPr>
          <w:rFonts w:asciiTheme="minorHAnsi" w:hAnsiTheme="minorHAnsi" w:cstheme="minorHAnsi"/>
        </w:rPr>
        <w:t xml:space="preserve">y might </w:t>
      </w:r>
      <w:r w:rsidR="00394EE4" w:rsidRPr="001C7F90">
        <w:rPr>
          <w:rFonts w:asciiTheme="minorHAnsi" w:hAnsiTheme="minorHAnsi" w:cstheme="minorHAnsi"/>
          <w:i/>
        </w:rPr>
        <w:t>consciously</w:t>
      </w:r>
      <w:r w:rsidR="00394EE4">
        <w:rPr>
          <w:rFonts w:asciiTheme="minorHAnsi" w:hAnsiTheme="minorHAnsi" w:cstheme="minorHAnsi"/>
        </w:rPr>
        <w:t xml:space="preserve"> decide to try out a variation on what is set out in the official curriculum document</w:t>
      </w:r>
      <w:r w:rsidR="004E2BFA">
        <w:rPr>
          <w:rFonts w:asciiTheme="minorHAnsi" w:hAnsiTheme="minorHAnsi" w:cstheme="minorHAnsi"/>
        </w:rPr>
        <w:t>;</w:t>
      </w:r>
      <w:r w:rsidR="00394EE4">
        <w:rPr>
          <w:rFonts w:asciiTheme="minorHAnsi" w:hAnsiTheme="minorHAnsi" w:cstheme="minorHAnsi"/>
        </w:rPr>
        <w:t xml:space="preserve"> to tackle topics in a different sequence in order to help students make new connections between seemingly unrelated principles</w:t>
      </w:r>
      <w:r w:rsidR="004E2BFA">
        <w:rPr>
          <w:rFonts w:asciiTheme="minorHAnsi" w:hAnsiTheme="minorHAnsi" w:cstheme="minorHAnsi"/>
        </w:rPr>
        <w:t>;</w:t>
      </w:r>
      <w:r w:rsidR="00394EE4">
        <w:rPr>
          <w:rFonts w:asciiTheme="minorHAnsi" w:hAnsiTheme="minorHAnsi" w:cstheme="minorHAnsi"/>
        </w:rPr>
        <w:t xml:space="preserve"> to lay more emphasis on one aspect than on another</w:t>
      </w:r>
      <w:r w:rsidR="004E2BFA">
        <w:rPr>
          <w:rFonts w:asciiTheme="minorHAnsi" w:hAnsiTheme="minorHAnsi" w:cstheme="minorHAnsi"/>
        </w:rPr>
        <w:t>;</w:t>
      </w:r>
      <w:r w:rsidR="00394EE4">
        <w:rPr>
          <w:rFonts w:asciiTheme="minorHAnsi" w:hAnsiTheme="minorHAnsi" w:cstheme="minorHAnsi"/>
        </w:rPr>
        <w:t xml:space="preserve"> or to introduce something that is not included in the curriculum plan</w:t>
      </w:r>
      <w:r w:rsidR="004E2BFA">
        <w:rPr>
          <w:rFonts w:asciiTheme="minorHAnsi" w:hAnsiTheme="minorHAnsi" w:cstheme="minorHAnsi"/>
        </w:rPr>
        <w:t>,</w:t>
      </w:r>
      <w:r w:rsidR="00394EE4">
        <w:rPr>
          <w:rFonts w:asciiTheme="minorHAnsi" w:hAnsiTheme="minorHAnsi" w:cstheme="minorHAnsi"/>
        </w:rPr>
        <w:t xml:space="preserve"> but that the students </w:t>
      </w:r>
      <w:r w:rsidR="00373EE5">
        <w:rPr>
          <w:rFonts w:asciiTheme="minorHAnsi" w:hAnsiTheme="minorHAnsi" w:cstheme="minorHAnsi"/>
        </w:rPr>
        <w:t>are likely to</w:t>
      </w:r>
      <w:r w:rsidR="00394EE4">
        <w:rPr>
          <w:rFonts w:asciiTheme="minorHAnsi" w:hAnsiTheme="minorHAnsi" w:cstheme="minorHAnsi"/>
        </w:rPr>
        <w:t xml:space="preserve"> see as highly relevant. </w:t>
      </w:r>
      <w:r w:rsidR="001C7F90">
        <w:rPr>
          <w:rFonts w:asciiTheme="minorHAnsi" w:hAnsiTheme="minorHAnsi" w:cstheme="minorHAnsi"/>
        </w:rPr>
        <w:t xml:space="preserve">Conversely, lecturers may interpret or </w:t>
      </w:r>
      <w:r w:rsidR="005108C5">
        <w:rPr>
          <w:rFonts w:asciiTheme="minorHAnsi" w:hAnsiTheme="minorHAnsi" w:cstheme="minorHAnsi"/>
        </w:rPr>
        <w:t>adapt</w:t>
      </w:r>
      <w:r w:rsidR="001C7F90">
        <w:rPr>
          <w:rFonts w:asciiTheme="minorHAnsi" w:hAnsiTheme="minorHAnsi" w:cstheme="minorHAnsi"/>
        </w:rPr>
        <w:t xml:space="preserve"> curricula </w:t>
      </w:r>
      <w:r w:rsidR="001C7F90" w:rsidRPr="001C7F90">
        <w:rPr>
          <w:rFonts w:asciiTheme="minorHAnsi" w:hAnsiTheme="minorHAnsi" w:cstheme="minorHAnsi"/>
          <w:i/>
        </w:rPr>
        <w:t>unconsciously</w:t>
      </w:r>
      <w:r w:rsidR="001C7F90">
        <w:rPr>
          <w:rFonts w:asciiTheme="minorHAnsi" w:hAnsiTheme="minorHAnsi" w:cstheme="minorHAnsi"/>
        </w:rPr>
        <w:t xml:space="preserve">. They may feel uncomfortable with a new approach </w:t>
      </w:r>
      <w:r w:rsidR="005C5A7E">
        <w:rPr>
          <w:rFonts w:asciiTheme="minorHAnsi" w:hAnsiTheme="minorHAnsi" w:cstheme="minorHAnsi"/>
        </w:rPr>
        <w:t>prescribed</w:t>
      </w:r>
      <w:r w:rsidR="001C7F90">
        <w:rPr>
          <w:rFonts w:asciiTheme="minorHAnsi" w:hAnsiTheme="minorHAnsi" w:cstheme="minorHAnsi"/>
        </w:rPr>
        <w:t xml:space="preserve"> by </w:t>
      </w:r>
      <w:r w:rsidR="005C5A7E">
        <w:rPr>
          <w:rFonts w:asciiTheme="minorHAnsi" w:hAnsiTheme="minorHAnsi" w:cstheme="minorHAnsi"/>
        </w:rPr>
        <w:t xml:space="preserve">the DHET, and just carry on doing what they have always done – </w:t>
      </w:r>
      <w:r w:rsidR="00807E89">
        <w:rPr>
          <w:rFonts w:asciiTheme="minorHAnsi" w:hAnsiTheme="minorHAnsi" w:cstheme="minorHAnsi"/>
        </w:rPr>
        <w:t>simply</w:t>
      </w:r>
      <w:r w:rsidR="005C5A7E">
        <w:rPr>
          <w:rFonts w:asciiTheme="minorHAnsi" w:hAnsiTheme="minorHAnsi" w:cstheme="minorHAnsi"/>
        </w:rPr>
        <w:t xml:space="preserve"> adopt</w:t>
      </w:r>
      <w:r w:rsidR="00807E89">
        <w:rPr>
          <w:rFonts w:asciiTheme="minorHAnsi" w:hAnsiTheme="minorHAnsi" w:cstheme="minorHAnsi"/>
        </w:rPr>
        <w:t>ing</w:t>
      </w:r>
      <w:r w:rsidR="005C5A7E">
        <w:rPr>
          <w:rFonts w:asciiTheme="minorHAnsi" w:hAnsiTheme="minorHAnsi" w:cstheme="minorHAnsi"/>
        </w:rPr>
        <w:t xml:space="preserve"> some of the new </w:t>
      </w:r>
      <w:r w:rsidR="005C5A7E" w:rsidRPr="00807E89">
        <w:rPr>
          <w:rFonts w:asciiTheme="minorHAnsi" w:hAnsiTheme="minorHAnsi" w:cstheme="minorHAnsi"/>
          <w:i/>
        </w:rPr>
        <w:t>terminology</w:t>
      </w:r>
      <w:r w:rsidR="005C5A7E">
        <w:rPr>
          <w:rFonts w:asciiTheme="minorHAnsi" w:hAnsiTheme="minorHAnsi" w:cstheme="minorHAnsi"/>
        </w:rPr>
        <w:t xml:space="preserve"> and fool</w:t>
      </w:r>
      <w:r w:rsidR="00807E89">
        <w:rPr>
          <w:rFonts w:asciiTheme="minorHAnsi" w:hAnsiTheme="minorHAnsi" w:cstheme="minorHAnsi"/>
        </w:rPr>
        <w:t xml:space="preserve">ing </w:t>
      </w:r>
      <w:r w:rsidR="005C5A7E">
        <w:rPr>
          <w:rFonts w:asciiTheme="minorHAnsi" w:hAnsiTheme="minorHAnsi" w:cstheme="minorHAnsi"/>
        </w:rPr>
        <w:t>themselves</w:t>
      </w:r>
      <w:r w:rsidR="00807E89">
        <w:rPr>
          <w:rFonts w:asciiTheme="minorHAnsi" w:hAnsiTheme="minorHAnsi" w:cstheme="minorHAnsi"/>
        </w:rPr>
        <w:t xml:space="preserve"> and others into </w:t>
      </w:r>
      <w:r w:rsidR="005C5A7E">
        <w:rPr>
          <w:rFonts w:asciiTheme="minorHAnsi" w:hAnsiTheme="minorHAnsi" w:cstheme="minorHAnsi"/>
        </w:rPr>
        <w:t xml:space="preserve">thinking that they have </w:t>
      </w:r>
      <w:r w:rsidR="003B7CA5">
        <w:rPr>
          <w:rFonts w:asciiTheme="minorHAnsi" w:hAnsiTheme="minorHAnsi" w:cstheme="minorHAnsi"/>
        </w:rPr>
        <w:t xml:space="preserve">really </w:t>
      </w:r>
      <w:r w:rsidR="005C5A7E">
        <w:rPr>
          <w:rFonts w:asciiTheme="minorHAnsi" w:hAnsiTheme="minorHAnsi" w:cstheme="minorHAnsi"/>
        </w:rPr>
        <w:t xml:space="preserve">“made the change” to the new approach. Or </w:t>
      </w:r>
      <w:r w:rsidR="00807E89">
        <w:rPr>
          <w:rFonts w:asciiTheme="minorHAnsi" w:hAnsiTheme="minorHAnsi" w:cstheme="minorHAnsi"/>
        </w:rPr>
        <w:t xml:space="preserve">they may </w:t>
      </w:r>
      <w:r w:rsidR="005C5A7E">
        <w:rPr>
          <w:rFonts w:asciiTheme="minorHAnsi" w:hAnsiTheme="minorHAnsi" w:cstheme="minorHAnsi"/>
        </w:rPr>
        <w:t>arrange the classroom so that the students can sit in groups</w:t>
      </w:r>
      <w:r w:rsidR="003C5378">
        <w:rPr>
          <w:rFonts w:asciiTheme="minorHAnsi" w:hAnsiTheme="minorHAnsi" w:cstheme="minorHAnsi"/>
        </w:rPr>
        <w:t>, but carry on doing all the talking themselves as they have always done.</w:t>
      </w:r>
    </w:p>
    <w:p w14:paraId="03DC1537" w14:textId="567277FB" w:rsidR="005B6C74" w:rsidRDefault="00CC7EBC" w:rsidP="007C53D7">
      <w:pPr>
        <w:pBdr>
          <w:top w:val="single" w:sz="4" w:space="1" w:color="auto"/>
          <w:left w:val="single" w:sz="4" w:space="4" w:color="auto"/>
          <w:bottom w:val="single" w:sz="4" w:space="1" w:color="auto"/>
          <w:right w:val="single" w:sz="4" w:space="4" w:color="auto"/>
        </w:pBdr>
        <w:tabs>
          <w:tab w:val="left" w:pos="406"/>
        </w:tabs>
        <w:spacing w:after="120" w:line="276" w:lineRule="auto"/>
        <w:rPr>
          <w:rFonts w:asciiTheme="minorHAnsi" w:hAnsiTheme="minorHAnsi" w:cstheme="minorHAnsi"/>
        </w:rPr>
      </w:pPr>
      <w:r>
        <w:rPr>
          <w:rFonts w:asciiTheme="minorHAnsi" w:hAnsiTheme="minorHAnsi" w:cstheme="minorHAnsi"/>
        </w:rPr>
        <w:lastRenderedPageBreak/>
        <w:t xml:space="preserve">Clearly, lecturers </w:t>
      </w:r>
      <w:r w:rsidRPr="00B60FDB">
        <w:rPr>
          <w:rFonts w:asciiTheme="minorHAnsi" w:hAnsiTheme="minorHAnsi" w:cstheme="minorHAnsi"/>
          <w:i/>
        </w:rPr>
        <w:t>always</w:t>
      </w:r>
      <w:r>
        <w:rPr>
          <w:rFonts w:asciiTheme="minorHAnsi" w:hAnsiTheme="minorHAnsi" w:cstheme="minorHAnsi"/>
        </w:rPr>
        <w:t xml:space="preserve"> interpret the official curriculum, whether they do so consciously or unconsciously, and whether their interpretations lead to improvements in their teaching or not. This happens because teaching is not just a mechanical or a technical activity; it is a practice. Lecturers are constantly making decisions about how to do things. Even if they just carry on doing what they have always done, that is effec</w:t>
      </w:r>
      <w:r w:rsidR="00E0149B">
        <w:rPr>
          <w:rFonts w:asciiTheme="minorHAnsi" w:hAnsiTheme="minorHAnsi" w:cstheme="minorHAnsi"/>
        </w:rPr>
        <w:t xml:space="preserve">tively a decision </w:t>
      </w:r>
      <w:r w:rsidR="00E0149B" w:rsidRPr="00E0149B">
        <w:rPr>
          <w:rFonts w:asciiTheme="minorHAnsi" w:hAnsiTheme="minorHAnsi" w:cstheme="minorHAnsi"/>
          <w:i/>
        </w:rPr>
        <w:t>not</w:t>
      </w:r>
      <w:r w:rsidR="00E0149B">
        <w:rPr>
          <w:rFonts w:asciiTheme="minorHAnsi" w:hAnsiTheme="minorHAnsi" w:cstheme="minorHAnsi"/>
        </w:rPr>
        <w:t xml:space="preserve"> to </w:t>
      </w:r>
      <w:r w:rsidR="00C81F06">
        <w:rPr>
          <w:rFonts w:asciiTheme="minorHAnsi" w:hAnsiTheme="minorHAnsi" w:cstheme="minorHAnsi"/>
        </w:rPr>
        <w:t xml:space="preserve">make a </w:t>
      </w:r>
      <w:r w:rsidR="00E0149B">
        <w:rPr>
          <w:rFonts w:asciiTheme="minorHAnsi" w:hAnsiTheme="minorHAnsi" w:cstheme="minorHAnsi"/>
        </w:rPr>
        <w:t xml:space="preserve">change. The point is that </w:t>
      </w:r>
      <w:r w:rsidR="00E0149B" w:rsidRPr="00790F9D">
        <w:rPr>
          <w:rFonts w:asciiTheme="minorHAnsi" w:hAnsiTheme="minorHAnsi" w:cstheme="minorHAnsi"/>
          <w:i/>
        </w:rPr>
        <w:t>lecturers who are professionals are professionals precisely because they make professional, conscious choices and decisions.</w:t>
      </w:r>
      <w:r w:rsidR="00DF2FE0" w:rsidRPr="00790F9D">
        <w:rPr>
          <w:rFonts w:asciiTheme="minorHAnsi" w:hAnsiTheme="minorHAnsi" w:cstheme="minorHAnsi"/>
          <w:i/>
        </w:rPr>
        <w:t xml:space="preserve"> </w:t>
      </w:r>
      <w:r w:rsidR="00DF2FE0">
        <w:rPr>
          <w:rFonts w:asciiTheme="minorHAnsi" w:hAnsiTheme="minorHAnsi" w:cstheme="minorHAnsi"/>
        </w:rPr>
        <w:t xml:space="preserve">Granted, </w:t>
      </w:r>
      <w:r w:rsidR="009D46DA">
        <w:rPr>
          <w:rFonts w:asciiTheme="minorHAnsi" w:hAnsiTheme="minorHAnsi" w:cstheme="minorHAnsi"/>
        </w:rPr>
        <w:t xml:space="preserve">some of their choices and decisions may not work out so well in practice, but without being prepared to experiment, which </w:t>
      </w:r>
      <w:r w:rsidR="009D46DA" w:rsidRPr="009D46DA">
        <w:rPr>
          <w:rFonts w:asciiTheme="minorHAnsi" w:hAnsiTheme="minorHAnsi" w:cstheme="minorHAnsi"/>
          <w:i/>
        </w:rPr>
        <w:t>by definition</w:t>
      </w:r>
      <w:r w:rsidR="009D46DA">
        <w:rPr>
          <w:rFonts w:asciiTheme="minorHAnsi" w:hAnsiTheme="minorHAnsi" w:cstheme="minorHAnsi"/>
        </w:rPr>
        <w:t xml:space="preserve"> means that sometimes things will </w:t>
      </w:r>
      <w:r w:rsidR="009D46DA" w:rsidRPr="009D46DA">
        <w:rPr>
          <w:rFonts w:asciiTheme="minorHAnsi" w:hAnsiTheme="minorHAnsi" w:cstheme="minorHAnsi"/>
          <w:i/>
        </w:rPr>
        <w:t>not</w:t>
      </w:r>
      <w:r w:rsidR="009D46DA">
        <w:rPr>
          <w:rFonts w:asciiTheme="minorHAnsi" w:hAnsiTheme="minorHAnsi" w:cstheme="minorHAnsi"/>
        </w:rPr>
        <w:t xml:space="preserve"> work out, there will be no growth or improvement, innovation or excitement in their practice.</w:t>
      </w:r>
      <w:r w:rsidR="00A3532C">
        <w:rPr>
          <w:rFonts w:asciiTheme="minorHAnsi" w:hAnsiTheme="minorHAnsi" w:cstheme="minorHAnsi"/>
        </w:rPr>
        <w:t xml:space="preserve"> This is a most important point to grasp.</w:t>
      </w:r>
    </w:p>
    <w:p w14:paraId="335621BC" w14:textId="77777777" w:rsidR="00612110" w:rsidRDefault="00612110" w:rsidP="00542DE3">
      <w:pPr>
        <w:tabs>
          <w:tab w:val="left" w:pos="426"/>
        </w:tabs>
        <w:spacing w:line="276" w:lineRule="auto"/>
      </w:pPr>
    </w:p>
    <w:p w14:paraId="79E4F937" w14:textId="51234396" w:rsidR="00B96C78" w:rsidRDefault="00B96C78" w:rsidP="00B96C78">
      <w:pPr>
        <w:tabs>
          <w:tab w:val="left" w:pos="406"/>
        </w:tabs>
        <w:spacing w:after="100" w:afterAutospacing="1" w:line="276" w:lineRule="auto"/>
      </w:pPr>
      <w:r w:rsidRPr="0085424E">
        <w:rPr>
          <w:b/>
        </w:rPr>
        <w:t>Interpreters of the curriculum</w:t>
      </w:r>
      <w:r w:rsidRPr="0085424E">
        <w:rPr>
          <w:b/>
          <w:lang w:val="en-ZA"/>
        </w:rPr>
        <w:t>?</w:t>
      </w:r>
      <w:r w:rsidRPr="0085424E">
        <w:t xml:space="preserve"> If lecturers are mediators rather than implementers of the curriculum, does this give them the </w:t>
      </w:r>
      <w:r w:rsidRPr="0085424E">
        <w:rPr>
          <w:i/>
        </w:rPr>
        <w:t xml:space="preserve">right </w:t>
      </w:r>
      <w:r w:rsidRPr="0085424E">
        <w:t xml:space="preserve">to </w:t>
      </w:r>
      <w:r w:rsidR="00CF0930" w:rsidRPr="0085424E">
        <w:t>take on the role of</w:t>
      </w:r>
      <w:r w:rsidRPr="0085424E">
        <w:t xml:space="preserve"> </w:t>
      </w:r>
      <w:r w:rsidRPr="0085424E">
        <w:rPr>
          <w:i/>
        </w:rPr>
        <w:t xml:space="preserve">interpreters </w:t>
      </w:r>
      <w:r w:rsidRPr="0085424E">
        <w:t>of the curriculum? If you look up the terms “mediator” and “mediate” in the dictionary, they do not imply the act of interpreting. Yet phrases like “interpret the curriculum” have already been used several times in this learning guide</w:t>
      </w:r>
      <w:r w:rsidR="00CF0930" w:rsidRPr="0085424E">
        <w:t xml:space="preserve">, and the principle </w:t>
      </w:r>
      <w:r w:rsidR="002E6BF9" w:rsidRPr="0085424E">
        <w:t xml:space="preserve">of lecturers interpreting the curriculum </w:t>
      </w:r>
      <w:r w:rsidR="00CF0930" w:rsidRPr="0085424E">
        <w:t>has now been strongly advanced in the box above</w:t>
      </w:r>
      <w:r w:rsidRPr="0085424E">
        <w:t xml:space="preserve">. When you read </w:t>
      </w:r>
      <w:r w:rsidR="002E6BF9" w:rsidRPr="0085424E">
        <w:t>“interpreting</w:t>
      </w:r>
      <w:r w:rsidR="00C47D81" w:rsidRPr="0085424E">
        <w:t xml:space="preserve"> the curriculum”, do</w:t>
      </w:r>
      <w:r w:rsidRPr="0085424E">
        <w:t xml:space="preserve"> you accept the</w:t>
      </w:r>
      <w:r w:rsidR="00C47D81" w:rsidRPr="0085424E">
        <w:t xml:space="preserve"> phrase</w:t>
      </w:r>
      <w:r w:rsidRPr="0085424E">
        <w:t xml:space="preserve"> without raising an eyebrow, or d</w:t>
      </w:r>
      <w:r w:rsidR="00C47D81" w:rsidRPr="0085424E">
        <w:t>o</w:t>
      </w:r>
      <w:r w:rsidRPr="0085424E">
        <w:t xml:space="preserve"> you </w:t>
      </w:r>
      <w:r w:rsidR="00CF0930" w:rsidRPr="0085424E">
        <w:t xml:space="preserve">still </w:t>
      </w:r>
      <w:r w:rsidRPr="0085424E">
        <w:t>feel some doubt?</w:t>
      </w:r>
      <w:r>
        <w:t xml:space="preserve"> </w:t>
      </w:r>
    </w:p>
    <w:p w14:paraId="6039AFA9" w14:textId="77777777" w:rsidR="00B96C78" w:rsidRPr="00FF3C69" w:rsidRDefault="00B96C78" w:rsidP="00B96C78">
      <w:pPr>
        <w:tabs>
          <w:tab w:val="left" w:pos="406"/>
        </w:tabs>
        <w:spacing w:after="100" w:afterAutospacing="1" w:line="276" w:lineRule="auto"/>
      </w:pPr>
      <w:r>
        <w:t xml:space="preserve">After all, the official curricula (NCV, NATED or occupational certificates) have the status and force of legal regulations promulgated by central government. They are backed by a national system of assessment and accreditation, and as such are also supported by an official system of institutional monitoring and evaluation. Why then </w:t>
      </w:r>
      <w:r w:rsidRPr="00FF3C69">
        <w:t>should lecturers</w:t>
      </w:r>
      <w:r>
        <w:t xml:space="preserve"> see themselves as interpreters</w:t>
      </w:r>
      <w:r w:rsidRPr="00FF3C69">
        <w:t xml:space="preserve">? </w:t>
      </w:r>
    </w:p>
    <w:p w14:paraId="654BA7D1" w14:textId="5129879D" w:rsidR="001B64DE" w:rsidRPr="00DB0BE3" w:rsidRDefault="00A10447" w:rsidP="00301AC1">
      <w:pPr>
        <w:pStyle w:val="Heading2"/>
      </w:pPr>
      <w:bookmarkStart w:id="47" w:name="_Toc57387472"/>
      <w:r>
        <w:t>Interpreting</w:t>
      </w:r>
      <w:r w:rsidRPr="00A10447">
        <w:t xml:space="preserve"> </w:t>
      </w:r>
      <w:r>
        <w:t>the curriculum</w:t>
      </w:r>
      <w:r w:rsidR="00281AE7" w:rsidRPr="00DB0BE3">
        <w:t xml:space="preserve">: The </w:t>
      </w:r>
      <w:r w:rsidR="00446DAF" w:rsidRPr="00DB0BE3">
        <w:t xml:space="preserve">question of the </w:t>
      </w:r>
      <w:r w:rsidR="00281AE7" w:rsidRPr="00DB0BE3">
        <w:t>lecturer’s autonomy</w:t>
      </w:r>
      <w:bookmarkEnd w:id="47"/>
    </w:p>
    <w:p w14:paraId="46F8C860" w14:textId="77777777" w:rsidR="005A2396" w:rsidRDefault="00241C75" w:rsidP="00241C75">
      <w:pPr>
        <w:spacing w:after="100" w:afterAutospacing="1" w:line="276" w:lineRule="auto"/>
        <w:rPr>
          <w:rFonts w:cstheme="minorHAnsi"/>
        </w:rPr>
      </w:pPr>
      <w:r w:rsidRPr="008F0022">
        <w:rPr>
          <w:rFonts w:cstheme="minorHAnsi"/>
        </w:rPr>
        <w:t xml:space="preserve">As Kirst and Walker saw decades ago, and as you will </w:t>
      </w:r>
      <w:r w:rsidR="008755BA">
        <w:rPr>
          <w:rFonts w:cstheme="minorHAnsi"/>
        </w:rPr>
        <w:t>certainly</w:t>
      </w:r>
      <w:r w:rsidRPr="008F0022">
        <w:rPr>
          <w:rFonts w:cstheme="minorHAnsi"/>
        </w:rPr>
        <w:t xml:space="preserve"> have realised, when an official curriculum policy is published, it is still a long way from being implemented.</w:t>
      </w:r>
    </w:p>
    <w:p w14:paraId="4973DA78" w14:textId="473EBD7E" w:rsidR="004C531C" w:rsidRPr="00790F9D" w:rsidRDefault="00C07786" w:rsidP="00790F9D">
      <w:pPr>
        <w:spacing w:after="100" w:afterAutospacing="1" w:line="276" w:lineRule="auto"/>
        <w:ind w:left="720"/>
      </w:pPr>
      <w:r>
        <w:rPr>
          <w:rFonts w:cstheme="minorHAnsi"/>
          <w:i/>
        </w:rPr>
        <w:t xml:space="preserve"> </w:t>
      </w:r>
      <w:r w:rsidR="00241C75" w:rsidRPr="005A2396">
        <w:rPr>
          <w:rFonts w:cstheme="minorHAnsi"/>
          <w:i/>
        </w:rPr>
        <w:t>So long as (lecturers) consider themselves professional agents with some autonomy in curriculum questions by virtue of their professional expertise, policy implementation will be a matter of p</w:t>
      </w:r>
      <w:r>
        <w:rPr>
          <w:rFonts w:cstheme="minorHAnsi"/>
          <w:i/>
        </w:rPr>
        <w:t>ersuasion rather than direction</w:t>
      </w:r>
      <w:r w:rsidR="00241C75" w:rsidRPr="008F0022">
        <w:rPr>
          <w:rFonts w:cstheme="minorHAnsi"/>
        </w:rPr>
        <w:t xml:space="preserve"> (Kirst and Walker, 1971)</w:t>
      </w:r>
      <w:r w:rsidR="00A0245A" w:rsidRPr="008F0022">
        <w:rPr>
          <w:rFonts w:cstheme="minorHAnsi"/>
        </w:rPr>
        <w:t>.</w:t>
      </w:r>
    </w:p>
    <w:p w14:paraId="6088EFE4" w14:textId="2EADF2EA" w:rsidR="005C3C8E" w:rsidRPr="00790F9D" w:rsidRDefault="004C4C07" w:rsidP="00790F9D">
      <w:pPr>
        <w:rPr>
          <w:rFonts w:ascii="Arial" w:hAnsi="Arial" w:cs="Arial"/>
          <w:sz w:val="24"/>
          <w:szCs w:val="24"/>
          <w:lang w:val="en-ZA" w:eastAsia="en-US"/>
        </w:rPr>
      </w:pPr>
      <w:r w:rsidRPr="00BA16E9">
        <w:rPr>
          <w:rFonts w:ascii="Arial" w:hAnsi="Arial" w:cs="Arial"/>
          <w:sz w:val="24"/>
          <w:szCs w:val="24"/>
          <w:lang w:val="en-ZA" w:eastAsia="en-US"/>
        </w:rPr>
        <w:t>Activity 10</w:t>
      </w:r>
      <w:r w:rsidR="005C3C8E" w:rsidRPr="00BA16E9">
        <w:rPr>
          <w:rFonts w:ascii="Arial" w:hAnsi="Arial" w:cs="Arial"/>
          <w:sz w:val="24"/>
          <w:szCs w:val="24"/>
          <w:lang w:val="en-ZA" w:eastAsia="en-US"/>
        </w:rPr>
        <w:t xml:space="preserve">: </w:t>
      </w:r>
      <w:r w:rsidR="005C3C8E" w:rsidRPr="00BA16E9">
        <w:rPr>
          <w:rStyle w:val="Heading3Char"/>
        </w:rPr>
        <w:t>The agency</w:t>
      </w:r>
      <w:r w:rsidR="005C3C8E" w:rsidRPr="002122D6">
        <w:rPr>
          <w:rStyle w:val="Heading3Char"/>
        </w:rPr>
        <w:t xml:space="preserve"> and autonomy of professional lecturers</w:t>
      </w:r>
    </w:p>
    <w:p w14:paraId="50EEA02E" w14:textId="135F8D9B" w:rsidR="00324475" w:rsidRPr="002122D6" w:rsidRDefault="00301AC1" w:rsidP="00301AC1">
      <w:pPr>
        <w:spacing w:line="276" w:lineRule="auto"/>
        <w:ind w:right="11"/>
        <w:rPr>
          <w:b/>
        </w:rPr>
      </w:pPr>
      <w:r w:rsidRPr="002122D6">
        <w:rPr>
          <w:b/>
        </w:rPr>
        <w:t>Suggested time: 30 minutes</w:t>
      </w:r>
    </w:p>
    <w:p w14:paraId="53C831DF" w14:textId="77777777" w:rsidR="00301AC1" w:rsidRPr="00301AC1" w:rsidRDefault="00301AC1" w:rsidP="00301AC1">
      <w:pPr>
        <w:spacing w:line="276" w:lineRule="auto"/>
        <w:ind w:right="11"/>
        <w:rPr>
          <w:b/>
          <w:sz w:val="24"/>
          <w:szCs w:val="24"/>
        </w:rPr>
      </w:pPr>
    </w:p>
    <w:p w14:paraId="6B55B905" w14:textId="5FAEBC66" w:rsidR="00C81E63" w:rsidRPr="008F0022" w:rsidRDefault="00625820" w:rsidP="005C3C8E">
      <w:pPr>
        <w:spacing w:after="240" w:line="276" w:lineRule="auto"/>
        <w:rPr>
          <w:rFonts w:cstheme="minorHAnsi"/>
        </w:rPr>
      </w:pPr>
      <w:r w:rsidRPr="008F0022">
        <w:rPr>
          <w:rFonts w:cstheme="minorHAnsi"/>
        </w:rPr>
        <w:t>“</w:t>
      </w:r>
      <w:r w:rsidRPr="00301AC1">
        <w:rPr>
          <w:rFonts w:cstheme="minorHAnsi"/>
          <w:i/>
        </w:rPr>
        <w:t>When an official curriculum policy is published, it is still a long way from being implemented</w:t>
      </w:r>
      <w:r w:rsidRPr="008F0022">
        <w:rPr>
          <w:rFonts w:cstheme="minorHAnsi"/>
        </w:rPr>
        <w:t xml:space="preserve">.” This statement is undeniably true, although this truth is not always recognised by some in government. </w:t>
      </w:r>
      <w:r w:rsidR="004E2A47" w:rsidRPr="008F0022">
        <w:rPr>
          <w:rFonts w:cstheme="minorHAnsi"/>
        </w:rPr>
        <w:t>The statement itself was written at a time when the notion of “</w:t>
      </w:r>
      <w:r w:rsidR="004E2A47" w:rsidRPr="008F0022">
        <w:rPr>
          <w:rFonts w:cstheme="minorHAnsi"/>
          <w:i/>
        </w:rPr>
        <w:t>implementing</w:t>
      </w:r>
      <w:r w:rsidR="00115136" w:rsidRPr="008F0022">
        <w:rPr>
          <w:rFonts w:cstheme="minorHAnsi"/>
          <w:i/>
        </w:rPr>
        <w:t>”</w:t>
      </w:r>
      <w:r w:rsidR="00115136" w:rsidRPr="008F0022">
        <w:rPr>
          <w:rFonts w:cstheme="minorHAnsi"/>
        </w:rPr>
        <w:t xml:space="preserve"> the curriculum</w:t>
      </w:r>
      <w:r w:rsidR="004E2A47" w:rsidRPr="008F0022">
        <w:rPr>
          <w:rFonts w:cstheme="minorHAnsi"/>
        </w:rPr>
        <w:t xml:space="preserve"> was no</w:t>
      </w:r>
      <w:r w:rsidR="00115136" w:rsidRPr="008F0022">
        <w:rPr>
          <w:rFonts w:cstheme="minorHAnsi"/>
        </w:rPr>
        <w:t>t much questioned, if at all. However,</w:t>
      </w:r>
      <w:r w:rsidR="004E2A47" w:rsidRPr="008F0022">
        <w:rPr>
          <w:rFonts w:cstheme="minorHAnsi"/>
        </w:rPr>
        <w:t xml:space="preserve"> the authors nevertheless correctly saw that lecturers and teachers can, and often do, play a key role in shaping the way the official curriculum is actually taught</w:t>
      </w:r>
      <w:r w:rsidR="004551D9">
        <w:rPr>
          <w:rFonts w:cstheme="minorHAnsi"/>
        </w:rPr>
        <w:t>.</w:t>
      </w:r>
      <w:r w:rsidR="004E2A47" w:rsidRPr="008F0022">
        <w:rPr>
          <w:rFonts w:cstheme="minorHAnsi"/>
        </w:rPr>
        <w:t xml:space="preserve"> </w:t>
      </w:r>
    </w:p>
    <w:p w14:paraId="1FEC407C" w14:textId="51D645F9" w:rsidR="004E2A47" w:rsidRDefault="004E2A47" w:rsidP="005C3C8E">
      <w:pPr>
        <w:spacing w:after="240" w:line="276" w:lineRule="auto"/>
        <w:rPr>
          <w:rFonts w:cstheme="minorHAnsi"/>
        </w:rPr>
      </w:pPr>
      <w:r w:rsidRPr="008F0022">
        <w:rPr>
          <w:rFonts w:cstheme="minorHAnsi"/>
        </w:rPr>
        <w:t xml:space="preserve">What is interesting about their statement is that they </w:t>
      </w:r>
      <w:r w:rsidR="00A221A3" w:rsidRPr="008F0022">
        <w:rPr>
          <w:rFonts w:cstheme="minorHAnsi"/>
        </w:rPr>
        <w:t xml:space="preserve">strongly </w:t>
      </w:r>
      <w:r w:rsidR="009755C5" w:rsidRPr="008F0022">
        <w:rPr>
          <w:rFonts w:cstheme="minorHAnsi"/>
        </w:rPr>
        <w:t>link educators’ relative autonomy in the classroom to th</w:t>
      </w:r>
      <w:r w:rsidR="00115136" w:rsidRPr="008F0022">
        <w:rPr>
          <w:rFonts w:cstheme="minorHAnsi"/>
        </w:rPr>
        <w:t>os</w:t>
      </w:r>
      <w:r w:rsidR="009755C5" w:rsidRPr="008F0022">
        <w:rPr>
          <w:rFonts w:cstheme="minorHAnsi"/>
        </w:rPr>
        <w:t xml:space="preserve">e </w:t>
      </w:r>
      <w:r w:rsidR="008326D5">
        <w:rPr>
          <w:rFonts w:cstheme="minorHAnsi"/>
        </w:rPr>
        <w:t xml:space="preserve">same </w:t>
      </w:r>
      <w:r w:rsidR="009755C5" w:rsidRPr="008F0022">
        <w:rPr>
          <w:rFonts w:cstheme="minorHAnsi"/>
        </w:rPr>
        <w:t xml:space="preserve">educators’ </w:t>
      </w:r>
      <w:r w:rsidR="009755C5" w:rsidRPr="008F0022">
        <w:rPr>
          <w:rFonts w:cstheme="minorHAnsi"/>
          <w:i/>
        </w:rPr>
        <w:t>professional agency</w:t>
      </w:r>
      <w:r w:rsidR="009755C5" w:rsidRPr="008F0022">
        <w:rPr>
          <w:rFonts w:cstheme="minorHAnsi"/>
        </w:rPr>
        <w:t xml:space="preserve"> and </w:t>
      </w:r>
      <w:r w:rsidR="009755C5" w:rsidRPr="008F0022">
        <w:rPr>
          <w:rFonts w:cstheme="minorHAnsi"/>
          <w:i/>
        </w:rPr>
        <w:t>professional expertise</w:t>
      </w:r>
      <w:r w:rsidR="009755C5" w:rsidRPr="008F0022">
        <w:rPr>
          <w:rFonts w:cstheme="minorHAnsi"/>
        </w:rPr>
        <w:t>. In other words, if educators see themselves as professionals</w:t>
      </w:r>
      <w:r w:rsidR="008352B5" w:rsidRPr="008F0022">
        <w:rPr>
          <w:rFonts w:cstheme="minorHAnsi"/>
        </w:rPr>
        <w:t>,</w:t>
      </w:r>
      <w:r w:rsidR="009755C5" w:rsidRPr="008F0022">
        <w:rPr>
          <w:rFonts w:cstheme="minorHAnsi"/>
        </w:rPr>
        <w:t xml:space="preserve"> and have enough experience and confidence in their </w:t>
      </w:r>
      <w:r w:rsidR="009755C5" w:rsidRPr="008F0022">
        <w:rPr>
          <w:rFonts w:cstheme="minorHAnsi"/>
        </w:rPr>
        <w:lastRenderedPageBreak/>
        <w:t xml:space="preserve">expertise (i.e. </w:t>
      </w:r>
      <w:r w:rsidR="00115136" w:rsidRPr="008F0022">
        <w:rPr>
          <w:rFonts w:cstheme="minorHAnsi"/>
        </w:rPr>
        <w:t xml:space="preserve">they </w:t>
      </w:r>
      <w:r w:rsidR="009755C5" w:rsidRPr="008F0022">
        <w:rPr>
          <w:rFonts w:cstheme="minorHAnsi"/>
        </w:rPr>
        <w:t xml:space="preserve">are not still “receivers” – see Ball’s typology, p. 58), they will tend to mould the curriculum </w:t>
      </w:r>
      <w:r w:rsidR="008352B5" w:rsidRPr="008F0022">
        <w:rPr>
          <w:rFonts w:cstheme="minorHAnsi"/>
        </w:rPr>
        <w:t xml:space="preserve">as they see fit. In this case, they will </w:t>
      </w:r>
      <w:r w:rsidR="00115136" w:rsidRPr="008F0022">
        <w:rPr>
          <w:rFonts w:cstheme="minorHAnsi"/>
        </w:rPr>
        <w:t xml:space="preserve">probably </w:t>
      </w:r>
      <w:r w:rsidR="008352B5" w:rsidRPr="008F0022">
        <w:rPr>
          <w:rFonts w:cstheme="minorHAnsi"/>
        </w:rPr>
        <w:t xml:space="preserve">be guided by their own experience </w:t>
      </w:r>
      <w:r w:rsidR="00B83B24" w:rsidRPr="008F0022">
        <w:rPr>
          <w:rFonts w:cstheme="minorHAnsi"/>
        </w:rPr>
        <w:t xml:space="preserve">at least as much as, if not more </w:t>
      </w:r>
      <w:r w:rsidR="008352B5" w:rsidRPr="008F0022">
        <w:rPr>
          <w:rFonts w:cstheme="minorHAnsi"/>
        </w:rPr>
        <w:t xml:space="preserve">than they are guided by the </w:t>
      </w:r>
      <w:r w:rsidR="001709F4" w:rsidRPr="008F0022">
        <w:rPr>
          <w:rFonts w:cstheme="minorHAnsi"/>
        </w:rPr>
        <w:t xml:space="preserve">formal </w:t>
      </w:r>
      <w:r w:rsidR="008352B5" w:rsidRPr="008F0022">
        <w:rPr>
          <w:rFonts w:cstheme="minorHAnsi"/>
        </w:rPr>
        <w:t xml:space="preserve">curriculum documents, or by the officials charged with monitoring their “implementation” of the curriculum. Thus </w:t>
      </w:r>
      <w:r w:rsidR="008352B5" w:rsidRPr="008F0022">
        <w:rPr>
          <w:rFonts w:cstheme="minorHAnsi"/>
          <w:i/>
        </w:rPr>
        <w:t>persuasion</w:t>
      </w:r>
      <w:r w:rsidR="008352B5" w:rsidRPr="008F0022">
        <w:rPr>
          <w:rFonts w:cstheme="minorHAnsi"/>
        </w:rPr>
        <w:t xml:space="preserve"> on the part of the ORF </w:t>
      </w:r>
      <w:r w:rsidR="00C441D8" w:rsidRPr="008F0022">
        <w:rPr>
          <w:rFonts w:cstheme="minorHAnsi"/>
        </w:rPr>
        <w:t xml:space="preserve">(trying to persuade the lecturers to teach in certain ways) </w:t>
      </w:r>
      <w:r w:rsidR="008352B5" w:rsidRPr="008B702E">
        <w:rPr>
          <w:rFonts w:cstheme="minorHAnsi"/>
          <w:i/>
        </w:rPr>
        <w:t>will</w:t>
      </w:r>
      <w:r w:rsidR="008352B5" w:rsidRPr="008F0022">
        <w:rPr>
          <w:rFonts w:cstheme="minorHAnsi"/>
        </w:rPr>
        <w:t xml:space="preserve"> </w:t>
      </w:r>
      <w:r w:rsidR="008B702E">
        <w:rPr>
          <w:rFonts w:cstheme="minorHAnsi"/>
        </w:rPr>
        <w:t xml:space="preserve">probably </w:t>
      </w:r>
      <w:r w:rsidR="008352B5" w:rsidRPr="008F0022">
        <w:rPr>
          <w:rFonts w:cstheme="minorHAnsi"/>
        </w:rPr>
        <w:t xml:space="preserve">be </w:t>
      </w:r>
      <w:r w:rsidR="009B0B06" w:rsidRPr="008F0022">
        <w:rPr>
          <w:rFonts w:cstheme="minorHAnsi"/>
        </w:rPr>
        <w:t xml:space="preserve">a </w:t>
      </w:r>
      <w:r w:rsidR="008352B5" w:rsidRPr="008F0022">
        <w:rPr>
          <w:rFonts w:cstheme="minorHAnsi"/>
        </w:rPr>
        <w:t xml:space="preserve">more </w:t>
      </w:r>
      <w:r w:rsidR="009B0B06" w:rsidRPr="008F0022">
        <w:rPr>
          <w:rFonts w:cstheme="minorHAnsi"/>
        </w:rPr>
        <w:t>realistic option</w:t>
      </w:r>
      <w:r w:rsidR="008352B5" w:rsidRPr="008F0022">
        <w:rPr>
          <w:rFonts w:cstheme="minorHAnsi"/>
        </w:rPr>
        <w:t xml:space="preserve"> than </w:t>
      </w:r>
      <w:r w:rsidR="008352B5" w:rsidRPr="008F0022">
        <w:rPr>
          <w:rFonts w:cstheme="minorHAnsi"/>
          <w:i/>
        </w:rPr>
        <w:t>direction and regulation</w:t>
      </w:r>
      <w:r w:rsidR="00C441D8" w:rsidRPr="008F0022">
        <w:rPr>
          <w:rFonts w:cstheme="minorHAnsi"/>
        </w:rPr>
        <w:t xml:space="preserve"> (telling them what they must do)</w:t>
      </w:r>
      <w:r w:rsidR="008352B5" w:rsidRPr="008F0022">
        <w:rPr>
          <w:rFonts w:cstheme="minorHAnsi"/>
        </w:rPr>
        <w:t>.</w:t>
      </w:r>
    </w:p>
    <w:p w14:paraId="7F1D8105" w14:textId="623B5E7E" w:rsidR="003F2BB2" w:rsidRPr="009755C5" w:rsidRDefault="00B935D5" w:rsidP="005C3C8E">
      <w:pPr>
        <w:spacing w:after="240" w:line="276" w:lineRule="auto"/>
        <w:rPr>
          <w:rFonts w:cstheme="minorHAnsi"/>
        </w:rPr>
      </w:pPr>
      <w:r>
        <w:rPr>
          <w:rFonts w:cstheme="minorHAnsi"/>
        </w:rPr>
        <w:t>Write down your responses to the following questions in your Learning Journal. If possible, discuss at least question 4 with a colleague or fellow student:</w:t>
      </w:r>
    </w:p>
    <w:p w14:paraId="6807F482" w14:textId="7BA711BB" w:rsidR="009B52DE" w:rsidRDefault="009B0B06" w:rsidP="007434ED">
      <w:pPr>
        <w:pStyle w:val="ListParagraph"/>
        <w:numPr>
          <w:ilvl w:val="0"/>
          <w:numId w:val="20"/>
        </w:numPr>
        <w:spacing w:after="120" w:line="276" w:lineRule="auto"/>
        <w:ind w:left="284" w:hanging="284"/>
        <w:contextualSpacing w:val="0"/>
        <w:rPr>
          <w:rFonts w:cstheme="minorHAnsi"/>
        </w:rPr>
      </w:pPr>
      <w:r w:rsidRPr="009B52DE">
        <w:rPr>
          <w:rFonts w:cstheme="minorHAnsi"/>
        </w:rPr>
        <w:t>Do you think prof</w:t>
      </w:r>
      <w:r w:rsidR="00C441D8">
        <w:rPr>
          <w:rFonts w:cstheme="minorHAnsi"/>
        </w:rPr>
        <w:t xml:space="preserve">essional experience </w:t>
      </w:r>
      <w:r w:rsidR="00C441D8" w:rsidRPr="00C441D8">
        <w:rPr>
          <w:rFonts w:cstheme="minorHAnsi"/>
          <w:i/>
        </w:rPr>
        <w:t>justifies</w:t>
      </w:r>
      <w:r w:rsidR="00C441D8">
        <w:rPr>
          <w:rFonts w:cstheme="minorHAnsi"/>
        </w:rPr>
        <w:t xml:space="preserve"> </w:t>
      </w:r>
      <w:r w:rsidRPr="009B52DE">
        <w:rPr>
          <w:rFonts w:cstheme="minorHAnsi"/>
        </w:rPr>
        <w:t>lecturer</w:t>
      </w:r>
      <w:r w:rsidR="00C441D8">
        <w:rPr>
          <w:rFonts w:cstheme="minorHAnsi"/>
        </w:rPr>
        <w:t>s</w:t>
      </w:r>
      <w:r w:rsidRPr="009B52DE">
        <w:rPr>
          <w:rFonts w:cstheme="minorHAnsi"/>
        </w:rPr>
        <w:t xml:space="preserve"> exercising a measure of autonomy in how they approach the official curriculum? </w:t>
      </w:r>
    </w:p>
    <w:p w14:paraId="0BE646D0" w14:textId="2F3044FD" w:rsidR="00C81E63" w:rsidRDefault="003C1189" w:rsidP="007434ED">
      <w:pPr>
        <w:pStyle w:val="ListParagraph"/>
        <w:numPr>
          <w:ilvl w:val="0"/>
          <w:numId w:val="20"/>
        </w:numPr>
        <w:spacing w:after="120" w:line="276" w:lineRule="auto"/>
        <w:ind w:left="284" w:hanging="284"/>
        <w:contextualSpacing w:val="0"/>
        <w:rPr>
          <w:rFonts w:cstheme="minorHAnsi"/>
        </w:rPr>
      </w:pPr>
      <w:r w:rsidRPr="003C1189">
        <w:rPr>
          <w:rFonts w:cstheme="minorHAnsi"/>
        </w:rPr>
        <w:t>Kirst and Walker seem to argue</w:t>
      </w:r>
      <w:r w:rsidR="009B0B06" w:rsidRPr="003C1189">
        <w:rPr>
          <w:rFonts w:cstheme="minorHAnsi"/>
        </w:rPr>
        <w:t xml:space="preserve"> that “persuasion” </w:t>
      </w:r>
      <w:r w:rsidRPr="003C1189">
        <w:rPr>
          <w:rFonts w:cstheme="minorHAnsi"/>
        </w:rPr>
        <w:t>(</w:t>
      </w:r>
      <w:r w:rsidR="009B0B06" w:rsidRPr="003C1189">
        <w:rPr>
          <w:rFonts w:cstheme="minorHAnsi"/>
        </w:rPr>
        <w:t xml:space="preserve">on the part of the Department, principals, heads of departments, and those charged with monitoring </w:t>
      </w:r>
      <w:r w:rsidR="00141F2E" w:rsidRPr="003C1189">
        <w:rPr>
          <w:rFonts w:cstheme="minorHAnsi"/>
        </w:rPr>
        <w:t xml:space="preserve">lecturers’ </w:t>
      </w:r>
      <w:r w:rsidR="009B0B06" w:rsidRPr="003C1189">
        <w:rPr>
          <w:rFonts w:cstheme="minorHAnsi"/>
        </w:rPr>
        <w:t>practice</w:t>
      </w:r>
      <w:r w:rsidRPr="003C1189">
        <w:rPr>
          <w:rFonts w:cstheme="minorHAnsi"/>
        </w:rPr>
        <w:t>)</w:t>
      </w:r>
      <w:r w:rsidR="009B0B06" w:rsidRPr="003C1189">
        <w:rPr>
          <w:rFonts w:cstheme="minorHAnsi"/>
        </w:rPr>
        <w:t xml:space="preserve"> will be a more realistic option than strict </w:t>
      </w:r>
      <w:r w:rsidR="009B0B06" w:rsidRPr="003C1189">
        <w:rPr>
          <w:rFonts w:cstheme="minorHAnsi"/>
          <w:i/>
        </w:rPr>
        <w:t>direction and regulation</w:t>
      </w:r>
      <w:r w:rsidR="00141F2E" w:rsidRPr="003C1189">
        <w:rPr>
          <w:rFonts w:cstheme="minorHAnsi"/>
        </w:rPr>
        <w:t xml:space="preserve"> of the lecturers</w:t>
      </w:r>
      <w:r w:rsidRPr="003C1189">
        <w:rPr>
          <w:rFonts w:cstheme="minorHAnsi"/>
        </w:rPr>
        <w:t xml:space="preserve">. Let alone </w:t>
      </w:r>
      <w:r w:rsidR="00867432" w:rsidRPr="003C1189">
        <w:rPr>
          <w:rFonts w:cstheme="minorHAnsi"/>
        </w:rPr>
        <w:t xml:space="preserve">being more realistic, </w:t>
      </w:r>
      <w:r>
        <w:rPr>
          <w:rFonts w:cstheme="minorHAnsi"/>
        </w:rPr>
        <w:t xml:space="preserve">do you think </w:t>
      </w:r>
      <w:r w:rsidR="00C441D8" w:rsidRPr="003C1189">
        <w:rPr>
          <w:rFonts w:cstheme="minorHAnsi"/>
        </w:rPr>
        <w:t xml:space="preserve">such </w:t>
      </w:r>
      <w:r w:rsidR="00D5420C" w:rsidRPr="003C1189">
        <w:rPr>
          <w:rFonts w:cstheme="minorHAnsi"/>
        </w:rPr>
        <w:t xml:space="preserve">“persuasion” </w:t>
      </w:r>
      <w:r w:rsidRPr="003C1189">
        <w:rPr>
          <w:rFonts w:cstheme="minorHAnsi"/>
        </w:rPr>
        <w:t>of the lecturers</w:t>
      </w:r>
      <w:r>
        <w:rPr>
          <w:rFonts w:cstheme="minorHAnsi"/>
        </w:rPr>
        <w:t xml:space="preserve"> would </w:t>
      </w:r>
      <w:r w:rsidR="00867432" w:rsidRPr="003C1189">
        <w:rPr>
          <w:rFonts w:cstheme="minorHAnsi"/>
        </w:rPr>
        <w:t xml:space="preserve">be more </w:t>
      </w:r>
      <w:r w:rsidR="006D19DC">
        <w:rPr>
          <w:rFonts w:cstheme="minorHAnsi"/>
        </w:rPr>
        <w:t xml:space="preserve">professionally </w:t>
      </w:r>
      <w:r w:rsidR="00867432" w:rsidRPr="003C1189">
        <w:rPr>
          <w:rFonts w:cstheme="minorHAnsi"/>
          <w:i/>
        </w:rPr>
        <w:t>appropriate</w:t>
      </w:r>
      <w:r w:rsidRPr="003C1189">
        <w:rPr>
          <w:rFonts w:cstheme="minorHAnsi"/>
        </w:rPr>
        <w:t xml:space="preserve"> than strict </w:t>
      </w:r>
      <w:r w:rsidRPr="003C1189">
        <w:rPr>
          <w:rFonts w:cstheme="minorHAnsi"/>
          <w:i/>
        </w:rPr>
        <w:t>direction and regulation</w:t>
      </w:r>
      <w:r w:rsidR="00867432" w:rsidRPr="003C1189">
        <w:rPr>
          <w:rFonts w:cstheme="minorHAnsi"/>
        </w:rPr>
        <w:t>? Why, or why not?</w:t>
      </w:r>
    </w:p>
    <w:p w14:paraId="53BDE293" w14:textId="77777777" w:rsidR="00004293" w:rsidRDefault="00004293" w:rsidP="007434ED">
      <w:pPr>
        <w:pStyle w:val="ListParagraph"/>
        <w:numPr>
          <w:ilvl w:val="0"/>
          <w:numId w:val="20"/>
        </w:numPr>
        <w:spacing w:after="120" w:line="276" w:lineRule="auto"/>
        <w:ind w:left="284" w:hanging="284"/>
        <w:contextualSpacing w:val="0"/>
        <w:rPr>
          <w:rFonts w:cstheme="minorHAnsi"/>
        </w:rPr>
      </w:pPr>
      <w:r w:rsidRPr="0072044E">
        <w:rPr>
          <w:rFonts w:cstheme="minorHAnsi"/>
        </w:rPr>
        <w:t xml:space="preserve">Do you agree with Kirst and Walker’s general argument? State your reasons for agreeing or disagreeing. </w:t>
      </w:r>
    </w:p>
    <w:p w14:paraId="39966DE5" w14:textId="37BEA5D4" w:rsidR="0094666D" w:rsidRDefault="0094666D" w:rsidP="007434ED">
      <w:pPr>
        <w:pStyle w:val="ListParagraph"/>
        <w:numPr>
          <w:ilvl w:val="0"/>
          <w:numId w:val="20"/>
        </w:numPr>
        <w:spacing w:after="120" w:line="276" w:lineRule="auto"/>
        <w:ind w:left="284" w:hanging="284"/>
        <w:contextualSpacing w:val="0"/>
        <w:rPr>
          <w:rFonts w:cstheme="minorHAnsi"/>
        </w:rPr>
      </w:pPr>
      <w:r>
        <w:rPr>
          <w:rFonts w:cstheme="minorHAnsi"/>
        </w:rPr>
        <w:t xml:space="preserve">How much autonomy do you think lecturers </w:t>
      </w:r>
      <w:r w:rsidRPr="008921A0">
        <w:rPr>
          <w:rFonts w:cstheme="minorHAnsi"/>
          <w:i/>
        </w:rPr>
        <w:t>actually have</w:t>
      </w:r>
      <w:r>
        <w:rPr>
          <w:rFonts w:cstheme="minorHAnsi"/>
        </w:rPr>
        <w:t xml:space="preserve"> </w:t>
      </w:r>
      <w:r w:rsidR="00A95574">
        <w:rPr>
          <w:rFonts w:cstheme="minorHAnsi"/>
        </w:rPr>
        <w:t xml:space="preserve">to prioritise or de-prioritise elements of the official curriculum or syllabus, and to present their lessons as they see fit? What </w:t>
      </w:r>
      <w:r w:rsidR="008921A0">
        <w:rPr>
          <w:rFonts w:cstheme="minorHAnsi"/>
        </w:rPr>
        <w:t xml:space="preserve">do you think </w:t>
      </w:r>
      <w:r w:rsidR="00A95574">
        <w:rPr>
          <w:rFonts w:cstheme="minorHAnsi"/>
        </w:rPr>
        <w:t>gives them this autonomy (or authority)?</w:t>
      </w:r>
    </w:p>
    <w:p w14:paraId="08176AD5" w14:textId="71D154A8" w:rsidR="00307662" w:rsidRDefault="00BB60E8" w:rsidP="00307662">
      <w:pPr>
        <w:spacing w:after="240" w:line="276" w:lineRule="auto"/>
        <w:rPr>
          <w:rFonts w:asciiTheme="minorHAnsi" w:hAnsiTheme="minorHAnsi" w:cstheme="minorHAnsi"/>
        </w:rPr>
      </w:pPr>
      <w:r>
        <w:rPr>
          <w:rFonts w:asciiTheme="minorHAnsi" w:hAnsiTheme="minorHAnsi" w:cstheme="minorHAnsi"/>
        </w:rPr>
        <w:t>Since you will gain significantly more from discussing these questions with at least one fellow student, it is strongly recommended that you make every effort to do so. But don’t neglect to w</w:t>
      </w:r>
      <w:r w:rsidR="00792C74">
        <w:rPr>
          <w:rFonts w:asciiTheme="minorHAnsi" w:hAnsiTheme="minorHAnsi" w:cstheme="minorHAnsi"/>
        </w:rPr>
        <w:t>rite down your reflections in your Learning Journal.</w:t>
      </w:r>
    </w:p>
    <w:p w14:paraId="36F49BA8" w14:textId="77777777" w:rsidR="00307662" w:rsidRDefault="003C76D6" w:rsidP="00F00D6F">
      <w:pPr>
        <w:pStyle w:val="Heading3"/>
        <w:rPr>
          <w:rFonts w:eastAsia="Arial"/>
          <w:sz w:val="28"/>
          <w:szCs w:val="28"/>
        </w:rPr>
      </w:pPr>
      <w:r w:rsidRPr="00F74499">
        <w:rPr>
          <w:rFonts w:eastAsia="Arial"/>
        </w:rPr>
        <w:t>Discussion of the activity</w:t>
      </w:r>
      <w:r w:rsidRPr="00F74499">
        <w:rPr>
          <w:rFonts w:eastAsia="Arial"/>
          <w:sz w:val="28"/>
          <w:szCs w:val="28"/>
        </w:rPr>
        <w:t xml:space="preserve"> </w:t>
      </w:r>
    </w:p>
    <w:p w14:paraId="1C33EDC5" w14:textId="757C5634" w:rsidR="00CF0930" w:rsidRPr="00D07E08" w:rsidRDefault="00E739E5" w:rsidP="00CF0930">
      <w:pPr>
        <w:spacing w:after="240" w:line="276" w:lineRule="auto"/>
        <w:rPr>
          <w:rFonts w:cstheme="minorHAnsi"/>
        </w:rPr>
      </w:pPr>
      <w:r>
        <w:rPr>
          <w:rFonts w:asciiTheme="minorHAnsi" w:eastAsia="Arial" w:hAnsiTheme="minorHAnsi" w:cstheme="minorHAnsi"/>
          <w:color w:val="000000"/>
        </w:rPr>
        <w:t xml:space="preserve">While </w:t>
      </w:r>
      <w:r w:rsidR="007C3A91">
        <w:rPr>
          <w:rFonts w:asciiTheme="minorHAnsi" w:eastAsia="Arial" w:hAnsiTheme="minorHAnsi" w:cstheme="minorHAnsi"/>
          <w:color w:val="000000"/>
        </w:rPr>
        <w:t>students may well feel considerable respect for a lecturer who has s</w:t>
      </w:r>
      <w:r w:rsidR="00B83B24">
        <w:rPr>
          <w:rFonts w:asciiTheme="minorHAnsi" w:eastAsia="Arial" w:hAnsiTheme="minorHAnsi" w:cstheme="minorHAnsi"/>
          <w:color w:val="000000"/>
        </w:rPr>
        <w:t xml:space="preserve">ome depth of </w:t>
      </w:r>
      <w:r w:rsidR="00B83B24" w:rsidRPr="009B52DE">
        <w:rPr>
          <w:rFonts w:cstheme="minorHAnsi"/>
        </w:rPr>
        <w:t>prof</w:t>
      </w:r>
      <w:r w:rsidR="007C3A91">
        <w:rPr>
          <w:rFonts w:cstheme="minorHAnsi"/>
        </w:rPr>
        <w:t xml:space="preserve">essional experience, that experience may not be enough to justify the lecturer’s exercise of autonomy in any </w:t>
      </w:r>
      <w:r w:rsidR="007C3A91" w:rsidRPr="00D07E08">
        <w:rPr>
          <w:rFonts w:cstheme="minorHAnsi"/>
        </w:rPr>
        <w:t>significant way in the eyes of society.</w:t>
      </w:r>
      <w:r w:rsidR="00D91943" w:rsidRPr="00D07E08">
        <w:rPr>
          <w:rFonts w:cstheme="minorHAnsi"/>
        </w:rPr>
        <w:t xml:space="preserve"> </w:t>
      </w:r>
      <w:r w:rsidR="00A61CA2" w:rsidRPr="00D07E08">
        <w:rPr>
          <w:rFonts w:cstheme="minorHAnsi"/>
        </w:rPr>
        <w:t xml:space="preserve">For one thing, experience that is not reflected on – </w:t>
      </w:r>
      <w:r w:rsidR="00CD5931" w:rsidRPr="00D07E08">
        <w:rPr>
          <w:rFonts w:cstheme="minorHAnsi"/>
        </w:rPr>
        <w:t>for instance the same</w:t>
      </w:r>
      <w:r w:rsidR="00542DE3">
        <w:rPr>
          <w:rFonts w:cstheme="minorHAnsi"/>
        </w:rPr>
        <w:t xml:space="preserve"> sort of teaching</w:t>
      </w:r>
      <w:r w:rsidR="00A61CA2" w:rsidRPr="00D07E08">
        <w:rPr>
          <w:rFonts w:cstheme="minorHAnsi"/>
        </w:rPr>
        <w:t xml:space="preserve"> experience repeated over and over without any further development, growth, questioning, innovation or updating – hardly qualifies lecturers to exercise their own freedom of choice. </w:t>
      </w:r>
    </w:p>
    <w:p w14:paraId="1A43A24B" w14:textId="05503561" w:rsidR="00307662" w:rsidRDefault="00307662" w:rsidP="00CF0930">
      <w:pPr>
        <w:spacing w:after="240" w:line="276" w:lineRule="auto"/>
        <w:rPr>
          <w:rFonts w:asciiTheme="minorHAnsi" w:eastAsia="Arial" w:hAnsiTheme="minorHAnsi" w:cstheme="minorHAnsi"/>
          <w:color w:val="000000"/>
        </w:rPr>
      </w:pPr>
      <w:r>
        <w:rPr>
          <w:rFonts w:cstheme="minorHAnsi"/>
        </w:rPr>
        <w:t xml:space="preserve">Secondly, the kind of respect which bestows the </w:t>
      </w:r>
      <w:r w:rsidRPr="00524B8C">
        <w:rPr>
          <w:rFonts w:cstheme="minorHAnsi"/>
          <w:i/>
        </w:rPr>
        <w:t>authority</w:t>
      </w:r>
      <w:r>
        <w:rPr>
          <w:rFonts w:cstheme="minorHAnsi"/>
        </w:rPr>
        <w:t xml:space="preserve"> to make one’s own pedagogic and curriculum choices is not that easily won. </w:t>
      </w:r>
      <w:r>
        <w:rPr>
          <w:rFonts w:asciiTheme="minorHAnsi" w:eastAsia="Arial" w:hAnsiTheme="minorHAnsi" w:cstheme="minorHAnsi"/>
          <w:color w:val="000000"/>
        </w:rPr>
        <w:t xml:space="preserve">Linda Darling </w:t>
      </w:r>
      <w:r w:rsidRPr="00346E19">
        <w:rPr>
          <w:rFonts w:asciiTheme="minorHAnsi" w:eastAsia="Arial" w:hAnsiTheme="minorHAnsi" w:cstheme="minorHAnsi"/>
          <w:color w:val="000000"/>
        </w:rPr>
        <w:t xml:space="preserve">Hammond, in </w:t>
      </w:r>
      <w:r w:rsidR="00AE7925">
        <w:rPr>
          <w:rFonts w:asciiTheme="minorHAnsi" w:eastAsia="Arial" w:hAnsiTheme="minorHAnsi" w:cstheme="minorHAnsi"/>
          <w:color w:val="000000"/>
        </w:rPr>
        <w:t>a</w:t>
      </w:r>
      <w:r w:rsidRPr="00346E19">
        <w:rPr>
          <w:rFonts w:asciiTheme="minorHAnsi" w:eastAsia="Arial" w:hAnsiTheme="minorHAnsi" w:cstheme="minorHAnsi"/>
          <w:color w:val="000000"/>
        </w:rPr>
        <w:t xml:space="preserve"> </w:t>
      </w:r>
      <w:r w:rsidR="0012329F">
        <w:rPr>
          <w:rFonts w:asciiTheme="minorHAnsi" w:eastAsia="Arial" w:hAnsiTheme="minorHAnsi" w:cstheme="minorHAnsi"/>
          <w:color w:val="000000"/>
        </w:rPr>
        <w:t>much-quoted</w:t>
      </w:r>
      <w:r w:rsidR="00AE7925">
        <w:rPr>
          <w:rFonts w:asciiTheme="minorHAnsi" w:eastAsia="Arial" w:hAnsiTheme="minorHAnsi" w:cstheme="minorHAnsi"/>
          <w:color w:val="000000"/>
        </w:rPr>
        <w:t xml:space="preserve"> </w:t>
      </w:r>
      <w:r>
        <w:rPr>
          <w:rFonts w:asciiTheme="minorHAnsi" w:eastAsia="Arial" w:hAnsiTheme="minorHAnsi" w:cstheme="minorHAnsi"/>
          <w:color w:val="000000"/>
        </w:rPr>
        <w:t xml:space="preserve">article on the types of accountability relevant to professional practice (Hammond, 1989), argues that the principle of </w:t>
      </w:r>
      <w:r w:rsidRPr="006370AE">
        <w:rPr>
          <w:rFonts w:asciiTheme="minorHAnsi" w:eastAsia="Arial" w:hAnsiTheme="minorHAnsi" w:cstheme="minorHAnsi"/>
          <w:i/>
          <w:color w:val="000000"/>
        </w:rPr>
        <w:t>professional accountability</w:t>
      </w:r>
      <w:r>
        <w:rPr>
          <w:rFonts w:asciiTheme="minorHAnsi" w:eastAsia="Arial" w:hAnsiTheme="minorHAnsi" w:cstheme="minorHAnsi"/>
          <w:color w:val="000000"/>
        </w:rPr>
        <w:t xml:space="preserve"> obliges educators to act in the interests of the learners rather than their own interests (not just doing what is easier or most convenient), and to base their professional (e.g. curriculum) decisions about what is best for the learner “on available knowledge – not just that knowledge acquired from personal experience, but also that clinical and research knowledge acquired by the (teaching) occupation as a whole and represented in professional journals, certification standards, and specialty training. Finally, professionals are required to take into account the unique needs of individual clients in making their judgements about what strategies or treatments are appropriate.”   </w:t>
      </w:r>
    </w:p>
    <w:p w14:paraId="0FF5E5D5" w14:textId="2B995578" w:rsidR="00B54DF1" w:rsidRDefault="00B54DF1" w:rsidP="00CF0930">
      <w:pPr>
        <w:spacing w:after="240" w:line="276" w:lineRule="auto"/>
        <w:rPr>
          <w:rFonts w:asciiTheme="minorHAnsi" w:eastAsia="Arial" w:hAnsiTheme="minorHAnsi" w:cstheme="minorHAnsi"/>
          <w:color w:val="000000"/>
        </w:rPr>
      </w:pPr>
      <w:r>
        <w:rPr>
          <w:rFonts w:asciiTheme="minorHAnsi" w:eastAsia="Arial" w:hAnsiTheme="minorHAnsi" w:cstheme="minorHAnsi"/>
          <w:color w:val="000000"/>
        </w:rPr>
        <w:lastRenderedPageBreak/>
        <w:t xml:space="preserve">Read the extract from Hammond’s classic </w:t>
      </w:r>
      <w:r w:rsidR="002122D6">
        <w:rPr>
          <w:rFonts w:asciiTheme="minorHAnsi" w:eastAsia="Arial" w:hAnsiTheme="minorHAnsi" w:cstheme="minorHAnsi"/>
          <w:color w:val="000000"/>
        </w:rPr>
        <w:t xml:space="preserve">article which you can access </w:t>
      </w:r>
      <w:hyperlink r:id="rId67" w:history="1">
        <w:r w:rsidR="002122D6">
          <w:rPr>
            <w:rStyle w:val="Hyperlink"/>
            <w:rFonts w:asciiTheme="minorHAnsi" w:eastAsia="Arial" w:hAnsiTheme="minorHAnsi" w:cstheme="minorHAnsi"/>
          </w:rPr>
          <w:t>here</w:t>
        </w:r>
      </w:hyperlink>
    </w:p>
    <w:p w14:paraId="72BD0E49" w14:textId="77777777" w:rsidR="0085424E" w:rsidRDefault="00307662" w:rsidP="0085424E">
      <w:pPr>
        <w:spacing w:line="276" w:lineRule="auto"/>
      </w:pPr>
      <w:r>
        <w:t xml:space="preserve">Hammond is making several important points: professionalism is based on three principles: </w:t>
      </w:r>
    </w:p>
    <w:p w14:paraId="22CDC224" w14:textId="2EF9C3AC" w:rsidR="0085424E" w:rsidRDefault="00307662" w:rsidP="007434ED">
      <w:pPr>
        <w:pStyle w:val="ListParagraph"/>
        <w:numPr>
          <w:ilvl w:val="0"/>
          <w:numId w:val="89"/>
        </w:numPr>
        <w:spacing w:line="276" w:lineRule="auto"/>
      </w:pPr>
      <w:r w:rsidRPr="00F00D6F">
        <w:rPr>
          <w:i/>
        </w:rPr>
        <w:t>Professional knowledge is the basis for permission to practise</w:t>
      </w:r>
      <w:r w:rsidR="00732E26">
        <w:t xml:space="preserve"> and to make professional decisions</w:t>
      </w:r>
      <w:r>
        <w:t xml:space="preserve"> with re</w:t>
      </w:r>
      <w:r w:rsidR="00732E26">
        <w:t xml:space="preserve">gard for </w:t>
      </w:r>
      <w:r>
        <w:t xml:space="preserve">the unique needs of clients. This knowledge is </w:t>
      </w:r>
      <w:r w:rsidRPr="00F00D6F">
        <w:rPr>
          <w:rFonts w:asciiTheme="minorHAnsi" w:eastAsia="Arial" w:hAnsiTheme="minorHAnsi" w:cstheme="minorHAnsi"/>
          <w:color w:val="000000"/>
        </w:rPr>
        <w:t xml:space="preserve">acquired and shared collectively by the (teaching) profession as a whole, but society also </w:t>
      </w:r>
      <w:r>
        <w:t xml:space="preserve">expects it to have been acquired by the individual lecturer; thus the lecturer </w:t>
      </w:r>
      <w:r w:rsidRPr="00F00D6F">
        <w:rPr>
          <w:i/>
        </w:rPr>
        <w:t>needs to have earned the necessary recognised qualifications</w:t>
      </w:r>
      <w:r>
        <w:t xml:space="preserve">. </w:t>
      </w:r>
    </w:p>
    <w:p w14:paraId="2F65B15E" w14:textId="4F60FCE4" w:rsidR="00185C61" w:rsidRDefault="00307662" w:rsidP="007434ED">
      <w:pPr>
        <w:pStyle w:val="ListParagraph"/>
        <w:numPr>
          <w:ilvl w:val="0"/>
          <w:numId w:val="89"/>
        </w:numPr>
        <w:spacing w:line="276" w:lineRule="auto"/>
      </w:pPr>
      <w:r>
        <w:t xml:space="preserve">The practitioner’s </w:t>
      </w:r>
      <w:r w:rsidRPr="00F00D6F">
        <w:rPr>
          <w:i/>
        </w:rPr>
        <w:t>first concern</w:t>
      </w:r>
      <w:r>
        <w:t xml:space="preserve"> (as pledged) must be the </w:t>
      </w:r>
      <w:r w:rsidRPr="00F00D6F">
        <w:rPr>
          <w:i/>
        </w:rPr>
        <w:t>welfare of the clients</w:t>
      </w:r>
      <w:r>
        <w:t xml:space="preserve">, in this case, the students. </w:t>
      </w:r>
    </w:p>
    <w:p w14:paraId="1555DE73" w14:textId="17470571" w:rsidR="00307662" w:rsidRDefault="00307662" w:rsidP="007434ED">
      <w:pPr>
        <w:pStyle w:val="ListParagraph"/>
        <w:numPr>
          <w:ilvl w:val="0"/>
          <w:numId w:val="89"/>
        </w:numPr>
        <w:spacing w:after="240" w:line="276" w:lineRule="auto"/>
      </w:pPr>
      <w:r>
        <w:t xml:space="preserve">The </w:t>
      </w:r>
      <w:r w:rsidRPr="00F00D6F">
        <w:rPr>
          <w:i/>
        </w:rPr>
        <w:t xml:space="preserve">profession </w:t>
      </w:r>
      <w:r w:rsidRPr="00185C61">
        <w:t xml:space="preserve">assumes </w:t>
      </w:r>
      <w:r w:rsidRPr="00F00D6F">
        <w:rPr>
          <w:i/>
        </w:rPr>
        <w:t>collective responsibility</w:t>
      </w:r>
      <w:r>
        <w:t xml:space="preserve"> for defining, communicating, and enforcing professional standards of practice and ethics.</w:t>
      </w:r>
    </w:p>
    <w:p w14:paraId="4CB87674" w14:textId="77777777" w:rsidR="006F7E3E" w:rsidRDefault="00307662" w:rsidP="00AE6D77">
      <w:pPr>
        <w:spacing w:after="240" w:line="276" w:lineRule="auto"/>
      </w:pPr>
      <w:r>
        <w:t>This</w:t>
      </w:r>
      <w:r w:rsidRPr="00D442B6">
        <w:t xml:space="preserve">, as </w:t>
      </w:r>
      <w:r w:rsidR="009C41B3" w:rsidRPr="00D442B6">
        <w:t>Hammond</w:t>
      </w:r>
      <w:r w:rsidRPr="00D442B6">
        <w:t xml:space="preserve"> points out, is </w:t>
      </w:r>
    </w:p>
    <w:p w14:paraId="1281EAA6" w14:textId="3AE4C0E4" w:rsidR="00307662" w:rsidRPr="006F7E3E" w:rsidRDefault="00307662" w:rsidP="006F7E3E">
      <w:pPr>
        <w:spacing w:after="240" w:line="276" w:lineRule="auto"/>
        <w:ind w:left="720"/>
        <w:rPr>
          <w:i/>
        </w:rPr>
      </w:pPr>
      <w:r w:rsidRPr="006F7E3E">
        <w:rPr>
          <w:i/>
        </w:rPr>
        <w:t>in essence the bargain that all professions make with society: For occupations that require discretion and judgement in meeting the unique needs of clients, the profession guarantees the competence of members in exchange for the privilege of professional control over work structure and</w:t>
      </w:r>
      <w:r w:rsidR="00AE6D77" w:rsidRPr="006F7E3E">
        <w:rPr>
          <w:i/>
        </w:rPr>
        <w:t xml:space="preserve"> </w:t>
      </w:r>
      <w:r w:rsidRPr="006F7E3E">
        <w:rPr>
          <w:i/>
        </w:rPr>
        <w:t xml:space="preserve">standards of practice.” As she concludes, the relative </w:t>
      </w:r>
      <w:r w:rsidR="00C60D52" w:rsidRPr="006F7E3E">
        <w:rPr>
          <w:i/>
        </w:rPr>
        <w:t xml:space="preserve">autonomy </w:t>
      </w:r>
      <w:r w:rsidRPr="006F7E3E">
        <w:rPr>
          <w:i/>
        </w:rPr>
        <w:t>from external (i.e. bureaucratic) regulation, which is a collective autonomy bestowed on the profession as a whole, is achieved by accepting collective responsibilit</w:t>
      </w:r>
      <w:r w:rsidR="00C07786">
        <w:rPr>
          <w:i/>
        </w:rPr>
        <w:t>y.</w:t>
      </w:r>
    </w:p>
    <w:p w14:paraId="181A45D9" w14:textId="0B96CFD4" w:rsidR="00EF46ED" w:rsidRPr="00444A65" w:rsidRDefault="00307662" w:rsidP="0034459F">
      <w:pPr>
        <w:spacing w:after="240" w:line="276" w:lineRule="auto"/>
        <w:ind w:right="-16"/>
      </w:pPr>
      <w:r w:rsidRPr="00B7678D">
        <w:t xml:space="preserve">Clearly, </w:t>
      </w:r>
      <w:r w:rsidR="00FB541F" w:rsidRPr="00B7678D">
        <w:t xml:space="preserve">if </w:t>
      </w:r>
      <w:r w:rsidR="00FB541F" w:rsidRPr="00444A65">
        <w:t xml:space="preserve">professional experience does in any measure justify lecturers exercising </w:t>
      </w:r>
      <w:r w:rsidR="006D19DC" w:rsidRPr="00444A65">
        <w:t>some</w:t>
      </w:r>
      <w:r w:rsidR="00FB541F" w:rsidRPr="00444A65">
        <w:t xml:space="preserve"> autonomy in how they approach the official curriculum, a good deal of emphasis must fall on the word “professional”, not just on </w:t>
      </w:r>
      <w:r w:rsidR="00A32FB4" w:rsidRPr="00444A65">
        <w:t xml:space="preserve">the </w:t>
      </w:r>
      <w:r w:rsidR="00C81F06">
        <w:t xml:space="preserve">years </w:t>
      </w:r>
      <w:r w:rsidR="00FB541F" w:rsidRPr="00444A65">
        <w:t>of</w:t>
      </w:r>
      <w:r w:rsidR="00A32FB4" w:rsidRPr="00444A65">
        <w:t xml:space="preserve"> </w:t>
      </w:r>
      <w:r w:rsidR="00C81F06" w:rsidRPr="00444A65">
        <w:t xml:space="preserve">experience </w:t>
      </w:r>
      <w:r w:rsidR="00C81F06">
        <w:t>an individual lecturer ha</w:t>
      </w:r>
      <w:r w:rsidR="00A32FB4" w:rsidRPr="00444A65">
        <w:t>s</w:t>
      </w:r>
      <w:r w:rsidR="00C81F06">
        <w:t xml:space="preserve"> had</w:t>
      </w:r>
      <w:r w:rsidR="00FB541F" w:rsidRPr="00444A65">
        <w:t xml:space="preserve">. </w:t>
      </w:r>
      <w:r w:rsidR="00EF46ED" w:rsidRPr="00444A65">
        <w:t xml:space="preserve"> </w:t>
      </w:r>
      <w:r w:rsidR="009879C4">
        <w:t xml:space="preserve">But, </w:t>
      </w:r>
      <w:r w:rsidR="00B44F74" w:rsidRPr="00444A65">
        <w:t xml:space="preserve">lecturers are human beings, and as such </w:t>
      </w:r>
      <w:r w:rsidR="00B7678D" w:rsidRPr="00AC6DA1">
        <w:rPr>
          <w:i/>
        </w:rPr>
        <w:t>cannot avoid</w:t>
      </w:r>
      <w:r w:rsidR="00B7678D" w:rsidRPr="00444A65">
        <w:t xml:space="preserve"> interpreting the world they experience. Thus</w:t>
      </w:r>
      <w:r w:rsidR="006D19DC" w:rsidRPr="00444A65">
        <w:t xml:space="preserve"> </w:t>
      </w:r>
      <w:r w:rsidR="00E95983" w:rsidRPr="00444A65">
        <w:t xml:space="preserve">lecturers </w:t>
      </w:r>
      <w:r w:rsidR="009A6AC0" w:rsidRPr="00444A65">
        <w:t xml:space="preserve">who </w:t>
      </w:r>
      <w:r w:rsidR="00E95983" w:rsidRPr="00444A65">
        <w:t xml:space="preserve">have accumulated </w:t>
      </w:r>
      <w:r w:rsidR="00185C61">
        <w:t xml:space="preserve">some </w:t>
      </w:r>
      <w:r w:rsidR="00EF46ED" w:rsidRPr="00444A65">
        <w:t xml:space="preserve">years of </w:t>
      </w:r>
      <w:r w:rsidR="00E95983" w:rsidRPr="00444A65">
        <w:t xml:space="preserve">experience, </w:t>
      </w:r>
      <w:r w:rsidR="00E95983" w:rsidRPr="005D1F0D">
        <w:rPr>
          <w:i/>
        </w:rPr>
        <w:t xml:space="preserve">reflected </w:t>
      </w:r>
      <w:r w:rsidR="00E95983" w:rsidRPr="00444A65">
        <w:t>on it</w:t>
      </w:r>
      <w:r w:rsidR="00EF46ED" w:rsidRPr="00444A65">
        <w:t xml:space="preserve"> over time</w:t>
      </w:r>
      <w:r w:rsidR="00E95983" w:rsidRPr="00444A65">
        <w:t xml:space="preserve">, developed confidence in their expertise, </w:t>
      </w:r>
      <w:r w:rsidR="008F40D4" w:rsidRPr="00444A65">
        <w:t xml:space="preserve">and acquired a professional qualification giving them access to </w:t>
      </w:r>
      <w:r w:rsidR="0038658F" w:rsidRPr="00444A65">
        <w:t xml:space="preserve">the </w:t>
      </w:r>
      <w:r w:rsidR="008F40D4" w:rsidRPr="00444A65">
        <w:t xml:space="preserve">required and recognised professional knowledge, </w:t>
      </w:r>
      <w:r w:rsidR="009A6AC0" w:rsidRPr="00444A65">
        <w:t xml:space="preserve">may </w:t>
      </w:r>
      <w:r w:rsidR="00AC6DA1">
        <w:t xml:space="preserve">have </w:t>
      </w:r>
      <w:r w:rsidR="009A6AC0" w:rsidRPr="00444A65">
        <w:t>legitimately earn</w:t>
      </w:r>
      <w:r w:rsidR="00AC6DA1">
        <w:t>ed</w:t>
      </w:r>
      <w:r w:rsidR="009A6AC0" w:rsidRPr="00444A65">
        <w:t xml:space="preserve"> </w:t>
      </w:r>
      <w:r w:rsidR="00446DAF" w:rsidRPr="00444A65">
        <w:t>a</w:t>
      </w:r>
      <w:r w:rsidR="009A6AC0" w:rsidRPr="00444A65">
        <w:t xml:space="preserve"> right to make their own curriculum decisions (relative autonomy). And </w:t>
      </w:r>
      <w:r w:rsidR="00E95983" w:rsidRPr="00444A65">
        <w:t xml:space="preserve">it would </w:t>
      </w:r>
      <w:r w:rsidR="0038658F" w:rsidRPr="00444A65">
        <w:t xml:space="preserve">seem </w:t>
      </w:r>
      <w:r w:rsidR="00B11DCD" w:rsidRPr="00444A65">
        <w:t>both practical</w:t>
      </w:r>
      <w:r w:rsidR="00E95983" w:rsidRPr="00444A65">
        <w:t xml:space="preserve"> </w:t>
      </w:r>
      <w:r w:rsidR="00B11DCD" w:rsidRPr="00444A65">
        <w:t xml:space="preserve">and </w:t>
      </w:r>
      <w:r w:rsidR="00882D22" w:rsidRPr="00444A65">
        <w:t xml:space="preserve">wise, both realistic and </w:t>
      </w:r>
      <w:r w:rsidR="006D19DC" w:rsidRPr="00444A65">
        <w:t>professionally appropriate</w:t>
      </w:r>
      <w:r w:rsidR="00882D22" w:rsidRPr="00444A65">
        <w:t xml:space="preserve">, </w:t>
      </w:r>
      <w:r w:rsidR="00EF46ED" w:rsidRPr="00444A65">
        <w:t xml:space="preserve">for education authorities </w:t>
      </w:r>
      <w:r w:rsidR="00E95983" w:rsidRPr="00444A65">
        <w:t>to adopt a persuasive</w:t>
      </w:r>
      <w:r w:rsidR="009A6AC0" w:rsidRPr="00444A65">
        <w:t xml:space="preserve">, </w:t>
      </w:r>
      <w:r w:rsidR="008F40D4" w:rsidRPr="00444A65">
        <w:t xml:space="preserve">or preferably </w:t>
      </w:r>
      <w:r w:rsidR="009A6AC0" w:rsidRPr="00444A65">
        <w:t xml:space="preserve">a </w:t>
      </w:r>
      <w:r w:rsidR="008F40D4" w:rsidRPr="00185C61">
        <w:rPr>
          <w:i/>
        </w:rPr>
        <w:t xml:space="preserve">negotiated </w:t>
      </w:r>
      <w:r w:rsidR="008F40D4" w:rsidRPr="00444A65">
        <w:t>approach r</w:t>
      </w:r>
      <w:r w:rsidR="00E95983" w:rsidRPr="00444A65">
        <w:t xml:space="preserve">ather than a </w:t>
      </w:r>
      <w:r w:rsidR="00EF46ED" w:rsidRPr="00444A65">
        <w:t>strictly</w:t>
      </w:r>
      <w:r w:rsidR="00E95983" w:rsidRPr="00444A65">
        <w:t xml:space="preserve"> regulatory approach</w:t>
      </w:r>
      <w:r w:rsidR="009A6AC0" w:rsidRPr="00444A65">
        <w:t>,</w:t>
      </w:r>
      <w:r w:rsidR="00E95983" w:rsidRPr="00444A65">
        <w:t xml:space="preserve"> </w:t>
      </w:r>
      <w:r w:rsidR="008F40D4" w:rsidRPr="00444A65">
        <w:t>in</w:t>
      </w:r>
      <w:r w:rsidR="00E95983" w:rsidRPr="00444A65">
        <w:t xml:space="preserve"> </w:t>
      </w:r>
      <w:r w:rsidR="00DC62B3" w:rsidRPr="00444A65">
        <w:t>attempting to ensure</w:t>
      </w:r>
      <w:r w:rsidR="00E95983" w:rsidRPr="00444A65">
        <w:t xml:space="preserve"> that </w:t>
      </w:r>
      <w:r w:rsidR="00EF46ED" w:rsidRPr="00444A65">
        <w:t xml:space="preserve">lecturers </w:t>
      </w:r>
      <w:r w:rsidR="00DC62B3" w:rsidRPr="00444A65">
        <w:t>put</w:t>
      </w:r>
      <w:r w:rsidR="00EF46ED" w:rsidRPr="00444A65">
        <w:t xml:space="preserve"> the official curriculum into practice</w:t>
      </w:r>
      <w:r w:rsidR="00DC62B3" w:rsidRPr="00444A65">
        <w:t xml:space="preserve"> in acceptable ways</w:t>
      </w:r>
      <w:r w:rsidR="00EF46ED" w:rsidRPr="00444A65">
        <w:t>.</w:t>
      </w:r>
    </w:p>
    <w:p w14:paraId="06E73102" w14:textId="08714A8E" w:rsidR="00444A65" w:rsidRDefault="00444A65" w:rsidP="00444A65">
      <w:pPr>
        <w:tabs>
          <w:tab w:val="left" w:pos="406"/>
        </w:tabs>
        <w:spacing w:after="100" w:afterAutospacing="1" w:line="276" w:lineRule="auto"/>
        <w:rPr>
          <w:rFonts w:asciiTheme="minorHAnsi" w:hAnsiTheme="minorHAnsi" w:cstheme="minorHAnsi"/>
          <w:color w:val="833C0B" w:themeColor="accent2" w:themeShade="80"/>
        </w:rPr>
      </w:pPr>
      <w:r w:rsidRPr="001B0F06">
        <w:rPr>
          <w:rFonts w:asciiTheme="minorHAnsi" w:hAnsiTheme="minorHAnsi" w:cstheme="minorHAnsi"/>
        </w:rPr>
        <w:t xml:space="preserve">As </w:t>
      </w:r>
      <w:r w:rsidRPr="001B0F06">
        <w:rPr>
          <w:rFonts w:cstheme="minorHAnsi"/>
        </w:rPr>
        <w:t xml:space="preserve">to how much autonomy lecturers </w:t>
      </w:r>
      <w:r w:rsidRPr="001B0F06">
        <w:rPr>
          <w:rFonts w:cstheme="minorHAnsi"/>
          <w:i/>
        </w:rPr>
        <w:t>actually have</w:t>
      </w:r>
      <w:r w:rsidRPr="001B0F06">
        <w:rPr>
          <w:rFonts w:cstheme="minorHAnsi"/>
        </w:rPr>
        <w:t xml:space="preserve"> to prioritise or de-prioritise elements of the official curriculum</w:t>
      </w:r>
      <w:r>
        <w:rPr>
          <w:rFonts w:cstheme="minorHAnsi"/>
        </w:rPr>
        <w:t xml:space="preserve">, and to </w:t>
      </w:r>
      <w:r w:rsidRPr="00CF0930">
        <w:rPr>
          <w:rFonts w:cstheme="minorHAnsi"/>
        </w:rPr>
        <w:t>present their lessons as they see fit (see question 4), this</w:t>
      </w:r>
      <w:r w:rsidR="00B353D3">
        <w:rPr>
          <w:rFonts w:cstheme="minorHAnsi"/>
        </w:rPr>
        <w:t xml:space="preserve"> amount of freedom </w:t>
      </w:r>
      <w:r w:rsidRPr="00CF0930">
        <w:rPr>
          <w:rFonts w:cstheme="minorHAnsi"/>
        </w:rPr>
        <w:t xml:space="preserve">is surely both </w:t>
      </w:r>
      <w:r w:rsidR="00B353D3">
        <w:rPr>
          <w:rFonts w:cstheme="minorHAnsi"/>
        </w:rPr>
        <w:t xml:space="preserve">an established fact </w:t>
      </w:r>
      <w:r w:rsidRPr="00CF0930">
        <w:rPr>
          <w:rFonts w:cstheme="minorHAnsi"/>
        </w:rPr>
        <w:t>at one level</w:t>
      </w:r>
      <w:r w:rsidR="00B353D3">
        <w:rPr>
          <w:rFonts w:cstheme="minorHAnsi"/>
        </w:rPr>
        <w:t>,</w:t>
      </w:r>
      <w:r w:rsidRPr="00CF0930">
        <w:rPr>
          <w:rFonts w:cstheme="minorHAnsi"/>
        </w:rPr>
        <w:t xml:space="preserve"> and fluid at another. Because lecturers, as human beings, </w:t>
      </w:r>
      <w:r w:rsidR="00CC3530" w:rsidRPr="00CF0930">
        <w:rPr>
          <w:rFonts w:cstheme="minorHAnsi"/>
          <w:i/>
        </w:rPr>
        <w:t>cannot avoid</w:t>
      </w:r>
      <w:r w:rsidRPr="00CF0930">
        <w:rPr>
          <w:rFonts w:cstheme="minorHAnsi"/>
        </w:rPr>
        <w:t xml:space="preserve"> interpret</w:t>
      </w:r>
      <w:r w:rsidR="00CC3530" w:rsidRPr="00CF0930">
        <w:rPr>
          <w:rFonts w:cstheme="minorHAnsi"/>
        </w:rPr>
        <w:t>ing</w:t>
      </w:r>
      <w:r w:rsidRPr="00CF0930">
        <w:rPr>
          <w:rFonts w:cstheme="minorHAnsi"/>
        </w:rPr>
        <w:t xml:space="preserve"> the curriculum, and because a great deal of educational research indicates that no curriculum plan is ever implemented in exactly the way it was intended, or for that matter is ever implemented in exactly the same way in any two </w:t>
      </w:r>
      <w:r w:rsidRPr="00C71198">
        <w:rPr>
          <w:rFonts w:cstheme="minorHAnsi"/>
        </w:rPr>
        <w:t xml:space="preserve">classrooms, a measure of autonomy in practice is to be expected – is indeed inescapable. But to the extent that as lecturers </w:t>
      </w:r>
      <w:r w:rsidRPr="00B353D3">
        <w:rPr>
          <w:rFonts w:cstheme="minorHAnsi"/>
          <w:i/>
        </w:rPr>
        <w:t>gain</w:t>
      </w:r>
      <w:r w:rsidRPr="00C71198">
        <w:rPr>
          <w:rFonts w:cstheme="minorHAnsi"/>
        </w:rPr>
        <w:t xml:space="preserve"> in professional knowledge and experience, and </w:t>
      </w:r>
      <w:r w:rsidRPr="00B353D3">
        <w:rPr>
          <w:rFonts w:cstheme="minorHAnsi"/>
          <w:i/>
        </w:rPr>
        <w:t>grow</w:t>
      </w:r>
      <w:r w:rsidRPr="00C71198">
        <w:rPr>
          <w:rFonts w:cstheme="minorHAnsi"/>
        </w:rPr>
        <w:t xml:space="preserve"> in stature as members of the profession, they also acquire </w:t>
      </w:r>
      <w:r w:rsidRPr="00C71198">
        <w:rPr>
          <w:rFonts w:cstheme="minorHAnsi"/>
          <w:i/>
        </w:rPr>
        <w:t>more</w:t>
      </w:r>
      <w:r w:rsidRPr="00C71198">
        <w:rPr>
          <w:rFonts w:cstheme="minorHAnsi"/>
        </w:rPr>
        <w:t xml:space="preserve"> legitimacy and authority to exercise discretion in making curriculum and pedagogic decisions, as long as they are in the considered interests of their students. This is, after all, the essence of being a professional.</w:t>
      </w:r>
    </w:p>
    <w:p w14:paraId="21E61F18" w14:textId="0C4E8397" w:rsidR="00D72AB2" w:rsidRPr="00185C61" w:rsidRDefault="00D72AB2" w:rsidP="007C53D7">
      <w:pPr>
        <w:tabs>
          <w:tab w:val="left" w:pos="406"/>
        </w:tabs>
        <w:spacing w:after="100" w:afterAutospacing="1" w:line="276" w:lineRule="auto"/>
        <w:rPr>
          <w:rFonts w:asciiTheme="minorHAnsi" w:hAnsiTheme="minorHAnsi" w:cstheme="minorHAnsi"/>
        </w:rPr>
      </w:pPr>
      <w:r w:rsidRPr="00185C61">
        <w:rPr>
          <w:rFonts w:asciiTheme="minorHAnsi" w:hAnsiTheme="minorHAnsi" w:cstheme="minorHAnsi"/>
        </w:rPr>
        <w:t>To sum up,</w:t>
      </w:r>
      <w:r w:rsidR="005E2073" w:rsidRPr="00185C61">
        <w:rPr>
          <w:rFonts w:asciiTheme="minorHAnsi" w:hAnsiTheme="minorHAnsi" w:cstheme="minorHAnsi"/>
        </w:rPr>
        <w:t xml:space="preserve"> lecturers’</w:t>
      </w:r>
      <w:r w:rsidRPr="00185C61">
        <w:rPr>
          <w:rFonts w:asciiTheme="minorHAnsi" w:hAnsiTheme="minorHAnsi" w:cstheme="minorHAnsi"/>
        </w:rPr>
        <w:t xml:space="preserve"> interpretation of the curriculum is not only legitimate but inevitable</w:t>
      </w:r>
      <w:r w:rsidR="005E2073" w:rsidRPr="00185C61">
        <w:rPr>
          <w:rFonts w:asciiTheme="minorHAnsi" w:hAnsiTheme="minorHAnsi" w:cstheme="minorHAnsi"/>
        </w:rPr>
        <w:t>. It is</w:t>
      </w:r>
      <w:r w:rsidRPr="00185C61">
        <w:rPr>
          <w:rFonts w:asciiTheme="minorHAnsi" w:hAnsiTheme="minorHAnsi" w:cstheme="minorHAnsi"/>
        </w:rPr>
        <w:t xml:space="preserve"> inevitable to the extent that </w:t>
      </w:r>
      <w:r w:rsidR="005E2073" w:rsidRPr="00185C61">
        <w:rPr>
          <w:rFonts w:asciiTheme="minorHAnsi" w:hAnsiTheme="minorHAnsi" w:cstheme="minorHAnsi"/>
        </w:rPr>
        <w:t>is unavoidable for human actors. It is</w:t>
      </w:r>
      <w:r w:rsidRPr="00185C61">
        <w:rPr>
          <w:rFonts w:asciiTheme="minorHAnsi" w:hAnsiTheme="minorHAnsi" w:cstheme="minorHAnsi"/>
        </w:rPr>
        <w:t xml:space="preserve"> legitimate, in a deeper and more conscious </w:t>
      </w:r>
      <w:r w:rsidRPr="00185C61">
        <w:rPr>
          <w:rFonts w:asciiTheme="minorHAnsi" w:hAnsiTheme="minorHAnsi" w:cstheme="minorHAnsi"/>
        </w:rPr>
        <w:lastRenderedPageBreak/>
        <w:t>sense, to the extent that the interpretation</w:t>
      </w:r>
      <w:r w:rsidR="00102937" w:rsidRPr="00185C61">
        <w:rPr>
          <w:rFonts w:asciiTheme="minorHAnsi" w:hAnsiTheme="minorHAnsi" w:cstheme="minorHAnsi"/>
        </w:rPr>
        <w:t xml:space="preserve"> </w:t>
      </w:r>
      <w:r w:rsidR="00EF7772" w:rsidRPr="00185C61">
        <w:rPr>
          <w:rFonts w:asciiTheme="minorHAnsi" w:hAnsiTheme="minorHAnsi" w:cstheme="minorHAnsi"/>
        </w:rPr>
        <w:t>of the curriculum</w:t>
      </w:r>
      <w:r w:rsidRPr="00185C61">
        <w:rPr>
          <w:rFonts w:asciiTheme="minorHAnsi" w:hAnsiTheme="minorHAnsi" w:cstheme="minorHAnsi"/>
        </w:rPr>
        <w:t xml:space="preserve"> is </w:t>
      </w:r>
      <w:r w:rsidR="00102937" w:rsidRPr="00185C61">
        <w:rPr>
          <w:rFonts w:asciiTheme="minorHAnsi" w:hAnsiTheme="minorHAnsi" w:cstheme="minorHAnsi"/>
        </w:rPr>
        <w:t>done</w:t>
      </w:r>
      <w:r w:rsidRPr="00185C61">
        <w:rPr>
          <w:rFonts w:asciiTheme="minorHAnsi" w:hAnsiTheme="minorHAnsi" w:cstheme="minorHAnsi"/>
        </w:rPr>
        <w:t xml:space="preserve"> by a </w:t>
      </w:r>
      <w:r w:rsidRPr="00B353D3">
        <w:rPr>
          <w:rFonts w:asciiTheme="minorHAnsi" w:hAnsiTheme="minorHAnsi" w:cstheme="minorHAnsi"/>
          <w:i/>
        </w:rPr>
        <w:t>professionally qualified and principled</w:t>
      </w:r>
      <w:r w:rsidRPr="00185C61">
        <w:rPr>
          <w:rFonts w:asciiTheme="minorHAnsi" w:hAnsiTheme="minorHAnsi" w:cstheme="minorHAnsi"/>
        </w:rPr>
        <w:t xml:space="preserve"> lecturer, on the basis of professional experience and recognised </w:t>
      </w:r>
      <w:r w:rsidR="005E2073" w:rsidRPr="00185C61">
        <w:rPr>
          <w:rFonts w:asciiTheme="minorHAnsi" w:hAnsiTheme="minorHAnsi" w:cstheme="minorHAnsi"/>
        </w:rPr>
        <w:t>professional k</w:t>
      </w:r>
      <w:r w:rsidRPr="00185C61">
        <w:rPr>
          <w:rFonts w:asciiTheme="minorHAnsi" w:hAnsiTheme="minorHAnsi" w:cstheme="minorHAnsi"/>
        </w:rPr>
        <w:t>nowledge</w:t>
      </w:r>
      <w:r w:rsidR="005E2073" w:rsidRPr="00185C61">
        <w:rPr>
          <w:rFonts w:asciiTheme="minorHAnsi" w:hAnsiTheme="minorHAnsi" w:cstheme="minorHAnsi"/>
        </w:rPr>
        <w:t>, in the interests of the students.</w:t>
      </w:r>
    </w:p>
    <w:p w14:paraId="766EF6B8" w14:textId="483FDB56" w:rsidR="00981529" w:rsidRDefault="00981529" w:rsidP="007C53D7">
      <w:pPr>
        <w:tabs>
          <w:tab w:val="left" w:pos="406"/>
        </w:tabs>
        <w:spacing w:after="100" w:afterAutospacing="1" w:line="276" w:lineRule="auto"/>
        <w:rPr>
          <w:rFonts w:asciiTheme="minorHAnsi" w:hAnsiTheme="minorHAnsi" w:cstheme="minorHAnsi"/>
        </w:rPr>
      </w:pPr>
      <w:r w:rsidRPr="00185C61">
        <w:rPr>
          <w:rFonts w:asciiTheme="minorHAnsi" w:hAnsiTheme="minorHAnsi" w:cstheme="minorHAnsi"/>
        </w:rPr>
        <w:t>The question then arises: What is it that lecturers need to know in order to be</w:t>
      </w:r>
      <w:r w:rsidRPr="00185C61">
        <w:rPr>
          <w:rFonts w:asciiTheme="minorHAnsi" w:hAnsiTheme="minorHAnsi" w:cstheme="minorHAnsi"/>
          <w:i/>
        </w:rPr>
        <w:t xml:space="preserve"> good</w:t>
      </w:r>
      <w:r w:rsidRPr="00185C61">
        <w:rPr>
          <w:rFonts w:asciiTheme="minorHAnsi" w:hAnsiTheme="minorHAnsi" w:cstheme="minorHAnsi"/>
        </w:rPr>
        <w:t xml:space="preserve"> interpreters of the official curriculum, in other words, in order to understand and </w:t>
      </w:r>
      <w:r w:rsidRPr="00185C61">
        <w:rPr>
          <w:rFonts w:asciiTheme="minorHAnsi" w:hAnsiTheme="minorHAnsi" w:cstheme="minorHAnsi"/>
          <w:i/>
        </w:rPr>
        <w:t>consciously</w:t>
      </w:r>
      <w:r w:rsidRPr="00185C61">
        <w:rPr>
          <w:rFonts w:asciiTheme="minorHAnsi" w:hAnsiTheme="minorHAnsi" w:cstheme="minorHAnsi"/>
        </w:rPr>
        <w:t xml:space="preserve"> interpret curriculum documents in ways that lead to improved learning for the students?</w:t>
      </w:r>
    </w:p>
    <w:p w14:paraId="499E180B" w14:textId="77777777" w:rsidR="00F80F47" w:rsidRPr="000B382B" w:rsidRDefault="00F80F47" w:rsidP="00F773CD">
      <w:pPr>
        <w:pStyle w:val="Heading3"/>
        <w:rPr>
          <w:rFonts w:eastAsia="Times New Roman"/>
          <w:noProof/>
          <w:lang w:val="en-ZA"/>
        </w:rPr>
      </w:pPr>
      <w:r w:rsidRPr="000B382B">
        <w:rPr>
          <w:rFonts w:eastAsia="Times New Roman"/>
          <w:noProof/>
          <w:lang w:val="en-ZA"/>
        </w:rPr>
        <w:t xml:space="preserve">Stop and think </w:t>
      </w:r>
    </w:p>
    <w:p w14:paraId="6F15A2C9" w14:textId="2DE24287" w:rsidR="006172FC" w:rsidRDefault="006172FC" w:rsidP="005851D2">
      <w:pPr>
        <w:pBdr>
          <w:top w:val="single" w:sz="4" w:space="1" w:color="auto"/>
          <w:left w:val="single" w:sz="4" w:space="4" w:color="auto"/>
          <w:bottom w:val="single" w:sz="4" w:space="1" w:color="auto"/>
          <w:right w:val="single" w:sz="4" w:space="4" w:color="auto"/>
        </w:pBdr>
        <w:spacing w:after="120" w:line="276" w:lineRule="auto"/>
        <w:rPr>
          <w:rFonts w:asciiTheme="minorHAnsi" w:hAnsiTheme="minorHAnsi" w:cstheme="minorHAnsi"/>
        </w:rPr>
      </w:pPr>
      <w:r w:rsidRPr="006172FC">
        <w:rPr>
          <w:rFonts w:asciiTheme="minorHAnsi" w:hAnsiTheme="minorHAnsi" w:cstheme="minorHAnsi"/>
        </w:rPr>
        <w:t xml:space="preserve">Reflecting on your own knowledge, </w:t>
      </w:r>
      <w:r>
        <w:rPr>
          <w:rFonts w:asciiTheme="minorHAnsi" w:hAnsiTheme="minorHAnsi" w:cstheme="minorHAnsi"/>
        </w:rPr>
        <w:t>what</w:t>
      </w:r>
      <w:r w:rsidRPr="006172FC">
        <w:rPr>
          <w:rFonts w:asciiTheme="minorHAnsi" w:hAnsiTheme="minorHAnsi" w:cstheme="minorHAnsi"/>
        </w:rPr>
        <w:t xml:space="preserve"> things </w:t>
      </w:r>
      <w:r>
        <w:rPr>
          <w:rFonts w:asciiTheme="minorHAnsi" w:hAnsiTheme="minorHAnsi" w:cstheme="minorHAnsi"/>
        </w:rPr>
        <w:t xml:space="preserve">do </w:t>
      </w:r>
      <w:r w:rsidRPr="006172FC">
        <w:rPr>
          <w:rFonts w:asciiTheme="minorHAnsi" w:hAnsiTheme="minorHAnsi" w:cstheme="minorHAnsi"/>
        </w:rPr>
        <w:t xml:space="preserve">you think you still need to know about before you will feel </w:t>
      </w:r>
      <w:r w:rsidRPr="00B353D3">
        <w:rPr>
          <w:rFonts w:asciiTheme="minorHAnsi" w:hAnsiTheme="minorHAnsi" w:cstheme="minorHAnsi"/>
          <w:i/>
        </w:rPr>
        <w:t>comfortable</w:t>
      </w:r>
      <w:r w:rsidRPr="006172FC">
        <w:rPr>
          <w:rFonts w:asciiTheme="minorHAnsi" w:hAnsiTheme="minorHAnsi" w:cstheme="minorHAnsi"/>
        </w:rPr>
        <w:t xml:space="preserve"> interpreting the official curriculum?  What do </w:t>
      </w:r>
      <w:r>
        <w:rPr>
          <w:rFonts w:asciiTheme="minorHAnsi" w:hAnsiTheme="minorHAnsi" w:cstheme="minorHAnsi"/>
        </w:rPr>
        <w:t xml:space="preserve">you think it is that </w:t>
      </w:r>
      <w:r w:rsidRPr="006172FC">
        <w:rPr>
          <w:rFonts w:asciiTheme="minorHAnsi" w:hAnsiTheme="minorHAnsi" w:cstheme="minorHAnsi"/>
        </w:rPr>
        <w:t xml:space="preserve">lecturers need to know in order to be good </w:t>
      </w:r>
      <w:r w:rsidR="00B353D3">
        <w:rPr>
          <w:rFonts w:asciiTheme="minorHAnsi" w:hAnsiTheme="minorHAnsi" w:cstheme="minorHAnsi"/>
        </w:rPr>
        <w:t xml:space="preserve">professional </w:t>
      </w:r>
      <w:r w:rsidRPr="006172FC">
        <w:rPr>
          <w:rFonts w:asciiTheme="minorHAnsi" w:hAnsiTheme="minorHAnsi" w:cstheme="minorHAnsi"/>
        </w:rPr>
        <w:t xml:space="preserve">interpreters of </w:t>
      </w:r>
      <w:r>
        <w:rPr>
          <w:rFonts w:asciiTheme="minorHAnsi" w:hAnsiTheme="minorHAnsi" w:cstheme="minorHAnsi"/>
        </w:rPr>
        <w:t xml:space="preserve">the </w:t>
      </w:r>
      <w:r w:rsidRPr="006172FC">
        <w:rPr>
          <w:rFonts w:asciiTheme="minorHAnsi" w:hAnsiTheme="minorHAnsi" w:cstheme="minorHAnsi"/>
        </w:rPr>
        <w:t>curriculum?</w:t>
      </w:r>
    </w:p>
    <w:p w14:paraId="23A7131D" w14:textId="71C22BF7" w:rsidR="006172FC" w:rsidRPr="006172FC" w:rsidRDefault="006172FC" w:rsidP="006172FC">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cstheme="minorHAnsi"/>
        </w:rPr>
      </w:pPr>
      <w:r>
        <w:rPr>
          <w:rFonts w:asciiTheme="minorHAnsi" w:hAnsiTheme="minorHAnsi" w:cstheme="minorHAnsi"/>
        </w:rPr>
        <w:t>Write your responses in your Learning Journal.</w:t>
      </w:r>
    </w:p>
    <w:p w14:paraId="61A1414C" w14:textId="283DA0D9" w:rsidR="00EF5BDC" w:rsidRPr="006E420A" w:rsidRDefault="00302E00" w:rsidP="00F773CD">
      <w:pPr>
        <w:pStyle w:val="Heading2"/>
      </w:pPr>
      <w:bookmarkStart w:id="48" w:name="_Toc57387473"/>
      <w:r w:rsidRPr="006E420A">
        <w:rPr>
          <w:rFonts w:eastAsiaTheme="minorHAnsi"/>
          <w:lang w:val="en-ZA" w:eastAsia="en-US"/>
        </w:rPr>
        <w:t xml:space="preserve">What </w:t>
      </w:r>
      <w:r w:rsidR="006C32A5">
        <w:rPr>
          <w:rFonts w:eastAsiaTheme="minorHAnsi"/>
          <w:lang w:val="en-ZA" w:eastAsia="en-US"/>
        </w:rPr>
        <w:t xml:space="preserve">kinds of </w:t>
      </w:r>
      <w:r w:rsidR="004303E1" w:rsidRPr="006E420A">
        <w:rPr>
          <w:rFonts w:eastAsiaTheme="minorHAnsi"/>
          <w:lang w:val="en-ZA" w:eastAsia="en-US"/>
        </w:rPr>
        <w:t>knowledge</w:t>
      </w:r>
      <w:r w:rsidR="004303E1" w:rsidRPr="006E420A">
        <w:t xml:space="preserve"> </w:t>
      </w:r>
      <w:r w:rsidRPr="006E420A">
        <w:t>do teachers need?</w:t>
      </w:r>
      <w:bookmarkEnd w:id="48"/>
    </w:p>
    <w:p w14:paraId="7A142B3D" w14:textId="74752F52" w:rsidR="00EF5BDC" w:rsidRDefault="00EF5BDC" w:rsidP="003C76D6">
      <w:pPr>
        <w:spacing w:after="100" w:afterAutospacing="1" w:line="276" w:lineRule="auto"/>
        <w:rPr>
          <w:rFonts w:asciiTheme="minorHAnsi" w:eastAsia="Times New Roman" w:hAnsiTheme="minorHAnsi" w:cstheme="minorHAnsi"/>
          <w:iCs/>
          <w:color w:val="333333"/>
          <w:bdr w:val="none" w:sz="0" w:space="0" w:color="auto" w:frame="1"/>
        </w:rPr>
      </w:pPr>
      <w:r w:rsidRPr="003E1D12">
        <w:rPr>
          <w:rFonts w:asciiTheme="minorHAnsi" w:hAnsiTheme="minorHAnsi" w:cstheme="minorHAnsi"/>
        </w:rPr>
        <w:t>An American researcher</w:t>
      </w:r>
      <w:r w:rsidR="007830F5" w:rsidRPr="007830F5">
        <w:rPr>
          <w:rFonts w:asciiTheme="minorHAnsi" w:hAnsiTheme="minorHAnsi" w:cstheme="minorHAnsi"/>
        </w:rPr>
        <w:t xml:space="preserve"> </w:t>
      </w:r>
      <w:r w:rsidR="007830F5">
        <w:rPr>
          <w:rFonts w:asciiTheme="minorHAnsi" w:hAnsiTheme="minorHAnsi" w:cstheme="minorHAnsi"/>
        </w:rPr>
        <w:t xml:space="preserve">in the field of teacher </w:t>
      </w:r>
      <w:r w:rsidR="007830F5" w:rsidRPr="003E1D12">
        <w:rPr>
          <w:rFonts w:asciiTheme="minorHAnsi" w:hAnsiTheme="minorHAnsi" w:cstheme="minorHAnsi"/>
        </w:rPr>
        <w:t>education</w:t>
      </w:r>
      <w:r w:rsidRPr="003E1D12">
        <w:rPr>
          <w:rFonts w:asciiTheme="minorHAnsi" w:hAnsiTheme="minorHAnsi" w:cstheme="minorHAnsi"/>
        </w:rPr>
        <w:t xml:space="preserve">, Lee Shulman, </w:t>
      </w:r>
      <w:r w:rsidR="003E1D12" w:rsidRPr="00DB3938">
        <w:rPr>
          <w:rFonts w:asciiTheme="minorHAnsi" w:eastAsia="Times New Roman" w:hAnsiTheme="minorHAnsi" w:cstheme="minorHAnsi"/>
          <w:color w:val="333333"/>
        </w:rPr>
        <w:t xml:space="preserve">argued </w:t>
      </w:r>
      <w:r w:rsidR="003E1D12">
        <w:rPr>
          <w:rFonts w:asciiTheme="minorHAnsi" w:eastAsia="Times New Roman" w:hAnsiTheme="minorHAnsi" w:cstheme="minorHAnsi"/>
          <w:color w:val="333333"/>
        </w:rPr>
        <w:t xml:space="preserve">in a </w:t>
      </w:r>
      <w:r w:rsidR="004E11F7">
        <w:rPr>
          <w:rFonts w:asciiTheme="minorHAnsi" w:eastAsia="Times New Roman" w:hAnsiTheme="minorHAnsi" w:cstheme="minorHAnsi"/>
          <w:color w:val="333333"/>
        </w:rPr>
        <w:t>famous and now-</w:t>
      </w:r>
      <w:r w:rsidR="003E1D12">
        <w:rPr>
          <w:rFonts w:asciiTheme="minorHAnsi" w:eastAsia="Times New Roman" w:hAnsiTheme="minorHAnsi" w:cstheme="minorHAnsi"/>
          <w:color w:val="333333"/>
        </w:rPr>
        <w:t xml:space="preserve">classic paper in 1986 </w:t>
      </w:r>
      <w:r w:rsidR="003E1D12" w:rsidRPr="00DB3938">
        <w:rPr>
          <w:rFonts w:asciiTheme="minorHAnsi" w:eastAsia="Times New Roman" w:hAnsiTheme="minorHAnsi" w:cstheme="minorHAnsi"/>
          <w:color w:val="333333"/>
        </w:rPr>
        <w:t xml:space="preserve">that </w:t>
      </w:r>
      <w:r w:rsidR="003E1D12">
        <w:rPr>
          <w:rFonts w:asciiTheme="minorHAnsi" w:eastAsia="Times New Roman" w:hAnsiTheme="minorHAnsi" w:cstheme="minorHAnsi"/>
          <w:color w:val="333333"/>
        </w:rPr>
        <w:t xml:space="preserve">neither the </w:t>
      </w:r>
      <w:r w:rsidR="003E1D12" w:rsidRPr="00DB3938">
        <w:rPr>
          <w:rFonts w:asciiTheme="minorHAnsi" w:eastAsia="Times New Roman" w:hAnsiTheme="minorHAnsi" w:cstheme="minorHAnsi"/>
          <w:color w:val="333333"/>
        </w:rPr>
        <w:t>develop</w:t>
      </w:r>
      <w:r w:rsidR="003E1D12">
        <w:rPr>
          <w:rFonts w:asciiTheme="minorHAnsi" w:eastAsia="Times New Roman" w:hAnsiTheme="minorHAnsi" w:cstheme="minorHAnsi"/>
          <w:color w:val="333333"/>
        </w:rPr>
        <w:t xml:space="preserve">ment of </w:t>
      </w:r>
      <w:r w:rsidR="003E1D12" w:rsidRPr="00DB3938">
        <w:rPr>
          <w:rFonts w:asciiTheme="minorHAnsi" w:eastAsia="Times New Roman" w:hAnsiTheme="minorHAnsi" w:cstheme="minorHAnsi"/>
          <w:color w:val="333333"/>
        </w:rPr>
        <w:t xml:space="preserve">general pedagogical skills </w:t>
      </w:r>
      <w:r w:rsidR="003E1D12">
        <w:rPr>
          <w:rFonts w:asciiTheme="minorHAnsi" w:eastAsia="Times New Roman" w:hAnsiTheme="minorHAnsi" w:cstheme="minorHAnsi"/>
          <w:color w:val="333333"/>
        </w:rPr>
        <w:t>no</w:t>
      </w:r>
      <w:r w:rsidR="005C1274">
        <w:rPr>
          <w:rFonts w:asciiTheme="minorHAnsi" w:eastAsia="Times New Roman" w:hAnsiTheme="minorHAnsi" w:cstheme="minorHAnsi"/>
          <w:color w:val="333333"/>
        </w:rPr>
        <w:t>r</w:t>
      </w:r>
      <w:r w:rsidR="003E1D12">
        <w:rPr>
          <w:rFonts w:asciiTheme="minorHAnsi" w:eastAsia="Times New Roman" w:hAnsiTheme="minorHAnsi" w:cstheme="minorHAnsi"/>
          <w:color w:val="333333"/>
        </w:rPr>
        <w:t xml:space="preserve"> an </w:t>
      </w:r>
      <w:r w:rsidR="003E1D12" w:rsidRPr="00DB3938">
        <w:rPr>
          <w:rFonts w:asciiTheme="minorHAnsi" w:eastAsia="Times New Roman" w:hAnsiTheme="minorHAnsi" w:cstheme="minorHAnsi"/>
          <w:color w:val="333333"/>
        </w:rPr>
        <w:t xml:space="preserve">education that stressed only </w:t>
      </w:r>
      <w:r w:rsidR="00F8599F">
        <w:rPr>
          <w:rFonts w:asciiTheme="minorHAnsi" w:eastAsia="Times New Roman" w:hAnsiTheme="minorHAnsi" w:cstheme="minorHAnsi"/>
          <w:color w:val="333333"/>
        </w:rPr>
        <w:t xml:space="preserve">the acquisition of </w:t>
      </w:r>
      <w:r w:rsidR="003E1D12">
        <w:rPr>
          <w:rFonts w:asciiTheme="minorHAnsi" w:eastAsia="Times New Roman" w:hAnsiTheme="minorHAnsi" w:cstheme="minorHAnsi"/>
          <w:color w:val="333333"/>
        </w:rPr>
        <w:t xml:space="preserve">subject </w:t>
      </w:r>
      <w:r w:rsidR="003E1D12" w:rsidRPr="00DB3938">
        <w:rPr>
          <w:rFonts w:asciiTheme="minorHAnsi" w:eastAsia="Times New Roman" w:hAnsiTheme="minorHAnsi" w:cstheme="minorHAnsi"/>
          <w:color w:val="333333"/>
        </w:rPr>
        <w:t xml:space="preserve">content knowledge was </w:t>
      </w:r>
      <w:r w:rsidR="003E1D12" w:rsidRPr="004E11F7">
        <w:rPr>
          <w:rFonts w:asciiTheme="minorHAnsi" w:eastAsia="Times New Roman" w:hAnsiTheme="minorHAnsi" w:cstheme="minorHAnsi"/>
          <w:i/>
          <w:color w:val="333333"/>
        </w:rPr>
        <w:t>sufficient</w:t>
      </w:r>
      <w:r w:rsidR="003E1D12" w:rsidRPr="00DB3938">
        <w:rPr>
          <w:rFonts w:asciiTheme="minorHAnsi" w:eastAsia="Times New Roman" w:hAnsiTheme="minorHAnsi" w:cstheme="minorHAnsi"/>
          <w:color w:val="333333"/>
        </w:rPr>
        <w:t xml:space="preserve"> for preparing teachers </w:t>
      </w:r>
      <w:r w:rsidR="003E1D12">
        <w:rPr>
          <w:rFonts w:asciiTheme="minorHAnsi" w:eastAsia="Times New Roman" w:hAnsiTheme="minorHAnsi" w:cstheme="minorHAnsi"/>
          <w:color w:val="333333"/>
        </w:rPr>
        <w:t>to teach</w:t>
      </w:r>
      <w:r w:rsidR="003E1D12" w:rsidRPr="00DB3938">
        <w:rPr>
          <w:rFonts w:asciiTheme="minorHAnsi" w:eastAsia="Times New Roman" w:hAnsiTheme="minorHAnsi" w:cstheme="minorHAnsi"/>
          <w:color w:val="333333"/>
        </w:rPr>
        <w:t xml:space="preserve">. </w:t>
      </w:r>
      <w:r w:rsidR="00EF59CD">
        <w:rPr>
          <w:rFonts w:asciiTheme="minorHAnsi" w:eastAsia="Times New Roman" w:hAnsiTheme="minorHAnsi" w:cstheme="minorHAnsi"/>
          <w:color w:val="333333"/>
        </w:rPr>
        <w:t xml:space="preserve">Although he did not explicitly address the question of educators as interpreters of the curriculum, he did provide us with the keys to answering this question. </w:t>
      </w:r>
      <w:r w:rsidR="003E1D12">
        <w:rPr>
          <w:rFonts w:asciiTheme="minorHAnsi" w:eastAsia="Times New Roman" w:hAnsiTheme="minorHAnsi" w:cstheme="minorHAnsi"/>
          <w:color w:val="333333"/>
        </w:rPr>
        <w:t>For him</w:t>
      </w:r>
      <w:r w:rsidR="003E1D12" w:rsidRPr="00DB3938">
        <w:rPr>
          <w:rFonts w:asciiTheme="minorHAnsi" w:eastAsia="Times New Roman" w:hAnsiTheme="minorHAnsi" w:cstheme="minorHAnsi"/>
          <w:color w:val="333333"/>
        </w:rPr>
        <w:t>, the key to d</w:t>
      </w:r>
      <w:r w:rsidR="003E1D12">
        <w:rPr>
          <w:rFonts w:asciiTheme="minorHAnsi" w:eastAsia="Times New Roman" w:hAnsiTheme="minorHAnsi" w:cstheme="minorHAnsi"/>
          <w:color w:val="333333"/>
        </w:rPr>
        <w:t>eveloping an adequate</w:t>
      </w:r>
      <w:r w:rsidR="003E1D12" w:rsidRPr="00DB3938">
        <w:rPr>
          <w:rFonts w:asciiTheme="minorHAnsi" w:eastAsia="Times New Roman" w:hAnsiTheme="minorHAnsi" w:cstheme="minorHAnsi"/>
          <w:color w:val="333333"/>
        </w:rPr>
        <w:t xml:space="preserve"> knowledge base </w:t>
      </w:r>
      <w:r w:rsidR="003E1D12">
        <w:rPr>
          <w:rFonts w:asciiTheme="minorHAnsi" w:eastAsia="Times New Roman" w:hAnsiTheme="minorHAnsi" w:cstheme="minorHAnsi"/>
          <w:color w:val="333333"/>
        </w:rPr>
        <w:t>for</w:t>
      </w:r>
      <w:r w:rsidR="003E1D12" w:rsidRPr="00DB3938">
        <w:rPr>
          <w:rFonts w:asciiTheme="minorHAnsi" w:eastAsia="Times New Roman" w:hAnsiTheme="minorHAnsi" w:cstheme="minorHAnsi"/>
          <w:color w:val="333333"/>
        </w:rPr>
        <w:t xml:space="preserve"> teaching </w:t>
      </w:r>
      <w:r w:rsidR="003E1D12">
        <w:rPr>
          <w:rFonts w:asciiTheme="minorHAnsi" w:eastAsia="Times New Roman" w:hAnsiTheme="minorHAnsi" w:cstheme="minorHAnsi"/>
          <w:color w:val="333333"/>
        </w:rPr>
        <w:t xml:space="preserve">was </w:t>
      </w:r>
      <w:r w:rsidR="003E1D12" w:rsidRPr="003E1D12">
        <w:rPr>
          <w:rFonts w:asciiTheme="minorHAnsi" w:eastAsia="Times New Roman" w:hAnsiTheme="minorHAnsi" w:cstheme="minorHAnsi"/>
          <w:color w:val="333333"/>
        </w:rPr>
        <w:t>located</w:t>
      </w:r>
      <w:r w:rsidR="003E1D12" w:rsidRPr="003E1D12">
        <w:rPr>
          <w:rFonts w:asciiTheme="minorHAnsi" w:eastAsia="Times New Roman" w:hAnsiTheme="minorHAnsi" w:cstheme="minorHAnsi"/>
          <w:iCs/>
          <w:color w:val="333333"/>
          <w:bdr w:val="none" w:sz="0" w:space="0" w:color="auto" w:frame="1"/>
        </w:rPr>
        <w:t> at the</w:t>
      </w:r>
      <w:r w:rsidR="003E1D12" w:rsidRPr="003E1D12">
        <w:rPr>
          <w:rFonts w:asciiTheme="minorHAnsi" w:eastAsia="Times New Roman" w:hAnsiTheme="minorHAnsi" w:cstheme="minorHAnsi"/>
          <w:i/>
          <w:iCs/>
          <w:color w:val="333333"/>
          <w:bdr w:val="none" w:sz="0" w:space="0" w:color="auto" w:frame="1"/>
        </w:rPr>
        <w:t xml:space="preserve"> intersection </w:t>
      </w:r>
      <w:r w:rsidR="003E1D12" w:rsidRPr="003E1D12">
        <w:rPr>
          <w:rFonts w:asciiTheme="minorHAnsi" w:eastAsia="Times New Roman" w:hAnsiTheme="minorHAnsi" w:cstheme="minorHAnsi"/>
          <w:iCs/>
          <w:color w:val="333333"/>
          <w:bdr w:val="none" w:sz="0" w:space="0" w:color="auto" w:frame="1"/>
        </w:rPr>
        <w:t xml:space="preserve">of content </w:t>
      </w:r>
      <w:r w:rsidR="003E1D12">
        <w:rPr>
          <w:rFonts w:asciiTheme="minorHAnsi" w:eastAsia="Times New Roman" w:hAnsiTheme="minorHAnsi" w:cstheme="minorHAnsi"/>
          <w:iCs/>
          <w:color w:val="333333"/>
          <w:bdr w:val="none" w:sz="0" w:space="0" w:color="auto" w:frame="1"/>
        </w:rPr>
        <w:t xml:space="preserve">knowledge </w:t>
      </w:r>
      <w:r w:rsidR="003E1D12" w:rsidRPr="003E1D12">
        <w:rPr>
          <w:rFonts w:asciiTheme="minorHAnsi" w:eastAsia="Times New Roman" w:hAnsiTheme="minorHAnsi" w:cstheme="minorHAnsi"/>
          <w:iCs/>
          <w:color w:val="333333"/>
          <w:bdr w:val="none" w:sz="0" w:space="0" w:color="auto" w:frame="1"/>
        </w:rPr>
        <w:t xml:space="preserve">and </w:t>
      </w:r>
      <w:r w:rsidR="003E1D12">
        <w:rPr>
          <w:rFonts w:asciiTheme="minorHAnsi" w:eastAsia="Times New Roman" w:hAnsiTheme="minorHAnsi" w:cstheme="minorHAnsi"/>
          <w:iCs/>
          <w:color w:val="333333"/>
          <w:bdr w:val="none" w:sz="0" w:space="0" w:color="auto" w:frame="1"/>
        </w:rPr>
        <w:t xml:space="preserve">general </w:t>
      </w:r>
      <w:r w:rsidR="003E1D12" w:rsidRPr="003E1D12">
        <w:rPr>
          <w:rFonts w:asciiTheme="minorHAnsi" w:eastAsia="Times New Roman" w:hAnsiTheme="minorHAnsi" w:cstheme="minorHAnsi"/>
          <w:iCs/>
          <w:color w:val="333333"/>
          <w:bdr w:val="none" w:sz="0" w:space="0" w:color="auto" w:frame="1"/>
        </w:rPr>
        <w:t>pedagogy.</w:t>
      </w:r>
      <w:r w:rsidR="003E1D12">
        <w:rPr>
          <w:rFonts w:asciiTheme="minorHAnsi" w:eastAsia="Times New Roman" w:hAnsiTheme="minorHAnsi" w:cstheme="minorHAnsi"/>
          <w:iCs/>
          <w:color w:val="333333"/>
          <w:bdr w:val="none" w:sz="0" w:space="0" w:color="auto" w:frame="1"/>
        </w:rPr>
        <w:t xml:space="preserve"> </w:t>
      </w:r>
    </w:p>
    <w:p w14:paraId="495522A7" w14:textId="4FD65347" w:rsidR="00C67203" w:rsidRPr="00997BAE" w:rsidRDefault="00C67203" w:rsidP="00997BAE">
      <w:pPr>
        <w:spacing w:after="120" w:line="276" w:lineRule="auto"/>
        <w:rPr>
          <w:rFonts w:asciiTheme="minorHAnsi" w:hAnsiTheme="minorHAnsi" w:cstheme="minorHAnsi"/>
        </w:rPr>
      </w:pPr>
      <w:r w:rsidRPr="00C67203">
        <w:rPr>
          <w:rFonts w:asciiTheme="minorHAnsi" w:hAnsiTheme="minorHAnsi" w:cstheme="minorHAnsi"/>
        </w:rPr>
        <w:t xml:space="preserve">Shulman shows how </w:t>
      </w:r>
      <w:r w:rsidRPr="00997BAE">
        <w:rPr>
          <w:rFonts w:asciiTheme="minorHAnsi" w:hAnsiTheme="minorHAnsi" w:cstheme="minorHAnsi"/>
        </w:rPr>
        <w:t>teachers and lecturers need</w:t>
      </w:r>
      <w:r w:rsidRPr="00F8599F">
        <w:rPr>
          <w:rFonts w:asciiTheme="minorHAnsi" w:hAnsiTheme="minorHAnsi" w:cstheme="minorHAnsi"/>
          <w:i/>
        </w:rPr>
        <w:t xml:space="preserve"> three</w:t>
      </w:r>
      <w:r w:rsidRPr="00997BAE">
        <w:rPr>
          <w:rFonts w:asciiTheme="minorHAnsi" w:hAnsiTheme="minorHAnsi" w:cstheme="minorHAnsi"/>
        </w:rPr>
        <w:t xml:space="preserve"> different kinds of knowledge in order to do their job well:</w:t>
      </w:r>
    </w:p>
    <w:p w14:paraId="621F4525" w14:textId="2A421863" w:rsidR="00C67203" w:rsidRPr="00997BAE" w:rsidRDefault="00C67203" w:rsidP="00997BAE">
      <w:pPr>
        <w:spacing w:after="120" w:line="276" w:lineRule="auto"/>
        <w:rPr>
          <w:rFonts w:asciiTheme="minorHAnsi" w:hAnsiTheme="minorHAnsi" w:cstheme="minorHAnsi"/>
        </w:rPr>
      </w:pPr>
      <w:r w:rsidRPr="00997BAE">
        <w:rPr>
          <w:rFonts w:asciiTheme="minorHAnsi" w:hAnsiTheme="minorHAnsi" w:cstheme="minorHAnsi"/>
        </w:rPr>
        <w:t xml:space="preserve">1. They </w:t>
      </w:r>
      <w:r w:rsidR="00B21BDA">
        <w:rPr>
          <w:rFonts w:asciiTheme="minorHAnsi" w:hAnsiTheme="minorHAnsi" w:cstheme="minorHAnsi"/>
        </w:rPr>
        <w:t xml:space="preserve">do </w:t>
      </w:r>
      <w:r w:rsidRPr="00997BAE">
        <w:rPr>
          <w:rFonts w:asciiTheme="minorHAnsi" w:hAnsiTheme="minorHAnsi" w:cstheme="minorHAnsi"/>
        </w:rPr>
        <w:t>need to be experts in their field of knowledge (content knowledge)</w:t>
      </w:r>
    </w:p>
    <w:p w14:paraId="64AC8C88" w14:textId="44AE51DA" w:rsidR="00C67203" w:rsidRPr="00997BAE" w:rsidRDefault="00C67203" w:rsidP="00997BAE">
      <w:pPr>
        <w:spacing w:after="120" w:line="276" w:lineRule="auto"/>
        <w:rPr>
          <w:rFonts w:asciiTheme="minorHAnsi" w:hAnsiTheme="minorHAnsi" w:cstheme="minorHAnsi"/>
        </w:rPr>
      </w:pPr>
      <w:r w:rsidRPr="00997BAE">
        <w:rPr>
          <w:rFonts w:asciiTheme="minorHAnsi" w:hAnsiTheme="minorHAnsi" w:cstheme="minorHAnsi"/>
        </w:rPr>
        <w:t xml:space="preserve">2. They </w:t>
      </w:r>
      <w:r w:rsidR="00B21BDA">
        <w:rPr>
          <w:rFonts w:asciiTheme="minorHAnsi" w:hAnsiTheme="minorHAnsi" w:cstheme="minorHAnsi"/>
        </w:rPr>
        <w:t xml:space="preserve">do </w:t>
      </w:r>
      <w:r w:rsidRPr="00997BAE">
        <w:rPr>
          <w:rFonts w:asciiTheme="minorHAnsi" w:hAnsiTheme="minorHAnsi" w:cstheme="minorHAnsi"/>
        </w:rPr>
        <w:t>need to be experts in the general skills of teaching (pedagogical knowledge)</w:t>
      </w:r>
    </w:p>
    <w:p w14:paraId="3AD4D73B" w14:textId="4089C40F" w:rsidR="00C67203" w:rsidRPr="00997BAE" w:rsidRDefault="00C67203" w:rsidP="00997BAE">
      <w:pPr>
        <w:spacing w:after="100" w:afterAutospacing="1" w:line="276" w:lineRule="auto"/>
        <w:ind w:left="224" w:hanging="224"/>
        <w:rPr>
          <w:rFonts w:asciiTheme="minorHAnsi" w:hAnsiTheme="minorHAnsi" w:cstheme="minorHAnsi"/>
        </w:rPr>
      </w:pPr>
      <w:r w:rsidRPr="00997BAE">
        <w:rPr>
          <w:rFonts w:asciiTheme="minorHAnsi" w:hAnsiTheme="minorHAnsi" w:cstheme="minorHAnsi"/>
        </w:rPr>
        <w:t xml:space="preserve">3. </w:t>
      </w:r>
      <w:r w:rsidR="00B21BDA">
        <w:rPr>
          <w:rFonts w:asciiTheme="minorHAnsi" w:hAnsiTheme="minorHAnsi" w:cstheme="minorHAnsi"/>
        </w:rPr>
        <w:t>But t</w:t>
      </w:r>
      <w:r w:rsidRPr="00997BAE">
        <w:rPr>
          <w:rFonts w:asciiTheme="minorHAnsi" w:hAnsiTheme="minorHAnsi" w:cstheme="minorHAnsi"/>
        </w:rPr>
        <w:t xml:space="preserve">hey </w:t>
      </w:r>
      <w:r w:rsidR="004E11F7" w:rsidRPr="00B21BDA">
        <w:rPr>
          <w:rFonts w:asciiTheme="minorHAnsi" w:hAnsiTheme="minorHAnsi" w:cstheme="minorHAnsi"/>
          <w:i/>
        </w:rPr>
        <w:t xml:space="preserve">also </w:t>
      </w:r>
      <w:r w:rsidRPr="00997BAE">
        <w:rPr>
          <w:rFonts w:asciiTheme="minorHAnsi" w:hAnsiTheme="minorHAnsi" w:cstheme="minorHAnsi"/>
        </w:rPr>
        <w:t>need to be able to select from their fields of knowledge those ideas, facts and skills which are important enough to be taught</w:t>
      </w:r>
      <w:r w:rsidR="00B21BDA">
        <w:rPr>
          <w:rFonts w:asciiTheme="minorHAnsi" w:hAnsiTheme="minorHAnsi" w:cstheme="minorHAnsi"/>
        </w:rPr>
        <w:t>, and t</w:t>
      </w:r>
      <w:r w:rsidRPr="00997BAE">
        <w:rPr>
          <w:rFonts w:asciiTheme="minorHAnsi" w:hAnsiTheme="minorHAnsi" w:cstheme="minorHAnsi"/>
        </w:rPr>
        <w:t>o determine in which or</w:t>
      </w:r>
      <w:r w:rsidR="00B21BDA">
        <w:rPr>
          <w:rFonts w:asciiTheme="minorHAnsi" w:hAnsiTheme="minorHAnsi" w:cstheme="minorHAnsi"/>
        </w:rPr>
        <w:t xml:space="preserve">der they can best be understood, as well as the many other things that contribute to effective teaching of their particular discipline or subject </w:t>
      </w:r>
      <w:r w:rsidRPr="00997BAE">
        <w:rPr>
          <w:rFonts w:asciiTheme="minorHAnsi" w:hAnsiTheme="minorHAnsi" w:cstheme="minorHAnsi"/>
        </w:rPr>
        <w:t>(pedagogical content knowledge).</w:t>
      </w:r>
    </w:p>
    <w:p w14:paraId="23491267" w14:textId="0060F911" w:rsidR="00C67203" w:rsidRPr="00997BAE" w:rsidRDefault="00C67203" w:rsidP="00F724AC">
      <w:pPr>
        <w:spacing w:after="100" w:afterAutospacing="1" w:line="276" w:lineRule="auto"/>
        <w:rPr>
          <w:rFonts w:asciiTheme="minorHAnsi" w:hAnsiTheme="minorHAnsi" w:cstheme="minorHAnsi"/>
        </w:rPr>
      </w:pPr>
      <w:r w:rsidRPr="00B03C79">
        <w:rPr>
          <w:rFonts w:asciiTheme="minorHAnsi" w:hAnsiTheme="minorHAnsi" w:cstheme="minorHAnsi"/>
          <w:i/>
        </w:rPr>
        <w:t>Content knowledge</w:t>
      </w:r>
      <w:r w:rsidRPr="00997BAE">
        <w:rPr>
          <w:rFonts w:asciiTheme="minorHAnsi" w:hAnsiTheme="minorHAnsi" w:cstheme="minorHAnsi"/>
        </w:rPr>
        <w:t xml:space="preserve"> refers both to the knowledge of the subject area and to the</w:t>
      </w:r>
      <w:r w:rsidR="00997BAE" w:rsidRPr="00997BAE">
        <w:rPr>
          <w:rFonts w:asciiTheme="minorHAnsi" w:hAnsiTheme="minorHAnsi" w:cstheme="minorHAnsi"/>
        </w:rPr>
        <w:t xml:space="preserve"> </w:t>
      </w:r>
      <w:r w:rsidRPr="00997BAE">
        <w:rPr>
          <w:rFonts w:asciiTheme="minorHAnsi" w:hAnsiTheme="minorHAnsi" w:cstheme="minorHAnsi"/>
        </w:rPr>
        <w:t>way the knowledge is organised. Firstly, lecturers must be capable of defining for</w:t>
      </w:r>
      <w:r w:rsidR="00997BAE" w:rsidRPr="00997BAE">
        <w:rPr>
          <w:rFonts w:asciiTheme="minorHAnsi" w:hAnsiTheme="minorHAnsi" w:cstheme="minorHAnsi"/>
        </w:rPr>
        <w:t xml:space="preserve"> </w:t>
      </w:r>
      <w:r w:rsidRPr="00997BAE">
        <w:rPr>
          <w:rFonts w:asciiTheme="minorHAnsi" w:hAnsiTheme="minorHAnsi" w:cstheme="minorHAnsi"/>
        </w:rPr>
        <w:t>students what the important information and accepted truths in the subject area are. Secondly, lecturers</w:t>
      </w:r>
      <w:r w:rsidR="00997BAE" w:rsidRPr="00997BAE">
        <w:rPr>
          <w:rFonts w:asciiTheme="minorHAnsi" w:hAnsiTheme="minorHAnsi" w:cstheme="minorHAnsi"/>
        </w:rPr>
        <w:t xml:space="preserve"> </w:t>
      </w:r>
      <w:r w:rsidRPr="00997BAE">
        <w:rPr>
          <w:rFonts w:asciiTheme="minorHAnsi" w:hAnsiTheme="minorHAnsi" w:cstheme="minorHAnsi"/>
        </w:rPr>
        <w:t>must understand the ways of thinking in their subject area, i.e. the central concepts that</w:t>
      </w:r>
      <w:r w:rsidR="00997BAE" w:rsidRPr="00997BAE">
        <w:rPr>
          <w:rFonts w:asciiTheme="minorHAnsi" w:hAnsiTheme="minorHAnsi" w:cstheme="minorHAnsi"/>
        </w:rPr>
        <w:t xml:space="preserve"> </w:t>
      </w:r>
      <w:r w:rsidRPr="00997BAE">
        <w:rPr>
          <w:rFonts w:asciiTheme="minorHAnsi" w:hAnsiTheme="minorHAnsi" w:cstheme="minorHAnsi"/>
        </w:rPr>
        <w:t>are used to help people think about and organise the facts. They must be able to explain</w:t>
      </w:r>
      <w:r w:rsidR="00997BAE" w:rsidRPr="00997BAE">
        <w:rPr>
          <w:rFonts w:asciiTheme="minorHAnsi" w:hAnsiTheme="minorHAnsi" w:cstheme="minorHAnsi"/>
        </w:rPr>
        <w:t xml:space="preserve"> </w:t>
      </w:r>
      <w:r w:rsidRPr="00997BAE">
        <w:rPr>
          <w:rFonts w:asciiTheme="minorHAnsi" w:hAnsiTheme="minorHAnsi" w:cstheme="minorHAnsi"/>
        </w:rPr>
        <w:t>why a particular way of doing something will work or not, why an argument is acceptable or not, why something is worth knowing or how</w:t>
      </w:r>
      <w:r w:rsidR="00997BAE" w:rsidRPr="00997BAE">
        <w:rPr>
          <w:rFonts w:asciiTheme="minorHAnsi" w:hAnsiTheme="minorHAnsi" w:cstheme="minorHAnsi"/>
        </w:rPr>
        <w:t xml:space="preserve"> </w:t>
      </w:r>
      <w:r w:rsidRPr="00997BAE">
        <w:rPr>
          <w:rFonts w:asciiTheme="minorHAnsi" w:hAnsiTheme="minorHAnsi" w:cstheme="minorHAnsi"/>
        </w:rPr>
        <w:t>it relates to other aspects of the subject matter. This means that lecturers must be experts</w:t>
      </w:r>
      <w:r w:rsidR="00997BAE" w:rsidRPr="00997BAE">
        <w:rPr>
          <w:rFonts w:asciiTheme="minorHAnsi" w:hAnsiTheme="minorHAnsi" w:cstheme="minorHAnsi"/>
        </w:rPr>
        <w:t xml:space="preserve"> </w:t>
      </w:r>
      <w:r w:rsidRPr="00997BAE">
        <w:rPr>
          <w:rFonts w:asciiTheme="minorHAnsi" w:hAnsiTheme="minorHAnsi" w:cstheme="minorHAnsi"/>
        </w:rPr>
        <w:t xml:space="preserve">in </w:t>
      </w:r>
      <w:r w:rsidR="00080448">
        <w:rPr>
          <w:rFonts w:asciiTheme="minorHAnsi" w:hAnsiTheme="minorHAnsi" w:cstheme="minorHAnsi"/>
        </w:rPr>
        <w:t xml:space="preserve">the discourse of </w:t>
      </w:r>
      <w:r w:rsidRPr="00997BAE">
        <w:rPr>
          <w:rFonts w:asciiTheme="minorHAnsi" w:hAnsiTheme="minorHAnsi" w:cstheme="minorHAnsi"/>
        </w:rPr>
        <w:t>their subjects.</w:t>
      </w:r>
    </w:p>
    <w:p w14:paraId="629AF6A5" w14:textId="5FC6FCC3" w:rsidR="00C67203" w:rsidRPr="004811B4" w:rsidRDefault="00C67203" w:rsidP="00F724AC">
      <w:pPr>
        <w:spacing w:after="100" w:afterAutospacing="1" w:line="276" w:lineRule="auto"/>
        <w:rPr>
          <w:rFonts w:asciiTheme="minorHAnsi" w:hAnsiTheme="minorHAnsi" w:cstheme="minorHAnsi"/>
        </w:rPr>
      </w:pPr>
      <w:r w:rsidRPr="00B03C79">
        <w:rPr>
          <w:rFonts w:asciiTheme="minorHAnsi" w:hAnsiTheme="minorHAnsi" w:cstheme="minorHAnsi"/>
          <w:i/>
        </w:rPr>
        <w:t>Pedagogical knowledge</w:t>
      </w:r>
      <w:r w:rsidRPr="004811B4">
        <w:rPr>
          <w:rFonts w:asciiTheme="minorHAnsi" w:hAnsiTheme="minorHAnsi" w:cstheme="minorHAnsi"/>
        </w:rPr>
        <w:t xml:space="preserve"> refers to the </w:t>
      </w:r>
      <w:r w:rsidR="004E11F7">
        <w:rPr>
          <w:rFonts w:asciiTheme="minorHAnsi" w:hAnsiTheme="minorHAnsi" w:cstheme="minorHAnsi"/>
        </w:rPr>
        <w:t xml:space="preserve">general </w:t>
      </w:r>
      <w:r w:rsidRPr="004811B4">
        <w:rPr>
          <w:rFonts w:asciiTheme="minorHAnsi" w:hAnsiTheme="minorHAnsi" w:cstheme="minorHAnsi"/>
        </w:rPr>
        <w:t xml:space="preserve">ability to teach. Lecturers need to know how to </w:t>
      </w:r>
      <w:r w:rsidR="00997BAE" w:rsidRPr="004811B4">
        <w:rPr>
          <w:rFonts w:asciiTheme="minorHAnsi" w:hAnsiTheme="minorHAnsi" w:cstheme="minorHAnsi"/>
        </w:rPr>
        <w:t xml:space="preserve">plan and </w:t>
      </w:r>
      <w:r w:rsidRPr="004811B4">
        <w:rPr>
          <w:rFonts w:asciiTheme="minorHAnsi" w:hAnsiTheme="minorHAnsi" w:cstheme="minorHAnsi"/>
        </w:rPr>
        <w:t>prepare</w:t>
      </w:r>
      <w:r w:rsidR="00997BAE" w:rsidRPr="004811B4">
        <w:rPr>
          <w:rFonts w:asciiTheme="minorHAnsi" w:hAnsiTheme="minorHAnsi" w:cstheme="minorHAnsi"/>
        </w:rPr>
        <w:t xml:space="preserve"> </w:t>
      </w:r>
      <w:r w:rsidRPr="004811B4">
        <w:rPr>
          <w:rFonts w:asciiTheme="minorHAnsi" w:hAnsiTheme="minorHAnsi" w:cstheme="minorHAnsi"/>
        </w:rPr>
        <w:t>lessons, how to use teaching strategies like questioning or group work, how to assess</w:t>
      </w:r>
      <w:r w:rsidR="00997BAE" w:rsidRPr="004811B4">
        <w:rPr>
          <w:rFonts w:asciiTheme="minorHAnsi" w:hAnsiTheme="minorHAnsi" w:cstheme="minorHAnsi"/>
        </w:rPr>
        <w:t xml:space="preserve"> </w:t>
      </w:r>
      <w:r w:rsidRPr="004811B4">
        <w:rPr>
          <w:rFonts w:asciiTheme="minorHAnsi" w:hAnsiTheme="minorHAnsi" w:cstheme="minorHAnsi"/>
        </w:rPr>
        <w:t xml:space="preserve">what students know, </w:t>
      </w:r>
      <w:r w:rsidR="00997BAE" w:rsidRPr="004811B4">
        <w:rPr>
          <w:rFonts w:asciiTheme="minorHAnsi" w:hAnsiTheme="minorHAnsi" w:cstheme="minorHAnsi"/>
        </w:rPr>
        <w:t xml:space="preserve">and </w:t>
      </w:r>
      <w:r w:rsidRPr="004811B4">
        <w:rPr>
          <w:rFonts w:asciiTheme="minorHAnsi" w:hAnsiTheme="minorHAnsi" w:cstheme="minorHAnsi"/>
        </w:rPr>
        <w:t>how t</w:t>
      </w:r>
      <w:r w:rsidR="00997BAE" w:rsidRPr="004811B4">
        <w:rPr>
          <w:rFonts w:asciiTheme="minorHAnsi" w:hAnsiTheme="minorHAnsi" w:cstheme="minorHAnsi"/>
        </w:rPr>
        <w:t>o understand their students</w:t>
      </w:r>
      <w:r w:rsidRPr="004811B4">
        <w:rPr>
          <w:rFonts w:asciiTheme="minorHAnsi" w:hAnsiTheme="minorHAnsi" w:cstheme="minorHAnsi"/>
        </w:rPr>
        <w:t>. They also need to know why</w:t>
      </w:r>
      <w:r w:rsidR="00997BAE" w:rsidRPr="004811B4">
        <w:rPr>
          <w:rFonts w:asciiTheme="minorHAnsi" w:hAnsiTheme="minorHAnsi" w:cstheme="minorHAnsi"/>
        </w:rPr>
        <w:t xml:space="preserve"> </w:t>
      </w:r>
      <w:r w:rsidRPr="004811B4">
        <w:rPr>
          <w:rFonts w:asciiTheme="minorHAnsi" w:hAnsiTheme="minorHAnsi" w:cstheme="minorHAnsi"/>
        </w:rPr>
        <w:t xml:space="preserve">particular </w:t>
      </w:r>
      <w:r w:rsidRPr="004811B4">
        <w:rPr>
          <w:rFonts w:asciiTheme="minorHAnsi" w:hAnsiTheme="minorHAnsi" w:cstheme="minorHAnsi"/>
        </w:rPr>
        <w:lastRenderedPageBreak/>
        <w:t>pedagogical methods might work better in some situations than in others, or</w:t>
      </w:r>
      <w:r w:rsidR="00997BAE" w:rsidRPr="004811B4">
        <w:rPr>
          <w:rFonts w:asciiTheme="minorHAnsi" w:hAnsiTheme="minorHAnsi" w:cstheme="minorHAnsi"/>
        </w:rPr>
        <w:t xml:space="preserve"> </w:t>
      </w:r>
      <w:r w:rsidR="00E82336">
        <w:rPr>
          <w:rFonts w:asciiTheme="minorHAnsi" w:hAnsiTheme="minorHAnsi" w:cstheme="minorHAnsi"/>
        </w:rPr>
        <w:t>why some methods are good for p</w:t>
      </w:r>
      <w:r w:rsidRPr="004811B4">
        <w:rPr>
          <w:rFonts w:asciiTheme="minorHAnsi" w:hAnsiTheme="minorHAnsi" w:cstheme="minorHAnsi"/>
        </w:rPr>
        <w:t xml:space="preserve">articular kinds of learning. </w:t>
      </w:r>
    </w:p>
    <w:p w14:paraId="7836A430" w14:textId="4E4E5451" w:rsidR="00BB00E2" w:rsidRPr="00F724AC" w:rsidRDefault="00CE2AB6" w:rsidP="00A9341E">
      <w:pPr>
        <w:spacing w:after="100" w:afterAutospacing="1" w:line="276" w:lineRule="auto"/>
        <w:rPr>
          <w:rFonts w:asciiTheme="minorHAnsi" w:hAnsiTheme="minorHAnsi" w:cstheme="minorHAnsi"/>
        </w:rPr>
      </w:pPr>
      <w:r w:rsidRPr="00F724AC">
        <w:rPr>
          <w:rFonts w:asciiTheme="minorHAnsi" w:hAnsiTheme="minorHAnsi" w:cstheme="minorHAnsi"/>
        </w:rPr>
        <w:t xml:space="preserve">Shulman undertook his research because he found that education in </w:t>
      </w:r>
      <w:r w:rsidR="009B3413" w:rsidRPr="00F724AC">
        <w:rPr>
          <w:rFonts w:asciiTheme="minorHAnsi" w:hAnsiTheme="minorHAnsi" w:cstheme="minorHAnsi"/>
        </w:rPr>
        <w:t>America</w:t>
      </w:r>
      <w:r w:rsidRPr="00F724AC">
        <w:rPr>
          <w:rFonts w:asciiTheme="minorHAnsi" w:hAnsiTheme="minorHAnsi" w:cstheme="minorHAnsi"/>
        </w:rPr>
        <w:t xml:space="preserve"> had shifted from appointing</w:t>
      </w:r>
      <w:r w:rsidR="004811B4" w:rsidRPr="00F724AC">
        <w:rPr>
          <w:rFonts w:asciiTheme="minorHAnsi" w:hAnsiTheme="minorHAnsi" w:cstheme="minorHAnsi"/>
        </w:rPr>
        <w:t xml:space="preserve"> </w:t>
      </w:r>
      <w:r w:rsidRPr="00F724AC">
        <w:rPr>
          <w:rFonts w:asciiTheme="minorHAnsi" w:hAnsiTheme="minorHAnsi" w:cstheme="minorHAnsi"/>
        </w:rPr>
        <w:t xml:space="preserve">most </w:t>
      </w:r>
      <w:r w:rsidR="009B3413" w:rsidRPr="00F724AC">
        <w:rPr>
          <w:rFonts w:asciiTheme="minorHAnsi" w:hAnsiTheme="minorHAnsi" w:cstheme="minorHAnsi"/>
        </w:rPr>
        <w:t>teache</w:t>
      </w:r>
      <w:r w:rsidRPr="00F724AC">
        <w:rPr>
          <w:rFonts w:asciiTheme="minorHAnsi" w:hAnsiTheme="minorHAnsi" w:cstheme="minorHAnsi"/>
        </w:rPr>
        <w:t xml:space="preserve">rs almost exclusively </w:t>
      </w:r>
      <w:r w:rsidR="004811B4" w:rsidRPr="00F724AC">
        <w:rPr>
          <w:rFonts w:asciiTheme="minorHAnsi" w:hAnsiTheme="minorHAnsi" w:cstheme="minorHAnsi"/>
        </w:rPr>
        <w:t>on the basis of their content knowledge or qualifications in a particular subject</w:t>
      </w:r>
      <w:r w:rsidR="006E5B98" w:rsidRPr="00F724AC">
        <w:rPr>
          <w:rFonts w:asciiTheme="minorHAnsi" w:hAnsiTheme="minorHAnsi" w:cstheme="minorHAnsi"/>
        </w:rPr>
        <w:t>, to focusing teacher education almost entirely on general pedagogics, at the cost of content knowledge</w:t>
      </w:r>
      <w:r w:rsidR="004811B4" w:rsidRPr="00F724AC">
        <w:rPr>
          <w:rFonts w:asciiTheme="minorHAnsi" w:hAnsiTheme="minorHAnsi" w:cstheme="minorHAnsi"/>
        </w:rPr>
        <w:t>.</w:t>
      </w:r>
      <w:r w:rsidR="00C67203" w:rsidRPr="00F724AC">
        <w:rPr>
          <w:rFonts w:asciiTheme="minorHAnsi" w:hAnsiTheme="minorHAnsi" w:cstheme="minorHAnsi"/>
        </w:rPr>
        <w:t xml:space="preserve"> </w:t>
      </w:r>
      <w:r w:rsidR="004B5F0D" w:rsidRPr="00F724AC">
        <w:rPr>
          <w:rFonts w:asciiTheme="minorHAnsi" w:hAnsiTheme="minorHAnsi" w:cstheme="minorHAnsi"/>
        </w:rPr>
        <w:t>Prior to this new focus</w:t>
      </w:r>
      <w:r w:rsidR="009B3413" w:rsidRPr="00F724AC">
        <w:rPr>
          <w:rFonts w:asciiTheme="minorHAnsi" w:hAnsiTheme="minorHAnsi" w:cstheme="minorHAnsi"/>
        </w:rPr>
        <w:t xml:space="preserve"> of the 1980s</w:t>
      </w:r>
      <w:r w:rsidR="004B5F0D" w:rsidRPr="00F724AC">
        <w:rPr>
          <w:rFonts w:asciiTheme="minorHAnsi" w:hAnsiTheme="minorHAnsi" w:cstheme="minorHAnsi"/>
        </w:rPr>
        <w:t>, which came about with the increased amount of research being conducted into pedagogy,</w:t>
      </w:r>
      <w:r w:rsidR="00C67203" w:rsidRPr="00F724AC">
        <w:rPr>
          <w:rFonts w:asciiTheme="minorHAnsi" w:hAnsiTheme="minorHAnsi" w:cstheme="minorHAnsi"/>
        </w:rPr>
        <w:t xml:space="preserve"> </w:t>
      </w:r>
      <w:r w:rsidR="004B5F0D" w:rsidRPr="00F724AC">
        <w:rPr>
          <w:rFonts w:asciiTheme="minorHAnsi" w:hAnsiTheme="minorHAnsi" w:cstheme="minorHAnsi"/>
        </w:rPr>
        <w:t>it had been</w:t>
      </w:r>
      <w:r w:rsidR="00C67203" w:rsidRPr="00F724AC">
        <w:rPr>
          <w:rFonts w:asciiTheme="minorHAnsi" w:hAnsiTheme="minorHAnsi" w:cstheme="minorHAnsi"/>
        </w:rPr>
        <w:t xml:space="preserve"> left to </w:t>
      </w:r>
      <w:r w:rsidR="004B5F0D" w:rsidRPr="00F724AC">
        <w:rPr>
          <w:rFonts w:asciiTheme="minorHAnsi" w:hAnsiTheme="minorHAnsi" w:cstheme="minorHAnsi"/>
        </w:rPr>
        <w:t>educators</w:t>
      </w:r>
      <w:r w:rsidR="00997BAE" w:rsidRPr="00F724AC">
        <w:rPr>
          <w:rFonts w:asciiTheme="minorHAnsi" w:hAnsiTheme="minorHAnsi" w:cstheme="minorHAnsi"/>
        </w:rPr>
        <w:t xml:space="preserve"> </w:t>
      </w:r>
      <w:r w:rsidR="00C67203" w:rsidRPr="00F724AC">
        <w:rPr>
          <w:rFonts w:asciiTheme="minorHAnsi" w:hAnsiTheme="minorHAnsi" w:cstheme="minorHAnsi"/>
        </w:rPr>
        <w:t xml:space="preserve">to </w:t>
      </w:r>
      <w:r w:rsidR="001F6E7F" w:rsidRPr="00F724AC">
        <w:rPr>
          <w:rFonts w:asciiTheme="minorHAnsi" w:hAnsiTheme="minorHAnsi" w:cstheme="minorHAnsi"/>
        </w:rPr>
        <w:t xml:space="preserve">figure out how to teach the content knowledge, </w:t>
      </w:r>
      <w:r w:rsidR="00091380" w:rsidRPr="00F724AC">
        <w:rPr>
          <w:rFonts w:asciiTheme="minorHAnsi" w:hAnsiTheme="minorHAnsi" w:cstheme="minorHAnsi"/>
        </w:rPr>
        <w:t>i.e. how</w:t>
      </w:r>
      <w:r w:rsidR="001F6E7F" w:rsidRPr="00F724AC">
        <w:rPr>
          <w:rFonts w:asciiTheme="minorHAnsi" w:hAnsiTheme="minorHAnsi" w:cstheme="minorHAnsi"/>
        </w:rPr>
        <w:t xml:space="preserve"> </w:t>
      </w:r>
      <w:r w:rsidR="00806A4C" w:rsidRPr="00F724AC">
        <w:rPr>
          <w:rFonts w:asciiTheme="minorHAnsi" w:hAnsiTheme="minorHAnsi" w:cstheme="minorHAnsi"/>
        </w:rPr>
        <w:t xml:space="preserve">to </w:t>
      </w:r>
      <w:r w:rsidR="00C67203" w:rsidRPr="00F724AC">
        <w:rPr>
          <w:rFonts w:asciiTheme="minorHAnsi" w:hAnsiTheme="minorHAnsi" w:cstheme="minorHAnsi"/>
        </w:rPr>
        <w:t xml:space="preserve">fit together their knowledge </w:t>
      </w:r>
      <w:r w:rsidR="009B3413" w:rsidRPr="00F724AC">
        <w:rPr>
          <w:rFonts w:asciiTheme="minorHAnsi" w:hAnsiTheme="minorHAnsi" w:cstheme="minorHAnsi"/>
        </w:rPr>
        <w:t>of</w:t>
      </w:r>
      <w:r w:rsidR="00C67203" w:rsidRPr="00F724AC">
        <w:rPr>
          <w:rFonts w:asciiTheme="minorHAnsi" w:hAnsiTheme="minorHAnsi" w:cstheme="minorHAnsi"/>
        </w:rPr>
        <w:t xml:space="preserve"> the</w:t>
      </w:r>
      <w:r w:rsidR="009B3413" w:rsidRPr="00F724AC">
        <w:rPr>
          <w:rFonts w:asciiTheme="minorHAnsi" w:hAnsiTheme="minorHAnsi" w:cstheme="minorHAnsi"/>
        </w:rPr>
        <w:t>ir</w:t>
      </w:r>
      <w:r w:rsidR="00C67203" w:rsidRPr="00F724AC">
        <w:rPr>
          <w:rFonts w:asciiTheme="minorHAnsi" w:hAnsiTheme="minorHAnsi" w:cstheme="minorHAnsi"/>
        </w:rPr>
        <w:t xml:space="preserve"> subject and their</w:t>
      </w:r>
      <w:r w:rsidR="00A9341E" w:rsidRPr="00F724AC">
        <w:rPr>
          <w:rFonts w:asciiTheme="minorHAnsi" w:hAnsiTheme="minorHAnsi" w:cstheme="minorHAnsi"/>
        </w:rPr>
        <w:t xml:space="preserve"> </w:t>
      </w:r>
      <w:r w:rsidR="009B3413" w:rsidRPr="00F724AC">
        <w:rPr>
          <w:rFonts w:asciiTheme="minorHAnsi" w:hAnsiTheme="minorHAnsi" w:cstheme="minorHAnsi"/>
        </w:rPr>
        <w:t xml:space="preserve">day-to-day </w:t>
      </w:r>
      <w:r w:rsidR="004B5F0D" w:rsidRPr="00F724AC">
        <w:rPr>
          <w:rFonts w:asciiTheme="minorHAnsi" w:hAnsiTheme="minorHAnsi" w:cstheme="minorHAnsi"/>
        </w:rPr>
        <w:t>experience of</w:t>
      </w:r>
      <w:r w:rsidR="00A9341E" w:rsidRPr="00F724AC">
        <w:rPr>
          <w:rFonts w:asciiTheme="minorHAnsi" w:hAnsiTheme="minorHAnsi" w:cstheme="minorHAnsi"/>
        </w:rPr>
        <w:t xml:space="preserve"> teaching</w:t>
      </w:r>
      <w:r w:rsidR="009B3413" w:rsidRPr="00F724AC">
        <w:rPr>
          <w:rFonts w:asciiTheme="minorHAnsi" w:hAnsiTheme="minorHAnsi" w:cstheme="minorHAnsi"/>
        </w:rPr>
        <w:t>, forging rough-and-ready ways to</w:t>
      </w:r>
      <w:r w:rsidR="00A9341E" w:rsidRPr="00F724AC">
        <w:rPr>
          <w:rFonts w:asciiTheme="minorHAnsi" w:hAnsiTheme="minorHAnsi" w:cstheme="minorHAnsi"/>
        </w:rPr>
        <w:t xml:space="preserve"> ma</w:t>
      </w:r>
      <w:r w:rsidR="009B3413" w:rsidRPr="00F724AC">
        <w:rPr>
          <w:rFonts w:asciiTheme="minorHAnsi" w:hAnsiTheme="minorHAnsi" w:cstheme="minorHAnsi"/>
        </w:rPr>
        <w:t>k</w:t>
      </w:r>
      <w:r w:rsidR="00A9341E" w:rsidRPr="00F724AC">
        <w:rPr>
          <w:rFonts w:asciiTheme="minorHAnsi" w:hAnsiTheme="minorHAnsi" w:cstheme="minorHAnsi"/>
        </w:rPr>
        <w:t>e teaching possible.</w:t>
      </w:r>
      <w:r w:rsidR="00BB00E2" w:rsidRPr="00F724AC">
        <w:rPr>
          <w:rFonts w:asciiTheme="minorHAnsi" w:hAnsiTheme="minorHAnsi" w:cstheme="minorHAnsi"/>
        </w:rPr>
        <w:t xml:space="preserve"> </w:t>
      </w:r>
      <w:r w:rsidR="0030620D" w:rsidRPr="00F724AC">
        <w:rPr>
          <w:rFonts w:asciiTheme="minorHAnsi" w:hAnsiTheme="minorHAnsi" w:cstheme="minorHAnsi"/>
        </w:rPr>
        <w:t xml:space="preserve">By contrast, the new focus on general pedagogic skills in both teacher education and teacher evaluation meant that content knowledge was to a large extent ignored.  </w:t>
      </w:r>
      <w:r w:rsidR="004B5F0D" w:rsidRPr="00F724AC">
        <w:rPr>
          <w:rFonts w:asciiTheme="minorHAnsi" w:hAnsiTheme="minorHAnsi" w:cstheme="minorHAnsi"/>
        </w:rPr>
        <w:t xml:space="preserve"> </w:t>
      </w:r>
    </w:p>
    <w:p w14:paraId="372E256E" w14:textId="776B942A" w:rsidR="00A9341E" w:rsidRPr="00A9341E" w:rsidRDefault="00BB00E2" w:rsidP="00A9341E">
      <w:pPr>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Of course, </w:t>
      </w:r>
      <w:r w:rsidR="009B3413">
        <w:rPr>
          <w:rFonts w:asciiTheme="minorHAnsi" w:eastAsiaTheme="minorHAnsi" w:hAnsiTheme="minorHAnsi" w:cstheme="minorHAnsi"/>
          <w:color w:val="000000"/>
          <w:lang w:val="en-ZA" w:eastAsia="en-US"/>
        </w:rPr>
        <w:t>in the</w:t>
      </w:r>
      <w:r>
        <w:rPr>
          <w:rFonts w:asciiTheme="minorHAnsi" w:eastAsiaTheme="minorHAnsi" w:hAnsiTheme="minorHAnsi" w:cstheme="minorHAnsi"/>
          <w:color w:val="000000"/>
          <w:lang w:val="en-ZA" w:eastAsia="en-US"/>
        </w:rPr>
        <w:t xml:space="preserve"> TVET </w:t>
      </w:r>
      <w:r w:rsidR="009B3413">
        <w:rPr>
          <w:rFonts w:asciiTheme="minorHAnsi" w:eastAsiaTheme="minorHAnsi" w:hAnsiTheme="minorHAnsi" w:cstheme="minorHAnsi"/>
          <w:color w:val="000000"/>
          <w:lang w:val="en-ZA" w:eastAsia="en-US"/>
        </w:rPr>
        <w:t xml:space="preserve">sector the reverse of this </w:t>
      </w:r>
      <w:r w:rsidR="009431CF">
        <w:rPr>
          <w:rFonts w:asciiTheme="minorHAnsi" w:eastAsiaTheme="minorHAnsi" w:hAnsiTheme="minorHAnsi" w:cstheme="minorHAnsi"/>
          <w:color w:val="000000"/>
          <w:lang w:val="en-ZA" w:eastAsia="en-US"/>
        </w:rPr>
        <w:t xml:space="preserve">situation has </w:t>
      </w:r>
      <w:r w:rsidR="009B3413">
        <w:rPr>
          <w:rFonts w:asciiTheme="minorHAnsi" w:eastAsiaTheme="minorHAnsi" w:hAnsiTheme="minorHAnsi" w:cstheme="minorHAnsi"/>
          <w:color w:val="000000"/>
          <w:lang w:val="en-ZA" w:eastAsia="en-US"/>
        </w:rPr>
        <w:t xml:space="preserve">prevailed. </w:t>
      </w:r>
      <w:r w:rsidR="009431CF">
        <w:rPr>
          <w:rFonts w:asciiTheme="minorHAnsi" w:eastAsiaTheme="minorHAnsi" w:hAnsiTheme="minorHAnsi" w:cstheme="minorHAnsi"/>
          <w:color w:val="000000"/>
          <w:lang w:val="en-ZA" w:eastAsia="en-US"/>
        </w:rPr>
        <w:t>Many l</w:t>
      </w:r>
      <w:r>
        <w:rPr>
          <w:rFonts w:asciiTheme="minorHAnsi" w:eastAsiaTheme="minorHAnsi" w:hAnsiTheme="minorHAnsi" w:cstheme="minorHAnsi"/>
          <w:color w:val="000000"/>
          <w:lang w:val="en-ZA" w:eastAsia="en-US"/>
        </w:rPr>
        <w:t xml:space="preserve">ecturers </w:t>
      </w:r>
      <w:r w:rsidR="006C5C53">
        <w:rPr>
          <w:rFonts w:asciiTheme="minorHAnsi" w:eastAsiaTheme="minorHAnsi" w:hAnsiTheme="minorHAnsi" w:cstheme="minorHAnsi"/>
          <w:color w:val="000000"/>
          <w:lang w:val="en-ZA" w:eastAsia="en-US"/>
        </w:rPr>
        <w:t>have been</w:t>
      </w:r>
      <w:r w:rsidR="009431CF">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appointed </w:t>
      </w:r>
      <w:r w:rsidR="009431CF">
        <w:rPr>
          <w:rFonts w:asciiTheme="minorHAnsi" w:eastAsiaTheme="minorHAnsi" w:hAnsiTheme="minorHAnsi" w:cstheme="minorHAnsi"/>
          <w:color w:val="000000"/>
          <w:lang w:val="en-ZA" w:eastAsia="en-US"/>
        </w:rPr>
        <w:t xml:space="preserve">solely </w:t>
      </w:r>
      <w:r>
        <w:rPr>
          <w:rFonts w:asciiTheme="minorHAnsi" w:eastAsiaTheme="minorHAnsi" w:hAnsiTheme="minorHAnsi" w:cstheme="minorHAnsi"/>
          <w:color w:val="000000"/>
          <w:lang w:val="en-ZA" w:eastAsia="en-US"/>
        </w:rPr>
        <w:t>on the strength of their experience and/or qualifications in a particular occupational field</w:t>
      </w:r>
      <w:r w:rsidR="009431CF">
        <w:rPr>
          <w:rFonts w:asciiTheme="minorHAnsi" w:eastAsiaTheme="minorHAnsi" w:hAnsiTheme="minorHAnsi" w:cstheme="minorHAnsi"/>
          <w:color w:val="000000"/>
          <w:lang w:val="en-ZA" w:eastAsia="en-US"/>
        </w:rPr>
        <w:t>.</w:t>
      </w:r>
      <w:r>
        <w:rPr>
          <w:rFonts w:asciiTheme="minorHAnsi" w:eastAsiaTheme="minorHAnsi" w:hAnsiTheme="minorHAnsi" w:cstheme="minorHAnsi"/>
          <w:color w:val="000000"/>
          <w:lang w:val="en-ZA" w:eastAsia="en-US"/>
        </w:rPr>
        <w:t xml:space="preserve"> Many others </w:t>
      </w:r>
      <w:r w:rsidR="002C62C6">
        <w:rPr>
          <w:rFonts w:asciiTheme="minorHAnsi" w:eastAsiaTheme="minorHAnsi" w:hAnsiTheme="minorHAnsi" w:cstheme="minorHAnsi"/>
          <w:color w:val="000000"/>
          <w:lang w:val="en-ZA" w:eastAsia="en-US"/>
        </w:rPr>
        <w:t>who</w:t>
      </w:r>
      <w:r w:rsidR="002C62C6" w:rsidRPr="002C62C6">
        <w:rPr>
          <w:rFonts w:asciiTheme="minorHAnsi" w:eastAsiaTheme="minorHAnsi" w:hAnsiTheme="minorHAnsi" w:cstheme="minorHAnsi"/>
          <w:i/>
          <w:color w:val="000000"/>
          <w:lang w:val="en-ZA" w:eastAsia="en-US"/>
        </w:rPr>
        <w:t xml:space="preserve"> </w:t>
      </w:r>
      <w:r w:rsidRPr="002C62C6">
        <w:rPr>
          <w:rFonts w:asciiTheme="minorHAnsi" w:eastAsiaTheme="minorHAnsi" w:hAnsiTheme="minorHAnsi" w:cstheme="minorHAnsi"/>
          <w:i/>
          <w:color w:val="000000"/>
          <w:lang w:val="en-ZA" w:eastAsia="en-US"/>
        </w:rPr>
        <w:t>have</w:t>
      </w:r>
      <w:r>
        <w:rPr>
          <w:rFonts w:asciiTheme="minorHAnsi" w:eastAsiaTheme="minorHAnsi" w:hAnsiTheme="minorHAnsi" w:cstheme="minorHAnsi"/>
          <w:color w:val="000000"/>
          <w:lang w:val="en-ZA" w:eastAsia="en-US"/>
        </w:rPr>
        <w:t xml:space="preserve"> acquired professional pedagogical education </w:t>
      </w:r>
      <w:r w:rsidR="002C62C6">
        <w:rPr>
          <w:rFonts w:asciiTheme="minorHAnsi" w:eastAsiaTheme="minorHAnsi" w:hAnsiTheme="minorHAnsi" w:cstheme="minorHAnsi"/>
          <w:color w:val="000000"/>
          <w:lang w:val="en-ZA" w:eastAsia="en-US"/>
        </w:rPr>
        <w:t xml:space="preserve">have done so </w:t>
      </w:r>
      <w:r>
        <w:rPr>
          <w:rFonts w:asciiTheme="minorHAnsi" w:eastAsiaTheme="minorHAnsi" w:hAnsiTheme="minorHAnsi" w:cstheme="minorHAnsi"/>
          <w:color w:val="000000"/>
          <w:lang w:val="en-ZA" w:eastAsia="en-US"/>
        </w:rPr>
        <w:t xml:space="preserve">in the course of obtaining qualifications as </w:t>
      </w:r>
      <w:r w:rsidR="0043542E" w:rsidRPr="002C62C6">
        <w:rPr>
          <w:rFonts w:asciiTheme="minorHAnsi" w:eastAsiaTheme="minorHAnsi" w:hAnsiTheme="minorHAnsi" w:cstheme="minorHAnsi"/>
          <w:i/>
          <w:color w:val="000000"/>
          <w:lang w:val="en-ZA" w:eastAsia="en-US"/>
        </w:rPr>
        <w:t>school teacher</w:t>
      </w:r>
      <w:r w:rsidRPr="002C62C6">
        <w:rPr>
          <w:rFonts w:asciiTheme="minorHAnsi" w:eastAsiaTheme="minorHAnsi" w:hAnsiTheme="minorHAnsi" w:cstheme="minorHAnsi"/>
          <w:i/>
          <w:color w:val="000000"/>
          <w:lang w:val="en-ZA" w:eastAsia="en-US"/>
        </w:rPr>
        <w:t>s</w:t>
      </w:r>
      <w:r>
        <w:rPr>
          <w:rFonts w:asciiTheme="minorHAnsi" w:eastAsiaTheme="minorHAnsi" w:hAnsiTheme="minorHAnsi" w:cstheme="minorHAnsi"/>
          <w:color w:val="000000"/>
          <w:lang w:val="en-ZA" w:eastAsia="en-US"/>
        </w:rPr>
        <w:t xml:space="preserve">, but their education in pedagogy would have been directed specifically towards teaching in </w:t>
      </w:r>
      <w:r w:rsidR="00B73347">
        <w:rPr>
          <w:rFonts w:asciiTheme="minorHAnsi" w:eastAsiaTheme="minorHAnsi" w:hAnsiTheme="minorHAnsi" w:cstheme="minorHAnsi"/>
          <w:color w:val="000000"/>
          <w:lang w:val="en-ZA" w:eastAsia="en-US"/>
        </w:rPr>
        <w:t>the school</w:t>
      </w:r>
      <w:r>
        <w:rPr>
          <w:rFonts w:asciiTheme="minorHAnsi" w:eastAsiaTheme="minorHAnsi" w:hAnsiTheme="minorHAnsi" w:cstheme="minorHAnsi"/>
          <w:color w:val="000000"/>
          <w:lang w:val="en-ZA" w:eastAsia="en-US"/>
        </w:rPr>
        <w:t xml:space="preserve"> context rather than in a vocational education and training context, which is </w:t>
      </w:r>
      <w:r w:rsidR="00B73347">
        <w:rPr>
          <w:rFonts w:asciiTheme="minorHAnsi" w:eastAsiaTheme="minorHAnsi" w:hAnsiTheme="minorHAnsi" w:cstheme="minorHAnsi"/>
          <w:color w:val="000000"/>
          <w:lang w:val="en-ZA" w:eastAsia="en-US"/>
        </w:rPr>
        <w:t xml:space="preserve">significantly </w:t>
      </w:r>
      <w:r>
        <w:rPr>
          <w:rFonts w:asciiTheme="minorHAnsi" w:eastAsiaTheme="minorHAnsi" w:hAnsiTheme="minorHAnsi" w:cstheme="minorHAnsi"/>
          <w:color w:val="000000"/>
          <w:lang w:val="en-ZA" w:eastAsia="en-US"/>
        </w:rPr>
        <w:t xml:space="preserve">different in several respects.  </w:t>
      </w:r>
      <w:r w:rsidR="00867AB2">
        <w:rPr>
          <w:rFonts w:asciiTheme="minorHAnsi" w:eastAsiaTheme="minorHAnsi" w:hAnsiTheme="minorHAnsi" w:cstheme="minorHAnsi"/>
          <w:color w:val="000000"/>
          <w:lang w:val="en-ZA" w:eastAsia="en-US"/>
        </w:rPr>
        <w:t>Many with such histories have become very fine and highly respected</w:t>
      </w:r>
      <w:r>
        <w:rPr>
          <w:rFonts w:asciiTheme="minorHAnsi" w:eastAsiaTheme="minorHAnsi" w:hAnsiTheme="minorHAnsi" w:cstheme="minorHAnsi"/>
          <w:color w:val="000000"/>
          <w:lang w:val="en-ZA" w:eastAsia="en-US"/>
        </w:rPr>
        <w:t xml:space="preserve"> </w:t>
      </w:r>
      <w:r w:rsidR="009431CF">
        <w:rPr>
          <w:rFonts w:asciiTheme="minorHAnsi" w:eastAsiaTheme="minorHAnsi" w:hAnsiTheme="minorHAnsi" w:cstheme="minorHAnsi"/>
          <w:color w:val="000000"/>
          <w:lang w:val="en-ZA" w:eastAsia="en-US"/>
        </w:rPr>
        <w:t xml:space="preserve">TVET </w:t>
      </w:r>
      <w:r w:rsidR="00867AB2">
        <w:rPr>
          <w:rFonts w:asciiTheme="minorHAnsi" w:eastAsiaTheme="minorHAnsi" w:hAnsiTheme="minorHAnsi" w:cstheme="minorHAnsi"/>
          <w:color w:val="000000"/>
          <w:lang w:val="en-ZA" w:eastAsia="en-US"/>
        </w:rPr>
        <w:t>lecturers, but this has been achieved chiefly as a consequence of their own talent or dedication.</w:t>
      </w:r>
    </w:p>
    <w:p w14:paraId="2178653C" w14:textId="77777777" w:rsidR="003079D5" w:rsidRPr="000B382B" w:rsidRDefault="003079D5" w:rsidP="00F773CD">
      <w:pPr>
        <w:pStyle w:val="Heading3"/>
        <w:rPr>
          <w:rFonts w:eastAsia="Times New Roman"/>
          <w:noProof/>
          <w:lang w:val="en-ZA"/>
        </w:rPr>
      </w:pPr>
      <w:r w:rsidRPr="000B382B">
        <w:rPr>
          <w:rFonts w:eastAsia="Times New Roman"/>
          <w:noProof/>
          <w:lang w:val="en-ZA"/>
        </w:rPr>
        <w:t xml:space="preserve">Stop and think </w:t>
      </w:r>
    </w:p>
    <w:p w14:paraId="3176F796" w14:textId="77777777" w:rsidR="00D91AA8" w:rsidRDefault="00D91AA8" w:rsidP="00D91AA8">
      <w:pPr>
        <w:pBdr>
          <w:top w:val="single" w:sz="4" w:space="1" w:color="auto"/>
          <w:left w:val="single" w:sz="4" w:space="4" w:color="auto"/>
          <w:bottom w:val="single" w:sz="4" w:space="1" w:color="auto"/>
          <w:right w:val="single" w:sz="4" w:space="4" w:color="auto"/>
        </w:pBdr>
        <w:spacing w:after="120" w:line="276" w:lineRule="auto"/>
        <w:rPr>
          <w:rFonts w:asciiTheme="minorHAnsi" w:hAnsiTheme="minorHAnsi" w:cstheme="minorHAnsi"/>
        </w:rPr>
      </w:pPr>
      <w:r>
        <w:rPr>
          <w:rFonts w:asciiTheme="minorHAnsi" w:hAnsiTheme="minorHAnsi" w:cstheme="minorHAnsi"/>
        </w:rPr>
        <w:t>Reflect</w:t>
      </w:r>
      <w:r w:rsidR="003079D5" w:rsidRPr="006172FC">
        <w:rPr>
          <w:rFonts w:asciiTheme="minorHAnsi" w:hAnsiTheme="minorHAnsi" w:cstheme="minorHAnsi"/>
        </w:rPr>
        <w:t xml:space="preserve"> on </w:t>
      </w:r>
      <w:r w:rsidRPr="00086749">
        <w:rPr>
          <w:rFonts w:cstheme="minorHAnsi"/>
        </w:rPr>
        <w:t>what you have learned about y</w:t>
      </w:r>
      <w:r w:rsidRPr="00D82893">
        <w:rPr>
          <w:rFonts w:cstheme="minorHAnsi"/>
          <w:i/>
        </w:rPr>
        <w:t>our subject</w:t>
      </w:r>
      <w:r w:rsidRPr="00086749">
        <w:rPr>
          <w:rFonts w:cstheme="minorHAnsi"/>
        </w:rPr>
        <w:t xml:space="preserve"> and what you have learned about </w:t>
      </w:r>
      <w:r w:rsidRPr="00D82893">
        <w:rPr>
          <w:rFonts w:cstheme="minorHAnsi"/>
          <w:i/>
        </w:rPr>
        <w:t>ways of teaching</w:t>
      </w:r>
      <w:r w:rsidRPr="00D91AA8">
        <w:rPr>
          <w:rFonts w:cstheme="minorHAnsi"/>
        </w:rPr>
        <w:t>, and</w:t>
      </w:r>
      <w:r w:rsidRPr="00D91AA8">
        <w:rPr>
          <w:rFonts w:asciiTheme="minorHAnsi" w:hAnsiTheme="minorHAnsi" w:cstheme="minorHAnsi"/>
        </w:rPr>
        <w:t xml:space="preserve"> </w:t>
      </w:r>
      <w:r>
        <w:rPr>
          <w:rFonts w:asciiTheme="minorHAnsi" w:hAnsiTheme="minorHAnsi" w:cstheme="minorHAnsi"/>
        </w:rPr>
        <w:t>write your responses to the questions below in your Learning Journal.</w:t>
      </w:r>
    </w:p>
    <w:p w14:paraId="03E120D1" w14:textId="60084A5F" w:rsidR="00A9341E" w:rsidRPr="0061372F" w:rsidRDefault="00D91AA8" w:rsidP="00D91AA8">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cstheme="minorHAnsi"/>
        </w:rPr>
      </w:pPr>
      <w:r w:rsidRPr="00A9341E">
        <w:rPr>
          <w:rFonts w:asciiTheme="minorHAnsi" w:eastAsiaTheme="minorHAnsi" w:hAnsiTheme="minorHAnsi" w:cstheme="minorHAnsi"/>
          <w:color w:val="000000"/>
          <w:lang w:val="en-ZA" w:eastAsia="en-US"/>
        </w:rPr>
        <w:t>Did you ever learn about both of them together?</w:t>
      </w:r>
      <w:r w:rsidRPr="00D91AA8">
        <w:rPr>
          <w:rFonts w:asciiTheme="minorHAnsi" w:eastAsiaTheme="minorHAnsi" w:hAnsiTheme="minorHAnsi" w:cstheme="minorHAnsi"/>
          <w:color w:val="000000"/>
          <w:lang w:val="en-ZA" w:eastAsia="en-US"/>
        </w:rPr>
        <w:t xml:space="preserve"> </w:t>
      </w:r>
      <w:r w:rsidRPr="00A9341E">
        <w:rPr>
          <w:rFonts w:asciiTheme="minorHAnsi" w:eastAsiaTheme="minorHAnsi" w:hAnsiTheme="minorHAnsi" w:cstheme="minorHAnsi"/>
          <w:color w:val="000000"/>
          <w:lang w:val="en-ZA" w:eastAsia="en-US"/>
        </w:rPr>
        <w:t xml:space="preserve">Are you able to describe </w:t>
      </w:r>
      <w:r>
        <w:rPr>
          <w:rFonts w:asciiTheme="minorHAnsi" w:eastAsiaTheme="minorHAnsi" w:hAnsiTheme="minorHAnsi" w:cstheme="minorHAnsi"/>
          <w:color w:val="000000"/>
          <w:lang w:val="en-ZA" w:eastAsia="en-US"/>
        </w:rPr>
        <w:t>some</w:t>
      </w:r>
      <w:r w:rsidRPr="00A9341E">
        <w:rPr>
          <w:rFonts w:asciiTheme="minorHAnsi" w:eastAsiaTheme="minorHAnsi" w:hAnsiTheme="minorHAnsi" w:cstheme="minorHAnsi"/>
          <w:color w:val="000000"/>
          <w:lang w:val="en-ZA" w:eastAsia="en-US"/>
        </w:rPr>
        <w:t xml:space="preserve"> ways of teaching </w:t>
      </w:r>
      <w:r>
        <w:rPr>
          <w:rFonts w:asciiTheme="minorHAnsi" w:eastAsiaTheme="minorHAnsi" w:hAnsiTheme="minorHAnsi" w:cstheme="minorHAnsi"/>
          <w:color w:val="000000"/>
          <w:lang w:val="en-ZA" w:eastAsia="en-US"/>
        </w:rPr>
        <w:t xml:space="preserve">that </w:t>
      </w:r>
      <w:r w:rsidRPr="00A9341E">
        <w:rPr>
          <w:rFonts w:asciiTheme="minorHAnsi" w:eastAsiaTheme="minorHAnsi" w:hAnsiTheme="minorHAnsi" w:cstheme="minorHAnsi"/>
          <w:color w:val="000000"/>
          <w:lang w:val="en-ZA" w:eastAsia="en-US"/>
        </w:rPr>
        <w:t xml:space="preserve">work best for your </w:t>
      </w:r>
      <w:r>
        <w:rPr>
          <w:rFonts w:asciiTheme="minorHAnsi" w:eastAsiaTheme="minorHAnsi" w:hAnsiTheme="minorHAnsi" w:cstheme="minorHAnsi"/>
          <w:color w:val="000000"/>
          <w:lang w:val="en-ZA" w:eastAsia="en-US"/>
        </w:rPr>
        <w:t xml:space="preserve">particular </w:t>
      </w:r>
      <w:r w:rsidRPr="00A9341E">
        <w:rPr>
          <w:rFonts w:asciiTheme="minorHAnsi" w:eastAsiaTheme="minorHAnsi" w:hAnsiTheme="minorHAnsi" w:cstheme="minorHAnsi"/>
          <w:color w:val="000000"/>
          <w:lang w:val="en-ZA" w:eastAsia="en-US"/>
        </w:rPr>
        <w:t>subject</w:t>
      </w:r>
      <w:r>
        <w:rPr>
          <w:rFonts w:asciiTheme="minorHAnsi" w:eastAsiaTheme="minorHAnsi" w:hAnsiTheme="minorHAnsi" w:cstheme="minorHAnsi"/>
          <w:color w:val="000000"/>
          <w:lang w:val="en-ZA" w:eastAsia="en-US"/>
        </w:rPr>
        <w:t>/s, and why?</w:t>
      </w:r>
      <w:r w:rsidRPr="00D91AA8">
        <w:rPr>
          <w:rFonts w:asciiTheme="minorHAnsi" w:hAnsiTheme="minorHAnsi" w:cstheme="minorHAnsi"/>
        </w:rPr>
        <w:t xml:space="preserve"> </w:t>
      </w:r>
      <w:r w:rsidRPr="0061372F">
        <w:rPr>
          <w:rFonts w:asciiTheme="minorHAnsi" w:hAnsiTheme="minorHAnsi" w:cstheme="minorHAnsi"/>
        </w:rPr>
        <w:t>Do you know which concepts to teach first in your subject and which concepts are more complex and</w:t>
      </w:r>
      <w:r>
        <w:rPr>
          <w:rFonts w:asciiTheme="minorHAnsi" w:hAnsiTheme="minorHAnsi" w:cstheme="minorHAnsi"/>
        </w:rPr>
        <w:t xml:space="preserve"> </w:t>
      </w:r>
      <w:r w:rsidRPr="0061372F">
        <w:rPr>
          <w:rFonts w:asciiTheme="minorHAnsi" w:hAnsiTheme="minorHAnsi" w:cstheme="minorHAnsi"/>
        </w:rPr>
        <w:t xml:space="preserve">should therefore </w:t>
      </w:r>
      <w:r>
        <w:rPr>
          <w:rFonts w:asciiTheme="minorHAnsi" w:hAnsiTheme="minorHAnsi" w:cstheme="minorHAnsi"/>
        </w:rPr>
        <w:t>be taught later (give an example)?</w:t>
      </w:r>
    </w:p>
    <w:p w14:paraId="7BC60775" w14:textId="05A5A6EF" w:rsidR="0066219F" w:rsidRPr="00F773CD" w:rsidRDefault="003079D5" w:rsidP="00F773CD">
      <w:pPr>
        <w:pStyle w:val="Heading2"/>
      </w:pPr>
      <w:bookmarkStart w:id="49" w:name="_Toc57387474"/>
      <w:r w:rsidRPr="00F773CD">
        <w:t>Pedagogical content knowledge</w:t>
      </w:r>
      <w:bookmarkEnd w:id="49"/>
    </w:p>
    <w:p w14:paraId="40A7782D" w14:textId="34C834AC" w:rsidR="000B4F8D" w:rsidRDefault="00A9341E" w:rsidP="00F724AC">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Shulman argues that lecturers need to develop what he calls pedagogical content knowledge.</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This refers to those aspects of the content knowledge that are particularly important for</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 xml:space="preserve">teaching. Lecturers should know which concepts </w:t>
      </w:r>
      <w:r w:rsidR="00504025" w:rsidRPr="00F724AC">
        <w:rPr>
          <w:rFonts w:asciiTheme="minorHAnsi" w:eastAsiaTheme="minorHAnsi" w:hAnsiTheme="minorHAnsi" w:cstheme="minorHAnsi"/>
          <w:color w:val="000000"/>
          <w:lang w:val="en-ZA" w:eastAsia="en-US"/>
        </w:rPr>
        <w:t xml:space="preserve">in the subject or discipline </w:t>
      </w:r>
      <w:r w:rsidRPr="00F724AC">
        <w:rPr>
          <w:rFonts w:asciiTheme="minorHAnsi" w:eastAsiaTheme="minorHAnsi" w:hAnsiTheme="minorHAnsi" w:cstheme="minorHAnsi"/>
          <w:color w:val="000000"/>
          <w:lang w:val="en-ZA" w:eastAsia="en-US"/>
        </w:rPr>
        <w:t>are crucial to understanding the field.</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Lecturers need to</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 xml:space="preserve">know how </w:t>
      </w:r>
      <w:r w:rsidR="00BD518F" w:rsidRPr="00F724AC">
        <w:rPr>
          <w:rFonts w:asciiTheme="minorHAnsi" w:eastAsiaTheme="minorHAnsi" w:hAnsiTheme="minorHAnsi" w:cstheme="minorHAnsi"/>
          <w:color w:val="000000"/>
          <w:lang w:val="en-ZA" w:eastAsia="en-US"/>
        </w:rPr>
        <w:t xml:space="preserve">to explain </w:t>
      </w:r>
      <w:r w:rsidRPr="00F724AC">
        <w:rPr>
          <w:rFonts w:asciiTheme="minorHAnsi" w:eastAsiaTheme="minorHAnsi" w:hAnsiTheme="minorHAnsi" w:cstheme="minorHAnsi"/>
          <w:color w:val="000000"/>
          <w:lang w:val="en-ZA" w:eastAsia="en-US"/>
        </w:rPr>
        <w:t xml:space="preserve">important concepts </w:t>
      </w:r>
      <w:r w:rsidR="00BD518F" w:rsidRPr="00F724AC">
        <w:rPr>
          <w:rFonts w:asciiTheme="minorHAnsi" w:eastAsiaTheme="minorHAnsi" w:hAnsiTheme="minorHAnsi" w:cstheme="minorHAnsi"/>
          <w:color w:val="000000"/>
          <w:lang w:val="en-ZA" w:eastAsia="en-US"/>
        </w:rPr>
        <w:t xml:space="preserve">in the </w:t>
      </w:r>
      <w:r w:rsidR="00E96176" w:rsidRPr="00F724AC">
        <w:rPr>
          <w:rFonts w:asciiTheme="minorHAnsi" w:eastAsiaTheme="minorHAnsi" w:hAnsiTheme="minorHAnsi" w:cstheme="minorHAnsi"/>
          <w:color w:val="000000"/>
          <w:lang w:val="en-ZA" w:eastAsia="en-US"/>
        </w:rPr>
        <w:t>easiest</w:t>
      </w:r>
      <w:r w:rsidR="00BD518F" w:rsidRPr="00F724AC">
        <w:rPr>
          <w:rFonts w:asciiTheme="minorHAnsi" w:eastAsiaTheme="minorHAnsi" w:hAnsiTheme="minorHAnsi" w:cstheme="minorHAnsi"/>
          <w:color w:val="000000"/>
          <w:lang w:val="en-ZA" w:eastAsia="en-US"/>
        </w:rPr>
        <w:t xml:space="preserve"> manner</w:t>
      </w:r>
      <w:r w:rsidR="00CE030E" w:rsidRPr="00F724AC">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or which examples are the</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best to use in explanations. Lecturers also need to know which knowledge should be</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 xml:space="preserve">taught first so </w:t>
      </w:r>
      <w:r w:rsidR="00EF43EA" w:rsidRPr="00F724AC">
        <w:rPr>
          <w:rFonts w:asciiTheme="minorHAnsi" w:eastAsiaTheme="minorHAnsi" w:hAnsiTheme="minorHAnsi" w:cstheme="minorHAnsi"/>
          <w:color w:val="000000"/>
          <w:lang w:val="en-ZA" w:eastAsia="en-US"/>
        </w:rPr>
        <w:t xml:space="preserve">that </w:t>
      </w:r>
      <w:r w:rsidRPr="00F724AC">
        <w:rPr>
          <w:rFonts w:asciiTheme="minorHAnsi" w:eastAsiaTheme="minorHAnsi" w:hAnsiTheme="minorHAnsi" w:cstheme="minorHAnsi"/>
          <w:color w:val="000000"/>
          <w:lang w:val="en-ZA" w:eastAsia="en-US"/>
        </w:rPr>
        <w:t>it serves as a building block for later knowledge</w:t>
      </w:r>
      <w:r w:rsidR="00EF43EA" w:rsidRPr="00F724AC">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or which skills are difficult</w:t>
      </w:r>
      <w:r w:rsidR="00F95EAC"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to learn and need extra attention.</w:t>
      </w:r>
      <w:r w:rsidR="000024E4" w:rsidRPr="00F724AC">
        <w:rPr>
          <w:rFonts w:asciiTheme="minorHAnsi" w:eastAsiaTheme="minorHAnsi" w:hAnsiTheme="minorHAnsi" w:cstheme="minorHAnsi"/>
          <w:color w:val="000000"/>
          <w:lang w:val="en-ZA" w:eastAsia="en-US"/>
        </w:rPr>
        <w:t xml:space="preserve"> In other words, lecturers</w:t>
      </w:r>
      <w:r w:rsidR="00F95EAC" w:rsidRPr="00A9341E">
        <w:rPr>
          <w:rFonts w:asciiTheme="minorHAnsi" w:eastAsiaTheme="minorHAnsi" w:hAnsiTheme="minorHAnsi" w:cstheme="minorHAnsi"/>
          <w:color w:val="000000"/>
          <w:lang w:val="en-ZA" w:eastAsia="en-US"/>
        </w:rPr>
        <w:t xml:space="preserve"> need to know the subject area in a way that is </w:t>
      </w:r>
      <w:r w:rsidR="00F95EAC" w:rsidRPr="00F724AC">
        <w:rPr>
          <w:rFonts w:asciiTheme="minorHAnsi" w:eastAsiaTheme="minorHAnsi" w:hAnsiTheme="minorHAnsi" w:cstheme="minorHAnsi"/>
          <w:color w:val="000000"/>
          <w:lang w:val="en-ZA" w:eastAsia="en-US"/>
        </w:rPr>
        <w:t>different from the way that experts know it</w:t>
      </w:r>
      <w:r w:rsidR="00F95EAC" w:rsidRPr="00A9341E">
        <w:rPr>
          <w:rFonts w:asciiTheme="minorHAnsi" w:eastAsiaTheme="minorHAnsi" w:hAnsiTheme="minorHAnsi" w:cstheme="minorHAnsi"/>
          <w:color w:val="000000"/>
          <w:lang w:val="en-ZA" w:eastAsia="en-US"/>
        </w:rPr>
        <w:t xml:space="preserve">. </w:t>
      </w:r>
    </w:p>
    <w:p w14:paraId="458342E5" w14:textId="77777777" w:rsidR="00F773CD" w:rsidRDefault="004D58AA" w:rsidP="00F724AC">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 xml:space="preserve">Pedagogical content knowledge is a combination of content and pedagogy uniquely constructed by teachers (sometimes referred to as </w:t>
      </w:r>
      <w:r w:rsidRPr="009E6C0C">
        <w:rPr>
          <w:rFonts w:asciiTheme="minorHAnsi" w:eastAsiaTheme="minorHAnsi" w:hAnsiTheme="minorHAnsi" w:cstheme="minorHAnsi"/>
          <w:i/>
          <w:color w:val="000000"/>
          <w:lang w:val="en-ZA" w:eastAsia="en-US"/>
        </w:rPr>
        <w:t>craft knowledge</w:t>
      </w:r>
      <w:r w:rsidRPr="00F724AC">
        <w:rPr>
          <w:rFonts w:asciiTheme="minorHAnsi" w:eastAsiaTheme="minorHAnsi" w:hAnsiTheme="minorHAnsi" w:cstheme="minorHAnsi"/>
          <w:color w:val="000000"/>
          <w:lang w:val="en-ZA" w:eastAsia="en-US"/>
        </w:rPr>
        <w:t xml:space="preserve">, a form of accumulated wisdom), and is thus the particular form </w:t>
      </w:r>
      <w:r w:rsidR="00BD518F" w:rsidRPr="00F724AC">
        <w:rPr>
          <w:rFonts w:asciiTheme="minorHAnsi" w:eastAsiaTheme="minorHAnsi" w:hAnsiTheme="minorHAnsi" w:cstheme="minorHAnsi"/>
          <w:color w:val="000000"/>
          <w:lang w:val="en-ZA" w:eastAsia="en-US"/>
        </w:rPr>
        <w:t xml:space="preserve">that </w:t>
      </w:r>
      <w:r w:rsidRPr="00F724AC">
        <w:rPr>
          <w:rFonts w:asciiTheme="minorHAnsi" w:eastAsiaTheme="minorHAnsi" w:hAnsiTheme="minorHAnsi" w:cstheme="minorHAnsi"/>
          <w:color w:val="000000"/>
          <w:lang w:val="en-ZA" w:eastAsia="en-US"/>
        </w:rPr>
        <w:t xml:space="preserve">an </w:t>
      </w:r>
      <w:r w:rsidRPr="00E33D61">
        <w:rPr>
          <w:rFonts w:asciiTheme="minorHAnsi" w:eastAsiaTheme="minorHAnsi" w:hAnsiTheme="minorHAnsi" w:cstheme="minorHAnsi"/>
          <w:i/>
          <w:color w:val="000000"/>
          <w:lang w:val="en-ZA" w:eastAsia="en-US"/>
        </w:rPr>
        <w:t>educator’s professional knowledge</w:t>
      </w:r>
      <w:r w:rsidRPr="00F724AC">
        <w:rPr>
          <w:rFonts w:asciiTheme="minorHAnsi" w:eastAsiaTheme="minorHAnsi" w:hAnsiTheme="minorHAnsi" w:cstheme="minorHAnsi"/>
          <w:color w:val="000000"/>
          <w:lang w:val="en-ZA" w:eastAsia="en-US"/>
        </w:rPr>
        <w:t xml:space="preserve"> </w:t>
      </w:r>
      <w:r w:rsidR="00BD518F" w:rsidRPr="00F724AC">
        <w:rPr>
          <w:rFonts w:asciiTheme="minorHAnsi" w:eastAsiaTheme="minorHAnsi" w:hAnsiTheme="minorHAnsi" w:cstheme="minorHAnsi"/>
          <w:color w:val="000000"/>
          <w:lang w:val="en-ZA" w:eastAsia="en-US"/>
        </w:rPr>
        <w:t>takes</w:t>
      </w:r>
      <w:r w:rsidRPr="00F724AC">
        <w:rPr>
          <w:rFonts w:asciiTheme="minorHAnsi" w:eastAsiaTheme="minorHAnsi" w:hAnsiTheme="minorHAnsi" w:cstheme="minorHAnsi"/>
          <w:color w:val="000000"/>
          <w:lang w:val="en-ZA" w:eastAsia="en-US"/>
        </w:rPr>
        <w:t xml:space="preserve">. </w:t>
      </w:r>
    </w:p>
    <w:p w14:paraId="3B1E4CD2" w14:textId="05373BDD" w:rsidR="007167B8" w:rsidRPr="00F724AC" w:rsidRDefault="004D58AA" w:rsidP="00F773CD">
      <w:pPr>
        <w:spacing w:after="100" w:afterAutospacing="1" w:line="276" w:lineRule="auto"/>
        <w:ind w:left="720"/>
        <w:rPr>
          <w:rFonts w:asciiTheme="minorHAnsi" w:eastAsiaTheme="minorHAnsi" w:hAnsiTheme="minorHAnsi" w:cstheme="minorHAnsi"/>
          <w:color w:val="000000"/>
          <w:lang w:val="en-ZA" w:eastAsia="en-US"/>
        </w:rPr>
      </w:pPr>
      <w:r w:rsidRPr="00F773CD">
        <w:rPr>
          <w:rFonts w:asciiTheme="minorHAnsi" w:eastAsiaTheme="minorHAnsi" w:hAnsiTheme="minorHAnsi" w:cstheme="minorHAnsi"/>
          <w:i/>
          <w:color w:val="000000"/>
          <w:lang w:val="en-ZA" w:eastAsia="en-US"/>
        </w:rPr>
        <w:lastRenderedPageBreak/>
        <w:t xml:space="preserve">Pedagogical content knowledge is deeply rooted in a teacher’s everyday work. However, it is not opposite to theoretical knowledge. It encompasses both theory learned during teacher preparation (and) experiences gained from ongoing </w:t>
      </w:r>
      <w:r w:rsidR="00E33D61" w:rsidRPr="00F773CD">
        <w:rPr>
          <w:rFonts w:asciiTheme="minorHAnsi" w:eastAsiaTheme="minorHAnsi" w:hAnsiTheme="minorHAnsi" w:cstheme="minorHAnsi"/>
          <w:i/>
          <w:color w:val="000000"/>
          <w:lang w:val="en-ZA" w:eastAsia="en-US"/>
        </w:rPr>
        <w:t xml:space="preserve">(teaching) </w:t>
      </w:r>
      <w:r w:rsidR="00C07786">
        <w:rPr>
          <w:rFonts w:asciiTheme="minorHAnsi" w:eastAsiaTheme="minorHAnsi" w:hAnsiTheme="minorHAnsi" w:cstheme="minorHAnsi"/>
          <w:i/>
          <w:color w:val="000000"/>
          <w:lang w:val="en-ZA" w:eastAsia="en-US"/>
        </w:rPr>
        <w:t xml:space="preserve">activities </w:t>
      </w:r>
      <w:r w:rsidRPr="00F724AC">
        <w:rPr>
          <w:rFonts w:asciiTheme="minorHAnsi" w:eastAsiaTheme="minorHAnsi" w:hAnsiTheme="minorHAnsi" w:cstheme="minorHAnsi"/>
          <w:color w:val="000000"/>
          <w:lang w:val="en-ZA" w:eastAsia="en-US"/>
        </w:rPr>
        <w:t>(</w:t>
      </w:r>
      <w:proofErr w:type="spellStart"/>
      <w:r w:rsidRPr="00F724AC">
        <w:rPr>
          <w:rFonts w:asciiTheme="minorHAnsi" w:eastAsiaTheme="minorHAnsi" w:hAnsiTheme="minorHAnsi" w:cstheme="minorHAnsi"/>
          <w:color w:val="000000"/>
          <w:lang w:val="en-ZA" w:eastAsia="en-US"/>
        </w:rPr>
        <w:t>Solís</w:t>
      </w:r>
      <w:proofErr w:type="spellEnd"/>
      <w:r w:rsidRPr="00F724AC">
        <w:rPr>
          <w:rFonts w:asciiTheme="minorHAnsi" w:eastAsiaTheme="minorHAnsi" w:hAnsiTheme="minorHAnsi" w:cstheme="minorHAnsi"/>
          <w:color w:val="000000"/>
          <w:lang w:val="en-ZA" w:eastAsia="en-US"/>
        </w:rPr>
        <w:t>, 2009)</w:t>
      </w:r>
      <w:r w:rsidR="007167B8" w:rsidRPr="00F724AC">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w:t>
      </w:r>
    </w:p>
    <w:p w14:paraId="119C6FAB" w14:textId="6D875FB8" w:rsidR="00F95EAC" w:rsidRPr="00F724AC" w:rsidRDefault="00CE030E" w:rsidP="00F724AC">
      <w:pPr>
        <w:spacing w:after="100" w:afterAutospacing="1" w:line="276" w:lineRule="auto"/>
        <w:rPr>
          <w:rFonts w:asciiTheme="minorHAnsi" w:eastAsiaTheme="minorHAnsi" w:hAnsiTheme="minorHAnsi" w:cstheme="minorHAnsi"/>
          <w:color w:val="000000"/>
          <w:lang w:val="en-ZA" w:eastAsia="en-US"/>
        </w:rPr>
      </w:pPr>
      <w:r w:rsidRPr="002A419E">
        <w:rPr>
          <w:rFonts w:asciiTheme="minorHAnsi" w:eastAsiaTheme="minorHAnsi" w:hAnsiTheme="minorHAnsi" w:cstheme="minorHAnsi"/>
          <w:color w:val="000000"/>
          <w:lang w:val="en-ZA" w:eastAsia="en-US"/>
        </w:rPr>
        <w:t>Y</w:t>
      </w:r>
      <w:r w:rsidR="00A9341E" w:rsidRPr="002A419E">
        <w:rPr>
          <w:rFonts w:asciiTheme="minorHAnsi" w:eastAsiaTheme="minorHAnsi" w:hAnsiTheme="minorHAnsi" w:cstheme="minorHAnsi"/>
          <w:color w:val="000000"/>
          <w:lang w:val="en-ZA" w:eastAsia="en-US"/>
        </w:rPr>
        <w:t xml:space="preserve">ou might be wondering why </w:t>
      </w:r>
      <w:r w:rsidRPr="002A419E">
        <w:rPr>
          <w:rFonts w:asciiTheme="minorHAnsi" w:eastAsiaTheme="minorHAnsi" w:hAnsiTheme="minorHAnsi" w:cstheme="minorHAnsi"/>
          <w:color w:val="000000"/>
          <w:lang w:val="en-ZA" w:eastAsia="en-US"/>
        </w:rPr>
        <w:t>it is necessary to explain</w:t>
      </w:r>
      <w:r w:rsidR="00A9341E" w:rsidRPr="002A419E">
        <w:rPr>
          <w:rFonts w:asciiTheme="minorHAnsi" w:eastAsiaTheme="minorHAnsi" w:hAnsiTheme="minorHAnsi" w:cstheme="minorHAnsi"/>
          <w:color w:val="000000"/>
          <w:lang w:val="en-ZA" w:eastAsia="en-US"/>
        </w:rPr>
        <w:t xml:space="preserve"> </w:t>
      </w:r>
      <w:r w:rsidR="001C1416">
        <w:rPr>
          <w:rFonts w:asciiTheme="minorHAnsi" w:eastAsiaTheme="minorHAnsi" w:hAnsiTheme="minorHAnsi" w:cstheme="minorHAnsi"/>
          <w:color w:val="000000"/>
          <w:lang w:val="en-ZA" w:eastAsia="en-US"/>
        </w:rPr>
        <w:t>this</w:t>
      </w:r>
      <w:r w:rsidR="00A9341E" w:rsidRPr="002A419E">
        <w:rPr>
          <w:rFonts w:asciiTheme="minorHAnsi" w:eastAsiaTheme="minorHAnsi" w:hAnsiTheme="minorHAnsi" w:cstheme="minorHAnsi"/>
          <w:color w:val="000000"/>
          <w:lang w:val="en-ZA" w:eastAsia="en-US"/>
        </w:rPr>
        <w:t xml:space="preserve"> con</w:t>
      </w:r>
      <w:r w:rsidR="001C1416">
        <w:rPr>
          <w:rFonts w:asciiTheme="minorHAnsi" w:eastAsiaTheme="minorHAnsi" w:hAnsiTheme="minorHAnsi" w:cstheme="minorHAnsi"/>
          <w:color w:val="000000"/>
          <w:lang w:val="en-ZA" w:eastAsia="en-US"/>
        </w:rPr>
        <w:t>c</w:t>
      </w:r>
      <w:r w:rsidR="00A9341E" w:rsidRPr="002A419E">
        <w:rPr>
          <w:rFonts w:asciiTheme="minorHAnsi" w:eastAsiaTheme="minorHAnsi" w:hAnsiTheme="minorHAnsi" w:cstheme="minorHAnsi"/>
          <w:color w:val="000000"/>
          <w:lang w:val="en-ZA" w:eastAsia="en-US"/>
        </w:rPr>
        <w:t>e</w:t>
      </w:r>
      <w:r w:rsidR="001C1416">
        <w:rPr>
          <w:rFonts w:asciiTheme="minorHAnsi" w:eastAsiaTheme="minorHAnsi" w:hAnsiTheme="minorHAnsi" w:cstheme="minorHAnsi"/>
          <w:color w:val="000000"/>
          <w:lang w:val="en-ZA" w:eastAsia="en-US"/>
        </w:rPr>
        <w:t>pt</w:t>
      </w:r>
      <w:r w:rsidR="00A9341E" w:rsidRPr="002A419E">
        <w:rPr>
          <w:rFonts w:asciiTheme="minorHAnsi" w:eastAsiaTheme="minorHAnsi" w:hAnsiTheme="minorHAnsi" w:cstheme="minorHAnsi"/>
          <w:color w:val="000000"/>
          <w:lang w:val="en-ZA" w:eastAsia="en-US"/>
        </w:rPr>
        <w:t xml:space="preserve"> </w:t>
      </w:r>
      <w:r w:rsidR="001C1416">
        <w:rPr>
          <w:rFonts w:asciiTheme="minorHAnsi" w:eastAsiaTheme="minorHAnsi" w:hAnsiTheme="minorHAnsi" w:cstheme="minorHAnsi"/>
          <w:color w:val="000000"/>
          <w:lang w:val="en-ZA" w:eastAsia="en-US"/>
        </w:rPr>
        <w:t>here</w:t>
      </w:r>
      <w:r w:rsidR="00A9341E" w:rsidRPr="002A419E">
        <w:rPr>
          <w:rFonts w:asciiTheme="minorHAnsi" w:eastAsiaTheme="minorHAnsi" w:hAnsiTheme="minorHAnsi" w:cstheme="minorHAnsi"/>
          <w:color w:val="000000"/>
          <w:lang w:val="en-ZA" w:eastAsia="en-US"/>
        </w:rPr>
        <w:t>.</w:t>
      </w:r>
      <w:r w:rsidR="00F95EAC" w:rsidRPr="002A419E">
        <w:rPr>
          <w:rFonts w:asciiTheme="minorHAnsi" w:eastAsiaTheme="minorHAnsi" w:hAnsiTheme="minorHAnsi" w:cstheme="minorHAnsi"/>
          <w:color w:val="000000"/>
          <w:lang w:val="en-ZA" w:eastAsia="en-US"/>
        </w:rPr>
        <w:t xml:space="preserve"> </w:t>
      </w:r>
      <w:r w:rsidR="00A9341E" w:rsidRPr="002A419E">
        <w:rPr>
          <w:rFonts w:asciiTheme="minorHAnsi" w:eastAsiaTheme="minorHAnsi" w:hAnsiTheme="minorHAnsi" w:cstheme="minorHAnsi"/>
          <w:color w:val="000000"/>
          <w:lang w:val="en-ZA" w:eastAsia="en-US"/>
        </w:rPr>
        <w:t xml:space="preserve">The reason is that </w:t>
      </w:r>
      <w:r w:rsidR="001C1416" w:rsidRPr="00790F9D">
        <w:rPr>
          <w:rFonts w:asciiTheme="minorHAnsi" w:eastAsiaTheme="minorHAnsi" w:hAnsiTheme="minorHAnsi" w:cstheme="minorHAnsi"/>
          <w:i/>
          <w:color w:val="000000"/>
          <w:lang w:val="en-ZA" w:eastAsia="en-US"/>
        </w:rPr>
        <w:t>it</w:t>
      </w:r>
      <w:r w:rsidR="00A9341E" w:rsidRPr="00790F9D">
        <w:rPr>
          <w:rFonts w:asciiTheme="minorHAnsi" w:eastAsiaTheme="minorHAnsi" w:hAnsiTheme="minorHAnsi" w:cstheme="minorHAnsi"/>
          <w:i/>
          <w:color w:val="000000"/>
          <w:lang w:val="en-ZA" w:eastAsia="en-US"/>
        </w:rPr>
        <w:t xml:space="preserve"> is </w:t>
      </w:r>
      <w:r w:rsidR="001C1416" w:rsidRPr="00790F9D">
        <w:rPr>
          <w:rFonts w:asciiTheme="minorHAnsi" w:eastAsiaTheme="minorHAnsi" w:hAnsiTheme="minorHAnsi" w:cstheme="minorHAnsi"/>
          <w:i/>
          <w:color w:val="000000"/>
          <w:lang w:val="en-ZA" w:eastAsia="en-US"/>
        </w:rPr>
        <w:t>pedagogical content knowledge</w:t>
      </w:r>
      <w:r w:rsidR="00A9341E" w:rsidRPr="00790F9D">
        <w:rPr>
          <w:rFonts w:asciiTheme="minorHAnsi" w:eastAsiaTheme="minorHAnsi" w:hAnsiTheme="minorHAnsi" w:cstheme="minorHAnsi"/>
          <w:i/>
          <w:color w:val="000000"/>
          <w:lang w:val="en-ZA" w:eastAsia="en-US"/>
        </w:rPr>
        <w:t xml:space="preserve"> that enables lecturers to analyse the official</w:t>
      </w:r>
      <w:r w:rsidR="00F95EAC" w:rsidRPr="00790F9D">
        <w:rPr>
          <w:rFonts w:asciiTheme="minorHAnsi" w:eastAsiaTheme="minorHAnsi" w:hAnsiTheme="minorHAnsi" w:cstheme="minorHAnsi"/>
          <w:i/>
          <w:color w:val="000000"/>
          <w:lang w:val="en-ZA" w:eastAsia="en-US"/>
        </w:rPr>
        <w:t xml:space="preserve"> </w:t>
      </w:r>
      <w:r w:rsidR="00A9341E" w:rsidRPr="00790F9D">
        <w:rPr>
          <w:rFonts w:asciiTheme="minorHAnsi" w:eastAsiaTheme="minorHAnsi" w:hAnsiTheme="minorHAnsi" w:cstheme="minorHAnsi"/>
          <w:i/>
          <w:color w:val="000000"/>
          <w:lang w:val="en-ZA" w:eastAsia="en-US"/>
        </w:rPr>
        <w:t>curriculum and then adapt it consciously in ways that are most productive for their</w:t>
      </w:r>
      <w:r w:rsidR="00F95EAC" w:rsidRPr="00790F9D">
        <w:rPr>
          <w:rFonts w:asciiTheme="minorHAnsi" w:eastAsiaTheme="minorHAnsi" w:hAnsiTheme="minorHAnsi" w:cstheme="minorHAnsi"/>
          <w:i/>
          <w:color w:val="000000"/>
          <w:lang w:val="en-ZA" w:eastAsia="en-US"/>
        </w:rPr>
        <w:t xml:space="preserve"> </w:t>
      </w:r>
      <w:r w:rsidR="00A9341E" w:rsidRPr="00790F9D">
        <w:rPr>
          <w:rFonts w:asciiTheme="minorHAnsi" w:eastAsiaTheme="minorHAnsi" w:hAnsiTheme="minorHAnsi" w:cstheme="minorHAnsi"/>
          <w:i/>
          <w:color w:val="000000"/>
          <w:lang w:val="en-ZA" w:eastAsia="en-US"/>
        </w:rPr>
        <w:t>students’ learning</w:t>
      </w:r>
      <w:r w:rsidR="00A9341E" w:rsidRPr="001C1416">
        <w:rPr>
          <w:rFonts w:asciiTheme="minorHAnsi" w:eastAsiaTheme="minorHAnsi" w:hAnsiTheme="minorHAnsi" w:cstheme="minorHAnsi"/>
          <w:b/>
          <w:color w:val="000000"/>
          <w:lang w:val="en-ZA" w:eastAsia="en-US"/>
        </w:rPr>
        <w:t>.</w:t>
      </w:r>
      <w:r w:rsidR="00A9341E" w:rsidRPr="002A419E">
        <w:rPr>
          <w:rFonts w:asciiTheme="minorHAnsi" w:eastAsiaTheme="minorHAnsi" w:hAnsiTheme="minorHAnsi" w:cstheme="minorHAnsi"/>
          <w:color w:val="000000"/>
          <w:lang w:val="en-ZA" w:eastAsia="en-US"/>
        </w:rPr>
        <w:t xml:space="preserve"> When lecturers have </w:t>
      </w:r>
      <w:r w:rsidR="005E7CBB" w:rsidRPr="002A419E">
        <w:rPr>
          <w:rFonts w:asciiTheme="minorHAnsi" w:eastAsiaTheme="minorHAnsi" w:hAnsiTheme="minorHAnsi" w:cstheme="minorHAnsi"/>
          <w:color w:val="000000"/>
          <w:lang w:val="en-ZA" w:eastAsia="en-US"/>
        </w:rPr>
        <w:t xml:space="preserve">developed </w:t>
      </w:r>
      <w:r w:rsidR="00A9341E" w:rsidRPr="002A419E">
        <w:rPr>
          <w:rFonts w:asciiTheme="minorHAnsi" w:eastAsiaTheme="minorHAnsi" w:hAnsiTheme="minorHAnsi" w:cstheme="minorHAnsi"/>
          <w:color w:val="000000"/>
          <w:lang w:val="en-ZA" w:eastAsia="en-US"/>
        </w:rPr>
        <w:t>pedagogical content knowledge</w:t>
      </w:r>
      <w:r w:rsidR="005E7CBB" w:rsidRPr="002A419E">
        <w:rPr>
          <w:rFonts w:asciiTheme="minorHAnsi" w:eastAsiaTheme="minorHAnsi" w:hAnsiTheme="minorHAnsi" w:cstheme="minorHAnsi"/>
          <w:color w:val="000000"/>
          <w:lang w:val="en-ZA" w:eastAsia="en-US"/>
        </w:rPr>
        <w:t>,</w:t>
      </w:r>
      <w:r w:rsidR="00A9341E" w:rsidRPr="002A419E">
        <w:rPr>
          <w:rFonts w:asciiTheme="minorHAnsi" w:eastAsiaTheme="minorHAnsi" w:hAnsiTheme="minorHAnsi" w:cstheme="minorHAnsi"/>
          <w:color w:val="000000"/>
          <w:lang w:val="en-ZA" w:eastAsia="en-US"/>
        </w:rPr>
        <w:t xml:space="preserve"> they </w:t>
      </w:r>
      <w:r w:rsidR="005E7CBB" w:rsidRPr="002A419E">
        <w:rPr>
          <w:rFonts w:asciiTheme="minorHAnsi" w:eastAsiaTheme="minorHAnsi" w:hAnsiTheme="minorHAnsi" w:cstheme="minorHAnsi"/>
          <w:color w:val="000000"/>
          <w:lang w:val="en-ZA" w:eastAsia="en-US"/>
        </w:rPr>
        <w:t xml:space="preserve">have a sound basis on which to interpret the </w:t>
      </w:r>
      <w:r w:rsidR="00A9341E" w:rsidRPr="002A419E">
        <w:rPr>
          <w:rFonts w:asciiTheme="minorHAnsi" w:eastAsiaTheme="minorHAnsi" w:hAnsiTheme="minorHAnsi" w:cstheme="minorHAnsi"/>
          <w:color w:val="000000"/>
          <w:lang w:val="en-ZA" w:eastAsia="en-US"/>
        </w:rPr>
        <w:t>curriculum</w:t>
      </w:r>
      <w:r w:rsidR="005E7CBB" w:rsidRPr="002A419E">
        <w:rPr>
          <w:rFonts w:asciiTheme="minorHAnsi" w:eastAsiaTheme="minorHAnsi" w:hAnsiTheme="minorHAnsi" w:cstheme="minorHAnsi"/>
          <w:color w:val="000000"/>
          <w:lang w:val="en-ZA" w:eastAsia="en-US"/>
        </w:rPr>
        <w:t xml:space="preserve"> effectively</w:t>
      </w:r>
      <w:r w:rsidR="00A9341E" w:rsidRPr="002A419E">
        <w:rPr>
          <w:rFonts w:asciiTheme="minorHAnsi" w:eastAsiaTheme="minorHAnsi" w:hAnsiTheme="minorHAnsi" w:cstheme="minorHAnsi"/>
          <w:color w:val="000000"/>
          <w:lang w:val="en-ZA" w:eastAsia="en-US"/>
        </w:rPr>
        <w:t>.</w:t>
      </w:r>
      <w:r w:rsidR="00A9341E" w:rsidRPr="00F724AC">
        <w:rPr>
          <w:rFonts w:asciiTheme="minorHAnsi" w:eastAsiaTheme="minorHAnsi" w:hAnsiTheme="minorHAnsi" w:cstheme="minorHAnsi"/>
          <w:color w:val="000000"/>
          <w:lang w:val="en-ZA" w:eastAsia="en-US"/>
        </w:rPr>
        <w:t xml:space="preserve"> </w:t>
      </w:r>
    </w:p>
    <w:p w14:paraId="28370842" w14:textId="1028727E" w:rsidR="00BF6349" w:rsidRPr="00F80ECE" w:rsidRDefault="00BF6349" w:rsidP="009879C4">
      <w:pPr>
        <w:pStyle w:val="Heading3"/>
        <w:rPr>
          <w:rFonts w:eastAsiaTheme="minorHAnsi"/>
          <w:lang w:val="en-ZA" w:eastAsia="en-US"/>
        </w:rPr>
      </w:pPr>
      <w:r w:rsidRPr="008F0022">
        <w:rPr>
          <w:rFonts w:eastAsiaTheme="minorHAnsi"/>
          <w:lang w:val="en-ZA" w:eastAsia="en-US"/>
        </w:rPr>
        <w:t xml:space="preserve">Activity </w:t>
      </w:r>
      <w:r>
        <w:rPr>
          <w:rFonts w:eastAsiaTheme="minorHAnsi"/>
          <w:lang w:val="en-ZA" w:eastAsia="en-US"/>
        </w:rPr>
        <w:t>1</w:t>
      </w:r>
      <w:r w:rsidR="0041543D">
        <w:rPr>
          <w:rFonts w:eastAsiaTheme="minorHAnsi"/>
          <w:lang w:val="en-ZA" w:eastAsia="en-US"/>
        </w:rPr>
        <w:t>1</w:t>
      </w:r>
      <w:r w:rsidRPr="008F0022">
        <w:rPr>
          <w:rFonts w:eastAsiaTheme="minorHAnsi"/>
          <w:lang w:val="en-ZA" w:eastAsia="en-US"/>
        </w:rPr>
        <w:t xml:space="preserve">: </w:t>
      </w:r>
      <w:r>
        <w:rPr>
          <w:rFonts w:eastAsiaTheme="minorHAnsi"/>
          <w:lang w:val="en-ZA" w:eastAsia="en-US"/>
        </w:rPr>
        <w:t>Your p</w:t>
      </w:r>
      <w:r w:rsidRPr="00F80ECE">
        <w:rPr>
          <w:rFonts w:eastAsiaTheme="minorHAnsi"/>
          <w:lang w:val="en-ZA" w:eastAsia="en-US"/>
        </w:rPr>
        <w:t>edagogical content knowledge</w:t>
      </w:r>
    </w:p>
    <w:p w14:paraId="34008877" w14:textId="4F85288C" w:rsidR="007A42B5" w:rsidRPr="0041543D" w:rsidRDefault="00BF6349" w:rsidP="00D442B6">
      <w:pPr>
        <w:spacing w:line="276" w:lineRule="auto"/>
        <w:ind w:right="11"/>
        <w:rPr>
          <w:b/>
        </w:rPr>
      </w:pPr>
      <w:r w:rsidRPr="0041543D">
        <w:rPr>
          <w:b/>
        </w:rPr>
        <w:t xml:space="preserve">Suggested time: </w:t>
      </w:r>
      <w:r w:rsidR="00415EDF" w:rsidRPr="0041543D">
        <w:rPr>
          <w:b/>
        </w:rPr>
        <w:t>100</w:t>
      </w:r>
      <w:r w:rsidR="00764816" w:rsidRPr="0041543D">
        <w:rPr>
          <w:b/>
        </w:rPr>
        <w:t xml:space="preserve"> minutes</w:t>
      </w:r>
    </w:p>
    <w:p w14:paraId="63583125" w14:textId="77777777" w:rsidR="00D442B6" w:rsidRDefault="00D442B6" w:rsidP="00F627C6">
      <w:pPr>
        <w:autoSpaceDE w:val="0"/>
        <w:autoSpaceDN w:val="0"/>
        <w:adjustRightInd w:val="0"/>
        <w:spacing w:after="120"/>
        <w:rPr>
          <w:rFonts w:asciiTheme="minorHAnsi" w:eastAsiaTheme="minorHAnsi" w:hAnsiTheme="minorHAnsi" w:cstheme="minorHAnsi"/>
          <w:lang w:val="en-ZA" w:eastAsia="en-US"/>
        </w:rPr>
      </w:pPr>
    </w:p>
    <w:p w14:paraId="203D6F8E" w14:textId="6F928DB1" w:rsidR="00F627C6" w:rsidRDefault="003C3FC6" w:rsidP="00F627C6">
      <w:pPr>
        <w:autoSpaceDE w:val="0"/>
        <w:autoSpaceDN w:val="0"/>
        <w:adjustRightInd w:val="0"/>
        <w:spacing w:after="120"/>
      </w:pPr>
      <w:r>
        <w:rPr>
          <w:rFonts w:asciiTheme="minorHAnsi" w:eastAsiaTheme="minorHAnsi" w:hAnsiTheme="minorHAnsi" w:cstheme="minorHAnsi"/>
          <w:lang w:val="en-ZA" w:eastAsia="en-US"/>
        </w:rPr>
        <w:t>Re</w:t>
      </w:r>
      <w:r w:rsidR="00F627C6" w:rsidRPr="00F627C6">
        <w:rPr>
          <w:rFonts w:asciiTheme="minorHAnsi" w:eastAsiaTheme="minorHAnsi" w:hAnsiTheme="minorHAnsi" w:cstheme="minorHAnsi"/>
          <w:lang w:val="en-ZA" w:eastAsia="en-US"/>
        </w:rPr>
        <w:t>ad the abridge</w:t>
      </w:r>
      <w:r w:rsidR="002A419E">
        <w:rPr>
          <w:rFonts w:asciiTheme="minorHAnsi" w:eastAsiaTheme="minorHAnsi" w:hAnsiTheme="minorHAnsi" w:cstheme="minorHAnsi"/>
          <w:lang w:val="en-ZA" w:eastAsia="en-US"/>
        </w:rPr>
        <w:t xml:space="preserve">d version of </w:t>
      </w:r>
      <w:r w:rsidR="002A419E" w:rsidRPr="00BA16E9">
        <w:rPr>
          <w:rFonts w:asciiTheme="minorHAnsi" w:eastAsiaTheme="minorHAnsi" w:hAnsiTheme="minorHAnsi" w:cstheme="minorHAnsi"/>
          <w:lang w:val="en-ZA" w:eastAsia="en-US"/>
        </w:rPr>
        <w:t>Shulman’s article</w:t>
      </w:r>
      <w:r w:rsidR="00AA01F4" w:rsidRPr="00BA16E9">
        <w:rPr>
          <w:rFonts w:asciiTheme="minorHAnsi" w:eastAsiaTheme="minorHAnsi" w:hAnsiTheme="minorHAnsi" w:cstheme="minorHAnsi"/>
          <w:lang w:val="en-ZA" w:eastAsia="en-US"/>
        </w:rPr>
        <w:t>,</w:t>
      </w:r>
      <w:r w:rsidR="00171B27" w:rsidRPr="00BA16E9">
        <w:rPr>
          <w:rFonts w:asciiTheme="minorHAnsi" w:eastAsiaTheme="minorHAnsi" w:hAnsiTheme="minorHAnsi" w:cstheme="minorHAnsi"/>
          <w:lang w:val="en-ZA" w:eastAsia="en-US"/>
        </w:rPr>
        <w:t xml:space="preserve"> click</w:t>
      </w:r>
      <w:r w:rsidR="00171B27">
        <w:rPr>
          <w:rFonts w:asciiTheme="minorHAnsi" w:eastAsiaTheme="minorHAnsi" w:hAnsiTheme="minorHAnsi" w:cstheme="minorHAnsi"/>
          <w:lang w:val="en-ZA" w:eastAsia="en-US"/>
        </w:rPr>
        <w:t xml:space="preserve"> </w:t>
      </w:r>
      <w:r w:rsidR="00BA16E9">
        <w:rPr>
          <w:rFonts w:asciiTheme="minorHAnsi" w:eastAsiaTheme="minorHAnsi" w:hAnsiTheme="minorHAnsi" w:cstheme="minorHAnsi"/>
          <w:lang w:val="en-ZA" w:eastAsia="en-US"/>
        </w:rPr>
        <w:t xml:space="preserve">link to </w:t>
      </w:r>
      <w:r w:rsidR="00D025CF">
        <w:rPr>
          <w:rFonts w:asciiTheme="minorHAnsi" w:eastAsiaTheme="minorHAnsi" w:hAnsiTheme="minorHAnsi" w:cstheme="minorHAnsi"/>
          <w:lang w:val="en-ZA" w:eastAsia="en-US"/>
        </w:rPr>
        <w:t xml:space="preserve">access </w:t>
      </w:r>
      <w:hyperlink w:anchor="Reading_1" w:history="1">
        <w:r w:rsidR="00D025CF" w:rsidRPr="003F3702">
          <w:rPr>
            <w:rStyle w:val="Hyperlink"/>
            <w:rFonts w:asciiTheme="minorHAnsi" w:eastAsiaTheme="minorHAnsi" w:hAnsiTheme="minorHAnsi" w:cstheme="minorHAnsi"/>
            <w:lang w:val="en-ZA" w:eastAsia="en-US"/>
          </w:rPr>
          <w:t>R</w:t>
        </w:r>
        <w:r w:rsidR="00171B27" w:rsidRPr="003F3702">
          <w:rPr>
            <w:rStyle w:val="Hyperlink"/>
            <w:rFonts w:asciiTheme="minorHAnsi" w:eastAsiaTheme="minorHAnsi" w:hAnsiTheme="minorHAnsi" w:cstheme="minorHAnsi"/>
            <w:lang w:val="en-ZA" w:eastAsia="en-US"/>
          </w:rPr>
          <w:t>eading</w:t>
        </w:r>
        <w:r w:rsidR="00D025CF" w:rsidRPr="003F3702">
          <w:rPr>
            <w:rStyle w:val="Hyperlink"/>
            <w:rFonts w:asciiTheme="minorHAnsi" w:eastAsiaTheme="minorHAnsi" w:hAnsiTheme="minorHAnsi" w:cstheme="minorHAnsi"/>
            <w:lang w:val="en-ZA" w:eastAsia="en-US"/>
          </w:rPr>
          <w:t xml:space="preserve"> 1</w:t>
        </w:r>
      </w:hyperlink>
      <w:r w:rsidR="00171B27" w:rsidRPr="007A5499">
        <w:rPr>
          <w:rFonts w:asciiTheme="minorHAnsi" w:eastAsiaTheme="minorHAnsi" w:hAnsiTheme="minorHAnsi" w:cstheme="minorHAnsi"/>
          <w:lang w:val="en-ZA" w:eastAsia="en-US"/>
        </w:rPr>
        <w:t>,</w:t>
      </w:r>
      <w:r w:rsidR="006441E7">
        <w:rPr>
          <w:rFonts w:asciiTheme="minorHAnsi" w:eastAsiaTheme="minorHAnsi" w:hAnsiTheme="minorHAnsi" w:cstheme="minorHAnsi"/>
          <w:lang w:val="en-ZA" w:eastAsia="en-US"/>
        </w:rPr>
        <w:t xml:space="preserve"> </w:t>
      </w:r>
      <w:r w:rsidR="002A419E">
        <w:rPr>
          <w:rFonts w:asciiTheme="minorHAnsi" w:eastAsiaTheme="minorHAnsi" w:hAnsiTheme="minorHAnsi" w:cstheme="minorHAnsi"/>
          <w:lang w:val="en-ZA" w:eastAsia="en-US"/>
        </w:rPr>
        <w:t>“</w:t>
      </w:r>
      <w:r w:rsidR="00F627C6" w:rsidRPr="00171B27">
        <w:rPr>
          <w:i/>
        </w:rPr>
        <w:t>Those who understan</w:t>
      </w:r>
      <w:r w:rsidR="002A419E" w:rsidRPr="00171B27">
        <w:rPr>
          <w:i/>
        </w:rPr>
        <w:t>d: Knowledge growth in teaching”</w:t>
      </w:r>
      <w:r w:rsidR="00D442B6">
        <w:t xml:space="preserve">, </w:t>
      </w:r>
      <w:r w:rsidR="00F627C6">
        <w:t>then</w:t>
      </w:r>
      <w:r w:rsidR="00CB4721">
        <w:t xml:space="preserve"> answer the questions below. </w:t>
      </w:r>
    </w:p>
    <w:p w14:paraId="2B317BC9" w14:textId="24EA3EB5" w:rsidR="00CB4721" w:rsidRDefault="00CB4721" w:rsidP="00F627C6">
      <w:pPr>
        <w:autoSpaceDE w:val="0"/>
        <w:autoSpaceDN w:val="0"/>
        <w:adjustRightInd w:val="0"/>
        <w:spacing w:after="120"/>
      </w:pPr>
      <w:r w:rsidRPr="00CB4721">
        <w:rPr>
          <w:b/>
        </w:rPr>
        <w:t>Note:</w:t>
      </w:r>
      <w:r>
        <w:t xml:space="preserve"> </w:t>
      </w:r>
      <w:r w:rsidR="00AA77BD">
        <w:t>Question n</w:t>
      </w:r>
      <w:r>
        <w:t>umbers</w:t>
      </w:r>
      <w:r w:rsidR="00BD3DC6">
        <w:t xml:space="preserve"> have been inserted </w:t>
      </w:r>
      <w:r>
        <w:t xml:space="preserve">in the reading </w:t>
      </w:r>
      <w:r w:rsidR="00AA77BD">
        <w:t xml:space="preserve">itself </w:t>
      </w:r>
      <w:r w:rsidR="00BD3DC6">
        <w:t xml:space="preserve">to </w:t>
      </w:r>
      <w:r>
        <w:t>indicate the passage on which each question is based.</w:t>
      </w:r>
    </w:p>
    <w:p w14:paraId="50A9A1C1" w14:textId="36E591DA" w:rsidR="00107BC4" w:rsidRPr="00B868BA" w:rsidRDefault="00B868BA" w:rsidP="007434ED">
      <w:pPr>
        <w:pStyle w:val="CommentText"/>
        <w:numPr>
          <w:ilvl w:val="0"/>
          <w:numId w:val="23"/>
        </w:numPr>
        <w:spacing w:after="120" w:line="276" w:lineRule="auto"/>
        <w:ind w:left="284" w:hanging="284"/>
        <w:rPr>
          <w:sz w:val="22"/>
          <w:szCs w:val="22"/>
        </w:rPr>
      </w:pPr>
      <w:r>
        <w:rPr>
          <w:sz w:val="22"/>
          <w:szCs w:val="22"/>
        </w:rPr>
        <w:t xml:space="preserve">Bloom's cognitive taxonomy, Figure 8, </w:t>
      </w:r>
      <w:r w:rsidR="00107BC4" w:rsidRPr="00107BC4">
        <w:rPr>
          <w:sz w:val="22"/>
          <w:szCs w:val="22"/>
        </w:rPr>
        <w:t xml:space="preserve">is usually taught to educators in the context of </w:t>
      </w:r>
      <w:r w:rsidR="00AA77BD">
        <w:rPr>
          <w:sz w:val="22"/>
          <w:szCs w:val="22"/>
        </w:rPr>
        <w:t xml:space="preserve">enabling them to </w:t>
      </w:r>
      <w:r w:rsidR="00107BC4" w:rsidRPr="00107BC4">
        <w:rPr>
          <w:sz w:val="22"/>
          <w:szCs w:val="22"/>
        </w:rPr>
        <w:t>design</w:t>
      </w:r>
      <w:r w:rsidR="00AA77BD">
        <w:rPr>
          <w:sz w:val="22"/>
          <w:szCs w:val="22"/>
        </w:rPr>
        <w:t xml:space="preserve"> </w:t>
      </w:r>
      <w:r w:rsidR="00107BC4" w:rsidRPr="00107BC4">
        <w:rPr>
          <w:sz w:val="22"/>
          <w:szCs w:val="22"/>
        </w:rPr>
        <w:t>learning and assessment tasks in such a way that</w:t>
      </w:r>
      <w:r w:rsidR="00CB4272">
        <w:rPr>
          <w:sz w:val="22"/>
          <w:szCs w:val="22"/>
        </w:rPr>
        <w:t xml:space="preserve"> </w:t>
      </w:r>
      <w:r w:rsidR="00CB4272" w:rsidRPr="00AA77BD">
        <w:rPr>
          <w:i/>
          <w:sz w:val="22"/>
          <w:szCs w:val="22"/>
        </w:rPr>
        <w:t xml:space="preserve">learners </w:t>
      </w:r>
      <w:r w:rsidR="00B75F67">
        <w:rPr>
          <w:sz w:val="22"/>
          <w:szCs w:val="22"/>
        </w:rPr>
        <w:t>will be</w:t>
      </w:r>
      <w:r w:rsidR="00CB4272">
        <w:rPr>
          <w:sz w:val="22"/>
          <w:szCs w:val="22"/>
        </w:rPr>
        <w:t xml:space="preserve"> challenged to use and thus develop</w:t>
      </w:r>
      <w:r w:rsidR="00107BC4" w:rsidRPr="00107BC4">
        <w:rPr>
          <w:sz w:val="22"/>
          <w:szCs w:val="22"/>
        </w:rPr>
        <w:t xml:space="preserve"> their higher-order cognitive skills, not just lower-level abilities such as memorising, recall and basic understanding. But here Shulman is using the taxonomy as a frame of reference for the content knowledge</w:t>
      </w:r>
      <w:r w:rsidR="004D76E6">
        <w:rPr>
          <w:sz w:val="22"/>
          <w:szCs w:val="22"/>
        </w:rPr>
        <w:t xml:space="preserve"> that </w:t>
      </w:r>
      <w:r w:rsidR="00107BC4" w:rsidRPr="002D2750">
        <w:rPr>
          <w:i/>
          <w:sz w:val="22"/>
          <w:szCs w:val="22"/>
        </w:rPr>
        <w:t>educators themselves</w:t>
      </w:r>
      <w:r w:rsidR="00107BC4" w:rsidRPr="00107BC4">
        <w:rPr>
          <w:sz w:val="22"/>
          <w:szCs w:val="22"/>
        </w:rPr>
        <w:t xml:space="preserve"> have</w:t>
      </w:r>
      <w:r>
        <w:rPr>
          <w:sz w:val="22"/>
          <w:szCs w:val="22"/>
        </w:rPr>
        <w:t>.</w:t>
      </w:r>
      <w:r w:rsidR="00107BC4" w:rsidRPr="00107BC4">
        <w:rPr>
          <w:sz w:val="22"/>
          <w:szCs w:val="22"/>
        </w:rPr>
        <w:t xml:space="preserve"> Reflect on your own </w:t>
      </w:r>
      <w:r w:rsidR="00107BC4" w:rsidRPr="002D2750">
        <w:rPr>
          <w:i/>
          <w:sz w:val="22"/>
          <w:szCs w:val="22"/>
        </w:rPr>
        <w:t>subject content</w:t>
      </w:r>
      <w:r w:rsidR="00107BC4" w:rsidRPr="00107BC4">
        <w:rPr>
          <w:sz w:val="22"/>
          <w:szCs w:val="22"/>
        </w:rPr>
        <w:t xml:space="preserve"> knowledge. What areas </w:t>
      </w:r>
      <w:r w:rsidR="004D2824">
        <w:rPr>
          <w:sz w:val="22"/>
          <w:szCs w:val="22"/>
        </w:rPr>
        <w:t>of your subject only require</w:t>
      </w:r>
      <w:r w:rsidR="00107BC4" w:rsidRPr="00107BC4">
        <w:rPr>
          <w:sz w:val="22"/>
          <w:szCs w:val="22"/>
        </w:rPr>
        <w:t xml:space="preserve"> you </w:t>
      </w:r>
      <w:r w:rsidR="004D2824">
        <w:rPr>
          <w:sz w:val="22"/>
          <w:szCs w:val="22"/>
        </w:rPr>
        <w:t xml:space="preserve">to </w:t>
      </w:r>
      <w:r w:rsidR="00107BC4" w:rsidRPr="00107BC4">
        <w:rPr>
          <w:sz w:val="22"/>
          <w:szCs w:val="22"/>
        </w:rPr>
        <w:t xml:space="preserve">know and/or understand </w:t>
      </w:r>
      <w:r w:rsidR="004D2824">
        <w:rPr>
          <w:sz w:val="22"/>
          <w:szCs w:val="22"/>
        </w:rPr>
        <w:t xml:space="preserve">them </w:t>
      </w:r>
      <w:r w:rsidR="00107BC4" w:rsidRPr="00107BC4">
        <w:rPr>
          <w:sz w:val="22"/>
          <w:szCs w:val="22"/>
        </w:rPr>
        <w:t>mostly at the level</w:t>
      </w:r>
      <w:r w:rsidR="004D2824">
        <w:rPr>
          <w:sz w:val="22"/>
          <w:szCs w:val="22"/>
        </w:rPr>
        <w:t>s</w:t>
      </w:r>
      <w:r w:rsidR="00107BC4" w:rsidRPr="00107BC4">
        <w:rPr>
          <w:sz w:val="22"/>
          <w:szCs w:val="22"/>
        </w:rPr>
        <w:t xml:space="preserve"> of re</w:t>
      </w:r>
      <w:r w:rsidR="004D2824">
        <w:rPr>
          <w:sz w:val="22"/>
          <w:szCs w:val="22"/>
        </w:rPr>
        <w:t>membering</w:t>
      </w:r>
      <w:r w:rsidR="00107BC4" w:rsidRPr="00107BC4">
        <w:rPr>
          <w:sz w:val="22"/>
          <w:szCs w:val="22"/>
        </w:rPr>
        <w:t xml:space="preserve"> and understanding</w:t>
      </w:r>
      <w:r w:rsidR="002D2750">
        <w:rPr>
          <w:sz w:val="22"/>
          <w:szCs w:val="22"/>
        </w:rPr>
        <w:t>?</w:t>
      </w:r>
      <w:r w:rsidR="00107BC4" w:rsidRPr="00107BC4">
        <w:rPr>
          <w:sz w:val="22"/>
          <w:szCs w:val="22"/>
        </w:rPr>
        <w:t xml:space="preserve"> What areas of </w:t>
      </w:r>
      <w:r w:rsidR="002D2750">
        <w:rPr>
          <w:sz w:val="22"/>
          <w:szCs w:val="22"/>
        </w:rPr>
        <w:t xml:space="preserve">the </w:t>
      </w:r>
      <w:r w:rsidR="00107BC4" w:rsidRPr="00107BC4">
        <w:rPr>
          <w:sz w:val="22"/>
          <w:szCs w:val="22"/>
        </w:rPr>
        <w:t xml:space="preserve">content knowledge that you process require </w:t>
      </w:r>
      <w:r w:rsidR="00AA01F4" w:rsidRPr="00B868BA">
        <w:rPr>
          <w:sz w:val="22"/>
          <w:szCs w:val="22"/>
        </w:rPr>
        <w:t>y</w:t>
      </w:r>
      <w:r w:rsidR="00107BC4" w:rsidRPr="00B868BA">
        <w:rPr>
          <w:sz w:val="22"/>
          <w:szCs w:val="22"/>
        </w:rPr>
        <w:t>ou to use higher-order cognitive activity, such as</w:t>
      </w:r>
      <w:r w:rsidR="002D2750" w:rsidRPr="00B868BA">
        <w:rPr>
          <w:sz w:val="22"/>
          <w:szCs w:val="22"/>
        </w:rPr>
        <w:t>:</w:t>
      </w:r>
      <w:r w:rsidR="00107BC4" w:rsidRPr="00B868BA">
        <w:rPr>
          <w:sz w:val="22"/>
          <w:szCs w:val="22"/>
        </w:rPr>
        <w:t xml:space="preserve"> </w:t>
      </w:r>
    </w:p>
    <w:p w14:paraId="16AF38C4" w14:textId="52662F06" w:rsidR="00107BC4" w:rsidRPr="00107BC4" w:rsidRDefault="00107BC4" w:rsidP="007434ED">
      <w:pPr>
        <w:pStyle w:val="CommentText"/>
        <w:numPr>
          <w:ilvl w:val="0"/>
          <w:numId w:val="29"/>
        </w:numPr>
        <w:spacing w:line="276" w:lineRule="auto"/>
        <w:ind w:left="882" w:hanging="308"/>
        <w:rPr>
          <w:sz w:val="22"/>
          <w:szCs w:val="22"/>
        </w:rPr>
      </w:pPr>
      <w:r w:rsidRPr="00107BC4">
        <w:rPr>
          <w:i/>
          <w:sz w:val="22"/>
          <w:szCs w:val="22"/>
        </w:rPr>
        <w:t>applying</w:t>
      </w:r>
      <w:r w:rsidRPr="00107BC4">
        <w:rPr>
          <w:sz w:val="22"/>
          <w:szCs w:val="22"/>
        </w:rPr>
        <w:t xml:space="preserve"> </w:t>
      </w:r>
      <w:r w:rsidR="002D2750">
        <w:rPr>
          <w:sz w:val="22"/>
          <w:szCs w:val="22"/>
        </w:rPr>
        <w:t xml:space="preserve">it </w:t>
      </w:r>
      <w:r w:rsidRPr="00107BC4">
        <w:rPr>
          <w:sz w:val="22"/>
          <w:szCs w:val="22"/>
        </w:rPr>
        <w:t xml:space="preserve">in unfamiliar situations, </w:t>
      </w:r>
    </w:p>
    <w:p w14:paraId="5B216DE6" w14:textId="052DC08B" w:rsidR="00107BC4" w:rsidRPr="00107BC4" w:rsidRDefault="00107BC4" w:rsidP="007434ED">
      <w:pPr>
        <w:pStyle w:val="CommentText"/>
        <w:numPr>
          <w:ilvl w:val="0"/>
          <w:numId w:val="29"/>
        </w:numPr>
        <w:spacing w:line="276" w:lineRule="auto"/>
        <w:ind w:left="882" w:hanging="308"/>
        <w:rPr>
          <w:sz w:val="22"/>
          <w:szCs w:val="22"/>
        </w:rPr>
      </w:pPr>
      <w:r w:rsidRPr="00107BC4">
        <w:rPr>
          <w:i/>
          <w:sz w:val="22"/>
          <w:szCs w:val="22"/>
        </w:rPr>
        <w:t>analysing</w:t>
      </w:r>
      <w:r w:rsidRPr="00107BC4">
        <w:rPr>
          <w:sz w:val="22"/>
          <w:szCs w:val="22"/>
        </w:rPr>
        <w:t xml:space="preserve"> (breaking down into aspects), </w:t>
      </w:r>
    </w:p>
    <w:p w14:paraId="2C820153" w14:textId="77777777" w:rsidR="00107BC4" w:rsidRPr="00107BC4" w:rsidRDefault="00107BC4" w:rsidP="007434ED">
      <w:pPr>
        <w:pStyle w:val="CommentText"/>
        <w:numPr>
          <w:ilvl w:val="0"/>
          <w:numId w:val="29"/>
        </w:numPr>
        <w:spacing w:line="276" w:lineRule="auto"/>
        <w:ind w:left="882" w:hanging="308"/>
        <w:rPr>
          <w:sz w:val="22"/>
          <w:szCs w:val="22"/>
        </w:rPr>
      </w:pPr>
      <w:r w:rsidRPr="00107BC4">
        <w:rPr>
          <w:i/>
          <w:sz w:val="22"/>
          <w:szCs w:val="22"/>
        </w:rPr>
        <w:t>evaluating</w:t>
      </w:r>
      <w:r w:rsidRPr="00107BC4">
        <w:rPr>
          <w:sz w:val="22"/>
          <w:szCs w:val="22"/>
        </w:rPr>
        <w:t xml:space="preserve"> or critiquing, or </w:t>
      </w:r>
    </w:p>
    <w:p w14:paraId="12798ECB" w14:textId="77777777" w:rsidR="00107BC4" w:rsidRPr="00107BC4" w:rsidRDefault="00107BC4" w:rsidP="007434ED">
      <w:pPr>
        <w:pStyle w:val="CommentText"/>
        <w:numPr>
          <w:ilvl w:val="0"/>
          <w:numId w:val="29"/>
        </w:numPr>
        <w:spacing w:after="360" w:line="276" w:lineRule="auto"/>
        <w:ind w:left="879" w:hanging="306"/>
        <w:rPr>
          <w:sz w:val="22"/>
          <w:szCs w:val="22"/>
        </w:rPr>
      </w:pPr>
      <w:r w:rsidRPr="00107BC4">
        <w:rPr>
          <w:i/>
          <w:sz w:val="22"/>
          <w:szCs w:val="22"/>
        </w:rPr>
        <w:t xml:space="preserve">creating </w:t>
      </w:r>
      <w:r w:rsidRPr="00107BC4">
        <w:rPr>
          <w:sz w:val="22"/>
          <w:szCs w:val="22"/>
        </w:rPr>
        <w:t>something new/combining aspects in new ways?</w:t>
      </w:r>
    </w:p>
    <w:p w14:paraId="47F63E3C" w14:textId="209366F8" w:rsidR="001901A6" w:rsidRDefault="001901A6" w:rsidP="001901A6">
      <w:pPr>
        <w:pStyle w:val="CommentText"/>
        <w:spacing w:after="120" w:line="276" w:lineRule="auto"/>
        <w:ind w:left="295"/>
        <w:rPr>
          <w:sz w:val="22"/>
          <w:szCs w:val="22"/>
        </w:rPr>
      </w:pPr>
    </w:p>
    <w:p w14:paraId="51E20CC3" w14:textId="27510D11" w:rsidR="001901A6" w:rsidRDefault="001901A6" w:rsidP="001901A6">
      <w:pPr>
        <w:pStyle w:val="CommentText"/>
        <w:spacing w:after="120" w:line="276" w:lineRule="auto"/>
        <w:ind w:left="295"/>
        <w:rPr>
          <w:sz w:val="22"/>
          <w:szCs w:val="22"/>
        </w:rPr>
      </w:pPr>
    </w:p>
    <w:p w14:paraId="6B6F029D" w14:textId="331467D6" w:rsidR="001901A6" w:rsidRDefault="001901A6" w:rsidP="001901A6">
      <w:pPr>
        <w:pStyle w:val="CommentText"/>
        <w:spacing w:after="120" w:line="276" w:lineRule="auto"/>
        <w:ind w:left="295"/>
        <w:rPr>
          <w:sz w:val="22"/>
          <w:szCs w:val="22"/>
        </w:rPr>
      </w:pPr>
    </w:p>
    <w:p w14:paraId="30E04473" w14:textId="2BC98881" w:rsidR="001901A6" w:rsidRDefault="001901A6" w:rsidP="001901A6">
      <w:pPr>
        <w:pStyle w:val="CommentText"/>
        <w:spacing w:after="120" w:line="276" w:lineRule="auto"/>
        <w:ind w:left="295"/>
        <w:rPr>
          <w:sz w:val="22"/>
          <w:szCs w:val="22"/>
        </w:rPr>
      </w:pPr>
    </w:p>
    <w:p w14:paraId="6D867C1A" w14:textId="25C24E44" w:rsidR="001901A6" w:rsidRDefault="001901A6" w:rsidP="001901A6">
      <w:pPr>
        <w:pStyle w:val="CommentText"/>
        <w:spacing w:after="120" w:line="276" w:lineRule="auto"/>
        <w:ind w:left="295"/>
        <w:rPr>
          <w:sz w:val="22"/>
          <w:szCs w:val="22"/>
        </w:rPr>
      </w:pPr>
    </w:p>
    <w:p w14:paraId="2AD4FBA7" w14:textId="69607158" w:rsidR="001901A6" w:rsidRDefault="001901A6" w:rsidP="001901A6">
      <w:pPr>
        <w:pStyle w:val="CommentText"/>
        <w:spacing w:after="120" w:line="276" w:lineRule="auto"/>
        <w:ind w:left="295"/>
        <w:jc w:val="center"/>
        <w:rPr>
          <w:sz w:val="22"/>
          <w:szCs w:val="22"/>
        </w:rPr>
      </w:pPr>
      <w:r w:rsidRPr="00AA1020">
        <w:rPr>
          <w:noProof/>
          <w:lang w:val="en-ZA"/>
        </w:rPr>
        <w:lastRenderedPageBreak/>
        <w:drawing>
          <wp:inline distT="0" distB="0" distL="0" distR="0" wp14:anchorId="33E92D24" wp14:editId="3F8F03BA">
            <wp:extent cx="4711428" cy="2737914"/>
            <wp:effectExtent l="0" t="0" r="0" b="571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6876" cy="2793381"/>
                    </a:xfrm>
                    <a:prstGeom prst="rect">
                      <a:avLst/>
                    </a:prstGeom>
                    <a:noFill/>
                    <a:ln>
                      <a:noFill/>
                    </a:ln>
                  </pic:spPr>
                </pic:pic>
              </a:graphicData>
            </a:graphic>
          </wp:inline>
        </w:drawing>
      </w:r>
    </w:p>
    <w:p w14:paraId="135BECBF" w14:textId="61C455D8" w:rsidR="001901A6" w:rsidRDefault="00B868BA" w:rsidP="00D025CF">
      <w:pPr>
        <w:pStyle w:val="CommentText"/>
        <w:spacing w:after="120" w:line="276" w:lineRule="auto"/>
        <w:ind w:left="295"/>
        <w:rPr>
          <w:b/>
          <w:sz w:val="22"/>
          <w:szCs w:val="22"/>
        </w:rPr>
      </w:pPr>
      <w:r>
        <w:rPr>
          <w:b/>
          <w:sz w:val="22"/>
          <w:szCs w:val="22"/>
        </w:rPr>
        <w:t>Figure 8: Blooms cogni</w:t>
      </w:r>
      <w:r w:rsidRPr="00B868BA">
        <w:rPr>
          <w:b/>
          <w:sz w:val="22"/>
          <w:szCs w:val="22"/>
        </w:rPr>
        <w:t>tive taxonomy</w:t>
      </w:r>
    </w:p>
    <w:p w14:paraId="441E3CC0" w14:textId="77777777" w:rsidR="00FE6E74" w:rsidRPr="00FE6E74" w:rsidRDefault="00FE6E74" w:rsidP="00D025CF">
      <w:pPr>
        <w:pStyle w:val="CommentText"/>
        <w:spacing w:after="120" w:line="276" w:lineRule="auto"/>
        <w:rPr>
          <w:b/>
          <w:sz w:val="22"/>
          <w:szCs w:val="22"/>
        </w:rPr>
      </w:pPr>
    </w:p>
    <w:p w14:paraId="2DECF123" w14:textId="7B6A462E" w:rsidR="00DC496E" w:rsidRPr="00DC496E" w:rsidRDefault="00DC496E" w:rsidP="007434ED">
      <w:pPr>
        <w:pStyle w:val="CommentText"/>
        <w:numPr>
          <w:ilvl w:val="0"/>
          <w:numId w:val="23"/>
        </w:numPr>
        <w:spacing w:after="120" w:line="276" w:lineRule="auto"/>
        <w:ind w:left="295" w:hanging="295"/>
        <w:rPr>
          <w:sz w:val="22"/>
          <w:szCs w:val="22"/>
        </w:rPr>
      </w:pPr>
      <w:r w:rsidRPr="00DC496E">
        <w:rPr>
          <w:sz w:val="22"/>
          <w:szCs w:val="22"/>
        </w:rPr>
        <w:t xml:space="preserve">The </w:t>
      </w:r>
      <w:r w:rsidR="00903801">
        <w:rPr>
          <w:sz w:val="22"/>
          <w:szCs w:val="22"/>
        </w:rPr>
        <w:t>“</w:t>
      </w:r>
      <w:r w:rsidRPr="00DC496E">
        <w:rPr>
          <w:sz w:val="22"/>
          <w:szCs w:val="22"/>
        </w:rPr>
        <w:t>substantive structures</w:t>
      </w:r>
      <w:r w:rsidR="00903801">
        <w:rPr>
          <w:sz w:val="22"/>
          <w:szCs w:val="22"/>
        </w:rPr>
        <w:t xml:space="preserve">” </w:t>
      </w:r>
      <w:r w:rsidRPr="00DC496E">
        <w:rPr>
          <w:sz w:val="22"/>
          <w:szCs w:val="22"/>
        </w:rPr>
        <w:t xml:space="preserve">of a subject </w:t>
      </w:r>
      <w:r w:rsidR="00903801">
        <w:rPr>
          <w:sz w:val="22"/>
          <w:szCs w:val="22"/>
        </w:rPr>
        <w:t xml:space="preserve">which Shulman mentions </w:t>
      </w:r>
      <w:r w:rsidRPr="00DC496E">
        <w:rPr>
          <w:sz w:val="22"/>
          <w:szCs w:val="22"/>
        </w:rPr>
        <w:t xml:space="preserve">are straightforward enough – how concepts and principles are organised within the discipline. </w:t>
      </w:r>
      <w:r w:rsidR="00903801">
        <w:rPr>
          <w:sz w:val="22"/>
          <w:szCs w:val="22"/>
        </w:rPr>
        <w:t>However, it requires a bit more effort to understand t</w:t>
      </w:r>
      <w:r w:rsidRPr="00DC496E">
        <w:rPr>
          <w:sz w:val="22"/>
          <w:szCs w:val="22"/>
        </w:rPr>
        <w:t xml:space="preserve">he </w:t>
      </w:r>
      <w:r w:rsidRPr="00DC496E">
        <w:rPr>
          <w:i/>
          <w:sz w:val="22"/>
          <w:szCs w:val="22"/>
        </w:rPr>
        <w:t>syntactic structure</w:t>
      </w:r>
      <w:r w:rsidRPr="00DC496E">
        <w:rPr>
          <w:sz w:val="22"/>
          <w:szCs w:val="22"/>
        </w:rPr>
        <w:t xml:space="preserve"> of a discipline. </w:t>
      </w:r>
      <w:r w:rsidR="00017325">
        <w:rPr>
          <w:sz w:val="22"/>
          <w:szCs w:val="22"/>
        </w:rPr>
        <w:t>This</w:t>
      </w:r>
      <w:r w:rsidRPr="00DC496E">
        <w:rPr>
          <w:sz w:val="22"/>
          <w:szCs w:val="22"/>
        </w:rPr>
        <w:t xml:space="preserve"> is the underlying “grammar” of a subject that provides the “rules” by which truth claims in the discipline can be verified or shown to</w:t>
      </w:r>
      <w:r w:rsidR="00C07786">
        <w:rPr>
          <w:sz w:val="22"/>
          <w:szCs w:val="22"/>
        </w:rPr>
        <w:t xml:space="preserve"> be false, and which determine </w:t>
      </w:r>
      <w:r w:rsidRPr="00DC496E">
        <w:rPr>
          <w:sz w:val="22"/>
          <w:szCs w:val="22"/>
        </w:rPr>
        <w:t xml:space="preserve">what can be said and what will be dismissed as “breaking the rules”. </w:t>
      </w:r>
    </w:p>
    <w:p w14:paraId="6B74B32E" w14:textId="5A620EE2" w:rsidR="00DC496E" w:rsidRPr="00DC496E" w:rsidRDefault="00DC496E" w:rsidP="007434ED">
      <w:pPr>
        <w:pStyle w:val="CommentText"/>
        <w:numPr>
          <w:ilvl w:val="0"/>
          <w:numId w:val="30"/>
        </w:numPr>
        <w:spacing w:line="276" w:lineRule="auto"/>
        <w:ind w:left="896" w:hanging="322"/>
        <w:rPr>
          <w:sz w:val="22"/>
          <w:szCs w:val="22"/>
        </w:rPr>
      </w:pPr>
      <w:r w:rsidRPr="00DC496E">
        <w:rPr>
          <w:sz w:val="22"/>
          <w:szCs w:val="22"/>
        </w:rPr>
        <w:t xml:space="preserve">What conceptual term have you already learned in this unit which has </w:t>
      </w:r>
      <w:r w:rsidR="0053488F">
        <w:rPr>
          <w:sz w:val="22"/>
          <w:szCs w:val="22"/>
        </w:rPr>
        <w:t xml:space="preserve">very much </w:t>
      </w:r>
      <w:r w:rsidRPr="00DC496E">
        <w:rPr>
          <w:sz w:val="22"/>
          <w:szCs w:val="22"/>
        </w:rPr>
        <w:t xml:space="preserve">the same meaning? </w:t>
      </w:r>
    </w:p>
    <w:p w14:paraId="7599A953" w14:textId="3BBEB4A2" w:rsidR="00DC496E" w:rsidRPr="00DC496E" w:rsidRDefault="00DC496E" w:rsidP="007434ED">
      <w:pPr>
        <w:pStyle w:val="CommentText"/>
        <w:numPr>
          <w:ilvl w:val="0"/>
          <w:numId w:val="30"/>
        </w:numPr>
        <w:spacing w:after="120" w:line="276" w:lineRule="auto"/>
        <w:ind w:left="896" w:hanging="323"/>
        <w:rPr>
          <w:sz w:val="22"/>
          <w:szCs w:val="22"/>
        </w:rPr>
      </w:pPr>
      <w:r w:rsidRPr="00DC496E">
        <w:rPr>
          <w:sz w:val="22"/>
          <w:szCs w:val="22"/>
        </w:rPr>
        <w:t xml:space="preserve">Read </w:t>
      </w:r>
      <w:r w:rsidRPr="002456B4">
        <w:rPr>
          <w:sz w:val="22"/>
          <w:szCs w:val="22"/>
        </w:rPr>
        <w:t>the t</w:t>
      </w:r>
      <w:r w:rsidR="0056607B">
        <w:rPr>
          <w:sz w:val="22"/>
          <w:szCs w:val="22"/>
        </w:rPr>
        <w:t>hree</w:t>
      </w:r>
      <w:r w:rsidRPr="002456B4">
        <w:rPr>
          <w:sz w:val="22"/>
          <w:szCs w:val="22"/>
        </w:rPr>
        <w:t xml:space="preserve"> paragraphs </w:t>
      </w:r>
      <w:r w:rsidR="002456B4" w:rsidRPr="0056607B">
        <w:rPr>
          <w:sz w:val="22"/>
          <w:szCs w:val="22"/>
        </w:rPr>
        <w:t xml:space="preserve">starting </w:t>
      </w:r>
      <w:r w:rsidR="0056607B" w:rsidRPr="0056607B">
        <w:rPr>
          <w:sz w:val="22"/>
          <w:szCs w:val="22"/>
        </w:rPr>
        <w:t xml:space="preserve">“The structures of a subject…”, </w:t>
      </w:r>
      <w:r w:rsidR="002456B4" w:rsidRPr="0056607B">
        <w:rPr>
          <w:sz w:val="22"/>
          <w:szCs w:val="22"/>
        </w:rPr>
        <w:t>“Teachers</w:t>
      </w:r>
      <w:r w:rsidR="002456B4">
        <w:rPr>
          <w:sz w:val="22"/>
          <w:szCs w:val="22"/>
        </w:rPr>
        <w:t xml:space="preserve"> must…” and “We expect…”</w:t>
      </w:r>
      <w:r w:rsidRPr="00DC496E">
        <w:rPr>
          <w:sz w:val="22"/>
          <w:szCs w:val="22"/>
        </w:rPr>
        <w:t xml:space="preserve">, and comment on the importance of this aspect of a TVET lecturer’s content knowledge for teaching students. </w:t>
      </w:r>
    </w:p>
    <w:p w14:paraId="3ED52866" w14:textId="5E2322B5" w:rsidR="00DC496E" w:rsidRPr="00DC496E" w:rsidRDefault="00DC496E" w:rsidP="007434ED">
      <w:pPr>
        <w:pStyle w:val="CommentText"/>
        <w:numPr>
          <w:ilvl w:val="0"/>
          <w:numId w:val="23"/>
        </w:numPr>
        <w:spacing w:after="120" w:line="276" w:lineRule="auto"/>
        <w:ind w:left="289" w:hanging="278"/>
        <w:rPr>
          <w:sz w:val="22"/>
          <w:szCs w:val="22"/>
        </w:rPr>
      </w:pPr>
      <w:r w:rsidRPr="00DC496E">
        <w:rPr>
          <w:sz w:val="22"/>
          <w:szCs w:val="22"/>
        </w:rPr>
        <w:t xml:space="preserve">Shulman suggests that educators need to have a wide repertoire of different ways of representing the facts and concepts, principles and procedures of their subjects. He discusses this idea further four paragraphs lower down, </w:t>
      </w:r>
      <w:r w:rsidR="001543A5">
        <w:rPr>
          <w:sz w:val="22"/>
          <w:szCs w:val="22"/>
        </w:rPr>
        <w:t xml:space="preserve">in the paragraph </w:t>
      </w:r>
      <w:r w:rsidR="0053488F">
        <w:rPr>
          <w:sz w:val="22"/>
          <w:szCs w:val="22"/>
        </w:rPr>
        <w:t>starting “…</w:t>
      </w:r>
      <w:r w:rsidRPr="00DC496E">
        <w:rPr>
          <w:sz w:val="22"/>
          <w:szCs w:val="22"/>
        </w:rPr>
        <w:t xml:space="preserve"> We expect the mature physician…”  </w:t>
      </w:r>
    </w:p>
    <w:p w14:paraId="6CDDAD6A" w14:textId="2EADF57A" w:rsidR="00F627C6" w:rsidRPr="00B310CA" w:rsidRDefault="00DC496E" w:rsidP="007434ED">
      <w:pPr>
        <w:pStyle w:val="ListParagraph"/>
        <w:numPr>
          <w:ilvl w:val="0"/>
          <w:numId w:val="31"/>
        </w:numPr>
        <w:autoSpaceDE w:val="0"/>
        <w:autoSpaceDN w:val="0"/>
        <w:adjustRightInd w:val="0"/>
        <w:spacing w:after="120" w:line="276" w:lineRule="auto"/>
        <w:ind w:left="896" w:hanging="323"/>
        <w:contextualSpacing w:val="0"/>
        <w:rPr>
          <w:rFonts w:asciiTheme="minorHAnsi" w:eastAsiaTheme="minorHAnsi" w:hAnsiTheme="minorHAnsi" w:cstheme="minorHAnsi"/>
          <w:lang w:val="en-ZA" w:eastAsia="en-US"/>
        </w:rPr>
      </w:pPr>
      <w:r w:rsidRPr="00DC496E">
        <w:t>Do you agree that this is true for TVET lecturers? If so, why? If not, why not?</w:t>
      </w:r>
    </w:p>
    <w:p w14:paraId="56A96CDE" w14:textId="7886595E" w:rsidR="00B310CA" w:rsidRPr="00976773" w:rsidRDefault="00B310CA" w:rsidP="007434ED">
      <w:pPr>
        <w:pStyle w:val="ListParagraph"/>
        <w:numPr>
          <w:ilvl w:val="0"/>
          <w:numId w:val="23"/>
        </w:numPr>
        <w:autoSpaceDE w:val="0"/>
        <w:autoSpaceDN w:val="0"/>
        <w:adjustRightInd w:val="0"/>
        <w:spacing w:after="120" w:line="276" w:lineRule="auto"/>
        <w:ind w:left="289" w:hanging="278"/>
        <w:contextualSpacing w:val="0"/>
        <w:rPr>
          <w:rFonts w:asciiTheme="minorHAnsi" w:eastAsiaTheme="minorHAnsi" w:hAnsiTheme="minorHAnsi" w:cstheme="minorHAnsi"/>
          <w:lang w:val="en-ZA" w:eastAsia="en-US"/>
        </w:rPr>
      </w:pPr>
      <w:r>
        <w:t xml:space="preserve">Write down one technique you have used to reorganise students’ </w:t>
      </w:r>
      <w:r w:rsidRPr="00E0124E">
        <w:rPr>
          <w:i/>
        </w:rPr>
        <w:t>wrong understanding</w:t>
      </w:r>
      <w:r>
        <w:t xml:space="preserve"> of some</w:t>
      </w:r>
      <w:r w:rsidR="00E005FB">
        <w:t xml:space="preserve"> concept, process, principle or mechanism</w:t>
      </w:r>
      <w:r>
        <w:t xml:space="preserve">. (Try to </w:t>
      </w:r>
      <w:r w:rsidR="00E005FB">
        <w:t>put into words</w:t>
      </w:r>
      <w:r>
        <w:t xml:space="preserve"> the </w:t>
      </w:r>
      <w:r w:rsidRPr="00B310CA">
        <w:rPr>
          <w:i/>
        </w:rPr>
        <w:t>technique</w:t>
      </w:r>
      <w:r>
        <w:t xml:space="preserve"> you used</w:t>
      </w:r>
      <w:r w:rsidR="00E005FB">
        <w:t xml:space="preserve"> to correct </w:t>
      </w:r>
      <w:r w:rsidR="00F049CB">
        <w:t>the misunderstood point</w:t>
      </w:r>
      <w:r>
        <w:t xml:space="preserve">, rather than just telling the story of </w:t>
      </w:r>
      <w:r w:rsidR="00F049CB">
        <w:t>what happened</w:t>
      </w:r>
      <w:r>
        <w:t>.)</w:t>
      </w:r>
    </w:p>
    <w:p w14:paraId="54F11C08" w14:textId="239A664B" w:rsidR="00976773" w:rsidRPr="00976773" w:rsidRDefault="00976773" w:rsidP="007434ED">
      <w:pPr>
        <w:pStyle w:val="ListParagraph"/>
        <w:numPr>
          <w:ilvl w:val="0"/>
          <w:numId w:val="23"/>
        </w:numPr>
        <w:autoSpaceDE w:val="0"/>
        <w:autoSpaceDN w:val="0"/>
        <w:adjustRightInd w:val="0"/>
        <w:spacing w:after="120" w:line="276" w:lineRule="auto"/>
        <w:ind w:left="289" w:hanging="278"/>
        <w:contextualSpacing w:val="0"/>
        <w:rPr>
          <w:rFonts w:asciiTheme="minorHAnsi" w:eastAsiaTheme="minorHAnsi" w:hAnsiTheme="minorHAnsi" w:cstheme="minorHAnsi"/>
          <w:lang w:val="en-ZA" w:eastAsia="en-US"/>
        </w:rPr>
      </w:pPr>
      <w:r w:rsidRPr="00976773">
        <w:t>In this paragraph Shulman seems to be saying that educators need to know their subjects in a different way from the way senior undergraduate students</w:t>
      </w:r>
      <w:r w:rsidR="000E6F88">
        <w:t>,</w:t>
      </w:r>
      <w:r w:rsidRPr="00976773">
        <w:t xml:space="preserve"> </w:t>
      </w:r>
      <w:r w:rsidR="000E6F88">
        <w:t xml:space="preserve">for example, </w:t>
      </w:r>
      <w:r w:rsidRPr="00976773">
        <w:t xml:space="preserve">are expected to know </w:t>
      </w:r>
      <w:r w:rsidRPr="000E6F88">
        <w:rPr>
          <w:i/>
        </w:rPr>
        <w:t xml:space="preserve">their </w:t>
      </w:r>
      <w:r w:rsidRPr="00976773">
        <w:t xml:space="preserve">subjects: </w:t>
      </w:r>
    </w:p>
    <w:p w14:paraId="3DDFC4AA" w14:textId="40CD3C1E" w:rsidR="00976773" w:rsidRPr="003E1584" w:rsidRDefault="00976773" w:rsidP="007434ED">
      <w:pPr>
        <w:pStyle w:val="ListParagraph"/>
        <w:numPr>
          <w:ilvl w:val="0"/>
          <w:numId w:val="31"/>
        </w:numPr>
        <w:autoSpaceDE w:val="0"/>
        <w:autoSpaceDN w:val="0"/>
        <w:adjustRightInd w:val="0"/>
        <w:spacing w:after="120" w:line="276" w:lineRule="auto"/>
        <w:ind w:left="896" w:hanging="322"/>
        <w:contextualSpacing w:val="0"/>
        <w:rPr>
          <w:rFonts w:asciiTheme="minorHAnsi" w:eastAsiaTheme="minorHAnsi" w:hAnsiTheme="minorHAnsi" w:cstheme="minorHAnsi"/>
          <w:lang w:val="en-ZA" w:eastAsia="en-US"/>
        </w:rPr>
      </w:pPr>
      <w:r>
        <w:t>D</w:t>
      </w:r>
      <w:r w:rsidRPr="00976773">
        <w:t>ifferent in what way? What would be the special challenge for educators?</w:t>
      </w:r>
    </w:p>
    <w:p w14:paraId="69260ABF" w14:textId="5634955F" w:rsidR="003E1584" w:rsidRPr="00326662" w:rsidRDefault="003E1584" w:rsidP="007434ED">
      <w:pPr>
        <w:pStyle w:val="ListParagraph"/>
        <w:numPr>
          <w:ilvl w:val="0"/>
          <w:numId w:val="23"/>
        </w:numPr>
        <w:autoSpaceDE w:val="0"/>
        <w:autoSpaceDN w:val="0"/>
        <w:adjustRightInd w:val="0"/>
        <w:spacing w:after="120" w:line="276" w:lineRule="auto"/>
        <w:ind w:left="307" w:hanging="335"/>
        <w:contextualSpacing w:val="0"/>
        <w:rPr>
          <w:rFonts w:asciiTheme="minorHAnsi" w:eastAsiaTheme="minorHAnsi" w:hAnsiTheme="minorHAnsi" w:cstheme="minorHAnsi"/>
          <w:lang w:val="en-ZA" w:eastAsia="en-US"/>
        </w:rPr>
      </w:pPr>
      <w:r>
        <w:t xml:space="preserve">Do you think Shulman’s argument here holds good for TVET lecturers, who teach </w:t>
      </w:r>
      <w:r w:rsidRPr="00A711FD">
        <w:rPr>
          <w:i/>
        </w:rPr>
        <w:t xml:space="preserve">vocational </w:t>
      </w:r>
      <w:r>
        <w:t>knowledge?</w:t>
      </w:r>
    </w:p>
    <w:p w14:paraId="6C076C48" w14:textId="676175C7" w:rsidR="007170A1" w:rsidRPr="007170A1" w:rsidRDefault="00326662" w:rsidP="007434ED">
      <w:pPr>
        <w:pStyle w:val="ListParagraph"/>
        <w:numPr>
          <w:ilvl w:val="0"/>
          <w:numId w:val="23"/>
        </w:numPr>
        <w:autoSpaceDE w:val="0"/>
        <w:autoSpaceDN w:val="0"/>
        <w:adjustRightInd w:val="0"/>
        <w:spacing w:after="120" w:line="276" w:lineRule="auto"/>
        <w:ind w:left="307" w:hanging="335"/>
        <w:contextualSpacing w:val="0"/>
        <w:rPr>
          <w:rFonts w:asciiTheme="minorHAnsi" w:eastAsiaTheme="minorHAnsi" w:hAnsiTheme="minorHAnsi" w:cstheme="minorHAnsi"/>
          <w:lang w:val="en-ZA" w:eastAsia="en-US"/>
        </w:rPr>
      </w:pPr>
      <w:r>
        <w:lastRenderedPageBreak/>
        <w:t>Shulman gives quite a lot of attention to using</w:t>
      </w:r>
      <w:r w:rsidRPr="0053488F">
        <w:rPr>
          <w:i/>
        </w:rPr>
        <w:t xml:space="preserve"> cases </w:t>
      </w:r>
      <w:r>
        <w:t>(what we might call “case studies”) as a mode of teaching. Write down an example of the use of a case or cases from your own teaching. Do you agree with Shulman’s proposition that an</w:t>
      </w:r>
      <w:r w:rsidRPr="00EB6409">
        <w:rPr>
          <w:i/>
        </w:rPr>
        <w:t xml:space="preserve"> un</w:t>
      </w:r>
      <w:r w:rsidR="00AA77BD">
        <w:rPr>
          <w:i/>
        </w:rPr>
        <w:t>-</w:t>
      </w:r>
      <w:r w:rsidRPr="00EB6409">
        <w:rPr>
          <w:i/>
        </w:rPr>
        <w:t>theorised</w:t>
      </w:r>
      <w:r>
        <w:t xml:space="preserve"> case study is relatively worthless? What do you think he means by this?</w:t>
      </w:r>
    </w:p>
    <w:p w14:paraId="6FFDAFFF" w14:textId="73D1FCC4" w:rsidR="007170A1" w:rsidRPr="007170A1" w:rsidRDefault="007170A1" w:rsidP="007434ED">
      <w:pPr>
        <w:pStyle w:val="ListParagraph"/>
        <w:numPr>
          <w:ilvl w:val="0"/>
          <w:numId w:val="23"/>
        </w:numPr>
        <w:autoSpaceDE w:val="0"/>
        <w:autoSpaceDN w:val="0"/>
        <w:adjustRightInd w:val="0"/>
        <w:spacing w:after="120" w:line="276" w:lineRule="auto"/>
        <w:ind w:left="307" w:hanging="335"/>
        <w:contextualSpacing w:val="0"/>
        <w:rPr>
          <w:rFonts w:asciiTheme="minorHAnsi" w:eastAsiaTheme="minorHAnsi" w:hAnsiTheme="minorHAnsi" w:cstheme="minorHAnsi"/>
          <w:lang w:val="en-ZA" w:eastAsia="en-US"/>
        </w:rPr>
      </w:pPr>
      <w:r>
        <w:t xml:space="preserve">Shulman sets out his argument about the importance of </w:t>
      </w:r>
      <w:r w:rsidRPr="007170A1">
        <w:rPr>
          <w:i/>
        </w:rPr>
        <w:t xml:space="preserve">strategic pedagogical knowledge </w:t>
      </w:r>
      <w:r>
        <w:t xml:space="preserve">very clearly, and emphasises its importance by situating it right at the end of his article. </w:t>
      </w:r>
    </w:p>
    <w:p w14:paraId="5CA67776" w14:textId="06443B92" w:rsidR="007170A1" w:rsidRPr="00415EDF" w:rsidRDefault="007170A1" w:rsidP="00415EDF">
      <w:pPr>
        <w:pStyle w:val="CommentText"/>
        <w:spacing w:after="120" w:line="276" w:lineRule="auto"/>
        <w:ind w:left="357"/>
        <w:rPr>
          <w:sz w:val="22"/>
          <w:szCs w:val="22"/>
        </w:rPr>
      </w:pPr>
      <w:r w:rsidRPr="00415EDF">
        <w:rPr>
          <w:sz w:val="22"/>
          <w:szCs w:val="22"/>
        </w:rPr>
        <w:t xml:space="preserve">TVET lecturers often feel that their subjects, especially the more technologically-based ones, do not provide scope for different </w:t>
      </w:r>
      <w:r w:rsidRPr="00415EDF">
        <w:rPr>
          <w:i/>
          <w:sz w:val="22"/>
          <w:szCs w:val="22"/>
        </w:rPr>
        <w:t>options</w:t>
      </w:r>
      <w:r w:rsidRPr="00415EDF">
        <w:rPr>
          <w:sz w:val="22"/>
          <w:szCs w:val="22"/>
        </w:rPr>
        <w:t xml:space="preserve">: there is so often </w:t>
      </w:r>
      <w:r w:rsidR="00D64084">
        <w:rPr>
          <w:sz w:val="22"/>
          <w:szCs w:val="22"/>
        </w:rPr>
        <w:t>“</w:t>
      </w:r>
      <w:r w:rsidRPr="00415EDF">
        <w:rPr>
          <w:sz w:val="22"/>
          <w:szCs w:val="22"/>
        </w:rPr>
        <w:t xml:space="preserve">only one correct way to do something or understand something, and that is the way </w:t>
      </w:r>
      <w:r w:rsidR="00C965A5">
        <w:rPr>
          <w:sz w:val="22"/>
          <w:szCs w:val="22"/>
        </w:rPr>
        <w:t>which</w:t>
      </w:r>
      <w:r w:rsidRPr="00415EDF">
        <w:rPr>
          <w:sz w:val="22"/>
          <w:szCs w:val="22"/>
        </w:rPr>
        <w:t xml:space="preserve"> </w:t>
      </w:r>
      <w:r w:rsidRPr="00ED64DB">
        <w:rPr>
          <w:i/>
          <w:sz w:val="22"/>
          <w:szCs w:val="22"/>
        </w:rPr>
        <w:t>works</w:t>
      </w:r>
      <w:r w:rsidR="00D64084">
        <w:rPr>
          <w:sz w:val="22"/>
          <w:szCs w:val="22"/>
        </w:rPr>
        <w:t>”</w:t>
      </w:r>
      <w:r w:rsidRPr="00415EDF">
        <w:rPr>
          <w:sz w:val="22"/>
          <w:szCs w:val="22"/>
        </w:rPr>
        <w:t>. But Shulman writes about using</w:t>
      </w:r>
      <w:r w:rsidRPr="00716331">
        <w:rPr>
          <w:sz w:val="22"/>
          <w:szCs w:val="22"/>
        </w:rPr>
        <w:t xml:space="preserve"> strategic knowledge when principles </w:t>
      </w:r>
      <w:r w:rsidRPr="00415EDF">
        <w:rPr>
          <w:sz w:val="22"/>
          <w:szCs w:val="22"/>
        </w:rPr>
        <w:t xml:space="preserve">seem to collide or contradict each other as they are applied in specific cases, i.e. in reality or realistic situations. He also says that this is the hallmark of professional knowledge. </w:t>
      </w:r>
    </w:p>
    <w:p w14:paraId="6A6E0EE4" w14:textId="22BB9CDA" w:rsidR="007170A1" w:rsidRPr="00415EDF" w:rsidRDefault="007170A1" w:rsidP="007434ED">
      <w:pPr>
        <w:pStyle w:val="CommentText"/>
        <w:numPr>
          <w:ilvl w:val="0"/>
          <w:numId w:val="31"/>
        </w:numPr>
        <w:spacing w:after="100" w:afterAutospacing="1" w:line="276" w:lineRule="auto"/>
        <w:ind w:left="868" w:hanging="301"/>
        <w:rPr>
          <w:sz w:val="22"/>
          <w:szCs w:val="22"/>
        </w:rPr>
      </w:pPr>
      <w:r w:rsidRPr="00415EDF">
        <w:rPr>
          <w:sz w:val="22"/>
          <w:szCs w:val="22"/>
        </w:rPr>
        <w:t>How can these two ways of thinking be reconciled?</w:t>
      </w:r>
      <w:r w:rsidR="00C965A5">
        <w:rPr>
          <w:sz w:val="22"/>
          <w:szCs w:val="22"/>
        </w:rPr>
        <w:t xml:space="preserve"> </w:t>
      </w:r>
    </w:p>
    <w:p w14:paraId="656F23C5" w14:textId="77777777" w:rsidR="00BF6349" w:rsidRPr="00BF6349" w:rsidRDefault="00BF6349" w:rsidP="004139FD">
      <w:pPr>
        <w:tabs>
          <w:tab w:val="left" w:pos="406"/>
        </w:tabs>
        <w:spacing w:line="276" w:lineRule="auto"/>
        <w:rPr>
          <w:rFonts w:ascii="Arial" w:hAnsi="Arial" w:cs="Arial"/>
          <w:sz w:val="24"/>
          <w:szCs w:val="24"/>
        </w:rPr>
      </w:pPr>
      <w:r w:rsidRPr="00BF6349">
        <w:rPr>
          <w:rFonts w:ascii="Arial" w:hAnsi="Arial" w:cs="Arial"/>
          <w:sz w:val="24"/>
          <w:szCs w:val="24"/>
        </w:rPr>
        <w:t>Discussion of the activity</w:t>
      </w:r>
    </w:p>
    <w:p w14:paraId="55F82D53" w14:textId="19A7F92B" w:rsidR="00344C8C" w:rsidRDefault="00344C8C" w:rsidP="004139FD">
      <w:pPr>
        <w:tabs>
          <w:tab w:val="left" w:pos="406"/>
        </w:tabs>
        <w:spacing w:line="276" w:lineRule="auto"/>
        <w:rPr>
          <w:rFonts w:cstheme="minorHAnsi"/>
        </w:rPr>
      </w:pPr>
      <w:r>
        <w:rPr>
          <w:rFonts w:cstheme="minorHAnsi"/>
        </w:rPr>
        <w:t>The first question is one you have to answer for yourself</w:t>
      </w:r>
      <w:r w:rsidR="00286F72">
        <w:rPr>
          <w:rFonts w:cstheme="minorHAnsi"/>
        </w:rPr>
        <w:t xml:space="preserve">, but here </w:t>
      </w:r>
      <w:r w:rsidR="00BC7A1A">
        <w:rPr>
          <w:rFonts w:cstheme="minorHAnsi"/>
        </w:rPr>
        <w:t xml:space="preserve">are </w:t>
      </w:r>
      <w:r w:rsidR="00286F72">
        <w:rPr>
          <w:rFonts w:cstheme="minorHAnsi"/>
        </w:rPr>
        <w:t>example</w:t>
      </w:r>
      <w:r w:rsidR="00BC7A1A">
        <w:rPr>
          <w:rFonts w:cstheme="minorHAnsi"/>
        </w:rPr>
        <w:t>s</w:t>
      </w:r>
      <w:r w:rsidR="00286F72">
        <w:rPr>
          <w:rFonts w:cstheme="minorHAnsi"/>
        </w:rPr>
        <w:t xml:space="preserve"> from </w:t>
      </w:r>
      <w:r w:rsidR="00BC7A1A">
        <w:rPr>
          <w:rFonts w:cstheme="minorHAnsi"/>
        </w:rPr>
        <w:t>Electrical Technology:</w:t>
      </w:r>
    </w:p>
    <w:p w14:paraId="45FB32B0" w14:textId="537A1CB8" w:rsidR="006B0362" w:rsidRPr="006B0362" w:rsidRDefault="00BC7A1A" w:rsidP="007434ED">
      <w:pPr>
        <w:pStyle w:val="ListParagraph"/>
        <w:numPr>
          <w:ilvl w:val="0"/>
          <w:numId w:val="31"/>
        </w:numPr>
        <w:autoSpaceDE w:val="0"/>
        <w:autoSpaceDN w:val="0"/>
        <w:adjustRightInd w:val="0"/>
        <w:rPr>
          <w:rFonts w:cstheme="minorHAnsi"/>
        </w:rPr>
      </w:pPr>
      <w:r w:rsidRPr="00BC7A1A">
        <w:rPr>
          <w:rFonts w:cstheme="minorHAnsi"/>
          <w:i/>
        </w:rPr>
        <w:t>Remembering</w:t>
      </w:r>
      <w:r>
        <w:rPr>
          <w:rFonts w:cstheme="minorHAnsi"/>
        </w:rPr>
        <w:t>:</w:t>
      </w:r>
      <w:r w:rsidRPr="00BC7A1A">
        <w:rPr>
          <w:rFonts w:cstheme="minorHAnsi"/>
        </w:rPr>
        <w:t xml:space="preserve"> </w:t>
      </w:r>
      <w:r w:rsidRPr="00BC7A1A">
        <w:rPr>
          <w:rFonts w:asciiTheme="minorHAnsi" w:eastAsiaTheme="minorHAnsi" w:hAnsiTheme="minorHAnsi" w:cstheme="minorHAnsi"/>
          <w:lang w:val="en-ZA" w:eastAsia="en-US"/>
        </w:rPr>
        <w:t>Draw</w:t>
      </w:r>
      <w:r w:rsidR="006B0362">
        <w:rPr>
          <w:rFonts w:asciiTheme="minorHAnsi" w:eastAsiaTheme="minorHAnsi" w:hAnsiTheme="minorHAnsi" w:cstheme="minorHAnsi"/>
          <w:lang w:val="en-ZA" w:eastAsia="en-US"/>
        </w:rPr>
        <w:t>ing</w:t>
      </w:r>
      <w:r w:rsidRPr="00BC7A1A">
        <w:rPr>
          <w:rFonts w:asciiTheme="minorHAnsi" w:eastAsiaTheme="minorHAnsi" w:hAnsiTheme="minorHAnsi" w:cstheme="minorHAnsi"/>
          <w:lang w:val="en-ZA" w:eastAsia="en-US"/>
        </w:rPr>
        <w:t xml:space="preserve"> a </w:t>
      </w:r>
      <w:r w:rsidR="006B0362">
        <w:rPr>
          <w:rFonts w:asciiTheme="minorHAnsi" w:eastAsiaTheme="minorHAnsi" w:hAnsiTheme="minorHAnsi" w:cstheme="minorHAnsi"/>
          <w:lang w:val="en-ZA" w:eastAsia="en-US"/>
        </w:rPr>
        <w:t>two</w:t>
      </w:r>
      <w:r w:rsidRPr="00BC7A1A">
        <w:rPr>
          <w:rFonts w:asciiTheme="minorHAnsi" w:eastAsiaTheme="minorHAnsi" w:hAnsiTheme="minorHAnsi" w:cstheme="minorHAnsi"/>
          <w:lang w:val="en-ZA" w:eastAsia="en-US"/>
        </w:rPr>
        <w:t>-phase circuit</w:t>
      </w:r>
    </w:p>
    <w:p w14:paraId="7AA7BA5D" w14:textId="0EACAECA" w:rsidR="006B0362" w:rsidRPr="006B0362" w:rsidRDefault="00BC7A1A" w:rsidP="007434ED">
      <w:pPr>
        <w:pStyle w:val="ListParagraph"/>
        <w:numPr>
          <w:ilvl w:val="0"/>
          <w:numId w:val="31"/>
        </w:numPr>
        <w:autoSpaceDE w:val="0"/>
        <w:autoSpaceDN w:val="0"/>
        <w:adjustRightInd w:val="0"/>
        <w:rPr>
          <w:rFonts w:asciiTheme="minorHAnsi" w:hAnsiTheme="minorHAnsi" w:cstheme="minorHAnsi"/>
        </w:rPr>
      </w:pPr>
      <w:r w:rsidRPr="006B0362">
        <w:rPr>
          <w:rFonts w:cstheme="minorHAnsi"/>
          <w:i/>
        </w:rPr>
        <w:t>Understanding</w:t>
      </w:r>
      <w:r w:rsidRPr="006B0362">
        <w:rPr>
          <w:rFonts w:cstheme="minorHAnsi"/>
        </w:rPr>
        <w:t xml:space="preserve">: </w:t>
      </w:r>
      <w:r w:rsidR="006B0362" w:rsidRPr="006B0362">
        <w:rPr>
          <w:rFonts w:asciiTheme="minorHAnsi" w:eastAsiaTheme="minorHAnsi" w:hAnsiTheme="minorHAnsi" w:cstheme="minorHAnsi"/>
          <w:lang w:val="en-ZA" w:eastAsia="en-US"/>
        </w:rPr>
        <w:t>Understanding how three-phase transformers operate</w:t>
      </w:r>
    </w:p>
    <w:p w14:paraId="12129D31" w14:textId="77777777" w:rsidR="009F09E1" w:rsidRPr="009F09E1" w:rsidRDefault="00BC7A1A" w:rsidP="007434ED">
      <w:pPr>
        <w:pStyle w:val="ListParagraph"/>
        <w:numPr>
          <w:ilvl w:val="0"/>
          <w:numId w:val="31"/>
        </w:numPr>
        <w:autoSpaceDE w:val="0"/>
        <w:autoSpaceDN w:val="0"/>
        <w:adjustRightInd w:val="0"/>
        <w:spacing w:line="276" w:lineRule="auto"/>
      </w:pPr>
      <w:r w:rsidRPr="006B0362">
        <w:rPr>
          <w:i/>
        </w:rPr>
        <w:t>Applying knowledge</w:t>
      </w:r>
      <w:r>
        <w:t>:</w:t>
      </w:r>
      <w:r w:rsidRPr="00107BC4">
        <w:t xml:space="preserve"> </w:t>
      </w:r>
      <w:r w:rsidR="006B0362">
        <w:rPr>
          <w:rFonts w:asciiTheme="minorHAnsi" w:eastAsiaTheme="minorHAnsi" w:hAnsiTheme="minorHAnsi" w:cstheme="minorHAnsi"/>
          <w:lang w:val="en-ZA" w:eastAsia="en-US"/>
        </w:rPr>
        <w:t>Solving a problem involving inadequate power supply</w:t>
      </w:r>
    </w:p>
    <w:p w14:paraId="4CF53120" w14:textId="497E1AD8" w:rsidR="00BC7A1A" w:rsidRPr="009F09E1" w:rsidRDefault="00BC7A1A" w:rsidP="007434ED">
      <w:pPr>
        <w:pStyle w:val="ListParagraph"/>
        <w:numPr>
          <w:ilvl w:val="0"/>
          <w:numId w:val="31"/>
        </w:numPr>
        <w:autoSpaceDE w:val="0"/>
        <w:autoSpaceDN w:val="0"/>
        <w:adjustRightInd w:val="0"/>
        <w:spacing w:line="276" w:lineRule="auto"/>
      </w:pPr>
      <w:r w:rsidRPr="009F09E1">
        <w:rPr>
          <w:i/>
        </w:rPr>
        <w:t>Analysing</w:t>
      </w:r>
      <w:r w:rsidRPr="006B0362">
        <w:t>:</w:t>
      </w:r>
      <w:r w:rsidR="009F09E1" w:rsidRPr="009F09E1">
        <w:rPr>
          <w:rFonts w:ascii="Times-Roman" w:eastAsiaTheme="minorHAnsi" w:hAnsi="Times-Roman" w:cs="Times-Roman"/>
          <w:lang w:val="en-ZA" w:eastAsia="en-US"/>
        </w:rPr>
        <w:t xml:space="preserve"> </w:t>
      </w:r>
      <w:r w:rsidR="000D2B66">
        <w:rPr>
          <w:rFonts w:asciiTheme="minorHAnsi" w:eastAsiaTheme="minorHAnsi" w:hAnsiTheme="minorHAnsi" w:cstheme="minorHAnsi"/>
          <w:lang w:val="en-ZA" w:eastAsia="en-US"/>
        </w:rPr>
        <w:t>Check</w:t>
      </w:r>
      <w:r w:rsidR="009F09E1">
        <w:rPr>
          <w:rFonts w:asciiTheme="minorHAnsi" w:eastAsiaTheme="minorHAnsi" w:hAnsiTheme="minorHAnsi" w:cstheme="minorHAnsi"/>
          <w:lang w:val="en-ZA" w:eastAsia="en-US"/>
        </w:rPr>
        <w:t xml:space="preserve">ing a new </w:t>
      </w:r>
      <w:r w:rsidR="009F09E1" w:rsidRPr="009F09E1">
        <w:rPr>
          <w:rFonts w:asciiTheme="minorHAnsi" w:eastAsiaTheme="minorHAnsi" w:hAnsiTheme="minorHAnsi" w:cstheme="minorHAnsi"/>
          <w:lang w:val="en-ZA" w:eastAsia="en-US"/>
        </w:rPr>
        <w:t>product to establish if it satisfies the design brief</w:t>
      </w:r>
      <w:r w:rsidR="000D2B66">
        <w:rPr>
          <w:rFonts w:asciiTheme="minorHAnsi" w:eastAsiaTheme="minorHAnsi" w:hAnsiTheme="minorHAnsi" w:cstheme="minorHAnsi"/>
          <w:lang w:val="en-ZA" w:eastAsia="en-US"/>
        </w:rPr>
        <w:t xml:space="preserve"> and</w:t>
      </w:r>
      <w:r w:rsidR="009F09E1" w:rsidRPr="009F09E1">
        <w:rPr>
          <w:rFonts w:asciiTheme="minorHAnsi" w:eastAsiaTheme="minorHAnsi" w:hAnsiTheme="minorHAnsi" w:cstheme="minorHAnsi"/>
          <w:lang w:val="en-ZA" w:eastAsia="en-US"/>
        </w:rPr>
        <w:t xml:space="preserve"> suggest</w:t>
      </w:r>
      <w:r w:rsidR="000D2B66">
        <w:rPr>
          <w:rFonts w:asciiTheme="minorHAnsi" w:eastAsiaTheme="minorHAnsi" w:hAnsiTheme="minorHAnsi" w:cstheme="minorHAnsi"/>
          <w:lang w:val="en-ZA" w:eastAsia="en-US"/>
        </w:rPr>
        <w:t>ing improvements</w:t>
      </w:r>
    </w:p>
    <w:p w14:paraId="2078D648" w14:textId="3598E0D0" w:rsidR="0016071D" w:rsidRDefault="00BC7A1A" w:rsidP="007434ED">
      <w:pPr>
        <w:pStyle w:val="CommentText"/>
        <w:numPr>
          <w:ilvl w:val="0"/>
          <w:numId w:val="31"/>
        </w:numPr>
        <w:spacing w:line="276" w:lineRule="auto"/>
        <w:rPr>
          <w:sz w:val="22"/>
          <w:szCs w:val="22"/>
        </w:rPr>
      </w:pPr>
      <w:r>
        <w:rPr>
          <w:i/>
          <w:sz w:val="22"/>
          <w:szCs w:val="22"/>
        </w:rPr>
        <w:t>E</w:t>
      </w:r>
      <w:r w:rsidRPr="00107BC4">
        <w:rPr>
          <w:i/>
          <w:sz w:val="22"/>
          <w:szCs w:val="22"/>
        </w:rPr>
        <w:t>valuating</w:t>
      </w:r>
      <w:r>
        <w:rPr>
          <w:sz w:val="22"/>
          <w:szCs w:val="22"/>
        </w:rPr>
        <w:t>:</w:t>
      </w:r>
      <w:r w:rsidR="009F09E1">
        <w:rPr>
          <w:sz w:val="22"/>
          <w:szCs w:val="22"/>
        </w:rPr>
        <w:t xml:space="preserve"> </w:t>
      </w:r>
      <w:r w:rsidR="000D2B66">
        <w:rPr>
          <w:sz w:val="22"/>
          <w:szCs w:val="22"/>
        </w:rPr>
        <w:t>Evaluating the wiring system in a renovated house for safety, efficiency and aesthetic appearance</w:t>
      </w:r>
    </w:p>
    <w:p w14:paraId="4E8CE6A3" w14:textId="361E2940" w:rsidR="00BC7A1A" w:rsidRDefault="00BC7A1A" w:rsidP="007434ED">
      <w:pPr>
        <w:pStyle w:val="CommentText"/>
        <w:numPr>
          <w:ilvl w:val="0"/>
          <w:numId w:val="31"/>
        </w:numPr>
        <w:autoSpaceDE w:val="0"/>
        <w:autoSpaceDN w:val="0"/>
        <w:adjustRightInd w:val="0"/>
        <w:spacing w:after="100" w:afterAutospacing="1" w:line="276" w:lineRule="auto"/>
        <w:ind w:left="714" w:hanging="357"/>
        <w:rPr>
          <w:rFonts w:asciiTheme="minorHAnsi" w:eastAsiaTheme="minorHAnsi" w:hAnsiTheme="minorHAnsi" w:cstheme="minorHAnsi"/>
          <w:sz w:val="22"/>
          <w:szCs w:val="22"/>
          <w:lang w:val="en-ZA" w:eastAsia="en-US"/>
        </w:rPr>
      </w:pPr>
      <w:r w:rsidRPr="0016071D">
        <w:rPr>
          <w:i/>
          <w:sz w:val="22"/>
          <w:szCs w:val="22"/>
        </w:rPr>
        <w:t>C</w:t>
      </w:r>
      <w:r w:rsidR="0016071D" w:rsidRPr="0016071D">
        <w:rPr>
          <w:i/>
          <w:sz w:val="22"/>
          <w:szCs w:val="22"/>
        </w:rPr>
        <w:t>reating/</w:t>
      </w:r>
      <w:r w:rsidRPr="0016071D">
        <w:rPr>
          <w:i/>
          <w:sz w:val="22"/>
          <w:szCs w:val="22"/>
        </w:rPr>
        <w:t>combining aspects in new ways</w:t>
      </w:r>
      <w:r w:rsidRPr="0016071D">
        <w:rPr>
          <w:sz w:val="22"/>
          <w:szCs w:val="22"/>
        </w:rPr>
        <w:t>:</w:t>
      </w:r>
      <w:r w:rsidR="0016071D" w:rsidRPr="0016071D">
        <w:rPr>
          <w:rFonts w:ascii="Times-Roman" w:eastAsiaTheme="minorHAnsi" w:hAnsi="Times-Roman" w:cs="Times-Roman"/>
          <w:lang w:val="en-ZA" w:eastAsia="en-US"/>
        </w:rPr>
        <w:t xml:space="preserve"> </w:t>
      </w:r>
      <w:r w:rsidR="009F09E1">
        <w:rPr>
          <w:rFonts w:asciiTheme="minorHAnsi" w:eastAsiaTheme="minorHAnsi" w:hAnsiTheme="minorHAnsi" w:cstheme="minorHAnsi"/>
          <w:sz w:val="22"/>
          <w:szCs w:val="22"/>
          <w:lang w:val="en-ZA" w:eastAsia="en-US"/>
        </w:rPr>
        <w:t>Designing an</w:t>
      </w:r>
      <w:r w:rsidR="0016071D" w:rsidRPr="0016071D">
        <w:rPr>
          <w:rFonts w:asciiTheme="minorHAnsi" w:eastAsiaTheme="minorHAnsi" w:hAnsiTheme="minorHAnsi" w:cstheme="minorHAnsi"/>
          <w:sz w:val="22"/>
          <w:szCs w:val="22"/>
          <w:lang w:val="en-ZA" w:eastAsia="en-US"/>
        </w:rPr>
        <w:t xml:space="preserve"> improve</w:t>
      </w:r>
      <w:r w:rsidR="009F09E1">
        <w:rPr>
          <w:rFonts w:asciiTheme="minorHAnsi" w:eastAsiaTheme="minorHAnsi" w:hAnsiTheme="minorHAnsi" w:cstheme="minorHAnsi"/>
          <w:sz w:val="22"/>
          <w:szCs w:val="22"/>
          <w:lang w:val="en-ZA" w:eastAsia="en-US"/>
        </w:rPr>
        <w:t>d</w:t>
      </w:r>
      <w:r w:rsidR="0016071D" w:rsidRPr="0016071D">
        <w:rPr>
          <w:rFonts w:asciiTheme="minorHAnsi" w:eastAsiaTheme="minorHAnsi" w:hAnsiTheme="minorHAnsi" w:cstheme="minorHAnsi"/>
          <w:sz w:val="22"/>
          <w:szCs w:val="22"/>
          <w:lang w:val="en-ZA" w:eastAsia="en-US"/>
        </w:rPr>
        <w:t xml:space="preserve"> </w:t>
      </w:r>
      <w:r w:rsidR="009F09E1">
        <w:rPr>
          <w:rFonts w:asciiTheme="minorHAnsi" w:eastAsiaTheme="minorHAnsi" w:hAnsiTheme="minorHAnsi" w:cstheme="minorHAnsi"/>
          <w:sz w:val="22"/>
          <w:szCs w:val="22"/>
          <w:lang w:val="en-ZA" w:eastAsia="en-US"/>
        </w:rPr>
        <w:t xml:space="preserve">electrical </w:t>
      </w:r>
      <w:r w:rsidR="0016071D" w:rsidRPr="0016071D">
        <w:rPr>
          <w:rFonts w:asciiTheme="minorHAnsi" w:eastAsiaTheme="minorHAnsi" w:hAnsiTheme="minorHAnsi" w:cstheme="minorHAnsi"/>
          <w:sz w:val="22"/>
          <w:szCs w:val="22"/>
          <w:lang w:val="en-ZA" w:eastAsia="en-US"/>
        </w:rPr>
        <w:t>product</w:t>
      </w:r>
      <w:r w:rsidR="000D2B66">
        <w:rPr>
          <w:rFonts w:asciiTheme="minorHAnsi" w:eastAsiaTheme="minorHAnsi" w:hAnsiTheme="minorHAnsi" w:cstheme="minorHAnsi"/>
          <w:sz w:val="22"/>
          <w:szCs w:val="22"/>
          <w:lang w:val="en-ZA" w:eastAsia="en-US"/>
        </w:rPr>
        <w:t xml:space="preserve"> to use power more efficiently</w:t>
      </w:r>
      <w:r w:rsidR="00BE6795">
        <w:rPr>
          <w:rFonts w:asciiTheme="minorHAnsi" w:eastAsiaTheme="minorHAnsi" w:hAnsiTheme="minorHAnsi" w:cstheme="minorHAnsi"/>
          <w:sz w:val="22"/>
          <w:szCs w:val="22"/>
          <w:lang w:val="en-ZA" w:eastAsia="en-US"/>
        </w:rPr>
        <w:t>.</w:t>
      </w:r>
    </w:p>
    <w:p w14:paraId="3B8F4669" w14:textId="6B5F03D7" w:rsidR="004F67D4" w:rsidRPr="00F724AC" w:rsidRDefault="0056607B" w:rsidP="00F724AC">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 xml:space="preserve">The </w:t>
      </w:r>
      <w:r w:rsidR="004F67D4" w:rsidRPr="00F724AC">
        <w:rPr>
          <w:rFonts w:asciiTheme="minorHAnsi" w:eastAsiaTheme="minorHAnsi" w:hAnsiTheme="minorHAnsi" w:cstheme="minorHAnsi"/>
          <w:color w:val="000000"/>
          <w:lang w:val="en-ZA" w:eastAsia="en-US"/>
        </w:rPr>
        <w:t>concept “discourse”</w:t>
      </w:r>
      <w:r w:rsidR="00995BCE">
        <w:rPr>
          <w:rFonts w:asciiTheme="minorHAnsi" w:eastAsiaTheme="minorHAnsi" w:hAnsiTheme="minorHAnsi" w:cstheme="minorHAnsi"/>
          <w:color w:val="000000"/>
          <w:lang w:val="en-ZA" w:eastAsia="en-US"/>
        </w:rPr>
        <w:t xml:space="preserve"> (see Question 2)</w:t>
      </w:r>
      <w:r w:rsidR="004F67D4" w:rsidRPr="00F724AC">
        <w:rPr>
          <w:rFonts w:asciiTheme="minorHAnsi" w:eastAsiaTheme="minorHAnsi" w:hAnsiTheme="minorHAnsi" w:cstheme="minorHAnsi"/>
          <w:color w:val="000000"/>
          <w:lang w:val="en-ZA" w:eastAsia="en-US"/>
        </w:rPr>
        <w:t xml:space="preserve">, like the </w:t>
      </w:r>
      <w:r w:rsidRPr="00995BCE">
        <w:rPr>
          <w:rFonts w:asciiTheme="minorHAnsi" w:eastAsiaTheme="minorHAnsi" w:hAnsiTheme="minorHAnsi" w:cstheme="minorHAnsi"/>
          <w:i/>
          <w:color w:val="000000"/>
          <w:lang w:val="en-ZA" w:eastAsia="en-US"/>
        </w:rPr>
        <w:t>syntactic structure of a discipline</w:t>
      </w:r>
      <w:r w:rsidR="004F67D4" w:rsidRPr="00F724AC">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establishes the “rules” by which truth claims in the discipline can be verified or shown to be false, and determines what can be said and what will be dismissed as inappropriate); however, </w:t>
      </w:r>
      <w:r w:rsidR="00154179">
        <w:rPr>
          <w:rFonts w:asciiTheme="minorHAnsi" w:eastAsiaTheme="minorHAnsi" w:hAnsiTheme="minorHAnsi" w:cstheme="minorHAnsi"/>
          <w:color w:val="000000"/>
          <w:lang w:val="en-ZA" w:eastAsia="en-US"/>
        </w:rPr>
        <w:t xml:space="preserve">note that </w:t>
      </w:r>
      <w:r w:rsidRPr="00F724AC">
        <w:rPr>
          <w:rFonts w:asciiTheme="minorHAnsi" w:eastAsiaTheme="minorHAnsi" w:hAnsiTheme="minorHAnsi" w:cstheme="minorHAnsi"/>
          <w:color w:val="000000"/>
          <w:lang w:val="en-ZA" w:eastAsia="en-US"/>
        </w:rPr>
        <w:t xml:space="preserve">the concept “discourse” </w:t>
      </w:r>
      <w:r w:rsidR="00154179">
        <w:rPr>
          <w:rFonts w:asciiTheme="minorHAnsi" w:eastAsiaTheme="minorHAnsi" w:hAnsiTheme="minorHAnsi" w:cstheme="minorHAnsi"/>
          <w:color w:val="000000"/>
          <w:lang w:val="en-ZA" w:eastAsia="en-US"/>
        </w:rPr>
        <w:t xml:space="preserve">also </w:t>
      </w:r>
      <w:r w:rsidRPr="00F724AC">
        <w:rPr>
          <w:rFonts w:asciiTheme="minorHAnsi" w:eastAsiaTheme="minorHAnsi" w:hAnsiTheme="minorHAnsi" w:cstheme="minorHAnsi"/>
          <w:color w:val="000000"/>
          <w:lang w:val="en-ZA" w:eastAsia="en-US"/>
        </w:rPr>
        <w:t>includes a wider range of additional meanings</w:t>
      </w:r>
      <w:r w:rsidR="004F67D4" w:rsidRPr="00F724AC">
        <w:rPr>
          <w:rFonts w:asciiTheme="minorHAnsi" w:eastAsiaTheme="minorHAnsi" w:hAnsiTheme="minorHAnsi" w:cstheme="minorHAnsi"/>
          <w:color w:val="000000"/>
          <w:lang w:val="en-ZA" w:eastAsia="en-US"/>
        </w:rPr>
        <w:t xml:space="preserve"> (see </w:t>
      </w:r>
      <w:r w:rsidR="00995BCE">
        <w:rPr>
          <w:rFonts w:asciiTheme="minorHAnsi" w:eastAsiaTheme="minorHAnsi" w:hAnsiTheme="minorHAnsi" w:cstheme="minorHAnsi"/>
          <w:color w:val="000000"/>
          <w:lang w:val="en-ZA" w:eastAsia="en-US"/>
        </w:rPr>
        <w:t xml:space="preserve">the box article, </w:t>
      </w:r>
      <w:r w:rsidR="004F67D4" w:rsidRPr="00F724AC">
        <w:rPr>
          <w:rFonts w:asciiTheme="minorHAnsi" w:eastAsiaTheme="minorHAnsi" w:hAnsiTheme="minorHAnsi" w:cstheme="minorHAnsi"/>
          <w:color w:val="000000"/>
          <w:lang w:val="en-ZA" w:eastAsia="en-US"/>
        </w:rPr>
        <w:t>pp</w:t>
      </w:r>
      <w:r w:rsidRPr="00F724AC">
        <w:rPr>
          <w:rFonts w:asciiTheme="minorHAnsi" w:eastAsiaTheme="minorHAnsi" w:hAnsiTheme="minorHAnsi" w:cstheme="minorHAnsi"/>
          <w:color w:val="000000"/>
          <w:lang w:val="en-ZA" w:eastAsia="en-US"/>
        </w:rPr>
        <w:t xml:space="preserve">. </w:t>
      </w:r>
      <w:r w:rsidR="004F67D4" w:rsidRPr="00F724AC">
        <w:rPr>
          <w:rFonts w:asciiTheme="minorHAnsi" w:eastAsiaTheme="minorHAnsi" w:hAnsiTheme="minorHAnsi" w:cstheme="minorHAnsi"/>
          <w:color w:val="000000"/>
          <w:lang w:val="en-ZA" w:eastAsia="en-US"/>
        </w:rPr>
        <w:t>61-62). The importance of the syntactic structure of the TVET lecturer’s discipline lies</w:t>
      </w:r>
      <w:r w:rsidR="008F551A" w:rsidRPr="00F724AC">
        <w:rPr>
          <w:rFonts w:asciiTheme="minorHAnsi" w:eastAsiaTheme="minorHAnsi" w:hAnsiTheme="minorHAnsi" w:cstheme="minorHAnsi"/>
          <w:color w:val="000000"/>
          <w:lang w:val="en-ZA" w:eastAsia="en-US"/>
        </w:rPr>
        <w:t xml:space="preserve"> </w:t>
      </w:r>
      <w:r w:rsidR="0036540E" w:rsidRPr="00F724AC">
        <w:rPr>
          <w:rFonts w:asciiTheme="minorHAnsi" w:eastAsiaTheme="minorHAnsi" w:hAnsiTheme="minorHAnsi" w:cstheme="minorHAnsi"/>
          <w:color w:val="000000"/>
          <w:lang w:val="en-ZA" w:eastAsia="en-US"/>
        </w:rPr>
        <w:t>in the fact that the lecturer must not only understand that something is the case, but must also understand and be able to explain to students</w:t>
      </w:r>
      <w:r w:rsidR="0036540E" w:rsidRPr="00426C94">
        <w:rPr>
          <w:rFonts w:asciiTheme="minorHAnsi" w:eastAsiaTheme="minorHAnsi" w:hAnsiTheme="minorHAnsi" w:cstheme="minorHAnsi"/>
          <w:i/>
          <w:color w:val="000000"/>
          <w:lang w:val="en-ZA" w:eastAsia="en-US"/>
        </w:rPr>
        <w:t xml:space="preserve"> why</w:t>
      </w:r>
      <w:r w:rsidR="0036540E" w:rsidRPr="00F724AC">
        <w:rPr>
          <w:rFonts w:asciiTheme="minorHAnsi" w:eastAsiaTheme="minorHAnsi" w:hAnsiTheme="minorHAnsi" w:cstheme="minorHAnsi"/>
          <w:color w:val="000000"/>
          <w:lang w:val="en-ZA" w:eastAsia="en-US"/>
        </w:rPr>
        <w:t xml:space="preserve"> it is the case, on what grounds it can be claimed to be the case, and what circumstances might cause them to disbelieve that it is the case. The lecturer also needs to be </w:t>
      </w:r>
      <w:r w:rsidR="008F551A" w:rsidRPr="00F724AC">
        <w:rPr>
          <w:rFonts w:asciiTheme="minorHAnsi" w:eastAsiaTheme="minorHAnsi" w:hAnsiTheme="minorHAnsi" w:cstheme="minorHAnsi"/>
          <w:color w:val="000000"/>
          <w:lang w:val="en-ZA" w:eastAsia="en-US"/>
        </w:rPr>
        <w:t xml:space="preserve">able to explain why </w:t>
      </w:r>
      <w:r w:rsidR="0036540E" w:rsidRPr="00F724AC">
        <w:rPr>
          <w:rFonts w:asciiTheme="minorHAnsi" w:eastAsiaTheme="minorHAnsi" w:hAnsiTheme="minorHAnsi" w:cstheme="minorHAnsi"/>
          <w:color w:val="000000"/>
          <w:lang w:val="en-ZA" w:eastAsia="en-US"/>
        </w:rPr>
        <w:t>one</w:t>
      </w:r>
      <w:r w:rsidR="008F551A" w:rsidRPr="00F724AC">
        <w:rPr>
          <w:rFonts w:asciiTheme="minorHAnsi" w:eastAsiaTheme="minorHAnsi" w:hAnsiTheme="minorHAnsi" w:cstheme="minorHAnsi"/>
          <w:color w:val="000000"/>
          <w:lang w:val="en-ZA" w:eastAsia="en-US"/>
        </w:rPr>
        <w:t xml:space="preserve"> proposition is </w:t>
      </w:r>
      <w:r w:rsidR="0036540E" w:rsidRPr="00F724AC">
        <w:rPr>
          <w:rFonts w:asciiTheme="minorHAnsi" w:eastAsiaTheme="minorHAnsi" w:hAnsiTheme="minorHAnsi" w:cstheme="minorHAnsi"/>
          <w:color w:val="000000"/>
          <w:lang w:val="en-ZA" w:eastAsia="en-US"/>
        </w:rPr>
        <w:t>important w</w:t>
      </w:r>
      <w:r w:rsidR="008F551A" w:rsidRPr="00F724AC">
        <w:rPr>
          <w:rFonts w:asciiTheme="minorHAnsi" w:eastAsiaTheme="minorHAnsi" w:hAnsiTheme="minorHAnsi" w:cstheme="minorHAnsi"/>
          <w:color w:val="000000"/>
          <w:lang w:val="en-ZA" w:eastAsia="en-US"/>
        </w:rPr>
        <w:t xml:space="preserve">hereas another </w:t>
      </w:r>
      <w:r w:rsidR="0036540E" w:rsidRPr="00F724AC">
        <w:rPr>
          <w:rFonts w:asciiTheme="minorHAnsi" w:eastAsiaTheme="minorHAnsi" w:hAnsiTheme="minorHAnsi" w:cstheme="minorHAnsi"/>
          <w:color w:val="000000"/>
          <w:lang w:val="en-ZA" w:eastAsia="en-US"/>
        </w:rPr>
        <w:t>is not particularly</w:t>
      </w:r>
      <w:r w:rsidR="008F551A" w:rsidRPr="00F724AC">
        <w:rPr>
          <w:rFonts w:asciiTheme="minorHAnsi" w:eastAsiaTheme="minorHAnsi" w:hAnsiTheme="minorHAnsi" w:cstheme="minorHAnsi"/>
          <w:color w:val="000000"/>
          <w:lang w:val="en-ZA" w:eastAsia="en-US"/>
        </w:rPr>
        <w:t xml:space="preserve"> </w:t>
      </w:r>
      <w:r w:rsidR="0036540E" w:rsidRPr="00F724AC">
        <w:rPr>
          <w:rFonts w:asciiTheme="minorHAnsi" w:eastAsiaTheme="minorHAnsi" w:hAnsiTheme="minorHAnsi" w:cstheme="minorHAnsi"/>
          <w:color w:val="000000"/>
          <w:lang w:val="en-ZA" w:eastAsia="en-US"/>
        </w:rPr>
        <w:t>important</w:t>
      </w:r>
      <w:r w:rsidR="008F551A" w:rsidRPr="00F724AC">
        <w:rPr>
          <w:rFonts w:asciiTheme="minorHAnsi" w:eastAsiaTheme="minorHAnsi" w:hAnsiTheme="minorHAnsi" w:cstheme="minorHAnsi"/>
          <w:color w:val="000000"/>
          <w:lang w:val="en-ZA" w:eastAsia="en-US"/>
        </w:rPr>
        <w:t>.</w:t>
      </w:r>
    </w:p>
    <w:p w14:paraId="160FE7E3" w14:textId="72078B76" w:rsidR="001543A5" w:rsidRPr="00F724AC" w:rsidRDefault="001543A5" w:rsidP="00F724AC">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Question 3 – Lecturers certainly do need to have a large stock of different ways of presenting facts, concepts, principles and procedures. Firstly</w:t>
      </w:r>
      <w:r w:rsidR="00D025CF">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this will help to keep boredom at bay among the students (imagine sitting through the same lesson format, day after day, month in, month out). Secondly, </w:t>
      </w:r>
      <w:r w:rsidR="008F3A76" w:rsidRPr="00F724AC">
        <w:rPr>
          <w:rFonts w:asciiTheme="minorHAnsi" w:eastAsiaTheme="minorHAnsi" w:hAnsiTheme="minorHAnsi" w:cstheme="minorHAnsi"/>
          <w:color w:val="000000"/>
          <w:lang w:val="en-ZA" w:eastAsia="en-US"/>
        </w:rPr>
        <w:t xml:space="preserve">different </w:t>
      </w:r>
      <w:r w:rsidRPr="00F724AC">
        <w:rPr>
          <w:rFonts w:asciiTheme="minorHAnsi" w:eastAsiaTheme="minorHAnsi" w:hAnsiTheme="minorHAnsi" w:cstheme="minorHAnsi"/>
          <w:color w:val="000000"/>
          <w:lang w:val="en-ZA" w:eastAsia="en-US"/>
        </w:rPr>
        <w:t xml:space="preserve">areas of a subject </w:t>
      </w:r>
      <w:r w:rsidR="008F3A76" w:rsidRPr="00F724AC">
        <w:rPr>
          <w:rFonts w:asciiTheme="minorHAnsi" w:eastAsiaTheme="minorHAnsi" w:hAnsiTheme="minorHAnsi" w:cstheme="minorHAnsi"/>
          <w:color w:val="000000"/>
          <w:lang w:val="en-ZA" w:eastAsia="en-US"/>
        </w:rPr>
        <w:t xml:space="preserve">may </w:t>
      </w:r>
      <w:r w:rsidRPr="00F724AC">
        <w:rPr>
          <w:rFonts w:asciiTheme="minorHAnsi" w:eastAsiaTheme="minorHAnsi" w:hAnsiTheme="minorHAnsi" w:cstheme="minorHAnsi"/>
          <w:color w:val="000000"/>
          <w:lang w:val="en-ZA" w:eastAsia="en-US"/>
        </w:rPr>
        <w:t xml:space="preserve">lend themselves </w:t>
      </w:r>
      <w:r w:rsidR="008F3A76" w:rsidRPr="00F724AC">
        <w:rPr>
          <w:rFonts w:asciiTheme="minorHAnsi" w:eastAsiaTheme="minorHAnsi" w:hAnsiTheme="minorHAnsi" w:cstheme="minorHAnsi"/>
          <w:color w:val="000000"/>
          <w:lang w:val="en-ZA" w:eastAsia="en-US"/>
        </w:rPr>
        <w:t>to different/teaching approaches. Thirdly,</w:t>
      </w:r>
      <w:r w:rsidRPr="00F724AC">
        <w:rPr>
          <w:rFonts w:asciiTheme="minorHAnsi" w:eastAsiaTheme="minorHAnsi" w:hAnsiTheme="minorHAnsi" w:cstheme="minorHAnsi"/>
          <w:color w:val="000000"/>
          <w:lang w:val="en-ZA" w:eastAsia="en-US"/>
        </w:rPr>
        <w:t xml:space="preserve"> it is important to accommodate the different learning preferences, abilities or even disabilities of different students in their classes. Thus </w:t>
      </w:r>
      <w:r w:rsidR="008F3A76" w:rsidRPr="00F724AC">
        <w:rPr>
          <w:rFonts w:asciiTheme="minorHAnsi" w:eastAsiaTheme="minorHAnsi" w:hAnsiTheme="minorHAnsi" w:cstheme="minorHAnsi"/>
          <w:color w:val="000000"/>
          <w:lang w:val="en-ZA" w:eastAsia="en-US"/>
        </w:rPr>
        <w:t>an armoury of teaching approaches including</w:t>
      </w:r>
      <w:r w:rsidRPr="00F724AC">
        <w:rPr>
          <w:rFonts w:asciiTheme="minorHAnsi" w:eastAsiaTheme="minorHAnsi" w:hAnsiTheme="minorHAnsi" w:cstheme="minorHAnsi"/>
          <w:color w:val="000000"/>
          <w:lang w:val="en-ZA" w:eastAsia="en-US"/>
        </w:rPr>
        <w:t xml:space="preserve"> demonstration</w:t>
      </w:r>
      <w:r w:rsidR="008F3A76" w:rsidRPr="00F724AC">
        <w:rPr>
          <w:rFonts w:asciiTheme="minorHAnsi" w:eastAsiaTheme="minorHAnsi" w:hAnsiTheme="minorHAnsi" w:cstheme="minorHAnsi"/>
          <w:color w:val="000000"/>
          <w:lang w:val="en-ZA" w:eastAsia="en-US"/>
        </w:rPr>
        <w:t>,</w:t>
      </w:r>
      <w:r w:rsidRPr="00F724AC">
        <w:rPr>
          <w:rFonts w:asciiTheme="minorHAnsi" w:eastAsiaTheme="minorHAnsi" w:hAnsiTheme="minorHAnsi" w:cstheme="minorHAnsi"/>
          <w:color w:val="000000"/>
          <w:lang w:val="en-ZA" w:eastAsia="en-US"/>
        </w:rPr>
        <w:t xml:space="preserve"> </w:t>
      </w:r>
      <w:r w:rsidR="008F3A76" w:rsidRPr="00F724AC">
        <w:rPr>
          <w:rFonts w:asciiTheme="minorHAnsi" w:eastAsiaTheme="minorHAnsi" w:hAnsiTheme="minorHAnsi" w:cstheme="minorHAnsi"/>
          <w:color w:val="000000"/>
          <w:lang w:val="en-ZA" w:eastAsia="en-US"/>
        </w:rPr>
        <w:t xml:space="preserve">co-operative </w:t>
      </w:r>
      <w:proofErr w:type="spellStart"/>
      <w:r w:rsidRPr="00F724AC">
        <w:rPr>
          <w:rFonts w:asciiTheme="minorHAnsi" w:eastAsiaTheme="minorHAnsi" w:hAnsiTheme="minorHAnsi" w:cstheme="minorHAnsi"/>
          <w:color w:val="000000"/>
          <w:lang w:val="en-ZA" w:eastAsia="en-US"/>
        </w:rPr>
        <w:t>groupwork</w:t>
      </w:r>
      <w:proofErr w:type="spellEnd"/>
      <w:r w:rsidRPr="00F724AC">
        <w:rPr>
          <w:rFonts w:asciiTheme="minorHAnsi" w:eastAsiaTheme="minorHAnsi" w:hAnsiTheme="minorHAnsi" w:cstheme="minorHAnsi"/>
          <w:color w:val="000000"/>
          <w:lang w:val="en-ZA" w:eastAsia="en-US"/>
        </w:rPr>
        <w:t xml:space="preserve">, </w:t>
      </w:r>
      <w:r w:rsidR="008F3A76" w:rsidRPr="00F724AC">
        <w:rPr>
          <w:rFonts w:asciiTheme="minorHAnsi" w:eastAsiaTheme="minorHAnsi" w:hAnsiTheme="minorHAnsi" w:cstheme="minorHAnsi"/>
          <w:color w:val="000000"/>
          <w:lang w:val="en-ZA" w:eastAsia="en-US"/>
        </w:rPr>
        <w:t xml:space="preserve">peer evaluation, problem solving, experiment, quizzes, role play and student </w:t>
      </w:r>
      <w:r w:rsidR="008F3A76" w:rsidRPr="00F724AC">
        <w:rPr>
          <w:rFonts w:asciiTheme="minorHAnsi" w:eastAsiaTheme="minorHAnsi" w:hAnsiTheme="minorHAnsi" w:cstheme="minorHAnsi"/>
          <w:color w:val="000000"/>
          <w:lang w:val="en-ZA" w:eastAsia="en-US"/>
        </w:rPr>
        <w:lastRenderedPageBreak/>
        <w:t>presentation promotes inclusivity that engages students with a wide range of learning preferences, abilities and disabilities.</w:t>
      </w:r>
    </w:p>
    <w:p w14:paraId="1C2839A9" w14:textId="4265C791" w:rsidR="00B035AD" w:rsidRPr="003F28F1" w:rsidRDefault="0049799A" w:rsidP="00F927EE">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 xml:space="preserve">In responding to </w:t>
      </w:r>
      <w:r w:rsidRPr="0092746C">
        <w:rPr>
          <w:rFonts w:asciiTheme="minorHAnsi" w:eastAsiaTheme="minorHAnsi" w:hAnsiTheme="minorHAnsi" w:cstheme="minorHAnsi"/>
          <w:color w:val="000000"/>
          <w:lang w:val="en-ZA" w:eastAsia="en-US"/>
        </w:rPr>
        <w:t>the fourt</w:t>
      </w:r>
      <w:r w:rsidR="0018665A" w:rsidRPr="0092746C">
        <w:rPr>
          <w:rFonts w:asciiTheme="minorHAnsi" w:eastAsiaTheme="minorHAnsi" w:hAnsiTheme="minorHAnsi" w:cstheme="minorHAnsi"/>
          <w:color w:val="000000"/>
          <w:lang w:val="en-ZA" w:eastAsia="en-US"/>
        </w:rPr>
        <w:t>h</w:t>
      </w:r>
      <w:r w:rsidR="0018665A" w:rsidRPr="00F724AC">
        <w:rPr>
          <w:rFonts w:asciiTheme="minorHAnsi" w:eastAsiaTheme="minorHAnsi" w:hAnsiTheme="minorHAnsi" w:cstheme="minorHAnsi"/>
          <w:color w:val="000000"/>
          <w:lang w:val="en-ZA" w:eastAsia="en-US"/>
        </w:rPr>
        <w:t xml:space="preserve"> question, one or two techniques that you actually use in class for dealing with incorrect </w:t>
      </w:r>
      <w:r w:rsidR="000E110D">
        <w:rPr>
          <w:rFonts w:asciiTheme="minorHAnsi" w:eastAsiaTheme="minorHAnsi" w:hAnsiTheme="minorHAnsi" w:cstheme="minorHAnsi"/>
          <w:color w:val="000000"/>
          <w:lang w:val="en-ZA" w:eastAsia="en-US"/>
        </w:rPr>
        <w:t xml:space="preserve">student </w:t>
      </w:r>
      <w:r w:rsidR="0018665A" w:rsidRPr="00F724AC">
        <w:rPr>
          <w:rFonts w:asciiTheme="minorHAnsi" w:eastAsiaTheme="minorHAnsi" w:hAnsiTheme="minorHAnsi" w:cstheme="minorHAnsi"/>
          <w:color w:val="000000"/>
          <w:lang w:val="en-ZA" w:eastAsia="en-US"/>
        </w:rPr>
        <w:t>assumptions and misunderstandings may have occurred to you immediately, or you may have had to think about this for a while. Either way</w:t>
      </w:r>
      <w:r w:rsidR="00F724AC" w:rsidRPr="00F724AC">
        <w:rPr>
          <w:rFonts w:asciiTheme="minorHAnsi" w:eastAsiaTheme="minorHAnsi" w:hAnsiTheme="minorHAnsi" w:cstheme="minorHAnsi"/>
          <w:color w:val="000000"/>
          <w:lang w:val="en-ZA" w:eastAsia="en-US"/>
        </w:rPr>
        <w:t xml:space="preserve">, </w:t>
      </w:r>
      <w:r w:rsidR="00173013">
        <w:rPr>
          <w:rFonts w:asciiTheme="minorHAnsi" w:eastAsiaTheme="minorHAnsi" w:hAnsiTheme="minorHAnsi" w:cstheme="minorHAnsi"/>
          <w:color w:val="000000"/>
          <w:lang w:val="en-ZA" w:eastAsia="en-US"/>
        </w:rPr>
        <w:t>the</w:t>
      </w:r>
      <w:r w:rsidR="00F724AC" w:rsidRPr="00F724AC">
        <w:rPr>
          <w:rFonts w:asciiTheme="minorHAnsi" w:eastAsiaTheme="minorHAnsi" w:hAnsiTheme="minorHAnsi" w:cstheme="minorHAnsi"/>
          <w:color w:val="000000"/>
          <w:lang w:val="en-ZA" w:eastAsia="en-US"/>
        </w:rPr>
        <w:t xml:space="preserve"> most important </w:t>
      </w:r>
      <w:r w:rsidR="00173013">
        <w:rPr>
          <w:rFonts w:asciiTheme="minorHAnsi" w:eastAsiaTheme="minorHAnsi" w:hAnsiTheme="minorHAnsi" w:cstheme="minorHAnsi"/>
          <w:color w:val="000000"/>
          <w:lang w:val="en-ZA" w:eastAsia="en-US"/>
        </w:rPr>
        <w:t xml:space="preserve">thing </w:t>
      </w:r>
      <w:r w:rsidR="00F724AC" w:rsidRPr="00F724AC">
        <w:rPr>
          <w:rFonts w:asciiTheme="minorHAnsi" w:eastAsiaTheme="minorHAnsi" w:hAnsiTheme="minorHAnsi" w:cstheme="minorHAnsi"/>
          <w:color w:val="000000"/>
          <w:lang w:val="en-ZA" w:eastAsia="en-US"/>
        </w:rPr>
        <w:t>to </w:t>
      </w:r>
      <w:r w:rsidR="00173013">
        <w:rPr>
          <w:rFonts w:asciiTheme="minorHAnsi" w:eastAsiaTheme="minorHAnsi" w:hAnsiTheme="minorHAnsi" w:cstheme="minorHAnsi"/>
          <w:color w:val="000000"/>
          <w:lang w:val="en-ZA" w:eastAsia="en-US"/>
        </w:rPr>
        <w:t>reme</w:t>
      </w:r>
      <w:r w:rsidR="00B035AD">
        <w:rPr>
          <w:rFonts w:asciiTheme="minorHAnsi" w:eastAsiaTheme="minorHAnsi" w:hAnsiTheme="minorHAnsi" w:cstheme="minorHAnsi"/>
          <w:color w:val="000000"/>
          <w:lang w:val="en-ZA" w:eastAsia="en-US"/>
        </w:rPr>
        <w:t xml:space="preserve">mber is to model the idea of treating </w:t>
      </w:r>
      <w:r w:rsidR="00F724AC" w:rsidRPr="00F724AC">
        <w:rPr>
          <w:rFonts w:asciiTheme="minorHAnsi" w:eastAsiaTheme="minorHAnsi" w:hAnsiTheme="minorHAnsi" w:cstheme="minorHAnsi"/>
          <w:color w:val="000000"/>
          <w:lang w:val="en-ZA" w:eastAsia="en-US"/>
        </w:rPr>
        <w:t xml:space="preserve">mistakes as </w:t>
      </w:r>
      <w:r w:rsidR="00F724AC" w:rsidRPr="003F68BC">
        <w:rPr>
          <w:rFonts w:asciiTheme="minorHAnsi" w:eastAsiaTheme="minorHAnsi" w:hAnsiTheme="minorHAnsi" w:cstheme="minorHAnsi"/>
          <w:i/>
          <w:color w:val="000000"/>
          <w:lang w:val="en-ZA" w:eastAsia="en-US"/>
        </w:rPr>
        <w:t>meaningful learning opportunities</w:t>
      </w:r>
      <w:r w:rsidR="00F724AC" w:rsidRPr="00F724AC">
        <w:rPr>
          <w:rFonts w:asciiTheme="minorHAnsi" w:eastAsiaTheme="minorHAnsi" w:hAnsiTheme="minorHAnsi" w:cstheme="minorHAnsi"/>
          <w:color w:val="000000"/>
          <w:lang w:val="en-ZA" w:eastAsia="en-US"/>
        </w:rPr>
        <w:t>, both for the student and, if appropriate</w:t>
      </w:r>
      <w:r w:rsidR="00B035AD">
        <w:rPr>
          <w:rFonts w:asciiTheme="minorHAnsi" w:eastAsiaTheme="minorHAnsi" w:hAnsiTheme="minorHAnsi" w:cstheme="minorHAnsi"/>
          <w:color w:val="000000"/>
          <w:lang w:val="en-ZA" w:eastAsia="en-US"/>
        </w:rPr>
        <w:t xml:space="preserve"> (</w:t>
      </w:r>
      <w:r w:rsidR="00F724AC" w:rsidRPr="00F724AC">
        <w:rPr>
          <w:rFonts w:asciiTheme="minorHAnsi" w:eastAsiaTheme="minorHAnsi" w:hAnsiTheme="minorHAnsi" w:cstheme="minorHAnsi"/>
          <w:color w:val="000000"/>
          <w:lang w:val="en-ZA" w:eastAsia="en-US"/>
        </w:rPr>
        <w:t>without embarrassing the student</w:t>
      </w:r>
      <w:r w:rsidR="00B035AD">
        <w:rPr>
          <w:rFonts w:asciiTheme="minorHAnsi" w:eastAsiaTheme="minorHAnsi" w:hAnsiTheme="minorHAnsi" w:cstheme="minorHAnsi"/>
          <w:color w:val="000000"/>
          <w:lang w:val="en-ZA" w:eastAsia="en-US"/>
        </w:rPr>
        <w:t xml:space="preserve">) </w:t>
      </w:r>
      <w:r w:rsidR="00B035AD" w:rsidRPr="00F724AC">
        <w:rPr>
          <w:rFonts w:asciiTheme="minorHAnsi" w:eastAsiaTheme="minorHAnsi" w:hAnsiTheme="minorHAnsi" w:cstheme="minorHAnsi"/>
          <w:color w:val="000000"/>
          <w:lang w:val="en-ZA" w:eastAsia="en-US"/>
        </w:rPr>
        <w:t>the whole class</w:t>
      </w:r>
      <w:r w:rsidR="00F724AC" w:rsidRPr="00F724AC">
        <w:rPr>
          <w:rFonts w:asciiTheme="minorHAnsi" w:eastAsiaTheme="minorHAnsi" w:hAnsiTheme="minorHAnsi" w:cstheme="minorHAnsi"/>
          <w:color w:val="000000"/>
          <w:lang w:val="en-ZA" w:eastAsia="en-US"/>
        </w:rPr>
        <w:t>. </w:t>
      </w:r>
      <w:r w:rsidR="003F28F1">
        <w:rPr>
          <w:rFonts w:asciiTheme="minorHAnsi" w:eastAsiaTheme="minorHAnsi" w:hAnsiTheme="minorHAnsi" w:cstheme="minorHAnsi"/>
          <w:color w:val="000000"/>
          <w:lang w:val="en-ZA" w:eastAsia="en-US"/>
        </w:rPr>
        <w:t xml:space="preserve">Simply correcting the mistake or presenting the correct solution deprives </w:t>
      </w:r>
      <w:r w:rsidR="003F28F1" w:rsidRPr="003F28F1">
        <w:rPr>
          <w:rFonts w:asciiTheme="minorHAnsi" w:eastAsiaTheme="minorHAnsi" w:hAnsiTheme="minorHAnsi" w:cstheme="minorHAnsi"/>
          <w:color w:val="000000"/>
          <w:lang w:val="en-ZA" w:eastAsia="en-US"/>
        </w:rPr>
        <w:t xml:space="preserve">the student of the opportunity </w:t>
      </w:r>
      <w:r w:rsidR="003F28F1" w:rsidRPr="003F28F1">
        <w:rPr>
          <w:rFonts w:asciiTheme="minorHAnsi" w:hAnsiTheme="minorHAnsi" w:cstheme="minorHAnsi"/>
          <w:color w:val="333333"/>
        </w:rPr>
        <w:t xml:space="preserve">to </w:t>
      </w:r>
      <w:r w:rsidR="003F28F1">
        <w:rPr>
          <w:rFonts w:asciiTheme="minorHAnsi" w:hAnsiTheme="minorHAnsi" w:cstheme="minorHAnsi"/>
          <w:color w:val="333333"/>
        </w:rPr>
        <w:t>wrestle with</w:t>
      </w:r>
      <w:r w:rsidR="003F28F1" w:rsidRPr="003F28F1">
        <w:rPr>
          <w:rFonts w:asciiTheme="minorHAnsi" w:hAnsiTheme="minorHAnsi" w:cstheme="minorHAnsi"/>
          <w:color w:val="333333"/>
        </w:rPr>
        <w:t xml:space="preserve"> the problem</w:t>
      </w:r>
      <w:r w:rsidR="003F28F1">
        <w:rPr>
          <w:rFonts w:asciiTheme="minorHAnsi" w:hAnsiTheme="minorHAnsi" w:cstheme="minorHAnsi"/>
          <w:color w:val="333333"/>
        </w:rPr>
        <w:t xml:space="preserve"> – and learn from it –</w:t>
      </w:r>
      <w:r w:rsidR="003F28F1" w:rsidRPr="003F28F1">
        <w:rPr>
          <w:rFonts w:asciiTheme="minorHAnsi" w:hAnsiTheme="minorHAnsi" w:cstheme="minorHAnsi"/>
          <w:color w:val="333333"/>
        </w:rPr>
        <w:t xml:space="preserve"> at a much deeper level</w:t>
      </w:r>
      <w:r w:rsidR="003F68BC">
        <w:rPr>
          <w:rFonts w:asciiTheme="minorHAnsi" w:eastAsiaTheme="minorHAnsi" w:hAnsiTheme="minorHAnsi" w:cstheme="minorHAnsi"/>
          <w:color w:val="000000"/>
          <w:lang w:val="en-ZA" w:eastAsia="en-US"/>
        </w:rPr>
        <w:t xml:space="preserve">, thereby also gaining in competence and confidence. </w:t>
      </w:r>
    </w:p>
    <w:p w14:paraId="4DA2C5DD" w14:textId="5F918127" w:rsidR="00F724AC" w:rsidRDefault="00340384" w:rsidP="00F724AC">
      <w:pPr>
        <w:spacing w:after="100" w:afterAutospacing="1" w:line="276" w:lineRule="auto"/>
        <w:rPr>
          <w:rFonts w:asciiTheme="minorHAnsi" w:eastAsiaTheme="minorHAnsi" w:hAnsiTheme="minorHAnsi" w:cstheme="minorHAnsi"/>
          <w:color w:val="000000"/>
          <w:lang w:val="en-ZA" w:eastAsia="en-US"/>
        </w:rPr>
      </w:pPr>
      <w:r w:rsidRPr="00B035AD">
        <w:rPr>
          <w:rFonts w:asciiTheme="minorHAnsi" w:eastAsiaTheme="minorHAnsi" w:hAnsiTheme="minorHAnsi" w:cstheme="minorHAnsi"/>
          <w:i/>
          <w:color w:val="000000"/>
          <w:lang w:val="en-ZA" w:eastAsia="en-US"/>
        </w:rPr>
        <w:t xml:space="preserve">Never </w:t>
      </w:r>
      <w:r>
        <w:rPr>
          <w:rFonts w:asciiTheme="minorHAnsi" w:eastAsiaTheme="minorHAnsi" w:hAnsiTheme="minorHAnsi" w:cstheme="minorHAnsi"/>
          <w:color w:val="000000"/>
          <w:lang w:val="en-ZA" w:eastAsia="en-US"/>
        </w:rPr>
        <w:t xml:space="preserve">treat a mistake in a punitive way, or in such a way as to boost your own status as an expert – and </w:t>
      </w:r>
      <w:r w:rsidRPr="00D025CF">
        <w:rPr>
          <w:rFonts w:asciiTheme="minorHAnsi" w:eastAsiaTheme="minorHAnsi" w:hAnsiTheme="minorHAnsi" w:cstheme="minorHAnsi"/>
          <w:i/>
          <w:color w:val="000000"/>
          <w:lang w:val="en-ZA" w:eastAsia="en-US"/>
        </w:rPr>
        <w:t>never</w:t>
      </w:r>
      <w:r w:rsidRPr="00D025CF">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be sarcastic! </w:t>
      </w:r>
      <w:r w:rsidR="00173013">
        <w:rPr>
          <w:rFonts w:asciiTheme="minorHAnsi" w:eastAsiaTheme="minorHAnsi" w:hAnsiTheme="minorHAnsi" w:cstheme="minorHAnsi"/>
          <w:color w:val="000000"/>
          <w:lang w:val="en-ZA" w:eastAsia="en-US"/>
        </w:rPr>
        <w:t>S</w:t>
      </w:r>
      <w:r w:rsidR="00F724AC" w:rsidRPr="00F724AC">
        <w:rPr>
          <w:rFonts w:asciiTheme="minorHAnsi" w:eastAsiaTheme="minorHAnsi" w:hAnsiTheme="minorHAnsi" w:cstheme="minorHAnsi"/>
          <w:color w:val="000000"/>
          <w:lang w:val="en-ZA" w:eastAsia="en-US"/>
        </w:rPr>
        <w:t>tudents will make m</w:t>
      </w:r>
      <w:r w:rsidR="00173013">
        <w:rPr>
          <w:rFonts w:asciiTheme="minorHAnsi" w:eastAsiaTheme="minorHAnsi" w:hAnsiTheme="minorHAnsi" w:cstheme="minorHAnsi"/>
          <w:color w:val="000000"/>
          <w:lang w:val="en-ZA" w:eastAsia="en-US"/>
        </w:rPr>
        <w:t xml:space="preserve">any </w:t>
      </w:r>
      <w:r w:rsidR="00F724AC" w:rsidRPr="00F724AC">
        <w:rPr>
          <w:rFonts w:asciiTheme="minorHAnsi" w:eastAsiaTheme="minorHAnsi" w:hAnsiTheme="minorHAnsi" w:cstheme="minorHAnsi"/>
          <w:color w:val="000000"/>
          <w:lang w:val="en-ZA" w:eastAsia="en-US"/>
        </w:rPr>
        <w:t>mistakes</w:t>
      </w:r>
      <w:r w:rsidR="00173013">
        <w:rPr>
          <w:rFonts w:asciiTheme="minorHAnsi" w:eastAsiaTheme="minorHAnsi" w:hAnsiTheme="minorHAnsi" w:cstheme="minorHAnsi"/>
          <w:color w:val="000000"/>
          <w:lang w:val="en-ZA" w:eastAsia="en-US"/>
        </w:rPr>
        <w:t>, but it</w:t>
      </w:r>
      <w:r w:rsidR="00B035AD">
        <w:rPr>
          <w:rFonts w:asciiTheme="minorHAnsi" w:eastAsiaTheme="minorHAnsi" w:hAnsiTheme="minorHAnsi" w:cstheme="minorHAnsi"/>
          <w:color w:val="000000"/>
          <w:lang w:val="en-ZA" w:eastAsia="en-US"/>
        </w:rPr>
        <w:t>’s</w:t>
      </w:r>
      <w:r w:rsidR="00173013">
        <w:rPr>
          <w:rFonts w:asciiTheme="minorHAnsi" w:eastAsiaTheme="minorHAnsi" w:hAnsiTheme="minorHAnsi" w:cstheme="minorHAnsi"/>
          <w:color w:val="000000"/>
          <w:lang w:val="en-ZA" w:eastAsia="en-US"/>
        </w:rPr>
        <w:t xml:space="preserve"> wise to remember that </w:t>
      </w:r>
      <w:r w:rsidR="00B035AD">
        <w:rPr>
          <w:rFonts w:asciiTheme="minorHAnsi" w:eastAsiaTheme="minorHAnsi" w:hAnsiTheme="minorHAnsi" w:cstheme="minorHAnsi"/>
          <w:color w:val="000000"/>
          <w:lang w:val="en-ZA" w:eastAsia="en-US"/>
        </w:rPr>
        <w:t>y</w:t>
      </w:r>
      <w:r w:rsidR="00B035AD" w:rsidRPr="00F724AC">
        <w:rPr>
          <w:rFonts w:asciiTheme="minorHAnsi" w:eastAsiaTheme="minorHAnsi" w:hAnsiTheme="minorHAnsi" w:cstheme="minorHAnsi"/>
          <w:color w:val="000000"/>
          <w:lang w:val="en-ZA" w:eastAsia="en-US"/>
        </w:rPr>
        <w:t>ou</w:t>
      </w:r>
      <w:r w:rsidR="00B035AD">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almost certainly</w:t>
      </w:r>
      <w:r w:rsidR="00B035AD" w:rsidRPr="00F724AC">
        <w:rPr>
          <w:rFonts w:asciiTheme="minorHAnsi" w:eastAsiaTheme="minorHAnsi" w:hAnsiTheme="minorHAnsi" w:cstheme="minorHAnsi"/>
          <w:color w:val="000000"/>
          <w:lang w:val="en-ZA" w:eastAsia="en-US"/>
        </w:rPr>
        <w:t xml:space="preserve"> made </w:t>
      </w:r>
      <w:r>
        <w:rPr>
          <w:rFonts w:asciiTheme="minorHAnsi" w:eastAsiaTheme="minorHAnsi" w:hAnsiTheme="minorHAnsi" w:cstheme="minorHAnsi"/>
          <w:color w:val="000000"/>
          <w:lang w:val="en-ZA" w:eastAsia="en-US"/>
        </w:rPr>
        <w:t>similar</w:t>
      </w:r>
      <w:r w:rsidR="00B035AD" w:rsidRPr="00F724AC">
        <w:rPr>
          <w:rFonts w:asciiTheme="minorHAnsi" w:eastAsiaTheme="minorHAnsi" w:hAnsiTheme="minorHAnsi" w:cstheme="minorHAnsi"/>
          <w:color w:val="000000"/>
          <w:lang w:val="en-ZA" w:eastAsia="en-US"/>
        </w:rPr>
        <w:t xml:space="preserve"> mistake</w:t>
      </w:r>
      <w:r>
        <w:rPr>
          <w:rFonts w:asciiTheme="minorHAnsi" w:eastAsiaTheme="minorHAnsi" w:hAnsiTheme="minorHAnsi" w:cstheme="minorHAnsi"/>
          <w:color w:val="000000"/>
          <w:lang w:val="en-ZA" w:eastAsia="en-US"/>
        </w:rPr>
        <w:t>s</w:t>
      </w:r>
      <w:r w:rsidR="00B035AD" w:rsidRPr="00F724AC">
        <w:rPr>
          <w:rFonts w:asciiTheme="minorHAnsi" w:eastAsiaTheme="minorHAnsi" w:hAnsiTheme="minorHAnsi" w:cstheme="minorHAnsi"/>
          <w:color w:val="000000"/>
          <w:lang w:val="en-ZA" w:eastAsia="en-US"/>
        </w:rPr>
        <w:t xml:space="preserve"> when you were </w:t>
      </w:r>
      <w:r>
        <w:rPr>
          <w:rFonts w:asciiTheme="minorHAnsi" w:eastAsiaTheme="minorHAnsi" w:hAnsiTheme="minorHAnsi" w:cstheme="minorHAnsi"/>
          <w:color w:val="000000"/>
          <w:lang w:val="en-ZA" w:eastAsia="en-US"/>
        </w:rPr>
        <w:t>their age</w:t>
      </w:r>
      <w:r w:rsidR="00B035AD" w:rsidRPr="00F724AC">
        <w:rPr>
          <w:rFonts w:asciiTheme="minorHAnsi" w:eastAsiaTheme="minorHAnsi" w:hAnsiTheme="minorHAnsi" w:cstheme="minorHAnsi"/>
          <w:color w:val="000000"/>
          <w:lang w:val="en-ZA" w:eastAsia="en-US"/>
        </w:rPr>
        <w:t>.</w:t>
      </w:r>
      <w:r>
        <w:rPr>
          <w:rFonts w:asciiTheme="minorHAnsi" w:eastAsiaTheme="minorHAnsi" w:hAnsiTheme="minorHAnsi" w:cstheme="minorHAnsi"/>
          <w:color w:val="000000"/>
          <w:lang w:val="en-ZA" w:eastAsia="en-US"/>
        </w:rPr>
        <w:t xml:space="preserve"> </w:t>
      </w:r>
      <w:r w:rsidR="00173013">
        <w:rPr>
          <w:rFonts w:asciiTheme="minorHAnsi" w:eastAsiaTheme="minorHAnsi" w:hAnsiTheme="minorHAnsi" w:cstheme="minorHAnsi"/>
          <w:color w:val="000000"/>
          <w:lang w:val="en-ZA" w:eastAsia="en-US"/>
        </w:rPr>
        <w:t>A student’s mistake may be something you have dealt with many times</w:t>
      </w:r>
      <w:r>
        <w:rPr>
          <w:rFonts w:asciiTheme="minorHAnsi" w:eastAsiaTheme="minorHAnsi" w:hAnsiTheme="minorHAnsi" w:cstheme="minorHAnsi"/>
          <w:color w:val="000000"/>
          <w:lang w:val="en-ZA" w:eastAsia="en-US"/>
        </w:rPr>
        <w:t xml:space="preserve"> as a lecturer</w:t>
      </w:r>
      <w:r w:rsidR="00173013">
        <w:rPr>
          <w:rFonts w:asciiTheme="minorHAnsi" w:eastAsiaTheme="minorHAnsi" w:hAnsiTheme="minorHAnsi" w:cstheme="minorHAnsi"/>
          <w:color w:val="000000"/>
          <w:lang w:val="en-ZA" w:eastAsia="en-US"/>
        </w:rPr>
        <w:t>, but remember that it’s probably the first time that particular studen</w:t>
      </w:r>
      <w:r w:rsidR="00B035AD">
        <w:rPr>
          <w:rFonts w:asciiTheme="minorHAnsi" w:eastAsiaTheme="minorHAnsi" w:hAnsiTheme="minorHAnsi" w:cstheme="minorHAnsi"/>
          <w:color w:val="000000"/>
          <w:lang w:val="en-ZA" w:eastAsia="en-US"/>
        </w:rPr>
        <w:t>t has made it, so be supportive and discrete</w:t>
      </w:r>
      <w:r>
        <w:rPr>
          <w:rFonts w:asciiTheme="minorHAnsi" w:eastAsiaTheme="minorHAnsi" w:hAnsiTheme="minorHAnsi" w:cstheme="minorHAnsi"/>
          <w:color w:val="000000"/>
          <w:lang w:val="en-ZA" w:eastAsia="en-US"/>
        </w:rPr>
        <w:t xml:space="preserve">. Students will </w:t>
      </w:r>
      <w:r w:rsidR="00B035AD">
        <w:rPr>
          <w:rFonts w:asciiTheme="minorHAnsi" w:eastAsiaTheme="minorHAnsi" w:hAnsiTheme="minorHAnsi" w:cstheme="minorHAnsi"/>
          <w:color w:val="000000"/>
          <w:lang w:val="en-ZA" w:eastAsia="en-US"/>
        </w:rPr>
        <w:t xml:space="preserve">respect </w:t>
      </w:r>
      <w:r>
        <w:rPr>
          <w:rFonts w:asciiTheme="minorHAnsi" w:eastAsiaTheme="minorHAnsi" w:hAnsiTheme="minorHAnsi" w:cstheme="minorHAnsi"/>
          <w:color w:val="000000"/>
          <w:lang w:val="en-ZA" w:eastAsia="en-US"/>
        </w:rPr>
        <w:t>you for</w:t>
      </w:r>
      <w:r w:rsidR="00B035AD">
        <w:rPr>
          <w:rFonts w:asciiTheme="minorHAnsi" w:eastAsiaTheme="minorHAnsi" w:hAnsiTheme="minorHAnsi" w:cstheme="minorHAnsi"/>
          <w:color w:val="000000"/>
          <w:lang w:val="en-ZA" w:eastAsia="en-US"/>
        </w:rPr>
        <w:t xml:space="preserve"> being helpful, with responses like </w:t>
      </w:r>
      <w:r w:rsidR="00B035AD" w:rsidRPr="00F724AC">
        <w:rPr>
          <w:rFonts w:asciiTheme="minorHAnsi" w:eastAsiaTheme="minorHAnsi" w:hAnsiTheme="minorHAnsi" w:cstheme="minorHAnsi"/>
          <w:color w:val="000000"/>
          <w:lang w:val="en-ZA" w:eastAsia="en-US"/>
        </w:rPr>
        <w:t xml:space="preserve">“Are you sure you want to </w:t>
      </w:r>
      <w:r w:rsidR="00B035AD">
        <w:rPr>
          <w:rFonts w:asciiTheme="minorHAnsi" w:eastAsiaTheme="minorHAnsi" w:hAnsiTheme="minorHAnsi" w:cstheme="minorHAnsi"/>
          <w:color w:val="000000"/>
          <w:lang w:val="en-ZA" w:eastAsia="en-US"/>
        </w:rPr>
        <w:t>do</w:t>
      </w:r>
      <w:r w:rsidR="00B035AD" w:rsidRPr="00F724AC">
        <w:rPr>
          <w:rFonts w:asciiTheme="minorHAnsi" w:eastAsiaTheme="minorHAnsi" w:hAnsiTheme="minorHAnsi" w:cstheme="minorHAnsi"/>
          <w:color w:val="000000"/>
          <w:lang w:val="en-ZA" w:eastAsia="en-US"/>
        </w:rPr>
        <w:t xml:space="preserve"> it that way? </w:t>
      </w:r>
      <w:r w:rsidR="00B035AD">
        <w:rPr>
          <w:rFonts w:asciiTheme="minorHAnsi" w:eastAsiaTheme="minorHAnsi" w:hAnsiTheme="minorHAnsi" w:cstheme="minorHAnsi"/>
          <w:color w:val="000000"/>
          <w:lang w:val="en-ZA" w:eastAsia="en-US"/>
        </w:rPr>
        <w:t>What about trying it this way? Try it and see how it works out</w:t>
      </w:r>
      <w:r w:rsidR="00B035AD" w:rsidRPr="00F724AC">
        <w:rPr>
          <w:rFonts w:asciiTheme="minorHAnsi" w:eastAsiaTheme="minorHAnsi" w:hAnsiTheme="minorHAnsi" w:cstheme="minorHAnsi"/>
          <w:color w:val="000000"/>
          <w:lang w:val="en-ZA" w:eastAsia="en-US"/>
        </w:rPr>
        <w:t>.”</w:t>
      </w:r>
      <w:r>
        <w:rPr>
          <w:rFonts w:asciiTheme="minorHAnsi" w:eastAsiaTheme="minorHAnsi" w:hAnsiTheme="minorHAnsi" w:cstheme="minorHAnsi"/>
          <w:color w:val="000000"/>
          <w:lang w:val="en-ZA" w:eastAsia="en-US"/>
        </w:rPr>
        <w:t xml:space="preserve"> Take a moment to consider whether </w:t>
      </w:r>
      <w:r w:rsidRPr="00F724AC">
        <w:rPr>
          <w:rFonts w:asciiTheme="minorHAnsi" w:eastAsiaTheme="minorHAnsi" w:hAnsiTheme="minorHAnsi" w:cstheme="minorHAnsi"/>
          <w:color w:val="000000"/>
          <w:lang w:val="en-ZA" w:eastAsia="en-US"/>
        </w:rPr>
        <w:t>one-</w:t>
      </w:r>
      <w:r>
        <w:rPr>
          <w:rFonts w:asciiTheme="minorHAnsi" w:eastAsiaTheme="minorHAnsi" w:hAnsiTheme="minorHAnsi" w:cstheme="minorHAnsi"/>
          <w:color w:val="000000"/>
          <w:lang w:val="en-ZA" w:eastAsia="en-US"/>
        </w:rPr>
        <w:t>to</w:t>
      </w:r>
      <w:r w:rsidRPr="00F724AC">
        <w:rPr>
          <w:rFonts w:asciiTheme="minorHAnsi" w:eastAsiaTheme="minorHAnsi" w:hAnsiTheme="minorHAnsi" w:cstheme="minorHAnsi"/>
          <w:color w:val="000000"/>
          <w:lang w:val="en-ZA" w:eastAsia="en-US"/>
        </w:rPr>
        <w:t xml:space="preserve">-one </w:t>
      </w:r>
      <w:r>
        <w:rPr>
          <w:rFonts w:asciiTheme="minorHAnsi" w:eastAsiaTheme="minorHAnsi" w:hAnsiTheme="minorHAnsi" w:cstheme="minorHAnsi"/>
          <w:color w:val="000000"/>
          <w:lang w:val="en-ZA" w:eastAsia="en-US"/>
        </w:rPr>
        <w:t xml:space="preserve">correction of the error would be best, or whether other students in the class may benefit from the correction.  </w:t>
      </w:r>
    </w:p>
    <w:p w14:paraId="6B296545" w14:textId="7FE92322" w:rsidR="00120DC0" w:rsidRPr="00120DC0" w:rsidRDefault="00120DC0" w:rsidP="00F724AC">
      <w:pPr>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Correcting a misunderstanding in front of the whole class is easier to do, and much less painful for the student concerned, if you have built </w:t>
      </w:r>
      <w:r w:rsidRPr="00120DC0">
        <w:rPr>
          <w:rFonts w:asciiTheme="minorHAnsi" w:eastAsiaTheme="minorHAnsi" w:hAnsiTheme="minorHAnsi" w:cstheme="minorHAnsi"/>
          <w:i/>
          <w:color w:val="000000"/>
          <w:lang w:val="en-ZA" w:eastAsia="en-US"/>
        </w:rPr>
        <w:t>a climate of accepting mistakes</w:t>
      </w:r>
      <w:r>
        <w:rPr>
          <w:rFonts w:asciiTheme="minorHAnsi" w:eastAsiaTheme="minorHAnsi" w:hAnsiTheme="minorHAnsi" w:cstheme="minorHAnsi"/>
          <w:color w:val="000000"/>
          <w:lang w:val="en-ZA" w:eastAsia="en-US"/>
        </w:rPr>
        <w:t xml:space="preserve"> as something not to be scorned but to be learnt from.</w:t>
      </w:r>
      <w:r w:rsidRPr="00120DC0">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This needs to be established from the first lesson so that the students learn to trust you from the outset to handle their mistakes </w:t>
      </w:r>
      <w:r w:rsidRPr="00120DC0">
        <w:rPr>
          <w:rFonts w:asciiTheme="minorHAnsi" w:eastAsiaTheme="minorHAnsi" w:hAnsiTheme="minorHAnsi" w:cstheme="minorHAnsi"/>
          <w:color w:val="000000"/>
          <w:lang w:val="en-ZA" w:eastAsia="en-US"/>
        </w:rPr>
        <w:t xml:space="preserve">in </w:t>
      </w:r>
      <w:r>
        <w:rPr>
          <w:rFonts w:asciiTheme="minorHAnsi" w:eastAsiaTheme="minorHAnsi" w:hAnsiTheme="minorHAnsi" w:cstheme="minorHAnsi"/>
          <w:color w:val="000000"/>
          <w:lang w:val="en-ZA" w:eastAsia="en-US"/>
        </w:rPr>
        <w:t>the</w:t>
      </w:r>
      <w:r w:rsidRPr="00120DC0">
        <w:rPr>
          <w:rFonts w:asciiTheme="minorHAnsi" w:eastAsiaTheme="minorHAnsi" w:hAnsiTheme="minorHAnsi" w:cstheme="minorHAnsi"/>
          <w:color w:val="000000"/>
          <w:lang w:val="en-ZA" w:eastAsia="en-US"/>
        </w:rPr>
        <w:t xml:space="preserve"> way </w:t>
      </w:r>
      <w:r>
        <w:rPr>
          <w:rFonts w:asciiTheme="minorHAnsi" w:eastAsiaTheme="minorHAnsi" w:hAnsiTheme="minorHAnsi" w:cstheme="minorHAnsi"/>
          <w:color w:val="000000"/>
          <w:lang w:val="en-ZA" w:eastAsia="en-US"/>
        </w:rPr>
        <w:t>you would like to have had your mistakes handled as a student</w:t>
      </w:r>
      <w:r w:rsidRPr="00120DC0">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Part of the process of establishing such a climate is to m</w:t>
      </w:r>
      <w:r w:rsidRPr="00120DC0">
        <w:rPr>
          <w:rFonts w:asciiTheme="minorHAnsi" w:eastAsiaTheme="minorHAnsi" w:hAnsiTheme="minorHAnsi" w:cstheme="minorHAnsi"/>
          <w:color w:val="000000"/>
          <w:lang w:val="en-ZA" w:eastAsia="en-US"/>
        </w:rPr>
        <w:t xml:space="preserve">otivate students not to give up, and to </w:t>
      </w:r>
      <w:r w:rsidR="00F20052">
        <w:rPr>
          <w:rFonts w:asciiTheme="minorHAnsi" w:eastAsiaTheme="minorHAnsi" w:hAnsiTheme="minorHAnsi" w:cstheme="minorHAnsi"/>
          <w:color w:val="000000"/>
          <w:lang w:val="en-ZA" w:eastAsia="en-US"/>
        </w:rPr>
        <w:t>keep on</w:t>
      </w:r>
      <w:r w:rsidRPr="00120DC0">
        <w:rPr>
          <w:rFonts w:asciiTheme="minorHAnsi" w:eastAsiaTheme="minorHAnsi" w:hAnsiTheme="minorHAnsi" w:cstheme="minorHAnsi"/>
          <w:color w:val="000000"/>
          <w:lang w:val="en-ZA" w:eastAsia="en-US"/>
        </w:rPr>
        <w:t xml:space="preserve"> work</w:t>
      </w:r>
      <w:r w:rsidR="00F20052">
        <w:rPr>
          <w:rFonts w:asciiTheme="minorHAnsi" w:eastAsiaTheme="minorHAnsi" w:hAnsiTheme="minorHAnsi" w:cstheme="minorHAnsi"/>
          <w:color w:val="000000"/>
          <w:lang w:val="en-ZA" w:eastAsia="en-US"/>
        </w:rPr>
        <w:t>ing till they master a procedure or understand a difficult piece of work</w:t>
      </w:r>
      <w:r w:rsidRPr="00120DC0">
        <w:rPr>
          <w:rFonts w:asciiTheme="minorHAnsi" w:eastAsiaTheme="minorHAnsi" w:hAnsiTheme="minorHAnsi" w:cstheme="minorHAnsi"/>
          <w:color w:val="000000"/>
          <w:lang w:val="en-ZA" w:eastAsia="en-US"/>
        </w:rPr>
        <w:t xml:space="preserve"> on the</w:t>
      </w:r>
      <w:r w:rsidR="00F20052">
        <w:rPr>
          <w:rFonts w:asciiTheme="minorHAnsi" w:eastAsiaTheme="minorHAnsi" w:hAnsiTheme="minorHAnsi" w:cstheme="minorHAnsi"/>
          <w:color w:val="000000"/>
          <w:lang w:val="en-ZA" w:eastAsia="en-US"/>
        </w:rPr>
        <w:t>ir own, or with some support from you or their peers.</w:t>
      </w:r>
    </w:p>
    <w:p w14:paraId="6C14A08A" w14:textId="2398885B" w:rsidR="00340384" w:rsidRDefault="00E0124E" w:rsidP="00F724AC">
      <w:pPr>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Mistakes take different forms in different disciplines, so the </w:t>
      </w:r>
      <w:r w:rsidRPr="00E0124E">
        <w:rPr>
          <w:rFonts w:asciiTheme="minorHAnsi" w:eastAsiaTheme="minorHAnsi" w:hAnsiTheme="minorHAnsi" w:cstheme="minorHAnsi"/>
          <w:i/>
          <w:color w:val="000000"/>
          <w:lang w:val="en-ZA" w:eastAsia="en-US"/>
        </w:rPr>
        <w:t xml:space="preserve">detail </w:t>
      </w:r>
      <w:r>
        <w:rPr>
          <w:rFonts w:asciiTheme="minorHAnsi" w:eastAsiaTheme="minorHAnsi" w:hAnsiTheme="minorHAnsi" w:cstheme="minorHAnsi"/>
          <w:color w:val="000000"/>
          <w:lang w:val="en-ZA" w:eastAsia="en-US"/>
        </w:rPr>
        <w:t>that will fill out the advice above will form part of your pedagogic content knowledge.</w:t>
      </w:r>
    </w:p>
    <w:p w14:paraId="6E5FB322" w14:textId="1942D170" w:rsidR="00340384" w:rsidRDefault="0057430C" w:rsidP="0053795A">
      <w:pPr>
        <w:spacing w:after="100" w:afterAutospacing="1" w:line="276" w:lineRule="auto"/>
        <w:rPr>
          <w:rFonts w:asciiTheme="minorHAnsi" w:eastAsiaTheme="minorHAnsi" w:hAnsiTheme="minorHAnsi" w:cstheme="minorHAnsi"/>
          <w:color w:val="000000"/>
          <w:lang w:val="en-ZA" w:eastAsia="en-US"/>
        </w:rPr>
      </w:pPr>
      <w:r w:rsidRPr="0057430C">
        <w:rPr>
          <w:rFonts w:asciiTheme="minorHAnsi" w:eastAsiaTheme="minorHAnsi" w:hAnsiTheme="minorHAnsi" w:cstheme="minorHAnsi"/>
          <w:color w:val="000000"/>
          <w:lang w:val="en-ZA" w:eastAsia="en-US"/>
        </w:rPr>
        <w:t xml:space="preserve">The answer to Question 5 is straightforward </w:t>
      </w:r>
      <w:r>
        <w:rPr>
          <w:rFonts w:asciiTheme="minorHAnsi" w:eastAsiaTheme="minorHAnsi" w:hAnsiTheme="minorHAnsi" w:cstheme="minorHAnsi"/>
          <w:color w:val="000000"/>
          <w:lang w:val="en-ZA" w:eastAsia="en-US"/>
        </w:rPr>
        <w:t>–</w:t>
      </w:r>
      <w:r w:rsidRPr="0057430C">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what distinguishes the subject knowledge of </w:t>
      </w:r>
      <w:r w:rsidRPr="0053795A">
        <w:rPr>
          <w:rFonts w:asciiTheme="minorHAnsi" w:eastAsiaTheme="minorHAnsi" w:hAnsiTheme="minorHAnsi" w:cstheme="minorHAnsi"/>
          <w:color w:val="000000"/>
          <w:lang w:val="en-ZA" w:eastAsia="en-US"/>
        </w:rPr>
        <w:t xml:space="preserve">educators from the subject knowledge of, say, senior students is that while both are assumed to have broad and deep content knowledge, the former must in addition be able to view that knowledge through the eyes of learners, and know how to teach the subject </w:t>
      </w:r>
      <w:r w:rsidR="00DC0173" w:rsidRPr="0053795A">
        <w:rPr>
          <w:rFonts w:asciiTheme="minorHAnsi" w:eastAsiaTheme="minorHAnsi" w:hAnsiTheme="minorHAnsi" w:cstheme="minorHAnsi"/>
          <w:color w:val="000000"/>
          <w:lang w:val="en-ZA" w:eastAsia="en-US"/>
        </w:rPr>
        <w:t xml:space="preserve">matter </w:t>
      </w:r>
      <w:r w:rsidRPr="0053795A">
        <w:rPr>
          <w:rFonts w:asciiTheme="minorHAnsi" w:eastAsiaTheme="minorHAnsi" w:hAnsiTheme="minorHAnsi" w:cstheme="minorHAnsi"/>
          <w:color w:val="000000"/>
          <w:lang w:val="en-ZA" w:eastAsia="en-US"/>
        </w:rPr>
        <w:t>to students. Teaching students is not the same as discussing a problem with one’s fellow workers, colleagues or academic peers</w:t>
      </w:r>
      <w:r w:rsidR="00DC0173" w:rsidRPr="0053795A">
        <w:rPr>
          <w:rFonts w:asciiTheme="minorHAnsi" w:eastAsiaTheme="minorHAnsi" w:hAnsiTheme="minorHAnsi" w:cstheme="minorHAnsi"/>
          <w:color w:val="000000"/>
          <w:lang w:val="en-ZA" w:eastAsia="en-US"/>
        </w:rPr>
        <w:t>, or expounding on one’s subject in an academic essay. E</w:t>
      </w:r>
      <w:r w:rsidRPr="0053795A">
        <w:rPr>
          <w:rFonts w:asciiTheme="minorHAnsi" w:eastAsiaTheme="minorHAnsi" w:hAnsiTheme="minorHAnsi" w:cstheme="minorHAnsi"/>
          <w:color w:val="000000"/>
          <w:lang w:val="en-ZA" w:eastAsia="en-US"/>
        </w:rPr>
        <w:t>ducators</w:t>
      </w:r>
      <w:r w:rsidR="00DC0173" w:rsidRPr="0053795A">
        <w:rPr>
          <w:rFonts w:asciiTheme="minorHAnsi" w:eastAsiaTheme="minorHAnsi" w:hAnsiTheme="minorHAnsi" w:cstheme="minorHAnsi"/>
          <w:color w:val="000000"/>
          <w:lang w:val="en-ZA" w:eastAsia="en-US"/>
        </w:rPr>
        <w:t xml:space="preserve">, for instance, have to be able to understand the root causes of learners’ errors of understanding, and how best to help them to find their way back on to the correct path to understanding. </w:t>
      </w:r>
    </w:p>
    <w:p w14:paraId="4B8E732E" w14:textId="77777777" w:rsidR="00D96B4D" w:rsidRPr="0053795A" w:rsidRDefault="008F01B0"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 xml:space="preserve">Question 6 – </w:t>
      </w:r>
      <w:r w:rsidR="00BB0178" w:rsidRPr="0053795A">
        <w:rPr>
          <w:rFonts w:asciiTheme="minorHAnsi" w:eastAsiaTheme="minorHAnsi" w:hAnsiTheme="minorHAnsi" w:cstheme="minorHAnsi"/>
          <w:color w:val="000000"/>
          <w:lang w:val="en-ZA" w:eastAsia="en-US"/>
        </w:rPr>
        <w:t xml:space="preserve">Many TVET lecturers probably share the idea that whatever else may be appropriate in school or university, technical and </w:t>
      </w:r>
      <w:r w:rsidRPr="0053795A">
        <w:rPr>
          <w:rFonts w:asciiTheme="minorHAnsi" w:eastAsiaTheme="minorHAnsi" w:hAnsiTheme="minorHAnsi" w:cstheme="minorHAnsi"/>
          <w:color w:val="000000"/>
          <w:lang w:val="en-ZA" w:eastAsia="en-US"/>
        </w:rPr>
        <w:t xml:space="preserve">vocational </w:t>
      </w:r>
      <w:r w:rsidR="00BB0178" w:rsidRPr="0053795A">
        <w:rPr>
          <w:rFonts w:asciiTheme="minorHAnsi" w:eastAsiaTheme="minorHAnsi" w:hAnsiTheme="minorHAnsi" w:cstheme="minorHAnsi"/>
          <w:color w:val="000000"/>
          <w:lang w:val="en-ZA" w:eastAsia="en-US"/>
        </w:rPr>
        <w:t xml:space="preserve">education is </w:t>
      </w:r>
      <w:r w:rsidR="00D3301C" w:rsidRPr="0053795A">
        <w:rPr>
          <w:rFonts w:asciiTheme="minorHAnsi" w:eastAsiaTheme="minorHAnsi" w:hAnsiTheme="minorHAnsi" w:cstheme="minorHAnsi"/>
          <w:color w:val="000000"/>
          <w:lang w:val="en-ZA" w:eastAsia="en-US"/>
        </w:rPr>
        <w:t xml:space="preserve">entirely </w:t>
      </w:r>
      <w:r w:rsidR="00BB0178" w:rsidRPr="0053795A">
        <w:rPr>
          <w:rFonts w:asciiTheme="minorHAnsi" w:eastAsiaTheme="minorHAnsi" w:hAnsiTheme="minorHAnsi" w:cstheme="minorHAnsi"/>
          <w:color w:val="000000"/>
          <w:lang w:val="en-ZA" w:eastAsia="en-US"/>
        </w:rPr>
        <w:t>about preparing students for</w:t>
      </w:r>
      <w:r w:rsidR="00D3301C" w:rsidRPr="0053795A">
        <w:rPr>
          <w:rFonts w:asciiTheme="minorHAnsi" w:eastAsiaTheme="minorHAnsi" w:hAnsiTheme="minorHAnsi" w:cstheme="minorHAnsi"/>
          <w:color w:val="000000"/>
          <w:lang w:val="en-ZA" w:eastAsia="en-US"/>
        </w:rPr>
        <w:t xml:space="preserve"> particular jobs and </w:t>
      </w:r>
      <w:r w:rsidR="00BB0178" w:rsidRPr="0053795A">
        <w:rPr>
          <w:rFonts w:asciiTheme="minorHAnsi" w:eastAsiaTheme="minorHAnsi" w:hAnsiTheme="minorHAnsi" w:cstheme="minorHAnsi"/>
          <w:color w:val="000000"/>
          <w:lang w:val="en-ZA" w:eastAsia="en-US"/>
        </w:rPr>
        <w:t xml:space="preserve">about </w:t>
      </w:r>
      <w:r w:rsidR="00D3301C" w:rsidRPr="0053795A">
        <w:rPr>
          <w:rFonts w:asciiTheme="minorHAnsi" w:eastAsiaTheme="minorHAnsi" w:hAnsiTheme="minorHAnsi" w:cstheme="minorHAnsi"/>
          <w:color w:val="000000"/>
          <w:lang w:val="en-ZA" w:eastAsia="en-US"/>
        </w:rPr>
        <w:t>the technicalities entailed in those occupations, hence the normative domain of values is at best</w:t>
      </w:r>
      <w:r w:rsidR="00CF089B" w:rsidRPr="0053795A">
        <w:rPr>
          <w:rFonts w:asciiTheme="minorHAnsi" w:eastAsiaTheme="minorHAnsi" w:hAnsiTheme="minorHAnsi" w:cstheme="minorHAnsi"/>
          <w:color w:val="000000"/>
          <w:lang w:val="en-ZA" w:eastAsia="en-US"/>
        </w:rPr>
        <w:t xml:space="preserve"> peripheral and to be learnt “on the job”</w:t>
      </w:r>
      <w:r w:rsidR="00D3301C" w:rsidRPr="0053795A">
        <w:rPr>
          <w:rFonts w:asciiTheme="minorHAnsi" w:eastAsiaTheme="minorHAnsi" w:hAnsiTheme="minorHAnsi" w:cstheme="minorHAnsi"/>
          <w:color w:val="000000"/>
          <w:lang w:val="en-ZA" w:eastAsia="en-US"/>
        </w:rPr>
        <w:t xml:space="preserve">, and </w:t>
      </w:r>
      <w:r w:rsidR="00CF089B" w:rsidRPr="0053795A">
        <w:rPr>
          <w:rFonts w:asciiTheme="minorHAnsi" w:eastAsiaTheme="minorHAnsi" w:hAnsiTheme="minorHAnsi" w:cstheme="minorHAnsi"/>
          <w:color w:val="000000"/>
          <w:lang w:val="en-ZA" w:eastAsia="en-US"/>
        </w:rPr>
        <w:t xml:space="preserve">at worst </w:t>
      </w:r>
      <w:r w:rsidR="00D3301C" w:rsidRPr="0053795A">
        <w:rPr>
          <w:rFonts w:asciiTheme="minorHAnsi" w:eastAsiaTheme="minorHAnsi" w:hAnsiTheme="minorHAnsi" w:cstheme="minorHAnsi"/>
          <w:color w:val="000000"/>
          <w:lang w:val="en-ZA" w:eastAsia="en-US"/>
        </w:rPr>
        <w:t>an irrelevant distraction.</w:t>
      </w:r>
      <w:r w:rsidR="00CF089B" w:rsidRPr="0053795A">
        <w:rPr>
          <w:rFonts w:asciiTheme="minorHAnsi" w:eastAsiaTheme="minorHAnsi" w:hAnsiTheme="minorHAnsi" w:cstheme="minorHAnsi"/>
          <w:color w:val="000000"/>
          <w:lang w:val="en-ZA" w:eastAsia="en-US"/>
        </w:rPr>
        <w:t xml:space="preserve"> </w:t>
      </w:r>
    </w:p>
    <w:p w14:paraId="43BA3B4D" w14:textId="77777777" w:rsidR="00424AAF" w:rsidRDefault="00CF089B"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lastRenderedPageBreak/>
        <w:t>However,</w:t>
      </w:r>
      <w:r w:rsidR="00D96B4D" w:rsidRPr="0053795A">
        <w:rPr>
          <w:rFonts w:asciiTheme="minorHAnsi" w:eastAsiaTheme="minorHAnsi" w:hAnsiTheme="minorHAnsi" w:cstheme="minorHAnsi"/>
          <w:color w:val="000000"/>
          <w:lang w:val="en-ZA" w:eastAsia="en-US"/>
        </w:rPr>
        <w:t xml:space="preserve"> Shulman holds that values etc. </w:t>
      </w:r>
    </w:p>
    <w:p w14:paraId="24E445F4" w14:textId="54BB4C75" w:rsidR="00EB13E0" w:rsidRPr="00424AAF" w:rsidRDefault="00CF089B" w:rsidP="00424AAF">
      <w:pPr>
        <w:spacing w:after="100" w:afterAutospacing="1" w:line="276" w:lineRule="auto"/>
        <w:ind w:left="720"/>
        <w:rPr>
          <w:rFonts w:asciiTheme="minorHAnsi" w:eastAsiaTheme="minorHAnsi" w:hAnsiTheme="minorHAnsi" w:cstheme="minorHAnsi"/>
          <w:i/>
          <w:color w:val="000000"/>
          <w:lang w:val="en-ZA" w:eastAsia="en-US"/>
        </w:rPr>
      </w:pPr>
      <w:r w:rsidRPr="00424AAF">
        <w:rPr>
          <w:rFonts w:asciiTheme="minorHAnsi" w:eastAsiaTheme="minorHAnsi" w:hAnsiTheme="minorHAnsi" w:cstheme="minorHAnsi"/>
          <w:i/>
          <w:color w:val="000000"/>
          <w:lang w:val="en-ZA" w:eastAsia="en-US"/>
        </w:rPr>
        <w:t xml:space="preserve">occupy the very heart of what we mean by teacher knowledge … </w:t>
      </w:r>
      <w:r w:rsidR="00BB0178" w:rsidRPr="00424AAF">
        <w:rPr>
          <w:rFonts w:asciiTheme="minorHAnsi" w:eastAsiaTheme="minorHAnsi" w:hAnsiTheme="minorHAnsi" w:cstheme="minorHAnsi"/>
          <w:i/>
          <w:color w:val="000000"/>
          <w:lang w:val="en-ZA" w:eastAsia="en-US"/>
        </w:rPr>
        <w:t>not because they are true in scientific terms, or because they work in practical terms, but because they are morally or ethically right.</w:t>
      </w:r>
    </w:p>
    <w:p w14:paraId="7B6660B5" w14:textId="48E02150" w:rsidR="00BB0178" w:rsidRPr="0053795A" w:rsidRDefault="00D96B4D"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Without even going into</w:t>
      </w:r>
      <w:r w:rsidR="00E83379" w:rsidRPr="0053795A">
        <w:rPr>
          <w:rFonts w:asciiTheme="minorHAnsi" w:eastAsiaTheme="minorHAnsi" w:hAnsiTheme="minorHAnsi" w:cstheme="minorHAnsi"/>
          <w:color w:val="000000"/>
          <w:lang w:val="en-ZA" w:eastAsia="en-US"/>
        </w:rPr>
        <w:t xml:space="preserve"> current macro-</w:t>
      </w:r>
      <w:r w:rsidRPr="0053795A">
        <w:rPr>
          <w:rFonts w:asciiTheme="minorHAnsi" w:eastAsiaTheme="minorHAnsi" w:hAnsiTheme="minorHAnsi" w:cstheme="minorHAnsi"/>
          <w:color w:val="000000"/>
          <w:lang w:val="en-ZA" w:eastAsia="en-US"/>
        </w:rPr>
        <w:t xml:space="preserve">issues </w:t>
      </w:r>
      <w:r w:rsidR="00E83379" w:rsidRPr="0053795A">
        <w:rPr>
          <w:rFonts w:asciiTheme="minorHAnsi" w:eastAsiaTheme="minorHAnsi" w:hAnsiTheme="minorHAnsi" w:cstheme="minorHAnsi"/>
          <w:color w:val="000000"/>
          <w:lang w:val="en-ZA" w:eastAsia="en-US"/>
        </w:rPr>
        <w:t xml:space="preserve">like </w:t>
      </w:r>
      <w:r w:rsidR="00193124" w:rsidRPr="0053795A">
        <w:rPr>
          <w:rFonts w:asciiTheme="minorHAnsi" w:eastAsiaTheme="minorHAnsi" w:hAnsiTheme="minorHAnsi" w:cstheme="minorHAnsi"/>
          <w:color w:val="000000"/>
          <w:lang w:val="en-ZA" w:eastAsia="en-US"/>
        </w:rPr>
        <w:t xml:space="preserve">the economy (national and global), </w:t>
      </w:r>
      <w:r w:rsidR="001B1E50" w:rsidRPr="0053795A">
        <w:rPr>
          <w:rFonts w:asciiTheme="minorHAnsi" w:eastAsiaTheme="minorHAnsi" w:hAnsiTheme="minorHAnsi" w:cstheme="minorHAnsi"/>
          <w:color w:val="000000"/>
          <w:lang w:val="en-ZA" w:eastAsia="en-US"/>
        </w:rPr>
        <w:t xml:space="preserve">accelerating </w:t>
      </w:r>
      <w:r w:rsidR="00193124" w:rsidRPr="0053795A">
        <w:rPr>
          <w:rFonts w:asciiTheme="minorHAnsi" w:eastAsiaTheme="minorHAnsi" w:hAnsiTheme="minorHAnsi" w:cstheme="minorHAnsi"/>
          <w:color w:val="000000"/>
          <w:lang w:val="en-ZA" w:eastAsia="en-US"/>
        </w:rPr>
        <w:t xml:space="preserve">technological progress, </w:t>
      </w:r>
      <w:r w:rsidR="00E83379" w:rsidRPr="0053795A">
        <w:rPr>
          <w:rFonts w:asciiTheme="minorHAnsi" w:eastAsiaTheme="minorHAnsi" w:hAnsiTheme="minorHAnsi" w:cstheme="minorHAnsi"/>
          <w:color w:val="000000"/>
          <w:lang w:val="en-ZA" w:eastAsia="en-US"/>
        </w:rPr>
        <w:t xml:space="preserve">radical changes in the </w:t>
      </w:r>
      <w:r w:rsidR="00193124" w:rsidRPr="0053795A">
        <w:rPr>
          <w:rFonts w:asciiTheme="minorHAnsi" w:eastAsiaTheme="minorHAnsi" w:hAnsiTheme="minorHAnsi" w:cstheme="minorHAnsi"/>
          <w:color w:val="000000"/>
          <w:lang w:val="en-ZA" w:eastAsia="en-US"/>
        </w:rPr>
        <w:t>labour market and unemployment, and the so-called “soft skills” increasingly sought by em</w:t>
      </w:r>
      <w:r w:rsidR="001B1E50" w:rsidRPr="0053795A">
        <w:rPr>
          <w:rFonts w:asciiTheme="minorHAnsi" w:eastAsiaTheme="minorHAnsi" w:hAnsiTheme="minorHAnsi" w:cstheme="minorHAnsi"/>
          <w:color w:val="000000"/>
          <w:lang w:val="en-ZA" w:eastAsia="en-US"/>
        </w:rPr>
        <w:t xml:space="preserve">ployers in nearly every sector – all of which have obvious normative/ethical dimensions, </w:t>
      </w:r>
      <w:r w:rsidR="00E83379" w:rsidRPr="0053795A">
        <w:rPr>
          <w:rFonts w:asciiTheme="minorHAnsi" w:eastAsiaTheme="minorHAnsi" w:hAnsiTheme="minorHAnsi" w:cstheme="minorHAnsi"/>
          <w:color w:val="000000"/>
          <w:lang w:val="en-ZA" w:eastAsia="en-US"/>
        </w:rPr>
        <w:t xml:space="preserve">it is clear that </w:t>
      </w:r>
      <w:r w:rsidR="001B1E50" w:rsidRPr="0053795A">
        <w:rPr>
          <w:rFonts w:asciiTheme="minorHAnsi" w:eastAsiaTheme="minorHAnsi" w:hAnsiTheme="minorHAnsi" w:cstheme="minorHAnsi"/>
          <w:color w:val="000000"/>
          <w:lang w:val="en-ZA" w:eastAsia="en-US"/>
        </w:rPr>
        <w:t xml:space="preserve">the questions Shulman does raise </w:t>
      </w:r>
      <w:r w:rsidR="005A1F46" w:rsidRPr="0053795A">
        <w:rPr>
          <w:rFonts w:asciiTheme="minorHAnsi" w:eastAsiaTheme="minorHAnsi" w:hAnsiTheme="minorHAnsi" w:cstheme="minorHAnsi"/>
          <w:color w:val="000000"/>
          <w:lang w:val="en-ZA" w:eastAsia="en-US"/>
        </w:rPr>
        <w:t xml:space="preserve">are both moral in nature and very much a part of </w:t>
      </w:r>
      <w:r w:rsidR="00E83379" w:rsidRPr="0053795A">
        <w:rPr>
          <w:rFonts w:asciiTheme="minorHAnsi" w:eastAsiaTheme="minorHAnsi" w:hAnsiTheme="minorHAnsi" w:cstheme="minorHAnsi"/>
          <w:color w:val="000000"/>
          <w:lang w:val="en-ZA" w:eastAsia="en-US"/>
        </w:rPr>
        <w:t xml:space="preserve">day-to-day </w:t>
      </w:r>
      <w:r w:rsidR="005A1F46" w:rsidRPr="0053795A">
        <w:rPr>
          <w:rFonts w:asciiTheme="minorHAnsi" w:eastAsiaTheme="minorHAnsi" w:hAnsiTheme="minorHAnsi" w:cstheme="minorHAnsi"/>
          <w:color w:val="000000"/>
          <w:lang w:val="en-ZA" w:eastAsia="en-US"/>
        </w:rPr>
        <w:t xml:space="preserve">pedagogic knowledge. </w:t>
      </w:r>
      <w:r w:rsidR="00E83379" w:rsidRPr="0053795A">
        <w:rPr>
          <w:rFonts w:asciiTheme="minorHAnsi" w:eastAsiaTheme="minorHAnsi" w:hAnsiTheme="minorHAnsi" w:cstheme="minorHAnsi"/>
          <w:color w:val="000000"/>
          <w:lang w:val="en-ZA" w:eastAsia="en-US"/>
        </w:rPr>
        <w:t xml:space="preserve">Simple practices like giving </w:t>
      </w:r>
      <w:r w:rsidR="00BB0178" w:rsidRPr="0053795A">
        <w:rPr>
          <w:rFonts w:asciiTheme="minorHAnsi" w:eastAsiaTheme="minorHAnsi" w:hAnsiTheme="minorHAnsi" w:cstheme="minorHAnsi"/>
          <w:color w:val="000000"/>
          <w:lang w:val="en-ZA" w:eastAsia="en-US"/>
        </w:rPr>
        <w:t>equal opportunit</w:t>
      </w:r>
      <w:r w:rsidR="00E83379" w:rsidRPr="0053795A">
        <w:rPr>
          <w:rFonts w:asciiTheme="minorHAnsi" w:eastAsiaTheme="minorHAnsi" w:hAnsiTheme="minorHAnsi" w:cstheme="minorHAnsi"/>
          <w:color w:val="000000"/>
          <w:lang w:val="en-ZA" w:eastAsia="en-US"/>
        </w:rPr>
        <w:t xml:space="preserve">ies to </w:t>
      </w:r>
      <w:r w:rsidR="00C86AC2" w:rsidRPr="0053795A">
        <w:rPr>
          <w:rFonts w:asciiTheme="minorHAnsi" w:eastAsiaTheme="minorHAnsi" w:hAnsiTheme="minorHAnsi" w:cstheme="minorHAnsi"/>
          <w:color w:val="000000"/>
          <w:lang w:val="en-ZA" w:eastAsia="en-US"/>
        </w:rPr>
        <w:t xml:space="preserve">all </w:t>
      </w:r>
      <w:r w:rsidR="00E83379" w:rsidRPr="0053795A">
        <w:rPr>
          <w:rFonts w:asciiTheme="minorHAnsi" w:eastAsiaTheme="minorHAnsi" w:hAnsiTheme="minorHAnsi" w:cstheme="minorHAnsi"/>
          <w:color w:val="000000"/>
          <w:lang w:val="en-ZA" w:eastAsia="en-US"/>
        </w:rPr>
        <w:t>students to answer questions, avoiding</w:t>
      </w:r>
      <w:r w:rsidR="00BB0178" w:rsidRPr="0053795A">
        <w:rPr>
          <w:rFonts w:asciiTheme="minorHAnsi" w:eastAsiaTheme="minorHAnsi" w:hAnsiTheme="minorHAnsi" w:cstheme="minorHAnsi"/>
          <w:color w:val="000000"/>
          <w:lang w:val="en-ZA" w:eastAsia="en-US"/>
        </w:rPr>
        <w:t xml:space="preserve"> embarrass</w:t>
      </w:r>
      <w:r w:rsidR="00E83379" w:rsidRPr="0053795A">
        <w:rPr>
          <w:rFonts w:asciiTheme="minorHAnsi" w:eastAsiaTheme="minorHAnsi" w:hAnsiTheme="minorHAnsi" w:cstheme="minorHAnsi"/>
          <w:color w:val="000000"/>
          <w:lang w:val="en-ZA" w:eastAsia="en-US"/>
        </w:rPr>
        <w:t>ing</w:t>
      </w:r>
      <w:r w:rsidR="00BB0178" w:rsidRPr="0053795A">
        <w:rPr>
          <w:rFonts w:asciiTheme="minorHAnsi" w:eastAsiaTheme="minorHAnsi" w:hAnsiTheme="minorHAnsi" w:cstheme="minorHAnsi"/>
          <w:color w:val="000000"/>
          <w:lang w:val="en-ZA" w:eastAsia="en-US"/>
        </w:rPr>
        <w:t xml:space="preserve"> a </w:t>
      </w:r>
      <w:r w:rsidR="00E83379" w:rsidRPr="0053795A">
        <w:rPr>
          <w:rFonts w:asciiTheme="minorHAnsi" w:eastAsiaTheme="minorHAnsi" w:hAnsiTheme="minorHAnsi" w:cstheme="minorHAnsi"/>
          <w:color w:val="000000"/>
          <w:lang w:val="en-ZA" w:eastAsia="en-US"/>
        </w:rPr>
        <w:t>student</w:t>
      </w:r>
      <w:r w:rsidR="00BB0178" w:rsidRPr="0053795A">
        <w:rPr>
          <w:rFonts w:asciiTheme="minorHAnsi" w:eastAsiaTheme="minorHAnsi" w:hAnsiTheme="minorHAnsi" w:cstheme="minorHAnsi"/>
          <w:color w:val="000000"/>
          <w:lang w:val="en-ZA" w:eastAsia="en-US"/>
        </w:rPr>
        <w:t xml:space="preserve"> in front of peers, </w:t>
      </w:r>
      <w:r w:rsidR="00E83379" w:rsidRPr="0053795A">
        <w:rPr>
          <w:rFonts w:asciiTheme="minorHAnsi" w:eastAsiaTheme="minorHAnsi" w:hAnsiTheme="minorHAnsi" w:cstheme="minorHAnsi"/>
          <w:color w:val="000000"/>
          <w:lang w:val="en-ZA" w:eastAsia="en-US"/>
        </w:rPr>
        <w:t>and ensuring that “justice is done” to the curriculum within the allotted time</w:t>
      </w:r>
      <w:r w:rsidR="00BB0178" w:rsidRPr="0053795A">
        <w:rPr>
          <w:rFonts w:asciiTheme="minorHAnsi" w:eastAsiaTheme="minorHAnsi" w:hAnsiTheme="minorHAnsi" w:cstheme="minorHAnsi"/>
          <w:color w:val="000000"/>
          <w:lang w:val="en-ZA" w:eastAsia="en-US"/>
        </w:rPr>
        <w:t xml:space="preserve"> </w:t>
      </w:r>
      <w:r w:rsidR="00E83379" w:rsidRPr="0053795A">
        <w:rPr>
          <w:rFonts w:asciiTheme="minorHAnsi" w:eastAsiaTheme="minorHAnsi" w:hAnsiTheme="minorHAnsi" w:cstheme="minorHAnsi"/>
          <w:color w:val="000000"/>
          <w:lang w:val="en-ZA" w:eastAsia="en-US"/>
        </w:rPr>
        <w:t xml:space="preserve">all have strongly </w:t>
      </w:r>
      <w:r w:rsidR="00B70FAE" w:rsidRPr="0053795A">
        <w:rPr>
          <w:rFonts w:asciiTheme="minorHAnsi" w:eastAsiaTheme="minorHAnsi" w:hAnsiTheme="minorHAnsi" w:cstheme="minorHAnsi"/>
          <w:color w:val="000000"/>
          <w:lang w:val="en-ZA" w:eastAsia="en-US"/>
        </w:rPr>
        <w:t xml:space="preserve">moral </w:t>
      </w:r>
      <w:r w:rsidR="00C86AC2" w:rsidRPr="0053795A">
        <w:rPr>
          <w:rFonts w:asciiTheme="minorHAnsi" w:eastAsiaTheme="minorHAnsi" w:hAnsiTheme="minorHAnsi" w:cstheme="minorHAnsi"/>
          <w:color w:val="000000"/>
          <w:lang w:val="en-ZA" w:eastAsia="en-US"/>
        </w:rPr>
        <w:t xml:space="preserve">as well as professional </w:t>
      </w:r>
      <w:r w:rsidR="00B70FAE" w:rsidRPr="0053795A">
        <w:rPr>
          <w:rFonts w:asciiTheme="minorHAnsi" w:eastAsiaTheme="minorHAnsi" w:hAnsiTheme="minorHAnsi" w:cstheme="minorHAnsi"/>
          <w:color w:val="000000"/>
          <w:lang w:val="en-ZA" w:eastAsia="en-US"/>
        </w:rPr>
        <w:t>elements</w:t>
      </w:r>
      <w:r w:rsidR="00BB0178" w:rsidRPr="0053795A">
        <w:rPr>
          <w:rFonts w:asciiTheme="minorHAnsi" w:eastAsiaTheme="minorHAnsi" w:hAnsiTheme="minorHAnsi" w:cstheme="minorHAnsi"/>
          <w:color w:val="000000"/>
          <w:lang w:val="en-ZA" w:eastAsia="en-US"/>
        </w:rPr>
        <w:t xml:space="preserve">. </w:t>
      </w:r>
      <w:r w:rsidR="00EB13E0" w:rsidRPr="0053795A">
        <w:rPr>
          <w:rFonts w:asciiTheme="minorHAnsi" w:eastAsiaTheme="minorHAnsi" w:hAnsiTheme="minorHAnsi" w:cstheme="minorHAnsi"/>
          <w:color w:val="000000"/>
          <w:lang w:val="en-ZA" w:eastAsia="en-US"/>
        </w:rPr>
        <w:t>Very few questions in education – including technical and vocational education</w:t>
      </w:r>
      <w:r w:rsidR="00025978" w:rsidRPr="0053795A">
        <w:rPr>
          <w:rFonts w:asciiTheme="minorHAnsi" w:eastAsiaTheme="minorHAnsi" w:hAnsiTheme="minorHAnsi" w:cstheme="minorHAnsi"/>
          <w:color w:val="000000"/>
          <w:lang w:val="en-ZA" w:eastAsia="en-US"/>
        </w:rPr>
        <w:t xml:space="preserve"> and training </w:t>
      </w:r>
      <w:r w:rsidR="00EB13E0" w:rsidRPr="0053795A">
        <w:rPr>
          <w:rFonts w:asciiTheme="minorHAnsi" w:eastAsiaTheme="minorHAnsi" w:hAnsiTheme="minorHAnsi" w:cstheme="minorHAnsi"/>
          <w:color w:val="000000"/>
          <w:lang w:val="en-ZA" w:eastAsia="en-US"/>
        </w:rPr>
        <w:t>– are devoid of moral, political, economic and cultural value implications.</w:t>
      </w:r>
    </w:p>
    <w:p w14:paraId="6E9B04F1" w14:textId="31B90AE7" w:rsidR="00771B31" w:rsidRPr="0053795A" w:rsidRDefault="00D442E0" w:rsidP="0053795A">
      <w:pPr>
        <w:spacing w:after="100" w:afterAutospacing="1" w:line="276" w:lineRule="auto"/>
        <w:rPr>
          <w:rFonts w:asciiTheme="minorHAnsi" w:eastAsiaTheme="minorHAnsi" w:hAnsiTheme="minorHAnsi" w:cstheme="minorHAnsi"/>
          <w:color w:val="000000"/>
          <w:lang w:val="en-ZA" w:eastAsia="en-US"/>
        </w:rPr>
      </w:pPr>
      <w:r w:rsidRPr="00BB3445">
        <w:rPr>
          <w:rFonts w:asciiTheme="minorHAnsi" w:eastAsiaTheme="minorHAnsi" w:hAnsiTheme="minorHAnsi" w:cstheme="minorHAnsi"/>
          <w:color w:val="000000"/>
          <w:lang w:val="en-ZA" w:eastAsia="en-US"/>
        </w:rPr>
        <w:t xml:space="preserve">When Shulman advocates the use of cases in teaching (Question 7), </w:t>
      </w:r>
      <w:r w:rsidR="00BB3445" w:rsidRPr="0053795A">
        <w:rPr>
          <w:rFonts w:asciiTheme="minorHAnsi" w:eastAsiaTheme="minorHAnsi" w:hAnsiTheme="minorHAnsi" w:cstheme="minorHAnsi"/>
          <w:color w:val="000000"/>
          <w:lang w:val="en-ZA" w:eastAsia="en-US"/>
        </w:rPr>
        <w:t xml:space="preserve">he is careful to point out that </w:t>
      </w:r>
      <w:r w:rsidR="00771B31" w:rsidRPr="0053795A">
        <w:rPr>
          <w:rFonts w:asciiTheme="minorHAnsi" w:eastAsiaTheme="minorHAnsi" w:hAnsiTheme="minorHAnsi" w:cstheme="minorHAnsi"/>
          <w:color w:val="000000"/>
          <w:lang w:val="en-ZA" w:eastAsia="en-US"/>
        </w:rPr>
        <w:t>they should not be mere reports of events or anecdotes. When he writes that they must be “profoundly and self-consciously theoretical”, he is arguing that it is the knowledge they represent that makes them cases. Thus they need to be both “richly described” and to be examples of a principle or theory at work in practice. Furthermore, these principles or theories need to be made explicit for them to be case studies.</w:t>
      </w:r>
    </w:p>
    <w:p w14:paraId="29834744" w14:textId="2380BF4C" w:rsidR="00C965A5" w:rsidRPr="0053795A" w:rsidRDefault="008E117D"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The last q</w:t>
      </w:r>
      <w:r w:rsidR="00D41D4A" w:rsidRPr="0053795A">
        <w:rPr>
          <w:rFonts w:asciiTheme="minorHAnsi" w:eastAsiaTheme="minorHAnsi" w:hAnsiTheme="minorHAnsi" w:cstheme="minorHAnsi"/>
          <w:color w:val="000000"/>
          <w:lang w:val="en-ZA" w:eastAsia="en-US"/>
        </w:rPr>
        <w:t xml:space="preserve">uestion </w:t>
      </w:r>
      <w:r w:rsidRPr="0053795A">
        <w:rPr>
          <w:rFonts w:asciiTheme="minorHAnsi" w:eastAsiaTheme="minorHAnsi" w:hAnsiTheme="minorHAnsi" w:cstheme="minorHAnsi"/>
          <w:color w:val="000000"/>
          <w:lang w:val="en-ZA" w:eastAsia="en-US"/>
        </w:rPr>
        <w:t>(</w:t>
      </w:r>
      <w:r w:rsidR="00D41D4A" w:rsidRPr="0053795A">
        <w:rPr>
          <w:rFonts w:asciiTheme="minorHAnsi" w:eastAsiaTheme="minorHAnsi" w:hAnsiTheme="minorHAnsi" w:cstheme="minorHAnsi"/>
          <w:color w:val="000000"/>
          <w:lang w:val="en-ZA" w:eastAsia="en-US"/>
        </w:rPr>
        <w:t>8</w:t>
      </w:r>
      <w:r w:rsidRPr="0053795A">
        <w:rPr>
          <w:rFonts w:asciiTheme="minorHAnsi" w:eastAsiaTheme="minorHAnsi" w:hAnsiTheme="minorHAnsi" w:cstheme="minorHAnsi"/>
          <w:color w:val="000000"/>
          <w:lang w:val="en-ZA" w:eastAsia="en-US"/>
        </w:rPr>
        <w:t>)</w:t>
      </w:r>
      <w:r w:rsidR="00D41D4A" w:rsidRPr="0053795A">
        <w:rPr>
          <w:rFonts w:asciiTheme="minorHAnsi" w:eastAsiaTheme="minorHAnsi" w:hAnsiTheme="minorHAnsi" w:cstheme="minorHAnsi"/>
          <w:color w:val="000000"/>
          <w:lang w:val="en-ZA" w:eastAsia="en-US"/>
        </w:rPr>
        <w:t xml:space="preserve"> relates to the concept of strategic pedagogical knowledge which is deployed when professional choices and decisions have t</w:t>
      </w:r>
      <w:r w:rsidR="00815C66" w:rsidRPr="0053795A">
        <w:rPr>
          <w:rFonts w:asciiTheme="minorHAnsi" w:eastAsiaTheme="minorHAnsi" w:hAnsiTheme="minorHAnsi" w:cstheme="minorHAnsi"/>
          <w:color w:val="000000"/>
          <w:lang w:val="en-ZA" w:eastAsia="en-US"/>
        </w:rPr>
        <w:t xml:space="preserve">o be made </w:t>
      </w:r>
      <w:r w:rsidR="00D41D4A" w:rsidRPr="0053795A">
        <w:rPr>
          <w:rFonts w:asciiTheme="minorHAnsi" w:eastAsiaTheme="minorHAnsi" w:hAnsiTheme="minorHAnsi" w:cstheme="minorHAnsi"/>
          <w:color w:val="000000"/>
          <w:lang w:val="en-ZA" w:eastAsia="en-US"/>
        </w:rPr>
        <w:t xml:space="preserve">but the </w:t>
      </w:r>
      <w:r w:rsidR="00C965A5" w:rsidRPr="0053795A">
        <w:rPr>
          <w:rFonts w:asciiTheme="minorHAnsi" w:eastAsiaTheme="minorHAnsi" w:hAnsiTheme="minorHAnsi" w:cstheme="minorHAnsi"/>
          <w:color w:val="000000"/>
          <w:lang w:val="en-ZA" w:eastAsia="en-US"/>
        </w:rPr>
        <w:t xml:space="preserve">principles </w:t>
      </w:r>
      <w:r w:rsidR="00D41D4A" w:rsidRPr="0053795A">
        <w:rPr>
          <w:rFonts w:asciiTheme="minorHAnsi" w:eastAsiaTheme="minorHAnsi" w:hAnsiTheme="minorHAnsi" w:cstheme="minorHAnsi"/>
          <w:color w:val="000000"/>
          <w:lang w:val="en-ZA" w:eastAsia="en-US"/>
        </w:rPr>
        <w:t xml:space="preserve">which guide such decisions </w:t>
      </w:r>
      <w:r w:rsidR="00C965A5" w:rsidRPr="0053795A">
        <w:rPr>
          <w:rFonts w:asciiTheme="minorHAnsi" w:eastAsiaTheme="minorHAnsi" w:hAnsiTheme="minorHAnsi" w:cstheme="minorHAnsi"/>
          <w:color w:val="000000"/>
          <w:lang w:val="en-ZA" w:eastAsia="en-US"/>
        </w:rPr>
        <w:t xml:space="preserve">seem to contradict each other in </w:t>
      </w:r>
      <w:r w:rsidR="00D41D4A" w:rsidRPr="0053795A">
        <w:rPr>
          <w:rFonts w:asciiTheme="minorHAnsi" w:eastAsiaTheme="minorHAnsi" w:hAnsiTheme="minorHAnsi" w:cstheme="minorHAnsi"/>
          <w:color w:val="000000"/>
          <w:lang w:val="en-ZA" w:eastAsia="en-US"/>
        </w:rPr>
        <w:t>practice</w:t>
      </w:r>
      <w:r w:rsidR="00C965A5" w:rsidRPr="0053795A">
        <w:rPr>
          <w:rFonts w:asciiTheme="minorHAnsi" w:eastAsiaTheme="minorHAnsi" w:hAnsiTheme="minorHAnsi" w:cstheme="minorHAnsi"/>
          <w:color w:val="000000"/>
          <w:lang w:val="en-ZA" w:eastAsia="en-US"/>
        </w:rPr>
        <w:t xml:space="preserve">. </w:t>
      </w:r>
      <w:r w:rsidR="00D41D4A" w:rsidRPr="0053795A">
        <w:rPr>
          <w:rFonts w:asciiTheme="minorHAnsi" w:eastAsiaTheme="minorHAnsi" w:hAnsiTheme="minorHAnsi" w:cstheme="minorHAnsi"/>
          <w:color w:val="000000"/>
          <w:lang w:val="en-ZA" w:eastAsia="en-US"/>
        </w:rPr>
        <w:t>Shulman</w:t>
      </w:r>
      <w:r w:rsidR="00C965A5" w:rsidRPr="0053795A">
        <w:rPr>
          <w:rFonts w:asciiTheme="minorHAnsi" w:eastAsiaTheme="minorHAnsi" w:hAnsiTheme="minorHAnsi" w:cstheme="minorHAnsi"/>
          <w:color w:val="000000"/>
          <w:lang w:val="en-ZA" w:eastAsia="en-US"/>
        </w:rPr>
        <w:t xml:space="preserve"> </w:t>
      </w:r>
      <w:r w:rsidR="00D41D4A" w:rsidRPr="0053795A">
        <w:rPr>
          <w:rFonts w:asciiTheme="minorHAnsi" w:eastAsiaTheme="minorHAnsi" w:hAnsiTheme="minorHAnsi" w:cstheme="minorHAnsi"/>
          <w:color w:val="000000"/>
          <w:lang w:val="en-ZA" w:eastAsia="en-US"/>
        </w:rPr>
        <w:t xml:space="preserve">points out that </w:t>
      </w:r>
      <w:r w:rsidR="00C965A5" w:rsidRPr="0053795A">
        <w:rPr>
          <w:rFonts w:asciiTheme="minorHAnsi" w:eastAsiaTheme="minorHAnsi" w:hAnsiTheme="minorHAnsi" w:cstheme="minorHAnsi"/>
          <w:color w:val="000000"/>
          <w:lang w:val="en-ZA" w:eastAsia="en-US"/>
        </w:rPr>
        <w:t xml:space="preserve">this is the </w:t>
      </w:r>
      <w:r w:rsidR="00D41D4A" w:rsidRPr="0053795A">
        <w:rPr>
          <w:rFonts w:asciiTheme="minorHAnsi" w:eastAsiaTheme="minorHAnsi" w:hAnsiTheme="minorHAnsi" w:cstheme="minorHAnsi"/>
          <w:color w:val="000000"/>
          <w:lang w:val="en-ZA" w:eastAsia="en-US"/>
        </w:rPr>
        <w:t xml:space="preserve">hallmark </w:t>
      </w:r>
      <w:r w:rsidR="00C965A5" w:rsidRPr="0053795A">
        <w:rPr>
          <w:rFonts w:asciiTheme="minorHAnsi" w:eastAsiaTheme="minorHAnsi" w:hAnsiTheme="minorHAnsi" w:cstheme="minorHAnsi"/>
          <w:color w:val="000000"/>
          <w:lang w:val="en-ZA" w:eastAsia="en-US"/>
        </w:rPr>
        <w:t>of professional knowle</w:t>
      </w:r>
      <w:r w:rsidR="00D41D4A" w:rsidRPr="0053795A">
        <w:rPr>
          <w:rFonts w:asciiTheme="minorHAnsi" w:eastAsiaTheme="minorHAnsi" w:hAnsiTheme="minorHAnsi" w:cstheme="minorHAnsi"/>
          <w:color w:val="000000"/>
          <w:lang w:val="en-ZA" w:eastAsia="en-US"/>
        </w:rPr>
        <w:t xml:space="preserve">dge; in other words, </w:t>
      </w:r>
      <w:r w:rsidR="00CC4871" w:rsidRPr="0053795A">
        <w:rPr>
          <w:rFonts w:asciiTheme="minorHAnsi" w:eastAsiaTheme="minorHAnsi" w:hAnsiTheme="minorHAnsi" w:cstheme="minorHAnsi"/>
          <w:color w:val="000000"/>
          <w:lang w:val="en-ZA" w:eastAsia="en-US"/>
        </w:rPr>
        <w:t xml:space="preserve">being able to </w:t>
      </w:r>
      <w:r w:rsidR="00D41D4A" w:rsidRPr="0053795A">
        <w:rPr>
          <w:rFonts w:asciiTheme="minorHAnsi" w:eastAsiaTheme="minorHAnsi" w:hAnsiTheme="minorHAnsi" w:cstheme="minorHAnsi"/>
          <w:color w:val="000000"/>
          <w:lang w:val="en-ZA" w:eastAsia="en-US"/>
        </w:rPr>
        <w:t>mak</w:t>
      </w:r>
      <w:r w:rsidR="00CC4871" w:rsidRPr="0053795A">
        <w:rPr>
          <w:rFonts w:asciiTheme="minorHAnsi" w:eastAsiaTheme="minorHAnsi" w:hAnsiTheme="minorHAnsi" w:cstheme="minorHAnsi"/>
          <w:color w:val="000000"/>
          <w:lang w:val="en-ZA" w:eastAsia="en-US"/>
        </w:rPr>
        <w:t>e</w:t>
      </w:r>
      <w:r w:rsidR="00D41D4A" w:rsidRPr="0053795A">
        <w:rPr>
          <w:rFonts w:asciiTheme="minorHAnsi" w:eastAsiaTheme="minorHAnsi" w:hAnsiTheme="minorHAnsi" w:cstheme="minorHAnsi"/>
          <w:color w:val="000000"/>
          <w:lang w:val="en-ZA" w:eastAsia="en-US"/>
        </w:rPr>
        <w:t xml:space="preserve"> </w:t>
      </w:r>
      <w:r w:rsidR="00CC4871" w:rsidRPr="0053795A">
        <w:rPr>
          <w:rFonts w:asciiTheme="minorHAnsi" w:eastAsiaTheme="minorHAnsi" w:hAnsiTheme="minorHAnsi" w:cstheme="minorHAnsi"/>
          <w:color w:val="000000"/>
          <w:lang w:val="en-ZA" w:eastAsia="en-US"/>
        </w:rPr>
        <w:t xml:space="preserve">sound </w:t>
      </w:r>
      <w:r w:rsidR="00D41D4A" w:rsidRPr="0053795A">
        <w:rPr>
          <w:rFonts w:asciiTheme="minorHAnsi" w:eastAsiaTheme="minorHAnsi" w:hAnsiTheme="minorHAnsi" w:cstheme="minorHAnsi"/>
          <w:color w:val="000000"/>
          <w:lang w:val="en-ZA" w:eastAsia="en-US"/>
        </w:rPr>
        <w:t xml:space="preserve">decisions in </w:t>
      </w:r>
      <w:r w:rsidR="008C6987" w:rsidRPr="0053795A">
        <w:rPr>
          <w:rFonts w:asciiTheme="minorHAnsi" w:eastAsiaTheme="minorHAnsi" w:hAnsiTheme="minorHAnsi" w:cstheme="minorHAnsi"/>
          <w:color w:val="000000"/>
          <w:lang w:val="en-ZA" w:eastAsia="en-US"/>
        </w:rPr>
        <w:t>situations of uncertainty</w:t>
      </w:r>
      <w:r w:rsidR="00CC4871" w:rsidRPr="0053795A">
        <w:rPr>
          <w:rFonts w:asciiTheme="minorHAnsi" w:eastAsiaTheme="minorHAnsi" w:hAnsiTheme="minorHAnsi" w:cstheme="minorHAnsi"/>
          <w:color w:val="000000"/>
          <w:lang w:val="en-ZA" w:eastAsia="en-US"/>
        </w:rPr>
        <w:t>,</w:t>
      </w:r>
      <w:r w:rsidR="008C6987" w:rsidRPr="0053795A">
        <w:rPr>
          <w:rFonts w:asciiTheme="minorHAnsi" w:eastAsiaTheme="minorHAnsi" w:hAnsiTheme="minorHAnsi" w:cstheme="minorHAnsi"/>
          <w:color w:val="000000"/>
          <w:lang w:val="en-ZA" w:eastAsia="en-US"/>
        </w:rPr>
        <w:t xml:space="preserve"> when there is not simply one </w:t>
      </w:r>
      <w:r w:rsidR="000009DE" w:rsidRPr="0053795A">
        <w:rPr>
          <w:rFonts w:asciiTheme="minorHAnsi" w:eastAsiaTheme="minorHAnsi" w:hAnsiTheme="minorHAnsi" w:cstheme="minorHAnsi"/>
          <w:color w:val="000000"/>
          <w:lang w:val="en-ZA" w:eastAsia="en-US"/>
        </w:rPr>
        <w:t xml:space="preserve">correct </w:t>
      </w:r>
      <w:r w:rsidR="008C6987" w:rsidRPr="0053795A">
        <w:rPr>
          <w:rFonts w:asciiTheme="minorHAnsi" w:eastAsiaTheme="minorHAnsi" w:hAnsiTheme="minorHAnsi" w:cstheme="minorHAnsi"/>
          <w:color w:val="000000"/>
          <w:lang w:val="en-ZA" w:eastAsia="en-US"/>
        </w:rPr>
        <w:t>way of doing things</w:t>
      </w:r>
      <w:r w:rsidR="00CC4871" w:rsidRPr="0053795A">
        <w:rPr>
          <w:rFonts w:asciiTheme="minorHAnsi" w:eastAsiaTheme="minorHAnsi" w:hAnsiTheme="minorHAnsi" w:cstheme="minorHAnsi"/>
          <w:color w:val="000000"/>
          <w:lang w:val="en-ZA" w:eastAsia="en-US"/>
        </w:rPr>
        <w:t>,</w:t>
      </w:r>
      <w:r w:rsidR="008C6987" w:rsidRPr="0053795A">
        <w:rPr>
          <w:rFonts w:asciiTheme="minorHAnsi" w:eastAsiaTheme="minorHAnsi" w:hAnsiTheme="minorHAnsi" w:cstheme="minorHAnsi"/>
          <w:color w:val="000000"/>
          <w:lang w:val="en-ZA" w:eastAsia="en-US"/>
        </w:rPr>
        <w:t xml:space="preserve"> is the mark of the professional. </w:t>
      </w:r>
    </w:p>
    <w:p w14:paraId="1AFBE62B" w14:textId="77E86BF7" w:rsidR="000009DE" w:rsidRPr="0053795A" w:rsidRDefault="000009DE"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 xml:space="preserve">On the other hand, the knowledge associated with a trade or skill (as will be catalogued in a unit standard, for example) is more often than not </w:t>
      </w:r>
      <w:r w:rsidR="007C74D5" w:rsidRPr="0053795A">
        <w:rPr>
          <w:rFonts w:asciiTheme="minorHAnsi" w:eastAsiaTheme="minorHAnsi" w:hAnsiTheme="minorHAnsi" w:cstheme="minorHAnsi"/>
          <w:color w:val="000000"/>
          <w:lang w:val="en-ZA" w:eastAsia="en-US"/>
        </w:rPr>
        <w:t xml:space="preserve">thought of as </w:t>
      </w:r>
      <w:r w:rsidRPr="0053795A">
        <w:rPr>
          <w:rFonts w:asciiTheme="minorHAnsi" w:eastAsiaTheme="minorHAnsi" w:hAnsiTheme="minorHAnsi" w:cstheme="minorHAnsi"/>
          <w:color w:val="000000"/>
          <w:lang w:val="en-ZA" w:eastAsia="en-US"/>
        </w:rPr>
        <w:t>straightforward</w:t>
      </w:r>
      <w:r w:rsidR="007C74D5" w:rsidRPr="0053795A">
        <w:rPr>
          <w:rFonts w:asciiTheme="minorHAnsi" w:eastAsiaTheme="minorHAnsi" w:hAnsiTheme="minorHAnsi" w:cstheme="minorHAnsi"/>
          <w:color w:val="000000"/>
          <w:lang w:val="en-ZA" w:eastAsia="en-US"/>
        </w:rPr>
        <w:t>,</w:t>
      </w:r>
      <w:r w:rsidRPr="0053795A">
        <w:rPr>
          <w:rFonts w:asciiTheme="minorHAnsi" w:eastAsiaTheme="minorHAnsi" w:hAnsiTheme="minorHAnsi" w:cstheme="minorHAnsi"/>
          <w:color w:val="000000"/>
          <w:lang w:val="en-ZA" w:eastAsia="en-US"/>
        </w:rPr>
        <w:t xml:space="preserve"> and presented as a series of certainties. There are, for instance, two or three solutions a plumber may try out in solving a plumbing problem. I</w:t>
      </w:r>
      <w:r w:rsidR="00FD54F8" w:rsidRPr="0053795A">
        <w:rPr>
          <w:rFonts w:asciiTheme="minorHAnsi" w:eastAsiaTheme="minorHAnsi" w:hAnsiTheme="minorHAnsi" w:cstheme="minorHAnsi"/>
          <w:color w:val="000000"/>
          <w:lang w:val="en-ZA" w:eastAsia="en-US"/>
        </w:rPr>
        <w:t>f</w:t>
      </w:r>
      <w:r w:rsidRPr="0053795A">
        <w:rPr>
          <w:rFonts w:asciiTheme="minorHAnsi" w:eastAsiaTheme="minorHAnsi" w:hAnsiTheme="minorHAnsi" w:cstheme="minorHAnsi"/>
          <w:color w:val="000000"/>
          <w:lang w:val="en-ZA" w:eastAsia="en-US"/>
        </w:rPr>
        <w:t xml:space="preserve"> solution A does not produce the desired result, the plumber will expect procedure B or C to solve the problem. The different solutions will not contradict on</w:t>
      </w:r>
      <w:r w:rsidR="007C74D5" w:rsidRPr="0053795A">
        <w:rPr>
          <w:rFonts w:asciiTheme="minorHAnsi" w:eastAsiaTheme="minorHAnsi" w:hAnsiTheme="minorHAnsi" w:cstheme="minorHAnsi"/>
          <w:color w:val="000000"/>
          <w:lang w:val="en-ZA" w:eastAsia="en-US"/>
        </w:rPr>
        <w:t>e another; they are simply complementary appl</w:t>
      </w:r>
      <w:r w:rsidRPr="0053795A">
        <w:rPr>
          <w:rFonts w:asciiTheme="minorHAnsi" w:eastAsiaTheme="minorHAnsi" w:hAnsiTheme="minorHAnsi" w:cstheme="minorHAnsi"/>
          <w:color w:val="000000"/>
          <w:lang w:val="en-ZA" w:eastAsia="en-US"/>
        </w:rPr>
        <w:t xml:space="preserve">ications </w:t>
      </w:r>
      <w:r w:rsidR="007C74D5" w:rsidRPr="0053795A">
        <w:rPr>
          <w:rFonts w:asciiTheme="minorHAnsi" w:eastAsiaTheme="minorHAnsi" w:hAnsiTheme="minorHAnsi" w:cstheme="minorHAnsi"/>
          <w:color w:val="000000"/>
          <w:lang w:val="en-ZA" w:eastAsia="en-US"/>
        </w:rPr>
        <w:t>of the same set of plumbing principles.</w:t>
      </w:r>
    </w:p>
    <w:p w14:paraId="3A41275C" w14:textId="079C18B9" w:rsidR="007C74D5" w:rsidRPr="0053795A" w:rsidRDefault="00FD54F8"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 xml:space="preserve">Except that even in plumbing there are areas which may be referred to as normative, where it can be argued that one course is better, or less desirable, than another. </w:t>
      </w:r>
      <w:r w:rsidR="002A4E76" w:rsidRPr="0053795A">
        <w:rPr>
          <w:rFonts w:asciiTheme="minorHAnsi" w:eastAsiaTheme="minorHAnsi" w:hAnsiTheme="minorHAnsi" w:cstheme="minorHAnsi"/>
          <w:color w:val="000000"/>
          <w:lang w:val="en-ZA" w:eastAsia="en-US"/>
        </w:rPr>
        <w:t xml:space="preserve">Such questions arise when an historic building is being renovated, for instance, and decisions have to be made balancing the value of preserving the original architecture and the value of providing efficient plumbing for an increased flow of tourists. Or aesthetic choices regarding the position of plumbing in a </w:t>
      </w:r>
      <w:r w:rsidR="00025978" w:rsidRPr="0053795A">
        <w:rPr>
          <w:rFonts w:asciiTheme="minorHAnsi" w:eastAsiaTheme="minorHAnsi" w:hAnsiTheme="minorHAnsi" w:cstheme="minorHAnsi"/>
          <w:color w:val="000000"/>
          <w:lang w:val="en-ZA" w:eastAsia="en-US"/>
        </w:rPr>
        <w:t xml:space="preserve">housing complex </w:t>
      </w:r>
      <w:r w:rsidR="00B44731" w:rsidRPr="0053795A">
        <w:rPr>
          <w:rFonts w:asciiTheme="minorHAnsi" w:eastAsiaTheme="minorHAnsi" w:hAnsiTheme="minorHAnsi" w:cstheme="minorHAnsi"/>
          <w:color w:val="000000"/>
          <w:lang w:val="en-ZA" w:eastAsia="en-US"/>
        </w:rPr>
        <w:t>balanced against</w:t>
      </w:r>
      <w:r w:rsidR="00025978" w:rsidRPr="0053795A">
        <w:rPr>
          <w:rFonts w:asciiTheme="minorHAnsi" w:eastAsiaTheme="minorHAnsi" w:hAnsiTheme="minorHAnsi" w:cstheme="minorHAnsi"/>
          <w:color w:val="000000"/>
          <w:lang w:val="en-ZA" w:eastAsia="en-US"/>
        </w:rPr>
        <w:t xml:space="preserve"> future maintenance costs for the residents</w:t>
      </w:r>
      <w:r w:rsidR="00B44731" w:rsidRPr="0053795A">
        <w:rPr>
          <w:rFonts w:asciiTheme="minorHAnsi" w:eastAsiaTheme="minorHAnsi" w:hAnsiTheme="minorHAnsi" w:cstheme="minorHAnsi"/>
          <w:color w:val="000000"/>
          <w:lang w:val="en-ZA" w:eastAsia="en-US"/>
        </w:rPr>
        <w:t>;</w:t>
      </w:r>
      <w:r w:rsidR="00025978" w:rsidRPr="0053795A">
        <w:rPr>
          <w:rFonts w:asciiTheme="minorHAnsi" w:eastAsiaTheme="minorHAnsi" w:hAnsiTheme="minorHAnsi" w:cstheme="minorHAnsi"/>
          <w:color w:val="000000"/>
          <w:lang w:val="en-ZA" w:eastAsia="en-US"/>
        </w:rPr>
        <w:t xml:space="preserve"> or questions relating to better or worse customer service in drawing up quotations and invoices. In all of these, different principles or values may be in tension, just as </w:t>
      </w:r>
      <w:r w:rsidR="00073869" w:rsidRPr="0053795A">
        <w:rPr>
          <w:rFonts w:asciiTheme="minorHAnsi" w:eastAsiaTheme="minorHAnsi" w:hAnsiTheme="minorHAnsi" w:cstheme="minorHAnsi"/>
          <w:color w:val="000000"/>
          <w:lang w:val="en-ZA" w:eastAsia="en-US"/>
        </w:rPr>
        <w:t xml:space="preserve">they are </w:t>
      </w:r>
      <w:r w:rsidR="00025978" w:rsidRPr="0053795A">
        <w:rPr>
          <w:rFonts w:asciiTheme="minorHAnsi" w:eastAsiaTheme="minorHAnsi" w:hAnsiTheme="minorHAnsi" w:cstheme="minorHAnsi"/>
          <w:color w:val="000000"/>
          <w:lang w:val="en-ZA" w:eastAsia="en-US"/>
        </w:rPr>
        <w:t>in te</w:t>
      </w:r>
      <w:r w:rsidR="00073869" w:rsidRPr="0053795A">
        <w:rPr>
          <w:rFonts w:asciiTheme="minorHAnsi" w:eastAsiaTheme="minorHAnsi" w:hAnsiTheme="minorHAnsi" w:cstheme="minorHAnsi"/>
          <w:color w:val="000000"/>
          <w:lang w:val="en-ZA" w:eastAsia="en-US"/>
        </w:rPr>
        <w:t xml:space="preserve">aching with regard to </w:t>
      </w:r>
      <w:r w:rsidR="00025978" w:rsidRPr="0053795A">
        <w:rPr>
          <w:rFonts w:asciiTheme="minorHAnsi" w:eastAsiaTheme="minorHAnsi" w:hAnsiTheme="minorHAnsi" w:cstheme="minorHAnsi"/>
          <w:color w:val="000000"/>
          <w:lang w:val="en-ZA" w:eastAsia="en-US"/>
        </w:rPr>
        <w:t>issues of fairness</w:t>
      </w:r>
      <w:r w:rsidR="00073869" w:rsidRPr="0053795A">
        <w:rPr>
          <w:rFonts w:asciiTheme="minorHAnsi" w:eastAsiaTheme="minorHAnsi" w:hAnsiTheme="minorHAnsi" w:cstheme="minorHAnsi"/>
          <w:color w:val="000000"/>
          <w:lang w:val="en-ZA" w:eastAsia="en-US"/>
        </w:rPr>
        <w:t xml:space="preserve"> in turn-taking</w:t>
      </w:r>
      <w:r w:rsidR="00025978" w:rsidRPr="0053795A">
        <w:rPr>
          <w:rFonts w:asciiTheme="minorHAnsi" w:eastAsiaTheme="minorHAnsi" w:hAnsiTheme="minorHAnsi" w:cstheme="minorHAnsi"/>
          <w:color w:val="000000"/>
          <w:lang w:val="en-ZA" w:eastAsia="en-US"/>
        </w:rPr>
        <w:t xml:space="preserve">, </w:t>
      </w:r>
      <w:r w:rsidR="00073869" w:rsidRPr="0053795A">
        <w:rPr>
          <w:rFonts w:asciiTheme="minorHAnsi" w:eastAsiaTheme="minorHAnsi" w:hAnsiTheme="minorHAnsi" w:cstheme="minorHAnsi"/>
          <w:color w:val="000000"/>
          <w:lang w:val="en-ZA" w:eastAsia="en-US"/>
        </w:rPr>
        <w:t xml:space="preserve">or </w:t>
      </w:r>
      <w:r w:rsidR="00B44731" w:rsidRPr="0053795A">
        <w:rPr>
          <w:rFonts w:asciiTheme="minorHAnsi" w:eastAsiaTheme="minorHAnsi" w:hAnsiTheme="minorHAnsi" w:cstheme="minorHAnsi"/>
          <w:color w:val="000000"/>
          <w:lang w:val="en-ZA" w:eastAsia="en-US"/>
        </w:rPr>
        <w:t xml:space="preserve">the dilemma of </w:t>
      </w:r>
      <w:r w:rsidR="00025978" w:rsidRPr="0053795A">
        <w:rPr>
          <w:rFonts w:asciiTheme="minorHAnsi" w:eastAsiaTheme="minorHAnsi" w:hAnsiTheme="minorHAnsi" w:cstheme="minorHAnsi"/>
          <w:color w:val="000000"/>
          <w:lang w:val="en-ZA" w:eastAsia="en-US"/>
        </w:rPr>
        <w:lastRenderedPageBreak/>
        <w:t xml:space="preserve">allowing time for </w:t>
      </w:r>
      <w:r w:rsidR="00073869" w:rsidRPr="0053795A">
        <w:rPr>
          <w:rFonts w:asciiTheme="minorHAnsi" w:eastAsiaTheme="minorHAnsi" w:hAnsiTheme="minorHAnsi" w:cstheme="minorHAnsi"/>
          <w:color w:val="000000"/>
          <w:lang w:val="en-ZA" w:eastAsia="en-US"/>
        </w:rPr>
        <w:t>any of the students, not just the usual rapid-answerers, to respond to the lecturer’s questions vs slowing the pace of teaching too much and risking boredom among the quicker learners.</w:t>
      </w:r>
    </w:p>
    <w:p w14:paraId="02E935F4" w14:textId="16F46CF5" w:rsidR="00073869" w:rsidRPr="0053795A" w:rsidRDefault="00073869" w:rsidP="0053795A">
      <w:pPr>
        <w:spacing w:after="100" w:afterAutospacing="1" w:line="276" w:lineRule="auto"/>
        <w:rPr>
          <w:rFonts w:asciiTheme="minorHAnsi" w:eastAsiaTheme="minorHAnsi" w:hAnsiTheme="minorHAnsi" w:cstheme="minorHAnsi"/>
          <w:color w:val="000000"/>
          <w:lang w:val="en-ZA" w:eastAsia="en-US"/>
        </w:rPr>
      </w:pPr>
      <w:r w:rsidRPr="0053795A">
        <w:rPr>
          <w:rFonts w:asciiTheme="minorHAnsi" w:eastAsiaTheme="minorHAnsi" w:hAnsiTheme="minorHAnsi" w:cstheme="minorHAnsi"/>
          <w:color w:val="000000"/>
          <w:lang w:val="en-ZA" w:eastAsia="en-US"/>
        </w:rPr>
        <w:t xml:space="preserve">Hence in both the technical field and the field of teaching, in content knowledge and in pedagogic content knowledge, </w:t>
      </w:r>
      <w:r w:rsidR="00E6064E" w:rsidRPr="0053795A">
        <w:rPr>
          <w:rFonts w:asciiTheme="minorHAnsi" w:eastAsiaTheme="minorHAnsi" w:hAnsiTheme="minorHAnsi" w:cstheme="minorHAnsi"/>
          <w:color w:val="000000"/>
          <w:lang w:val="en-ZA" w:eastAsia="en-US"/>
        </w:rPr>
        <w:t>strategic choices between one principle (or value) and another have to be made. Thus strategic pedagogical knowledge is certainly not</w:t>
      </w:r>
      <w:r w:rsidR="00B44731" w:rsidRPr="0053795A">
        <w:rPr>
          <w:rFonts w:asciiTheme="minorHAnsi" w:eastAsiaTheme="minorHAnsi" w:hAnsiTheme="minorHAnsi" w:cstheme="minorHAnsi"/>
          <w:color w:val="000000"/>
          <w:lang w:val="en-ZA" w:eastAsia="en-US"/>
        </w:rPr>
        <w:t xml:space="preserve"> </w:t>
      </w:r>
      <w:r w:rsidR="00E6064E" w:rsidRPr="0053795A">
        <w:rPr>
          <w:rFonts w:asciiTheme="minorHAnsi" w:eastAsiaTheme="minorHAnsi" w:hAnsiTheme="minorHAnsi" w:cstheme="minorHAnsi"/>
          <w:color w:val="000000"/>
          <w:lang w:val="en-ZA" w:eastAsia="en-US"/>
        </w:rPr>
        <w:t xml:space="preserve">out of place in the world of technical and vocational education.  </w:t>
      </w:r>
    </w:p>
    <w:p w14:paraId="0664D74B" w14:textId="6894C7B0" w:rsidR="002617CD" w:rsidRPr="00F724AC" w:rsidRDefault="002617CD" w:rsidP="00F724AC">
      <w:pPr>
        <w:spacing w:after="100" w:afterAutospacing="1" w:line="276" w:lineRule="auto"/>
        <w:rPr>
          <w:rFonts w:asciiTheme="minorHAnsi" w:eastAsiaTheme="minorHAnsi" w:hAnsiTheme="minorHAnsi" w:cstheme="minorHAnsi"/>
          <w:color w:val="000000"/>
          <w:lang w:val="en-ZA" w:eastAsia="en-US"/>
        </w:rPr>
      </w:pPr>
      <w:r w:rsidRPr="00F724AC">
        <w:rPr>
          <w:rFonts w:asciiTheme="minorHAnsi" w:eastAsiaTheme="minorHAnsi" w:hAnsiTheme="minorHAnsi" w:cstheme="minorHAnsi"/>
          <w:color w:val="000000"/>
          <w:lang w:val="en-ZA" w:eastAsia="en-US"/>
        </w:rPr>
        <w:t xml:space="preserve">One thing that </w:t>
      </w:r>
      <w:r w:rsidR="00BF3249" w:rsidRPr="00F724AC">
        <w:rPr>
          <w:rFonts w:asciiTheme="minorHAnsi" w:eastAsiaTheme="minorHAnsi" w:hAnsiTheme="minorHAnsi" w:cstheme="minorHAnsi"/>
          <w:color w:val="000000"/>
          <w:lang w:val="en-ZA" w:eastAsia="en-US"/>
        </w:rPr>
        <w:t>should</w:t>
      </w:r>
      <w:r w:rsidR="00716331" w:rsidRPr="00F724AC">
        <w:rPr>
          <w:rFonts w:asciiTheme="minorHAnsi" w:eastAsiaTheme="minorHAnsi" w:hAnsiTheme="minorHAnsi" w:cstheme="minorHAnsi"/>
          <w:color w:val="000000"/>
          <w:lang w:val="en-ZA" w:eastAsia="en-US"/>
        </w:rPr>
        <w:t xml:space="preserve"> have</w:t>
      </w:r>
      <w:r w:rsidR="00BF3249"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become clear</w:t>
      </w:r>
      <w:r w:rsidR="00E6064E">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 xml:space="preserve">as you </w:t>
      </w:r>
      <w:r w:rsidR="00716331" w:rsidRPr="00F724AC">
        <w:rPr>
          <w:rFonts w:asciiTheme="minorHAnsi" w:eastAsiaTheme="minorHAnsi" w:hAnsiTheme="minorHAnsi" w:cstheme="minorHAnsi"/>
          <w:color w:val="000000"/>
          <w:lang w:val="en-ZA" w:eastAsia="en-US"/>
        </w:rPr>
        <w:t>worked through</w:t>
      </w:r>
      <w:r w:rsidRPr="00F724AC">
        <w:rPr>
          <w:rFonts w:asciiTheme="minorHAnsi" w:eastAsiaTheme="minorHAnsi" w:hAnsiTheme="minorHAnsi" w:cstheme="minorHAnsi"/>
          <w:color w:val="000000"/>
          <w:lang w:val="en-ZA" w:eastAsia="en-US"/>
        </w:rPr>
        <w:t xml:space="preserve"> this </w:t>
      </w:r>
      <w:r w:rsidR="00E6064E">
        <w:rPr>
          <w:rFonts w:asciiTheme="minorHAnsi" w:eastAsiaTheme="minorHAnsi" w:hAnsiTheme="minorHAnsi" w:cstheme="minorHAnsi"/>
          <w:color w:val="000000"/>
          <w:lang w:val="en-ZA" w:eastAsia="en-US"/>
        </w:rPr>
        <w:t xml:space="preserve">lengthy but important </w:t>
      </w:r>
      <w:r w:rsidRPr="00F724AC">
        <w:rPr>
          <w:rFonts w:asciiTheme="minorHAnsi" w:eastAsiaTheme="minorHAnsi" w:hAnsiTheme="minorHAnsi" w:cstheme="minorHAnsi"/>
          <w:color w:val="000000"/>
          <w:lang w:val="en-ZA" w:eastAsia="en-US"/>
        </w:rPr>
        <w:t xml:space="preserve">activity </w:t>
      </w:r>
      <w:r w:rsidR="00B71DE7">
        <w:rPr>
          <w:rFonts w:asciiTheme="minorHAnsi" w:eastAsiaTheme="minorHAnsi" w:hAnsiTheme="minorHAnsi" w:cstheme="minorHAnsi"/>
          <w:color w:val="000000"/>
          <w:lang w:val="en-ZA" w:eastAsia="en-US"/>
        </w:rPr>
        <w:t xml:space="preserve">on subject pedagogic knowledge </w:t>
      </w:r>
      <w:r w:rsidRPr="00F724AC">
        <w:rPr>
          <w:rFonts w:asciiTheme="minorHAnsi" w:eastAsiaTheme="minorHAnsi" w:hAnsiTheme="minorHAnsi" w:cstheme="minorHAnsi"/>
          <w:color w:val="000000"/>
          <w:lang w:val="en-ZA" w:eastAsia="en-US"/>
        </w:rPr>
        <w:t xml:space="preserve">is that </w:t>
      </w:r>
      <w:r w:rsidR="00E6064E">
        <w:rPr>
          <w:rFonts w:asciiTheme="minorHAnsi" w:eastAsiaTheme="minorHAnsi" w:hAnsiTheme="minorHAnsi" w:cstheme="minorHAnsi"/>
          <w:color w:val="000000"/>
          <w:lang w:val="en-ZA" w:eastAsia="en-US"/>
        </w:rPr>
        <w:t xml:space="preserve">as lecturers, </w:t>
      </w:r>
      <w:r w:rsidRPr="00F724AC">
        <w:rPr>
          <w:rFonts w:asciiTheme="minorHAnsi" w:eastAsiaTheme="minorHAnsi" w:hAnsiTheme="minorHAnsi" w:cstheme="minorHAnsi"/>
          <w:color w:val="000000"/>
          <w:lang w:val="en-ZA" w:eastAsia="en-US"/>
        </w:rPr>
        <w:t>you and your</w:t>
      </w:r>
      <w:r w:rsidR="00BF6349" w:rsidRPr="00F724AC">
        <w:rPr>
          <w:rFonts w:asciiTheme="minorHAnsi" w:eastAsiaTheme="minorHAnsi" w:hAnsiTheme="minorHAnsi" w:cstheme="minorHAnsi"/>
          <w:color w:val="000000"/>
          <w:lang w:val="en-ZA" w:eastAsia="en-US"/>
        </w:rPr>
        <w:t xml:space="preserve"> </w:t>
      </w:r>
      <w:r w:rsidRPr="00F724AC">
        <w:rPr>
          <w:rFonts w:asciiTheme="minorHAnsi" w:eastAsiaTheme="minorHAnsi" w:hAnsiTheme="minorHAnsi" w:cstheme="minorHAnsi"/>
          <w:color w:val="000000"/>
          <w:lang w:val="en-ZA" w:eastAsia="en-US"/>
        </w:rPr>
        <w:t xml:space="preserve">colleagues are important </w:t>
      </w:r>
      <w:r w:rsidR="00716331" w:rsidRPr="00F724AC">
        <w:rPr>
          <w:rFonts w:asciiTheme="minorHAnsi" w:eastAsiaTheme="minorHAnsi" w:hAnsiTheme="minorHAnsi" w:cstheme="minorHAnsi"/>
          <w:color w:val="000000"/>
          <w:lang w:val="en-ZA" w:eastAsia="en-US"/>
        </w:rPr>
        <w:t xml:space="preserve">curriculum interpreters and </w:t>
      </w:r>
      <w:r w:rsidRPr="00F724AC">
        <w:rPr>
          <w:rFonts w:asciiTheme="minorHAnsi" w:eastAsiaTheme="minorHAnsi" w:hAnsiTheme="minorHAnsi" w:cstheme="minorHAnsi"/>
          <w:color w:val="000000"/>
          <w:lang w:val="en-ZA" w:eastAsia="en-US"/>
        </w:rPr>
        <w:t>planners of the way the curriculum is delivered in your</w:t>
      </w:r>
      <w:r w:rsidR="00BF6349" w:rsidRPr="00F724AC">
        <w:rPr>
          <w:rFonts w:asciiTheme="minorHAnsi" w:eastAsiaTheme="minorHAnsi" w:hAnsiTheme="minorHAnsi" w:cstheme="minorHAnsi"/>
          <w:color w:val="000000"/>
          <w:lang w:val="en-ZA" w:eastAsia="en-US"/>
        </w:rPr>
        <w:t xml:space="preserve"> </w:t>
      </w:r>
      <w:r w:rsidR="00716331" w:rsidRPr="00F724AC">
        <w:rPr>
          <w:rFonts w:asciiTheme="minorHAnsi" w:eastAsiaTheme="minorHAnsi" w:hAnsiTheme="minorHAnsi" w:cstheme="minorHAnsi"/>
          <w:color w:val="000000"/>
          <w:lang w:val="en-ZA" w:eastAsia="en-US"/>
        </w:rPr>
        <w:t>institution, in other words, mediators of the curriculum.</w:t>
      </w:r>
    </w:p>
    <w:p w14:paraId="65A41A1B" w14:textId="486CC274" w:rsidR="002617CD" w:rsidRPr="00BF6349" w:rsidRDefault="00657138" w:rsidP="00301AC1">
      <w:pPr>
        <w:pStyle w:val="Heading2"/>
        <w:rPr>
          <w:rFonts w:eastAsiaTheme="minorHAnsi"/>
          <w:lang w:val="en-ZA" w:eastAsia="en-US"/>
        </w:rPr>
      </w:pPr>
      <w:bookmarkStart w:id="50" w:name="_Toc57387475"/>
      <w:r>
        <w:rPr>
          <w:rFonts w:eastAsiaTheme="minorHAnsi"/>
          <w:lang w:val="en-ZA" w:eastAsia="en-US"/>
        </w:rPr>
        <w:t>The lecturer</w:t>
      </w:r>
      <w:r w:rsidR="002617CD" w:rsidRPr="00BF6349">
        <w:rPr>
          <w:rFonts w:eastAsiaTheme="minorHAnsi"/>
          <w:lang w:val="en-ZA" w:eastAsia="en-US"/>
        </w:rPr>
        <w:t xml:space="preserve"> as </w:t>
      </w:r>
      <w:r>
        <w:rPr>
          <w:rFonts w:eastAsiaTheme="minorHAnsi"/>
          <w:lang w:val="en-ZA" w:eastAsia="en-US"/>
        </w:rPr>
        <w:t xml:space="preserve">a </w:t>
      </w:r>
      <w:r w:rsidR="00C43C99">
        <w:rPr>
          <w:rFonts w:eastAsiaTheme="minorHAnsi"/>
          <w:lang w:val="en-ZA" w:eastAsia="en-US"/>
        </w:rPr>
        <w:t>co-</w:t>
      </w:r>
      <w:r>
        <w:rPr>
          <w:rFonts w:eastAsiaTheme="minorHAnsi"/>
          <w:lang w:val="en-ZA" w:eastAsia="en-US"/>
        </w:rPr>
        <w:t xml:space="preserve">planner of </w:t>
      </w:r>
      <w:r w:rsidR="002617CD" w:rsidRPr="00BF6349">
        <w:rPr>
          <w:rFonts w:eastAsiaTheme="minorHAnsi"/>
          <w:lang w:val="en-ZA" w:eastAsia="en-US"/>
        </w:rPr>
        <w:t>curriculum</w:t>
      </w:r>
      <w:bookmarkEnd w:id="50"/>
      <w:r w:rsidR="002617CD" w:rsidRPr="00BF6349">
        <w:rPr>
          <w:rFonts w:eastAsiaTheme="minorHAnsi"/>
          <w:lang w:val="en-ZA" w:eastAsia="en-US"/>
        </w:rPr>
        <w:t xml:space="preserve"> </w:t>
      </w:r>
    </w:p>
    <w:p w14:paraId="403AD695" w14:textId="49A68123" w:rsidR="002617CD" w:rsidRPr="00F32F63" w:rsidRDefault="002617CD" w:rsidP="00344C8C">
      <w:pPr>
        <w:tabs>
          <w:tab w:val="left" w:pos="406"/>
        </w:tabs>
        <w:spacing w:after="100" w:afterAutospacing="1" w:line="276" w:lineRule="auto"/>
        <w:rPr>
          <w:rFonts w:cstheme="minorHAnsi"/>
        </w:rPr>
      </w:pPr>
      <w:r w:rsidRPr="00F32F63">
        <w:rPr>
          <w:rFonts w:cstheme="minorHAnsi"/>
        </w:rPr>
        <w:t xml:space="preserve">There are two ways of thinking about lecturers as curriculum </w:t>
      </w:r>
      <w:r w:rsidR="004E49DF" w:rsidRPr="00F32F63">
        <w:rPr>
          <w:rFonts w:cstheme="minorHAnsi"/>
        </w:rPr>
        <w:t>planners</w:t>
      </w:r>
      <w:r w:rsidRPr="00F32F63">
        <w:rPr>
          <w:rFonts w:cstheme="minorHAnsi"/>
        </w:rPr>
        <w:t>. One is that</w:t>
      </w:r>
      <w:r w:rsidR="00931FCC" w:rsidRPr="00F32F63">
        <w:rPr>
          <w:rFonts w:cstheme="minorHAnsi"/>
        </w:rPr>
        <w:t xml:space="preserve"> </w:t>
      </w:r>
      <w:r w:rsidRPr="00F32F63">
        <w:rPr>
          <w:rFonts w:cstheme="minorHAnsi"/>
        </w:rPr>
        <w:t xml:space="preserve">planning only </w:t>
      </w:r>
      <w:r w:rsidR="00931FCC" w:rsidRPr="00F32F63">
        <w:rPr>
          <w:rFonts w:cstheme="minorHAnsi"/>
        </w:rPr>
        <w:t>h</w:t>
      </w:r>
      <w:r w:rsidRPr="00F32F63">
        <w:rPr>
          <w:rFonts w:cstheme="minorHAnsi"/>
        </w:rPr>
        <w:t xml:space="preserve">appens at certain levels of </w:t>
      </w:r>
      <w:r w:rsidR="004E49DF">
        <w:rPr>
          <w:rFonts w:cstheme="minorHAnsi"/>
        </w:rPr>
        <w:t xml:space="preserve">the </w:t>
      </w:r>
      <w:r w:rsidRPr="00F32F63">
        <w:rPr>
          <w:rFonts w:cstheme="minorHAnsi"/>
        </w:rPr>
        <w:t xml:space="preserve">curriculum </w:t>
      </w:r>
      <w:r w:rsidR="004E49DF">
        <w:rPr>
          <w:rFonts w:cstheme="minorHAnsi"/>
        </w:rPr>
        <w:t xml:space="preserve">process (i.e. in the </w:t>
      </w:r>
      <w:r w:rsidR="00F31953">
        <w:rPr>
          <w:rFonts w:asciiTheme="minorHAnsi" w:eastAsiaTheme="minorHAnsi" w:hAnsiTheme="minorHAnsi" w:cstheme="minorHAnsi"/>
          <w:lang w:val="en-ZA" w:eastAsia="en-US"/>
        </w:rPr>
        <w:t>O</w:t>
      </w:r>
      <w:r w:rsidR="00F31953" w:rsidRPr="00F34639">
        <w:rPr>
          <w:rFonts w:asciiTheme="minorHAnsi" w:eastAsiaTheme="minorHAnsi" w:hAnsiTheme="minorHAnsi" w:cstheme="minorHAnsi"/>
          <w:lang w:val="en-ZA" w:eastAsia="en-US"/>
        </w:rPr>
        <w:t xml:space="preserve">fficial </w:t>
      </w:r>
      <w:proofErr w:type="spellStart"/>
      <w:r w:rsidR="00F31953" w:rsidRPr="00F34639">
        <w:rPr>
          <w:rFonts w:asciiTheme="minorHAnsi" w:eastAsiaTheme="minorHAnsi" w:hAnsiTheme="minorHAnsi" w:cstheme="minorHAnsi"/>
          <w:lang w:val="en-ZA" w:eastAsia="en-US"/>
        </w:rPr>
        <w:t>recontextualising</w:t>
      </w:r>
      <w:proofErr w:type="spellEnd"/>
      <w:r w:rsidR="00F31953" w:rsidRPr="00F34639">
        <w:rPr>
          <w:rFonts w:asciiTheme="minorHAnsi" w:eastAsiaTheme="minorHAnsi" w:hAnsiTheme="minorHAnsi" w:cstheme="minorHAnsi"/>
          <w:lang w:val="en-ZA" w:eastAsia="en-US"/>
        </w:rPr>
        <w:t xml:space="preserve"> field</w:t>
      </w:r>
      <w:r w:rsidR="00F31953">
        <w:rPr>
          <w:rFonts w:cstheme="minorHAnsi"/>
        </w:rPr>
        <w:t xml:space="preserve"> [</w:t>
      </w:r>
      <w:r w:rsidR="004E49DF">
        <w:rPr>
          <w:rFonts w:cstheme="minorHAnsi"/>
        </w:rPr>
        <w:t>ORF</w:t>
      </w:r>
      <w:r w:rsidR="00F31953">
        <w:rPr>
          <w:rFonts w:cstheme="minorHAnsi"/>
        </w:rPr>
        <w:t>]</w:t>
      </w:r>
      <w:r w:rsidR="004E49DF">
        <w:rPr>
          <w:rFonts w:cstheme="minorHAnsi"/>
        </w:rPr>
        <w:t>)</w:t>
      </w:r>
      <w:r w:rsidR="00051E05">
        <w:rPr>
          <w:rFonts w:cstheme="minorHAnsi"/>
        </w:rPr>
        <w:t>,</w:t>
      </w:r>
      <w:r w:rsidR="004E49DF">
        <w:rPr>
          <w:rFonts w:cstheme="minorHAnsi"/>
        </w:rPr>
        <w:t xml:space="preserve"> </w:t>
      </w:r>
      <w:r w:rsidRPr="00F32F63">
        <w:rPr>
          <w:rFonts w:cstheme="minorHAnsi"/>
        </w:rPr>
        <w:t>and therefore most lecturers are</w:t>
      </w:r>
      <w:r w:rsidR="00931FCC" w:rsidRPr="00F32F63">
        <w:rPr>
          <w:rFonts w:cstheme="minorHAnsi"/>
        </w:rPr>
        <w:t xml:space="preserve"> </w:t>
      </w:r>
      <w:r w:rsidRPr="00F32F63">
        <w:rPr>
          <w:rFonts w:cstheme="minorHAnsi"/>
        </w:rPr>
        <w:t>excluded</w:t>
      </w:r>
      <w:r w:rsidR="00D304DD">
        <w:rPr>
          <w:rFonts w:cstheme="minorHAnsi"/>
        </w:rPr>
        <w:t xml:space="preserve"> from planning</w:t>
      </w:r>
      <w:r w:rsidRPr="00F32F63">
        <w:rPr>
          <w:rFonts w:cstheme="minorHAnsi"/>
        </w:rPr>
        <w:t xml:space="preserve">. The other is that </w:t>
      </w:r>
      <w:r w:rsidRPr="00051E05">
        <w:rPr>
          <w:rFonts w:cstheme="minorHAnsi"/>
          <w:i/>
        </w:rPr>
        <w:t>all</w:t>
      </w:r>
      <w:r w:rsidRPr="00F32F63">
        <w:rPr>
          <w:rFonts w:cstheme="minorHAnsi"/>
        </w:rPr>
        <w:t xml:space="preserve"> lecturers are planners at the level of their </w:t>
      </w:r>
      <w:r w:rsidR="00051E05">
        <w:rPr>
          <w:rFonts w:cstheme="minorHAnsi"/>
        </w:rPr>
        <w:t xml:space="preserve">own </w:t>
      </w:r>
      <w:r w:rsidRPr="00F32F63">
        <w:rPr>
          <w:rFonts w:cstheme="minorHAnsi"/>
        </w:rPr>
        <w:t>lessons. For lecturer</w:t>
      </w:r>
      <w:r w:rsidR="00051E05">
        <w:rPr>
          <w:rFonts w:cstheme="minorHAnsi"/>
        </w:rPr>
        <w:t>s</w:t>
      </w:r>
      <w:r w:rsidRPr="00F32F63">
        <w:rPr>
          <w:rFonts w:cstheme="minorHAnsi"/>
        </w:rPr>
        <w:t xml:space="preserve"> to see themselves as </w:t>
      </w:r>
      <w:r w:rsidR="00C43C99">
        <w:rPr>
          <w:rFonts w:cstheme="minorHAnsi"/>
        </w:rPr>
        <w:t>co-</w:t>
      </w:r>
      <w:r w:rsidRPr="00F32F63">
        <w:rPr>
          <w:rFonts w:cstheme="minorHAnsi"/>
        </w:rPr>
        <w:t>planner</w:t>
      </w:r>
      <w:r w:rsidR="00051E05">
        <w:rPr>
          <w:rFonts w:cstheme="minorHAnsi"/>
        </w:rPr>
        <w:t>s</w:t>
      </w:r>
      <w:r w:rsidRPr="00F32F63">
        <w:rPr>
          <w:rFonts w:cstheme="minorHAnsi"/>
        </w:rPr>
        <w:t xml:space="preserve"> </w:t>
      </w:r>
      <w:r w:rsidR="00C43C99">
        <w:rPr>
          <w:rFonts w:cstheme="minorHAnsi"/>
        </w:rPr>
        <w:t xml:space="preserve">of the curriculum </w:t>
      </w:r>
      <w:r w:rsidRPr="00F32F63">
        <w:rPr>
          <w:rFonts w:cstheme="minorHAnsi"/>
        </w:rPr>
        <w:t>is to adopt a particular attitude of mind.</w:t>
      </w:r>
    </w:p>
    <w:p w14:paraId="7F9892CB" w14:textId="77777777" w:rsidR="00051E05" w:rsidRDefault="002617CD" w:rsidP="00344C8C">
      <w:pPr>
        <w:tabs>
          <w:tab w:val="left" w:pos="406"/>
        </w:tabs>
        <w:spacing w:after="100" w:afterAutospacing="1" w:line="276" w:lineRule="auto"/>
        <w:rPr>
          <w:rFonts w:cstheme="minorHAnsi"/>
        </w:rPr>
      </w:pPr>
      <w:r w:rsidRPr="00F32F63">
        <w:rPr>
          <w:rFonts w:cstheme="minorHAnsi"/>
        </w:rPr>
        <w:t>Thinking that curriculum planning happens only at the higher levels is the result of</w:t>
      </w:r>
      <w:r w:rsidR="00931FCC" w:rsidRPr="00F32F63">
        <w:rPr>
          <w:rFonts w:cstheme="minorHAnsi"/>
        </w:rPr>
        <w:t xml:space="preserve"> </w:t>
      </w:r>
      <w:r w:rsidRPr="00F32F63">
        <w:rPr>
          <w:rFonts w:cstheme="minorHAnsi"/>
        </w:rPr>
        <w:t xml:space="preserve">understanding “curriculum” only in terms of it being a </w:t>
      </w:r>
      <w:r w:rsidRPr="00051E05">
        <w:rPr>
          <w:rFonts w:cstheme="minorHAnsi"/>
          <w:i/>
        </w:rPr>
        <w:t>plan</w:t>
      </w:r>
      <w:r w:rsidRPr="00F32F63">
        <w:rPr>
          <w:rFonts w:cstheme="minorHAnsi"/>
        </w:rPr>
        <w:t>. Only a select group of</w:t>
      </w:r>
      <w:r w:rsidR="00931FCC" w:rsidRPr="00F32F63">
        <w:rPr>
          <w:rFonts w:cstheme="minorHAnsi"/>
        </w:rPr>
        <w:t xml:space="preserve"> </w:t>
      </w:r>
      <w:r w:rsidRPr="00F32F63">
        <w:rPr>
          <w:rFonts w:cstheme="minorHAnsi"/>
        </w:rPr>
        <w:t>lecturers can be part of the committees that plan curriculum at national level, because</w:t>
      </w:r>
      <w:r w:rsidR="00931FCC" w:rsidRPr="00F32F63">
        <w:rPr>
          <w:rFonts w:cstheme="minorHAnsi"/>
        </w:rPr>
        <w:t xml:space="preserve"> </w:t>
      </w:r>
      <w:r w:rsidRPr="00F32F63">
        <w:rPr>
          <w:rFonts w:cstheme="minorHAnsi"/>
        </w:rPr>
        <w:t>these committees need to be small in order to get the work done. The job is also a</w:t>
      </w:r>
      <w:r w:rsidR="00931FCC" w:rsidRPr="00F32F63">
        <w:rPr>
          <w:rFonts w:cstheme="minorHAnsi"/>
        </w:rPr>
        <w:t xml:space="preserve"> </w:t>
      </w:r>
      <w:r w:rsidRPr="00F32F63">
        <w:rPr>
          <w:rFonts w:cstheme="minorHAnsi"/>
        </w:rPr>
        <w:t>temporary one – once a national curriculum framework has been agreed on, it usually</w:t>
      </w:r>
      <w:r w:rsidR="00931FCC" w:rsidRPr="00F32F63">
        <w:rPr>
          <w:rFonts w:cstheme="minorHAnsi"/>
        </w:rPr>
        <w:t xml:space="preserve"> </w:t>
      </w:r>
      <w:r w:rsidRPr="00F32F63">
        <w:rPr>
          <w:rFonts w:cstheme="minorHAnsi"/>
        </w:rPr>
        <w:t xml:space="preserve">stays policy for </w:t>
      </w:r>
      <w:r w:rsidR="00051E05">
        <w:rPr>
          <w:rFonts w:cstheme="minorHAnsi"/>
        </w:rPr>
        <w:t>a number of</w:t>
      </w:r>
      <w:r w:rsidRPr="00F32F63">
        <w:rPr>
          <w:rFonts w:cstheme="minorHAnsi"/>
        </w:rPr>
        <w:t xml:space="preserve"> years before the need for a revision arises. College lecturers are</w:t>
      </w:r>
      <w:r w:rsidR="00931FCC" w:rsidRPr="00F32F63">
        <w:rPr>
          <w:rFonts w:cstheme="minorHAnsi"/>
        </w:rPr>
        <w:t xml:space="preserve"> </w:t>
      </w:r>
      <w:r w:rsidRPr="00F32F63">
        <w:rPr>
          <w:rFonts w:cstheme="minorHAnsi"/>
        </w:rPr>
        <w:t xml:space="preserve">occasionally invited to join the </w:t>
      </w:r>
      <w:r w:rsidR="000173EE">
        <w:rPr>
          <w:rFonts w:cstheme="minorHAnsi"/>
        </w:rPr>
        <w:t>Standards Generating Bodies (</w:t>
      </w:r>
      <w:r w:rsidRPr="00F32F63">
        <w:rPr>
          <w:rFonts w:cstheme="minorHAnsi"/>
        </w:rPr>
        <w:t>SGBs</w:t>
      </w:r>
      <w:r w:rsidR="000173EE">
        <w:rPr>
          <w:rFonts w:cstheme="minorHAnsi"/>
        </w:rPr>
        <w:t>)</w:t>
      </w:r>
      <w:r w:rsidRPr="00F32F63">
        <w:rPr>
          <w:rFonts w:cstheme="minorHAnsi"/>
        </w:rPr>
        <w:t xml:space="preserve"> that draw up unit standards</w:t>
      </w:r>
      <w:r w:rsidR="004E49DF">
        <w:rPr>
          <w:rFonts w:cstheme="minorHAnsi"/>
        </w:rPr>
        <w:t>,</w:t>
      </w:r>
      <w:r w:rsidRPr="00F32F63">
        <w:rPr>
          <w:rFonts w:cstheme="minorHAnsi"/>
        </w:rPr>
        <w:t xml:space="preserve"> and they find it a</w:t>
      </w:r>
      <w:r w:rsidR="00931FCC" w:rsidRPr="00F32F63">
        <w:rPr>
          <w:rFonts w:cstheme="minorHAnsi"/>
        </w:rPr>
        <w:t xml:space="preserve"> </w:t>
      </w:r>
      <w:r w:rsidRPr="00F32F63">
        <w:rPr>
          <w:rFonts w:cstheme="minorHAnsi"/>
        </w:rPr>
        <w:t>challenging and informative experience – but that too is temporary. Once unit standards</w:t>
      </w:r>
      <w:r w:rsidR="00931FCC" w:rsidRPr="00F32F63">
        <w:rPr>
          <w:rFonts w:cstheme="minorHAnsi"/>
        </w:rPr>
        <w:t xml:space="preserve"> </w:t>
      </w:r>
      <w:r w:rsidRPr="00F32F63">
        <w:rPr>
          <w:rFonts w:cstheme="minorHAnsi"/>
        </w:rPr>
        <w:t>are registered, they stay valid for at least three years</w:t>
      </w:r>
      <w:r w:rsidR="00051E05">
        <w:rPr>
          <w:rFonts w:cstheme="minorHAnsi"/>
        </w:rPr>
        <w:t>,</w:t>
      </w:r>
      <w:r w:rsidRPr="00F32F63">
        <w:rPr>
          <w:rFonts w:cstheme="minorHAnsi"/>
        </w:rPr>
        <w:t xml:space="preserve"> and even after that they don’t</w:t>
      </w:r>
      <w:r w:rsidR="00931FCC" w:rsidRPr="00F32F63">
        <w:rPr>
          <w:rFonts w:cstheme="minorHAnsi"/>
        </w:rPr>
        <w:t xml:space="preserve"> </w:t>
      </w:r>
      <w:r w:rsidRPr="00F32F63">
        <w:rPr>
          <w:rFonts w:cstheme="minorHAnsi"/>
        </w:rPr>
        <w:t xml:space="preserve">necessarily get revised. </w:t>
      </w:r>
    </w:p>
    <w:p w14:paraId="55E4F10F" w14:textId="55EEEB9E" w:rsidR="0035361B" w:rsidRPr="00F32F63" w:rsidRDefault="002617CD" w:rsidP="00344C8C">
      <w:pPr>
        <w:tabs>
          <w:tab w:val="left" w:pos="406"/>
        </w:tabs>
        <w:spacing w:after="100" w:afterAutospacing="1" w:line="276" w:lineRule="auto"/>
        <w:rPr>
          <w:rFonts w:cstheme="minorHAnsi"/>
        </w:rPr>
      </w:pPr>
      <w:r w:rsidRPr="00F32F63">
        <w:rPr>
          <w:rFonts w:cstheme="minorHAnsi"/>
        </w:rPr>
        <w:t>Generally</w:t>
      </w:r>
      <w:r w:rsidR="004E49DF">
        <w:rPr>
          <w:rFonts w:cstheme="minorHAnsi"/>
        </w:rPr>
        <w:t xml:space="preserve"> speaking</w:t>
      </w:r>
      <w:r w:rsidRPr="00F32F63">
        <w:rPr>
          <w:rFonts w:cstheme="minorHAnsi"/>
        </w:rPr>
        <w:t>, the higher the level of curriculum planning, the</w:t>
      </w:r>
      <w:r w:rsidR="004E49DF">
        <w:rPr>
          <w:rFonts w:cstheme="minorHAnsi"/>
        </w:rPr>
        <w:t xml:space="preserve"> fewer</w:t>
      </w:r>
      <w:r w:rsidR="00931FCC" w:rsidRPr="00F32F63">
        <w:rPr>
          <w:rFonts w:cstheme="minorHAnsi"/>
        </w:rPr>
        <w:t xml:space="preserve"> </w:t>
      </w:r>
      <w:r w:rsidRPr="00F32F63">
        <w:rPr>
          <w:rFonts w:cstheme="minorHAnsi"/>
        </w:rPr>
        <w:t>people are involved, the more abstract and general the plan becomes</w:t>
      </w:r>
      <w:r w:rsidR="00051E05">
        <w:rPr>
          <w:rFonts w:cstheme="minorHAnsi"/>
        </w:rPr>
        <w:t>,</w:t>
      </w:r>
      <w:r w:rsidRPr="00F32F63">
        <w:rPr>
          <w:rFonts w:cstheme="minorHAnsi"/>
        </w:rPr>
        <w:t xml:space="preserve"> and the less often it</w:t>
      </w:r>
      <w:r w:rsidR="00931FCC" w:rsidRPr="00F32F63">
        <w:rPr>
          <w:rFonts w:cstheme="minorHAnsi"/>
        </w:rPr>
        <w:t xml:space="preserve"> </w:t>
      </w:r>
      <w:r w:rsidRPr="00F32F63">
        <w:rPr>
          <w:rFonts w:cstheme="minorHAnsi"/>
        </w:rPr>
        <w:t>is revised. So chances to be involved</w:t>
      </w:r>
      <w:r w:rsidR="00051E05">
        <w:rPr>
          <w:rFonts w:cstheme="minorHAnsi"/>
        </w:rPr>
        <w:t xml:space="preserve"> in planning</w:t>
      </w:r>
      <w:r w:rsidRPr="00F32F63">
        <w:rPr>
          <w:rFonts w:cstheme="minorHAnsi"/>
        </w:rPr>
        <w:t xml:space="preserve"> are limited and the feeling of being somebody who</w:t>
      </w:r>
      <w:r w:rsidR="00931FCC" w:rsidRPr="00F32F63">
        <w:rPr>
          <w:rFonts w:cstheme="minorHAnsi"/>
        </w:rPr>
        <w:t xml:space="preserve"> </w:t>
      </w:r>
      <w:r w:rsidRPr="00F32F63">
        <w:rPr>
          <w:rFonts w:cstheme="minorHAnsi"/>
        </w:rPr>
        <w:t>just has to implement what the system requires, can easily take hold.</w:t>
      </w:r>
    </w:p>
    <w:p w14:paraId="41DE26B7" w14:textId="309CBEB7" w:rsidR="00290D76" w:rsidRDefault="00290D76" w:rsidP="00344C8C">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5B32F4">
        <w:rPr>
          <w:rFonts w:asciiTheme="minorHAnsi" w:eastAsiaTheme="minorHAnsi" w:hAnsiTheme="minorHAnsi" w:cstheme="minorHAnsi"/>
          <w:color w:val="000000"/>
          <w:lang w:val="en-ZA" w:eastAsia="en-US"/>
        </w:rPr>
        <w:t xml:space="preserve">The alternative view, namely that </w:t>
      </w:r>
      <w:r w:rsidRPr="005B32F4">
        <w:rPr>
          <w:rFonts w:asciiTheme="minorHAnsi" w:eastAsiaTheme="minorHAnsi" w:hAnsiTheme="minorHAnsi" w:cstheme="minorHAnsi"/>
          <w:i/>
          <w:color w:val="000000"/>
          <w:lang w:val="en-ZA" w:eastAsia="en-US"/>
        </w:rPr>
        <w:t>all</w:t>
      </w:r>
      <w:r w:rsidRPr="005B32F4">
        <w:rPr>
          <w:rFonts w:asciiTheme="minorHAnsi" w:eastAsiaTheme="minorHAnsi" w:hAnsiTheme="minorHAnsi" w:cstheme="minorHAnsi"/>
          <w:color w:val="000000"/>
          <w:lang w:val="en-ZA" w:eastAsia="en-US"/>
        </w:rPr>
        <w:t xml:space="preserve"> lecturers have a valuable</w:t>
      </w:r>
      <w:r w:rsidR="00511243" w:rsidRPr="005B32F4">
        <w:rPr>
          <w:rFonts w:asciiTheme="minorHAnsi" w:eastAsiaTheme="minorHAnsi" w:hAnsiTheme="minorHAnsi" w:cstheme="minorHAnsi"/>
          <w:color w:val="000000"/>
          <w:lang w:val="en-ZA" w:eastAsia="en-US"/>
        </w:rPr>
        <w:t xml:space="preserve"> curriculum</w:t>
      </w:r>
      <w:r w:rsidRPr="005B32F4">
        <w:rPr>
          <w:rFonts w:asciiTheme="minorHAnsi" w:eastAsiaTheme="minorHAnsi" w:hAnsiTheme="minorHAnsi" w:cstheme="minorHAnsi"/>
          <w:color w:val="000000"/>
          <w:lang w:val="en-ZA" w:eastAsia="en-US"/>
        </w:rPr>
        <w:t xml:space="preserve"> role to play in planning their lessons,</w:t>
      </w:r>
      <w:r w:rsidR="005B32F4" w:rsidRPr="005B32F4">
        <w:rPr>
          <w:rFonts w:asciiTheme="minorHAnsi" w:eastAsiaTheme="minorHAnsi" w:hAnsiTheme="minorHAnsi" w:cstheme="minorHAnsi"/>
          <w:color w:val="000000"/>
          <w:lang w:val="en-ZA" w:eastAsia="en-US"/>
        </w:rPr>
        <w:t xml:space="preserve"> or in planning the work schem</w:t>
      </w:r>
      <w:r w:rsidRPr="005B32F4">
        <w:rPr>
          <w:rFonts w:asciiTheme="minorHAnsi" w:eastAsiaTheme="minorHAnsi" w:hAnsiTheme="minorHAnsi" w:cstheme="minorHAnsi"/>
          <w:color w:val="000000"/>
          <w:lang w:val="en-ZA" w:eastAsia="en-US"/>
        </w:rPr>
        <w:t>es in their section of the college, arises out of the broader view of curriculum as being worked out in practice. Look again at the diagram of the curriculum-in-practice (Fig</w:t>
      </w:r>
      <w:r w:rsidR="0078305C">
        <w:rPr>
          <w:rFonts w:asciiTheme="minorHAnsi" w:eastAsiaTheme="minorHAnsi" w:hAnsiTheme="minorHAnsi" w:cstheme="minorHAnsi"/>
          <w:color w:val="000000"/>
          <w:lang w:val="en-ZA" w:eastAsia="en-US"/>
        </w:rPr>
        <w:t>ure 7</w:t>
      </w:r>
      <w:r w:rsidRPr="005B32F4">
        <w:rPr>
          <w:rFonts w:asciiTheme="minorHAnsi" w:eastAsiaTheme="minorHAnsi" w:hAnsiTheme="minorHAnsi" w:cstheme="minorHAnsi"/>
          <w:color w:val="000000"/>
          <w:lang w:val="en-ZA" w:eastAsia="en-US"/>
        </w:rPr>
        <w:t>). In the web of relationships depicted, lecturer</w:t>
      </w:r>
      <w:r w:rsidR="007B199B" w:rsidRPr="005B32F4">
        <w:rPr>
          <w:rFonts w:asciiTheme="minorHAnsi" w:eastAsiaTheme="minorHAnsi" w:hAnsiTheme="minorHAnsi" w:cstheme="minorHAnsi"/>
          <w:color w:val="000000"/>
          <w:lang w:val="en-ZA" w:eastAsia="en-US"/>
        </w:rPr>
        <w:t>s</w:t>
      </w:r>
      <w:r w:rsidRPr="005B32F4">
        <w:rPr>
          <w:rFonts w:asciiTheme="minorHAnsi" w:eastAsiaTheme="minorHAnsi" w:hAnsiTheme="minorHAnsi" w:cstheme="minorHAnsi"/>
          <w:color w:val="000000"/>
          <w:lang w:val="en-ZA" w:eastAsia="en-US"/>
        </w:rPr>
        <w:t xml:space="preserve"> </w:t>
      </w:r>
      <w:r w:rsidR="007B199B" w:rsidRPr="005B32F4">
        <w:rPr>
          <w:rFonts w:asciiTheme="minorHAnsi" w:eastAsiaTheme="minorHAnsi" w:hAnsiTheme="minorHAnsi" w:cstheme="minorHAnsi"/>
          <w:color w:val="000000"/>
          <w:lang w:val="en-ZA" w:eastAsia="en-US"/>
        </w:rPr>
        <w:t>are</w:t>
      </w:r>
      <w:r w:rsidRPr="005B32F4">
        <w:rPr>
          <w:rFonts w:asciiTheme="minorHAnsi" w:eastAsiaTheme="minorHAnsi" w:hAnsiTheme="minorHAnsi" w:cstheme="minorHAnsi"/>
          <w:color w:val="000000"/>
          <w:lang w:val="en-ZA" w:eastAsia="en-US"/>
        </w:rPr>
        <w:t xml:space="preserve"> responsible for interpreting the official curriculum and then using </w:t>
      </w:r>
      <w:r w:rsidR="007B199B" w:rsidRPr="005B32F4">
        <w:rPr>
          <w:rFonts w:asciiTheme="minorHAnsi" w:eastAsiaTheme="minorHAnsi" w:hAnsiTheme="minorHAnsi" w:cstheme="minorHAnsi"/>
          <w:color w:val="000000"/>
          <w:lang w:val="en-ZA" w:eastAsia="en-US"/>
        </w:rPr>
        <w:t>t</w:t>
      </w:r>
      <w:r w:rsidRPr="005B32F4">
        <w:rPr>
          <w:rFonts w:asciiTheme="minorHAnsi" w:eastAsiaTheme="minorHAnsi" w:hAnsiTheme="minorHAnsi" w:cstheme="minorHAnsi"/>
          <w:color w:val="000000"/>
          <w:lang w:val="en-ZA" w:eastAsia="en-US"/>
        </w:rPr>
        <w:t>he</w:t>
      </w:r>
      <w:r w:rsidR="007B199B" w:rsidRPr="005B32F4">
        <w:rPr>
          <w:rFonts w:asciiTheme="minorHAnsi" w:eastAsiaTheme="minorHAnsi" w:hAnsiTheme="minorHAnsi" w:cstheme="minorHAnsi"/>
          <w:color w:val="000000"/>
          <w:lang w:val="en-ZA" w:eastAsia="en-US"/>
        </w:rPr>
        <w:t>i</w:t>
      </w:r>
      <w:r w:rsidRPr="005B32F4">
        <w:rPr>
          <w:rFonts w:asciiTheme="minorHAnsi" w:eastAsiaTheme="minorHAnsi" w:hAnsiTheme="minorHAnsi" w:cstheme="minorHAnsi"/>
          <w:color w:val="000000"/>
          <w:lang w:val="en-ZA" w:eastAsia="en-US"/>
        </w:rPr>
        <w:t>r pedagogical content knowledge to plan how best to mediate this knowledge to the students. This is also the view that sees the lecturer as a</w:t>
      </w:r>
      <w:r w:rsidRPr="005B32F4">
        <w:rPr>
          <w:rFonts w:asciiTheme="minorHAnsi" w:eastAsiaTheme="minorHAnsi" w:hAnsiTheme="minorHAnsi" w:cstheme="minorHAnsi"/>
          <w:i/>
          <w:color w:val="000000"/>
          <w:lang w:val="en-ZA" w:eastAsia="en-US"/>
        </w:rPr>
        <w:t xml:space="preserve"> professional</w:t>
      </w:r>
      <w:r w:rsidRPr="005B32F4">
        <w:rPr>
          <w:rFonts w:asciiTheme="minorHAnsi" w:eastAsiaTheme="minorHAnsi" w:hAnsiTheme="minorHAnsi" w:cstheme="minorHAnsi"/>
          <w:color w:val="000000"/>
          <w:lang w:val="en-ZA" w:eastAsia="en-US"/>
        </w:rPr>
        <w:t>, capable of, and in fact responsible for, making judgements and decisions.</w:t>
      </w:r>
    </w:p>
    <w:p w14:paraId="35D3E955" w14:textId="0FDD2A64" w:rsidR="00C05D8E" w:rsidRDefault="00C05D8E" w:rsidP="00C05D8E">
      <w:pPr>
        <w:autoSpaceDE w:val="0"/>
        <w:autoSpaceDN w:val="0"/>
        <w:adjustRightInd w:val="0"/>
        <w:spacing w:after="120" w:line="276" w:lineRule="auto"/>
        <w:rPr>
          <w:rFonts w:asciiTheme="minorHAnsi" w:eastAsiaTheme="minorHAnsi" w:hAnsiTheme="minorHAnsi" w:cstheme="minorHAnsi"/>
          <w:bCs/>
          <w:lang w:val="en-ZA" w:eastAsia="en-US"/>
        </w:rPr>
      </w:pPr>
    </w:p>
    <w:p w14:paraId="64CE61EF" w14:textId="5205BCAE" w:rsidR="00497A84" w:rsidRPr="00290D76" w:rsidRDefault="00497A84" w:rsidP="00C43C99">
      <w:pPr>
        <w:autoSpaceDE w:val="0"/>
        <w:autoSpaceDN w:val="0"/>
        <w:adjustRightInd w:val="0"/>
        <w:spacing w:after="100" w:afterAutospacing="1" w:line="276" w:lineRule="auto"/>
        <w:rPr>
          <w:rFonts w:asciiTheme="minorHAnsi" w:hAnsiTheme="minorHAnsi" w:cstheme="minorHAnsi"/>
        </w:rPr>
      </w:pPr>
      <w:r>
        <w:rPr>
          <w:rFonts w:asciiTheme="minorHAnsi" w:eastAsiaTheme="minorHAnsi" w:hAnsiTheme="minorHAnsi" w:cstheme="minorHAnsi"/>
          <w:bCs/>
          <w:lang w:val="en-ZA" w:eastAsia="en-US"/>
        </w:rPr>
        <w:lastRenderedPageBreak/>
        <w:t>The following t</w:t>
      </w:r>
      <w:r w:rsidR="00CB3D72">
        <w:rPr>
          <w:rFonts w:asciiTheme="minorHAnsi" w:eastAsiaTheme="minorHAnsi" w:hAnsiTheme="minorHAnsi" w:cstheme="minorHAnsi"/>
          <w:bCs/>
          <w:lang w:val="en-ZA" w:eastAsia="en-US"/>
        </w:rPr>
        <w:t>hree</w:t>
      </w:r>
      <w:r>
        <w:rPr>
          <w:rFonts w:asciiTheme="minorHAnsi" w:eastAsiaTheme="minorHAnsi" w:hAnsiTheme="minorHAnsi" w:cstheme="minorHAnsi"/>
          <w:bCs/>
          <w:lang w:val="en-ZA" w:eastAsia="en-US"/>
        </w:rPr>
        <w:t xml:space="preserve"> sections are included here </w:t>
      </w:r>
      <w:r w:rsidR="009F21EE">
        <w:rPr>
          <w:rFonts w:asciiTheme="minorHAnsi" w:eastAsiaTheme="minorHAnsi" w:hAnsiTheme="minorHAnsi" w:cstheme="minorHAnsi"/>
          <w:bCs/>
          <w:lang w:val="en-ZA" w:eastAsia="en-US"/>
        </w:rPr>
        <w:t xml:space="preserve">because while they serve </w:t>
      </w:r>
      <w:r>
        <w:rPr>
          <w:rFonts w:asciiTheme="minorHAnsi" w:eastAsiaTheme="minorHAnsi" w:hAnsiTheme="minorHAnsi" w:cstheme="minorHAnsi"/>
          <w:bCs/>
          <w:lang w:val="en-ZA" w:eastAsia="en-US"/>
        </w:rPr>
        <w:t>to s</w:t>
      </w:r>
      <w:r w:rsidR="009F21EE">
        <w:rPr>
          <w:rFonts w:asciiTheme="minorHAnsi" w:eastAsiaTheme="minorHAnsi" w:hAnsiTheme="minorHAnsi" w:cstheme="minorHAnsi"/>
          <w:bCs/>
          <w:lang w:val="en-ZA" w:eastAsia="en-US"/>
        </w:rPr>
        <w:t>hift</w:t>
      </w:r>
      <w:r>
        <w:rPr>
          <w:rFonts w:asciiTheme="minorHAnsi" w:eastAsiaTheme="minorHAnsi" w:hAnsiTheme="minorHAnsi" w:cstheme="minorHAnsi"/>
          <w:bCs/>
          <w:lang w:val="en-ZA" w:eastAsia="en-US"/>
        </w:rPr>
        <w:t xml:space="preserve"> you</w:t>
      </w:r>
      <w:r w:rsidR="009F21EE">
        <w:rPr>
          <w:rFonts w:asciiTheme="minorHAnsi" w:eastAsiaTheme="minorHAnsi" w:hAnsiTheme="minorHAnsi" w:cstheme="minorHAnsi"/>
          <w:bCs/>
          <w:lang w:val="en-ZA" w:eastAsia="en-US"/>
        </w:rPr>
        <w:t>r</w:t>
      </w:r>
      <w:r>
        <w:rPr>
          <w:rFonts w:asciiTheme="minorHAnsi" w:eastAsiaTheme="minorHAnsi" w:hAnsiTheme="minorHAnsi" w:cstheme="minorHAnsi"/>
          <w:bCs/>
          <w:lang w:val="en-ZA" w:eastAsia="en-US"/>
        </w:rPr>
        <w:t xml:space="preserve"> </w:t>
      </w:r>
      <w:r w:rsidR="009F21EE">
        <w:rPr>
          <w:rFonts w:asciiTheme="minorHAnsi" w:eastAsiaTheme="minorHAnsi" w:hAnsiTheme="minorHAnsi" w:cstheme="minorHAnsi"/>
          <w:bCs/>
          <w:lang w:val="en-ZA" w:eastAsia="en-US"/>
        </w:rPr>
        <w:t>focus</w:t>
      </w:r>
      <w:r>
        <w:rPr>
          <w:rFonts w:asciiTheme="minorHAnsi" w:eastAsiaTheme="minorHAnsi" w:hAnsiTheme="minorHAnsi" w:cstheme="minorHAnsi"/>
          <w:bCs/>
          <w:lang w:val="en-ZA" w:eastAsia="en-US"/>
        </w:rPr>
        <w:t xml:space="preserve"> </w:t>
      </w:r>
      <w:r w:rsidR="009F21EE">
        <w:rPr>
          <w:rFonts w:asciiTheme="minorHAnsi" w:eastAsiaTheme="minorHAnsi" w:hAnsiTheme="minorHAnsi" w:cstheme="minorHAnsi"/>
          <w:bCs/>
          <w:lang w:val="en-ZA" w:eastAsia="en-US"/>
        </w:rPr>
        <w:t>towards lesson planning (</w:t>
      </w:r>
      <w:r>
        <w:rPr>
          <w:rFonts w:asciiTheme="minorHAnsi" w:eastAsiaTheme="minorHAnsi" w:hAnsiTheme="minorHAnsi" w:cstheme="minorHAnsi"/>
          <w:bCs/>
          <w:lang w:val="en-ZA" w:eastAsia="en-US"/>
        </w:rPr>
        <w:t>the subject o</w:t>
      </w:r>
      <w:r w:rsidR="007F1E91">
        <w:rPr>
          <w:rFonts w:asciiTheme="minorHAnsi" w:eastAsiaTheme="minorHAnsi" w:hAnsiTheme="minorHAnsi" w:cstheme="minorHAnsi"/>
          <w:bCs/>
          <w:lang w:val="en-ZA" w:eastAsia="en-US"/>
        </w:rPr>
        <w:t>f Unit 4</w:t>
      </w:r>
      <w:r w:rsidR="009F21EE">
        <w:rPr>
          <w:rFonts w:asciiTheme="minorHAnsi" w:eastAsiaTheme="minorHAnsi" w:hAnsiTheme="minorHAnsi" w:cstheme="minorHAnsi"/>
          <w:bCs/>
          <w:lang w:val="en-ZA" w:eastAsia="en-US"/>
        </w:rPr>
        <w:t xml:space="preserve">), they </w:t>
      </w:r>
      <w:r w:rsidR="00B70A85">
        <w:rPr>
          <w:rFonts w:asciiTheme="minorHAnsi" w:eastAsiaTheme="minorHAnsi" w:hAnsiTheme="minorHAnsi" w:cstheme="minorHAnsi"/>
          <w:bCs/>
          <w:lang w:val="en-ZA" w:eastAsia="en-US"/>
        </w:rPr>
        <w:t xml:space="preserve">also </w:t>
      </w:r>
      <w:r w:rsidR="009F21EE">
        <w:rPr>
          <w:rFonts w:asciiTheme="minorHAnsi" w:eastAsiaTheme="minorHAnsi" w:hAnsiTheme="minorHAnsi" w:cstheme="minorHAnsi"/>
          <w:bCs/>
          <w:lang w:val="en-ZA" w:eastAsia="en-US"/>
        </w:rPr>
        <w:t>provide instances of interpreting the curriculum.</w:t>
      </w:r>
    </w:p>
    <w:p w14:paraId="23988786" w14:textId="56E353D6" w:rsidR="00D52967" w:rsidRDefault="007C53D7" w:rsidP="00301AC1">
      <w:pPr>
        <w:pStyle w:val="Heading2"/>
      </w:pPr>
      <w:bookmarkStart w:id="51" w:name="_Toc57387476"/>
      <w:r>
        <w:t xml:space="preserve">Interpreters </w:t>
      </w:r>
      <w:r w:rsidR="00E426B8">
        <w:t>(</w:t>
      </w:r>
      <w:r w:rsidR="00EF24D0">
        <w:t>and co-planners</w:t>
      </w:r>
      <w:r w:rsidR="00E426B8">
        <w:t>)</w:t>
      </w:r>
      <w:r w:rsidR="00EF24D0">
        <w:t xml:space="preserve"> </w:t>
      </w:r>
      <w:r>
        <w:t>of</w:t>
      </w:r>
      <w:r w:rsidRPr="00A10447">
        <w:t xml:space="preserve"> </w:t>
      </w:r>
      <w:r>
        <w:t>the curriculum</w:t>
      </w:r>
      <w:r w:rsidRPr="00DB0BE3">
        <w:t>:</w:t>
      </w:r>
      <w:r>
        <w:t xml:space="preserve"> </w:t>
      </w:r>
      <w:r w:rsidR="003424EC">
        <w:t>I</w:t>
      </w:r>
      <w:r>
        <w:t>mplications</w:t>
      </w:r>
      <w:r w:rsidR="00E426B8">
        <w:t xml:space="preserve"> for lesson planning (1)</w:t>
      </w:r>
      <w:r w:rsidR="00C1228C">
        <w:t>: Professional choices</w:t>
      </w:r>
      <w:bookmarkEnd w:id="51"/>
    </w:p>
    <w:p w14:paraId="32BBC599" w14:textId="3F3BBE47" w:rsidR="006C5D95" w:rsidRPr="006C5D95" w:rsidRDefault="007C53D7" w:rsidP="007C53D7">
      <w:pPr>
        <w:tabs>
          <w:tab w:val="left" w:pos="406"/>
        </w:tabs>
        <w:spacing w:after="100" w:afterAutospacing="1" w:line="276" w:lineRule="auto"/>
        <w:rPr>
          <w:rFonts w:asciiTheme="minorHAnsi" w:hAnsiTheme="minorHAnsi" w:cstheme="minorHAnsi"/>
        </w:rPr>
      </w:pPr>
      <w:r w:rsidRPr="006C1E7A">
        <w:rPr>
          <w:rFonts w:asciiTheme="minorHAnsi" w:hAnsiTheme="minorHAnsi" w:cstheme="minorHAnsi"/>
        </w:rPr>
        <w:t xml:space="preserve">In making sense of and prioritising elements in the official curriculum and </w:t>
      </w:r>
      <w:r>
        <w:rPr>
          <w:rFonts w:asciiTheme="minorHAnsi" w:hAnsiTheme="minorHAnsi" w:cstheme="minorHAnsi"/>
        </w:rPr>
        <w:t xml:space="preserve">the </w:t>
      </w:r>
      <w:r w:rsidRPr="006C1E7A">
        <w:rPr>
          <w:rFonts w:asciiTheme="minorHAnsi" w:hAnsiTheme="minorHAnsi" w:cstheme="minorHAnsi"/>
        </w:rPr>
        <w:t xml:space="preserve">textbook, </w:t>
      </w:r>
      <w:r w:rsidR="00FC777C">
        <w:rPr>
          <w:rFonts w:asciiTheme="minorHAnsi" w:hAnsiTheme="minorHAnsi" w:cstheme="minorHAnsi"/>
        </w:rPr>
        <w:t>educator</w:t>
      </w:r>
      <w:r w:rsidRPr="006C1E7A">
        <w:rPr>
          <w:rFonts w:asciiTheme="minorHAnsi" w:hAnsiTheme="minorHAnsi" w:cstheme="minorHAnsi"/>
        </w:rPr>
        <w:t xml:space="preserve">s use </w:t>
      </w:r>
      <w:r w:rsidR="00555015">
        <w:rPr>
          <w:rFonts w:asciiTheme="minorHAnsi" w:hAnsiTheme="minorHAnsi" w:cstheme="minorHAnsi"/>
        </w:rPr>
        <w:t xml:space="preserve">their own sets of </w:t>
      </w:r>
      <w:r w:rsidRPr="006C1E7A">
        <w:rPr>
          <w:rFonts w:asciiTheme="minorHAnsi" w:hAnsiTheme="minorHAnsi" w:cstheme="minorHAnsi"/>
        </w:rPr>
        <w:t xml:space="preserve">personal constructs based on their past experience and existing knowledge. </w:t>
      </w:r>
      <w:r w:rsidR="0000587D">
        <w:rPr>
          <w:rFonts w:asciiTheme="minorHAnsi" w:hAnsiTheme="minorHAnsi" w:cstheme="minorHAnsi"/>
        </w:rPr>
        <w:t xml:space="preserve">These constructs may or may not coincide with those used by colleagues or advocated by the educational establishment, but it is educators’ own constructs that determine their professional actions. </w:t>
      </w:r>
      <w:r w:rsidRPr="006C1E7A">
        <w:rPr>
          <w:rFonts w:asciiTheme="minorHAnsi" w:hAnsiTheme="minorHAnsi" w:cstheme="minorHAnsi"/>
        </w:rPr>
        <w:t>Th</w:t>
      </w:r>
      <w:r w:rsidR="0000587D">
        <w:rPr>
          <w:rFonts w:asciiTheme="minorHAnsi" w:hAnsiTheme="minorHAnsi" w:cstheme="minorHAnsi"/>
        </w:rPr>
        <w:t>us th</w:t>
      </w:r>
      <w:r w:rsidRPr="006C1E7A">
        <w:rPr>
          <w:rFonts w:asciiTheme="minorHAnsi" w:hAnsiTheme="minorHAnsi" w:cstheme="minorHAnsi"/>
        </w:rPr>
        <w:t>ese personal interpretations form the basis of lecturers' lesson planning (</w:t>
      </w:r>
      <w:r w:rsidRPr="006C1E7A">
        <w:rPr>
          <w:rFonts w:asciiTheme="minorHAnsi" w:hAnsiTheme="minorHAnsi" w:cstheme="minorHAnsi"/>
          <w:bCs/>
        </w:rPr>
        <w:t>Ben-</w:t>
      </w:r>
      <w:proofErr w:type="spellStart"/>
      <w:r w:rsidRPr="006C1E7A">
        <w:rPr>
          <w:rFonts w:asciiTheme="minorHAnsi" w:hAnsiTheme="minorHAnsi" w:cstheme="minorHAnsi"/>
          <w:bCs/>
        </w:rPr>
        <w:t>Peretz</w:t>
      </w:r>
      <w:proofErr w:type="spellEnd"/>
      <w:r w:rsidRPr="006C1E7A">
        <w:rPr>
          <w:rFonts w:asciiTheme="minorHAnsi" w:hAnsiTheme="minorHAnsi" w:cstheme="minorHAnsi"/>
        </w:rPr>
        <w:t xml:space="preserve"> </w:t>
      </w:r>
      <w:r w:rsidRPr="006C1E7A">
        <w:rPr>
          <w:rFonts w:asciiTheme="minorHAnsi" w:hAnsiTheme="minorHAnsi" w:cstheme="minorHAnsi"/>
          <w:i/>
        </w:rPr>
        <w:t>et al</w:t>
      </w:r>
      <w:r w:rsidRPr="006C1E7A">
        <w:rPr>
          <w:rFonts w:asciiTheme="minorHAnsi" w:hAnsiTheme="minorHAnsi" w:cstheme="minorHAnsi"/>
        </w:rPr>
        <w:t>, 1982, pp. 47-48</w:t>
      </w:r>
      <w:r>
        <w:rPr>
          <w:rFonts w:asciiTheme="minorHAnsi" w:hAnsiTheme="minorHAnsi" w:cstheme="minorHAnsi"/>
        </w:rPr>
        <w:t xml:space="preserve">). </w:t>
      </w:r>
    </w:p>
    <w:p w14:paraId="0446D19C" w14:textId="6BE8119F" w:rsidR="0032714B" w:rsidRPr="00F80ECE" w:rsidRDefault="0032714B" w:rsidP="006C5D95">
      <w:pPr>
        <w:pStyle w:val="Heading3"/>
        <w:rPr>
          <w:rFonts w:eastAsiaTheme="minorHAnsi"/>
          <w:lang w:val="en-ZA" w:eastAsia="en-US"/>
        </w:rPr>
      </w:pPr>
      <w:r w:rsidRPr="008F0022">
        <w:rPr>
          <w:rFonts w:eastAsiaTheme="minorHAnsi"/>
          <w:lang w:val="en-ZA" w:eastAsia="en-US"/>
        </w:rPr>
        <w:t xml:space="preserve">Activity </w:t>
      </w:r>
      <w:r>
        <w:rPr>
          <w:rFonts w:eastAsiaTheme="minorHAnsi"/>
          <w:lang w:val="en-ZA" w:eastAsia="en-US"/>
        </w:rPr>
        <w:t>1</w:t>
      </w:r>
      <w:r w:rsidR="00614E7D">
        <w:rPr>
          <w:rFonts w:eastAsiaTheme="minorHAnsi"/>
          <w:lang w:val="en-ZA" w:eastAsia="en-US"/>
        </w:rPr>
        <w:t>2</w:t>
      </w:r>
      <w:r w:rsidRPr="008F0022">
        <w:rPr>
          <w:rFonts w:eastAsiaTheme="minorHAnsi"/>
          <w:lang w:val="en-ZA" w:eastAsia="en-US"/>
        </w:rPr>
        <w:t xml:space="preserve">: </w:t>
      </w:r>
      <w:r>
        <w:rPr>
          <w:rFonts w:eastAsiaTheme="minorHAnsi"/>
          <w:lang w:val="en-ZA" w:eastAsia="en-US"/>
        </w:rPr>
        <w:t>Constructs for use in lesson planning</w:t>
      </w:r>
    </w:p>
    <w:p w14:paraId="2BE3F2D6" w14:textId="372BC737" w:rsidR="0032714B" w:rsidRPr="00614E7D" w:rsidRDefault="0032714B" w:rsidP="003B5126">
      <w:pPr>
        <w:spacing w:line="276" w:lineRule="auto"/>
        <w:ind w:right="11"/>
        <w:rPr>
          <w:b/>
        </w:rPr>
      </w:pPr>
      <w:r w:rsidRPr="00614E7D">
        <w:rPr>
          <w:b/>
        </w:rPr>
        <w:t xml:space="preserve">Suggested time: </w:t>
      </w:r>
      <w:r w:rsidR="002A18CA" w:rsidRPr="00614E7D">
        <w:rPr>
          <w:b/>
        </w:rPr>
        <w:t>20</w:t>
      </w:r>
      <w:r w:rsidRPr="00614E7D">
        <w:rPr>
          <w:b/>
        </w:rPr>
        <w:t xml:space="preserve"> minutes</w:t>
      </w:r>
    </w:p>
    <w:p w14:paraId="7FC0284E" w14:textId="77777777" w:rsidR="003B5126" w:rsidRDefault="003B5126" w:rsidP="003B5126">
      <w:pPr>
        <w:autoSpaceDE w:val="0"/>
        <w:autoSpaceDN w:val="0"/>
        <w:adjustRightInd w:val="0"/>
        <w:rPr>
          <w:rFonts w:asciiTheme="minorHAnsi" w:hAnsiTheme="minorHAnsi" w:cstheme="minorHAnsi"/>
        </w:rPr>
      </w:pPr>
    </w:p>
    <w:p w14:paraId="16615D7B" w14:textId="573F1C74" w:rsidR="00D655AC" w:rsidRDefault="0000587D" w:rsidP="007C53D7">
      <w:pPr>
        <w:autoSpaceDE w:val="0"/>
        <w:autoSpaceDN w:val="0"/>
        <w:adjustRightInd w:val="0"/>
        <w:spacing w:after="120" w:line="276" w:lineRule="auto"/>
        <w:rPr>
          <w:rFonts w:asciiTheme="minorHAnsi" w:hAnsiTheme="minorHAnsi" w:cstheme="minorHAnsi"/>
        </w:rPr>
      </w:pPr>
      <w:r>
        <w:rPr>
          <w:rFonts w:asciiTheme="minorHAnsi" w:hAnsiTheme="minorHAnsi" w:cstheme="minorHAnsi"/>
        </w:rPr>
        <w:t xml:space="preserve">In </w:t>
      </w:r>
      <w:r w:rsidR="00AA17AF">
        <w:rPr>
          <w:rFonts w:asciiTheme="minorHAnsi" w:hAnsiTheme="minorHAnsi" w:cstheme="minorHAnsi"/>
        </w:rPr>
        <w:t>their</w:t>
      </w:r>
      <w:r>
        <w:rPr>
          <w:rFonts w:asciiTheme="minorHAnsi" w:hAnsiTheme="minorHAnsi" w:cstheme="minorHAnsi"/>
        </w:rPr>
        <w:t xml:space="preserve"> research study </w:t>
      </w:r>
      <w:r w:rsidR="003726D3">
        <w:rPr>
          <w:rFonts w:asciiTheme="minorHAnsi" w:hAnsiTheme="minorHAnsi" w:cstheme="minorHAnsi"/>
        </w:rPr>
        <w:t>conducted in</w:t>
      </w:r>
      <w:r>
        <w:rPr>
          <w:rFonts w:asciiTheme="minorHAnsi" w:hAnsiTheme="minorHAnsi" w:cstheme="minorHAnsi"/>
        </w:rPr>
        <w:t xml:space="preserve"> secondary school</w:t>
      </w:r>
      <w:r w:rsidR="003726D3">
        <w:rPr>
          <w:rFonts w:asciiTheme="minorHAnsi" w:hAnsiTheme="minorHAnsi" w:cstheme="minorHAnsi"/>
        </w:rPr>
        <w:t>s</w:t>
      </w:r>
      <w:r>
        <w:rPr>
          <w:rFonts w:asciiTheme="minorHAnsi" w:hAnsiTheme="minorHAnsi" w:cstheme="minorHAnsi"/>
        </w:rPr>
        <w:t>, Ben-</w:t>
      </w:r>
      <w:proofErr w:type="spellStart"/>
      <w:r>
        <w:rPr>
          <w:rFonts w:asciiTheme="minorHAnsi" w:hAnsiTheme="minorHAnsi" w:cstheme="minorHAnsi"/>
        </w:rPr>
        <w:t>Peretz</w:t>
      </w:r>
      <w:proofErr w:type="spellEnd"/>
      <w:r>
        <w:rPr>
          <w:rFonts w:asciiTheme="minorHAnsi" w:hAnsiTheme="minorHAnsi" w:cstheme="minorHAnsi"/>
        </w:rPr>
        <w:t xml:space="preserve"> and her colleagues</w:t>
      </w:r>
      <w:r w:rsidR="003726D3">
        <w:rPr>
          <w:rFonts w:asciiTheme="minorHAnsi" w:hAnsiTheme="minorHAnsi" w:cstheme="minorHAnsi"/>
        </w:rPr>
        <w:t xml:space="preserve"> were able to</w:t>
      </w:r>
      <w:r>
        <w:rPr>
          <w:rFonts w:asciiTheme="minorHAnsi" w:hAnsiTheme="minorHAnsi" w:cstheme="minorHAnsi"/>
        </w:rPr>
        <w:t xml:space="preserve"> </w:t>
      </w:r>
      <w:r w:rsidR="003726D3">
        <w:rPr>
          <w:rFonts w:asciiTheme="minorHAnsi" w:hAnsiTheme="minorHAnsi" w:cstheme="minorHAnsi"/>
        </w:rPr>
        <w:t>identify a number of constructs used by teachers</w:t>
      </w:r>
      <w:r w:rsidR="00C05A16">
        <w:rPr>
          <w:rFonts w:asciiTheme="minorHAnsi" w:hAnsiTheme="minorHAnsi" w:cstheme="minorHAnsi"/>
        </w:rPr>
        <w:t xml:space="preserve"> as criteria in making judgments or choices in their teaching</w:t>
      </w:r>
      <w:r w:rsidR="003726D3">
        <w:rPr>
          <w:rFonts w:asciiTheme="minorHAnsi" w:hAnsiTheme="minorHAnsi" w:cstheme="minorHAnsi"/>
        </w:rPr>
        <w:t xml:space="preserve">. </w:t>
      </w:r>
      <w:r w:rsidR="0078305C">
        <w:rPr>
          <w:rFonts w:asciiTheme="minorHAnsi" w:hAnsiTheme="minorHAnsi" w:cstheme="minorHAnsi"/>
        </w:rPr>
        <w:t>Table 6,</w:t>
      </w:r>
      <w:r w:rsidR="003A4853">
        <w:rPr>
          <w:rFonts w:asciiTheme="minorHAnsi" w:hAnsiTheme="minorHAnsi" w:cstheme="minorHAnsi"/>
        </w:rPr>
        <w:t xml:space="preserve"> below</w:t>
      </w:r>
      <w:r w:rsidR="0078305C">
        <w:rPr>
          <w:rFonts w:asciiTheme="minorHAnsi" w:hAnsiTheme="minorHAnsi" w:cstheme="minorHAnsi"/>
        </w:rPr>
        <w:t>,</w:t>
      </w:r>
      <w:r w:rsidR="003726D3">
        <w:rPr>
          <w:rFonts w:asciiTheme="minorHAnsi" w:hAnsiTheme="minorHAnsi" w:cstheme="minorHAnsi"/>
        </w:rPr>
        <w:t xml:space="preserve"> is an expanded list of </w:t>
      </w:r>
      <w:r w:rsidR="007C53D7" w:rsidRPr="006C1E7A">
        <w:rPr>
          <w:rFonts w:asciiTheme="minorHAnsi" w:hAnsiTheme="minorHAnsi" w:cstheme="minorHAnsi"/>
        </w:rPr>
        <w:t xml:space="preserve">paired constructs </w:t>
      </w:r>
      <w:r w:rsidR="003726D3">
        <w:rPr>
          <w:rFonts w:asciiTheme="minorHAnsi" w:hAnsiTheme="minorHAnsi" w:cstheme="minorHAnsi"/>
        </w:rPr>
        <w:t xml:space="preserve">based on their findings, </w:t>
      </w:r>
      <w:r w:rsidR="007C53D7" w:rsidRPr="006C1E7A">
        <w:rPr>
          <w:rFonts w:asciiTheme="minorHAnsi" w:hAnsiTheme="minorHAnsi" w:cstheme="minorHAnsi"/>
        </w:rPr>
        <w:t xml:space="preserve">which you could </w:t>
      </w:r>
      <w:r w:rsidR="00EF1D4B">
        <w:rPr>
          <w:rFonts w:asciiTheme="minorHAnsi" w:hAnsiTheme="minorHAnsi" w:cstheme="minorHAnsi"/>
        </w:rPr>
        <w:t xml:space="preserve">readily </w:t>
      </w:r>
      <w:r w:rsidR="007C53D7" w:rsidRPr="006C1E7A">
        <w:rPr>
          <w:rFonts w:asciiTheme="minorHAnsi" w:hAnsiTheme="minorHAnsi" w:cstheme="minorHAnsi"/>
        </w:rPr>
        <w:t xml:space="preserve">use </w:t>
      </w:r>
      <w:r w:rsidR="00EF1D4B">
        <w:rPr>
          <w:rFonts w:asciiTheme="minorHAnsi" w:hAnsiTheme="minorHAnsi" w:cstheme="minorHAnsi"/>
        </w:rPr>
        <w:t xml:space="preserve">in </w:t>
      </w:r>
      <w:r w:rsidR="007C53D7" w:rsidRPr="006C1E7A">
        <w:rPr>
          <w:rFonts w:asciiTheme="minorHAnsi" w:hAnsiTheme="minorHAnsi" w:cstheme="minorHAnsi"/>
        </w:rPr>
        <w:t xml:space="preserve">interpreting </w:t>
      </w:r>
      <w:r w:rsidR="007C53D7">
        <w:rPr>
          <w:rFonts w:asciiTheme="minorHAnsi" w:hAnsiTheme="minorHAnsi" w:cstheme="minorHAnsi"/>
        </w:rPr>
        <w:t xml:space="preserve">both </w:t>
      </w:r>
      <w:r w:rsidR="00EF1D4B">
        <w:rPr>
          <w:rFonts w:asciiTheme="minorHAnsi" w:hAnsiTheme="minorHAnsi" w:cstheme="minorHAnsi"/>
        </w:rPr>
        <w:t>official curriculum and</w:t>
      </w:r>
      <w:r w:rsidR="007C53D7" w:rsidRPr="006C1E7A">
        <w:rPr>
          <w:rFonts w:asciiTheme="minorHAnsi" w:hAnsiTheme="minorHAnsi" w:cstheme="minorHAnsi"/>
        </w:rPr>
        <w:t xml:space="preserve"> textbook</w:t>
      </w:r>
      <w:r w:rsidR="00EF1D4B">
        <w:rPr>
          <w:rFonts w:asciiTheme="minorHAnsi" w:hAnsiTheme="minorHAnsi" w:cstheme="minorHAnsi"/>
        </w:rPr>
        <w:t>, and in making professional curriculum choices,</w:t>
      </w:r>
      <w:r w:rsidR="00EF1D4B" w:rsidRPr="00EF1D4B">
        <w:rPr>
          <w:rFonts w:asciiTheme="minorHAnsi" w:hAnsiTheme="minorHAnsi" w:cstheme="minorHAnsi"/>
        </w:rPr>
        <w:t xml:space="preserve"> </w:t>
      </w:r>
      <w:r w:rsidR="00EF1D4B" w:rsidRPr="006C1E7A">
        <w:rPr>
          <w:rFonts w:asciiTheme="minorHAnsi" w:hAnsiTheme="minorHAnsi" w:cstheme="minorHAnsi"/>
        </w:rPr>
        <w:t xml:space="preserve">in </w:t>
      </w:r>
      <w:r w:rsidR="00EF1D4B">
        <w:rPr>
          <w:rFonts w:asciiTheme="minorHAnsi" w:hAnsiTheme="minorHAnsi" w:cstheme="minorHAnsi"/>
        </w:rPr>
        <w:t>the TVET context</w:t>
      </w:r>
      <w:r w:rsidR="007C53D7" w:rsidRPr="006C1E7A">
        <w:rPr>
          <w:rFonts w:asciiTheme="minorHAnsi" w:hAnsiTheme="minorHAnsi" w:cstheme="minorHAnsi"/>
        </w:rPr>
        <w:t>:</w:t>
      </w:r>
      <w:r w:rsidR="00AA17AF">
        <w:rPr>
          <w:rFonts w:asciiTheme="minorHAnsi" w:hAnsiTheme="minorHAnsi" w:cstheme="minorHAnsi"/>
        </w:rPr>
        <w:t xml:space="preserve"> The list is not exhaustive, so feel free to add you</w:t>
      </w:r>
      <w:r w:rsidR="00C05A16">
        <w:rPr>
          <w:rFonts w:asciiTheme="minorHAnsi" w:hAnsiTheme="minorHAnsi" w:cstheme="minorHAnsi"/>
        </w:rPr>
        <w:t xml:space="preserve">r own. </w:t>
      </w:r>
    </w:p>
    <w:p w14:paraId="7B0396C8" w14:textId="4BB113F9" w:rsidR="00B71BAD" w:rsidRPr="00B71BAD" w:rsidRDefault="001111F2" w:rsidP="007434ED">
      <w:pPr>
        <w:pStyle w:val="ListParagraph"/>
        <w:numPr>
          <w:ilvl w:val="0"/>
          <w:numId w:val="24"/>
        </w:numPr>
        <w:autoSpaceDE w:val="0"/>
        <w:autoSpaceDN w:val="0"/>
        <w:adjustRightInd w:val="0"/>
        <w:spacing w:after="120" w:line="276" w:lineRule="auto"/>
        <w:ind w:left="284" w:hanging="284"/>
        <w:contextualSpacing w:val="0"/>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Read and reflect on the full list of </w:t>
      </w:r>
      <w:r w:rsidRPr="006C1E7A">
        <w:rPr>
          <w:rFonts w:asciiTheme="minorHAnsi" w:hAnsiTheme="minorHAnsi" w:cstheme="minorHAnsi"/>
        </w:rPr>
        <w:t>paired constructs</w:t>
      </w:r>
      <w:r w:rsidR="002A0F33">
        <w:rPr>
          <w:rFonts w:asciiTheme="minorHAnsi" w:hAnsiTheme="minorHAnsi" w:cstheme="minorHAnsi"/>
        </w:rPr>
        <w:t xml:space="preserve"> below</w:t>
      </w:r>
      <w:r w:rsidR="00EF0E5C">
        <w:rPr>
          <w:rFonts w:asciiTheme="minorHAnsi" w:hAnsiTheme="minorHAnsi" w:cstheme="minorHAnsi"/>
        </w:rPr>
        <w:t xml:space="preserve">. </w:t>
      </w:r>
      <w:r w:rsidR="0017465A">
        <w:rPr>
          <w:rFonts w:asciiTheme="minorHAnsi" w:hAnsiTheme="minorHAnsi" w:cstheme="minorHAnsi"/>
        </w:rPr>
        <w:t>Do the pairs indicate desirable</w:t>
      </w:r>
      <w:r w:rsidR="00CA619B">
        <w:rPr>
          <w:rFonts w:asciiTheme="minorHAnsi" w:hAnsiTheme="minorHAnsi" w:cstheme="minorHAnsi"/>
        </w:rPr>
        <w:t xml:space="preserve"> vs</w:t>
      </w:r>
      <w:r w:rsidR="0017465A">
        <w:rPr>
          <w:rFonts w:asciiTheme="minorHAnsi" w:hAnsiTheme="minorHAnsi" w:cstheme="minorHAnsi"/>
        </w:rPr>
        <w:t xml:space="preserve"> undesirable qualities?</w:t>
      </w:r>
    </w:p>
    <w:p w14:paraId="08C32F2F" w14:textId="0146E24D" w:rsidR="00B71BAD" w:rsidRPr="00B71BAD" w:rsidRDefault="00EF0E5C" w:rsidP="007434ED">
      <w:pPr>
        <w:pStyle w:val="ListParagraph"/>
        <w:numPr>
          <w:ilvl w:val="0"/>
          <w:numId w:val="24"/>
        </w:numPr>
        <w:autoSpaceDE w:val="0"/>
        <w:autoSpaceDN w:val="0"/>
        <w:adjustRightInd w:val="0"/>
        <w:spacing w:after="120" w:line="276" w:lineRule="auto"/>
        <w:ind w:left="284" w:hanging="284"/>
        <w:contextualSpacing w:val="0"/>
        <w:rPr>
          <w:rFonts w:asciiTheme="minorHAnsi" w:eastAsiaTheme="minorHAnsi" w:hAnsiTheme="minorHAnsi" w:cstheme="minorHAnsi"/>
          <w:lang w:val="en-ZA" w:eastAsia="en-US"/>
        </w:rPr>
      </w:pPr>
      <w:r w:rsidRPr="00B71BAD">
        <w:rPr>
          <w:rFonts w:asciiTheme="minorHAnsi" w:hAnsiTheme="minorHAnsi" w:cstheme="minorHAnsi"/>
        </w:rPr>
        <w:t>How could you use the</w:t>
      </w:r>
      <w:r w:rsidR="0017465A" w:rsidRPr="00B71BAD">
        <w:rPr>
          <w:rFonts w:asciiTheme="minorHAnsi" w:hAnsiTheme="minorHAnsi" w:cstheme="minorHAnsi"/>
        </w:rPr>
        <w:t xml:space="preserve"> paired constructs</w:t>
      </w:r>
      <w:r w:rsidRPr="00B71BAD">
        <w:rPr>
          <w:rFonts w:asciiTheme="minorHAnsi" w:hAnsiTheme="minorHAnsi" w:cstheme="minorHAnsi"/>
        </w:rPr>
        <w:t xml:space="preserve"> to help you make specific curriculum decisions or choices in planning a lesson?</w:t>
      </w:r>
      <w:r w:rsidR="00B71BAD" w:rsidRPr="00B71BAD">
        <w:rPr>
          <w:rFonts w:asciiTheme="minorHAnsi" w:hAnsiTheme="minorHAnsi" w:cstheme="minorHAnsi"/>
        </w:rPr>
        <w:t xml:space="preserve"> You may find it helpful to keep the following </w:t>
      </w:r>
      <w:r w:rsidR="00B71BAD" w:rsidRPr="00C37E95">
        <w:rPr>
          <w:rFonts w:asciiTheme="minorHAnsi" w:hAnsiTheme="minorHAnsi" w:cstheme="minorHAnsi"/>
          <w:i/>
        </w:rPr>
        <w:t>lesson planning elements</w:t>
      </w:r>
      <w:r w:rsidR="00B71BAD" w:rsidRPr="00B71BAD">
        <w:rPr>
          <w:rFonts w:asciiTheme="minorHAnsi" w:hAnsiTheme="minorHAnsi" w:cstheme="minorHAnsi"/>
        </w:rPr>
        <w:t xml:space="preserve"> in mind:</w:t>
      </w:r>
      <w:r w:rsidR="00CA619B">
        <w:rPr>
          <w:rFonts w:asciiTheme="minorHAnsi" w:hAnsiTheme="minorHAnsi" w:cstheme="minorHAnsi"/>
        </w:rPr>
        <w:t xml:space="preserve"> </w:t>
      </w:r>
    </w:p>
    <w:p w14:paraId="42F5DCCA"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 xml:space="preserve">introduction/bridge-in </w:t>
      </w:r>
    </w:p>
    <w:p w14:paraId="6D240C7E"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learning outcome/s</w:t>
      </w:r>
    </w:p>
    <w:p w14:paraId="1B00392F"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content</w:t>
      </w:r>
    </w:p>
    <w:p w14:paraId="729E79D7"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teaching strategy/</w:t>
      </w:r>
      <w:proofErr w:type="spellStart"/>
      <w:r w:rsidRPr="00B71BAD">
        <w:rPr>
          <w:rFonts w:asciiTheme="minorHAnsi" w:hAnsiTheme="minorHAnsi" w:cstheme="minorHAnsi"/>
        </w:rPr>
        <w:t>ies</w:t>
      </w:r>
      <w:proofErr w:type="spellEnd"/>
    </w:p>
    <w:p w14:paraId="44B52F08"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 xml:space="preserve">learner participation/activity </w:t>
      </w:r>
    </w:p>
    <w:p w14:paraId="75DA1E8B"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level of difficulty or challenge</w:t>
      </w:r>
    </w:p>
    <w:p w14:paraId="4BD2B621"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 xml:space="preserve">cognitive demands </w:t>
      </w:r>
    </w:p>
    <w:p w14:paraId="6DA1DEBC" w14:textId="62BD8A01"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 xml:space="preserve">general format of </w:t>
      </w:r>
      <w:r w:rsidR="00C37E95">
        <w:rPr>
          <w:rFonts w:asciiTheme="minorHAnsi" w:hAnsiTheme="minorHAnsi" w:cstheme="minorHAnsi"/>
        </w:rPr>
        <w:t xml:space="preserve">the </w:t>
      </w:r>
      <w:r w:rsidRPr="00B71BAD">
        <w:rPr>
          <w:rFonts w:asciiTheme="minorHAnsi" w:hAnsiTheme="minorHAnsi" w:cstheme="minorHAnsi"/>
        </w:rPr>
        <w:t>lesson</w:t>
      </w:r>
    </w:p>
    <w:p w14:paraId="75EACED3"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formative assessment</w:t>
      </w:r>
    </w:p>
    <w:p w14:paraId="4C0D70A9" w14:textId="1C64462C"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summative assessment (if any</w:t>
      </w:r>
      <w:r w:rsidR="00C37E95">
        <w:rPr>
          <w:rFonts w:asciiTheme="minorHAnsi" w:hAnsiTheme="minorHAnsi" w:cstheme="minorHAnsi"/>
        </w:rPr>
        <w:t xml:space="preserve"> is required</w:t>
      </w:r>
      <w:r w:rsidRPr="00B71BAD">
        <w:rPr>
          <w:rFonts w:asciiTheme="minorHAnsi" w:hAnsiTheme="minorHAnsi" w:cstheme="minorHAnsi"/>
        </w:rPr>
        <w:t>)</w:t>
      </w:r>
    </w:p>
    <w:p w14:paraId="3AA7CE8C" w14:textId="77777777" w:rsidR="00B71BAD" w:rsidRPr="00B71BAD"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teaching/learning resources, equipment</w:t>
      </w:r>
    </w:p>
    <w:p w14:paraId="1FC454C9" w14:textId="5D1EB947" w:rsidR="001111F2" w:rsidRPr="003A4853" w:rsidRDefault="00B71BAD" w:rsidP="007434ED">
      <w:pPr>
        <w:pStyle w:val="ListParagraph"/>
        <w:numPr>
          <w:ilvl w:val="0"/>
          <w:numId w:val="25"/>
        </w:numPr>
        <w:autoSpaceDE w:val="0"/>
        <w:autoSpaceDN w:val="0"/>
        <w:adjustRightInd w:val="0"/>
        <w:spacing w:after="120" w:line="276" w:lineRule="auto"/>
        <w:rPr>
          <w:rFonts w:asciiTheme="minorHAnsi" w:hAnsiTheme="minorHAnsi" w:cstheme="minorHAnsi"/>
        </w:rPr>
      </w:pPr>
      <w:r w:rsidRPr="00B71BAD">
        <w:rPr>
          <w:rFonts w:asciiTheme="minorHAnsi" w:hAnsiTheme="minorHAnsi" w:cstheme="minorHAnsi"/>
        </w:rPr>
        <w:t>class management</w:t>
      </w:r>
    </w:p>
    <w:p w14:paraId="4FB1D9F7" w14:textId="1FC8019C" w:rsidR="00D025CF" w:rsidRDefault="0017465A" w:rsidP="00AC5213">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If possible, discuss your responses with a colleague or fellow student, and write down your responses </w:t>
      </w:r>
      <w:r w:rsidR="003A4853">
        <w:rPr>
          <w:rFonts w:asciiTheme="minorHAnsi" w:eastAsiaTheme="minorHAnsi" w:hAnsiTheme="minorHAnsi" w:cstheme="minorHAnsi"/>
          <w:lang w:val="en-ZA" w:eastAsia="en-US"/>
        </w:rPr>
        <w:t>in your Learning Journal.</w:t>
      </w:r>
    </w:p>
    <w:p w14:paraId="56F278A4" w14:textId="77777777" w:rsidR="00D025CF" w:rsidRDefault="00D025CF">
      <w:pPr>
        <w:spacing w:after="160" w:line="259"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br w:type="page"/>
      </w:r>
    </w:p>
    <w:p w14:paraId="235D8F58" w14:textId="46F4486A" w:rsidR="003E45D2" w:rsidRPr="00F84E1F" w:rsidRDefault="003E45D2" w:rsidP="00D543AE">
      <w:pPr>
        <w:autoSpaceDE w:val="0"/>
        <w:autoSpaceDN w:val="0"/>
        <w:adjustRightInd w:val="0"/>
        <w:spacing w:line="276" w:lineRule="auto"/>
        <w:rPr>
          <w:rFonts w:asciiTheme="minorHAnsi" w:eastAsiaTheme="minorHAnsi" w:hAnsiTheme="minorHAnsi" w:cstheme="minorHAnsi"/>
          <w:b/>
          <w:lang w:val="en-ZA" w:eastAsia="en-US"/>
        </w:rPr>
      </w:pPr>
      <w:r w:rsidRPr="00F84E1F">
        <w:rPr>
          <w:rFonts w:asciiTheme="minorHAnsi" w:eastAsiaTheme="minorHAnsi" w:hAnsiTheme="minorHAnsi" w:cstheme="minorHAnsi"/>
          <w:b/>
          <w:lang w:val="en-ZA" w:eastAsia="en-US"/>
        </w:rPr>
        <w:lastRenderedPageBreak/>
        <w:t xml:space="preserve">Table </w:t>
      </w:r>
      <w:r w:rsidR="0078305C">
        <w:rPr>
          <w:rFonts w:asciiTheme="minorHAnsi" w:eastAsiaTheme="minorHAnsi" w:hAnsiTheme="minorHAnsi" w:cstheme="minorHAnsi"/>
          <w:b/>
          <w:lang w:val="en-ZA" w:eastAsia="en-US"/>
        </w:rPr>
        <w:t>6</w:t>
      </w:r>
      <w:r>
        <w:rPr>
          <w:rFonts w:asciiTheme="minorHAnsi" w:eastAsiaTheme="minorHAnsi" w:hAnsiTheme="minorHAnsi" w:cstheme="minorHAnsi"/>
          <w:b/>
          <w:lang w:val="en-ZA" w:eastAsia="en-US"/>
        </w:rPr>
        <w:t xml:space="preserve">: Professional choices </w:t>
      </w:r>
    </w:p>
    <w:tbl>
      <w:tblPr>
        <w:tblStyle w:val="TableGrid"/>
        <w:tblW w:w="9311" w:type="dxa"/>
        <w:jc w:val="center"/>
        <w:tblLook w:val="04A0" w:firstRow="1" w:lastRow="0" w:firstColumn="1" w:lastColumn="0" w:noHBand="0" w:noVBand="1"/>
      </w:tblPr>
      <w:tblGrid>
        <w:gridCol w:w="4802"/>
        <w:gridCol w:w="4509"/>
      </w:tblGrid>
      <w:tr w:rsidR="003E5C89" w14:paraId="1C07325C" w14:textId="77777777" w:rsidTr="00D025CF">
        <w:trPr>
          <w:jc w:val="center"/>
        </w:trPr>
        <w:tc>
          <w:tcPr>
            <w:tcW w:w="4802" w:type="dxa"/>
          </w:tcPr>
          <w:p w14:paraId="78B43A76" w14:textId="28EA7A90" w:rsidR="003E5C89" w:rsidRPr="00DD592F" w:rsidRDefault="003E5C89" w:rsidP="008B68DB">
            <w:pPr>
              <w:tabs>
                <w:tab w:val="left" w:pos="406"/>
              </w:tabs>
              <w:spacing w:after="120" w:line="276" w:lineRule="auto"/>
              <w:rPr>
                <w:rFonts w:asciiTheme="minorHAnsi" w:hAnsiTheme="minorHAnsi" w:cstheme="minorHAnsi"/>
                <w:sz w:val="20"/>
                <w:szCs w:val="20"/>
              </w:rPr>
            </w:pPr>
            <w:r w:rsidRPr="00DD592F">
              <w:rPr>
                <w:rFonts w:asciiTheme="minorHAnsi" w:hAnsiTheme="minorHAnsi" w:cstheme="minorHAnsi"/>
                <w:sz w:val="20"/>
                <w:szCs w:val="20"/>
              </w:rPr>
              <w:t>Abstract, theoretical thinking</w:t>
            </w:r>
          </w:p>
        </w:tc>
        <w:tc>
          <w:tcPr>
            <w:tcW w:w="4509" w:type="dxa"/>
          </w:tcPr>
          <w:p w14:paraId="3533B72E" w14:textId="132F9A0D" w:rsidR="003E5C89" w:rsidRPr="00DD592F" w:rsidRDefault="00DD592F" w:rsidP="008B68DB">
            <w:pPr>
              <w:tabs>
                <w:tab w:val="left" w:pos="406"/>
              </w:tabs>
              <w:spacing w:after="120" w:line="276" w:lineRule="auto"/>
              <w:rPr>
                <w:rFonts w:asciiTheme="minorHAnsi" w:hAnsiTheme="minorHAnsi" w:cstheme="minorHAnsi"/>
                <w:sz w:val="20"/>
                <w:szCs w:val="20"/>
              </w:rPr>
            </w:pPr>
            <w:r w:rsidRPr="00DD592F">
              <w:rPr>
                <w:rFonts w:asciiTheme="minorHAnsi" w:hAnsiTheme="minorHAnsi" w:cstheme="minorHAnsi"/>
                <w:sz w:val="20"/>
                <w:szCs w:val="20"/>
              </w:rPr>
              <w:t>Concrete, practical thinking and/or doing</w:t>
            </w:r>
          </w:p>
        </w:tc>
      </w:tr>
      <w:tr w:rsidR="003E5C89" w14:paraId="55E06FE3" w14:textId="77777777" w:rsidTr="00D025CF">
        <w:trPr>
          <w:jc w:val="center"/>
        </w:trPr>
        <w:tc>
          <w:tcPr>
            <w:tcW w:w="4802" w:type="dxa"/>
          </w:tcPr>
          <w:p w14:paraId="5B23B44F" w14:textId="7AD87553" w:rsidR="003E5C89" w:rsidRPr="00DD592F" w:rsidRDefault="00FF0D9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Classroom</w:t>
            </w:r>
          </w:p>
        </w:tc>
        <w:tc>
          <w:tcPr>
            <w:tcW w:w="4509" w:type="dxa"/>
          </w:tcPr>
          <w:p w14:paraId="03C92015" w14:textId="6AC5700C" w:rsidR="003E5C89" w:rsidRPr="00DD592F" w:rsidRDefault="00DD592F" w:rsidP="008B68DB">
            <w:pPr>
              <w:tabs>
                <w:tab w:val="left" w:pos="406"/>
              </w:tabs>
              <w:spacing w:after="120" w:line="276" w:lineRule="auto"/>
              <w:rPr>
                <w:rFonts w:asciiTheme="minorHAnsi" w:hAnsiTheme="minorHAnsi" w:cstheme="minorHAnsi"/>
                <w:sz w:val="20"/>
                <w:szCs w:val="20"/>
              </w:rPr>
            </w:pPr>
            <w:r w:rsidRPr="00DD592F">
              <w:rPr>
                <w:rFonts w:asciiTheme="minorHAnsi" w:hAnsiTheme="minorHAnsi" w:cstheme="minorHAnsi"/>
                <w:sz w:val="20"/>
                <w:szCs w:val="20"/>
              </w:rPr>
              <w:t>Workshop</w:t>
            </w:r>
          </w:p>
        </w:tc>
      </w:tr>
      <w:tr w:rsidR="003E5C89" w14:paraId="61C3282F" w14:textId="77777777" w:rsidTr="00D025CF">
        <w:trPr>
          <w:jc w:val="center"/>
        </w:trPr>
        <w:tc>
          <w:tcPr>
            <w:tcW w:w="4802" w:type="dxa"/>
          </w:tcPr>
          <w:p w14:paraId="1E314264" w14:textId="1CC4706C" w:rsidR="003E5C89" w:rsidRPr="00DD592F" w:rsidRDefault="00DD592F" w:rsidP="008B68DB">
            <w:pPr>
              <w:tabs>
                <w:tab w:val="left" w:pos="406"/>
              </w:tabs>
              <w:spacing w:after="120" w:line="276" w:lineRule="auto"/>
              <w:rPr>
                <w:rFonts w:asciiTheme="minorHAnsi" w:hAnsiTheme="minorHAnsi" w:cstheme="minorHAnsi"/>
                <w:sz w:val="20"/>
                <w:szCs w:val="20"/>
              </w:rPr>
            </w:pPr>
            <w:r w:rsidRPr="00DD592F">
              <w:rPr>
                <w:rFonts w:asciiTheme="minorHAnsi" w:hAnsiTheme="minorHAnsi" w:cstheme="minorHAnsi"/>
                <w:sz w:val="20"/>
                <w:szCs w:val="20"/>
              </w:rPr>
              <w:t>Accessible concepts and principles</w:t>
            </w:r>
          </w:p>
        </w:tc>
        <w:tc>
          <w:tcPr>
            <w:tcW w:w="4509" w:type="dxa"/>
          </w:tcPr>
          <w:p w14:paraId="62CCB185" w14:textId="13B18361" w:rsidR="003E5C89" w:rsidRPr="00DD592F" w:rsidRDefault="00DD592F" w:rsidP="008B68DB">
            <w:pPr>
              <w:tabs>
                <w:tab w:val="left" w:pos="406"/>
              </w:tabs>
              <w:spacing w:after="120" w:line="276" w:lineRule="auto"/>
              <w:rPr>
                <w:rFonts w:asciiTheme="minorHAnsi" w:hAnsiTheme="minorHAnsi" w:cstheme="minorHAnsi"/>
                <w:sz w:val="20"/>
                <w:szCs w:val="20"/>
              </w:rPr>
            </w:pPr>
            <w:r w:rsidRPr="00DD592F">
              <w:rPr>
                <w:rFonts w:asciiTheme="minorHAnsi" w:hAnsiTheme="minorHAnsi" w:cstheme="minorHAnsi"/>
                <w:sz w:val="20"/>
                <w:szCs w:val="20"/>
              </w:rPr>
              <w:t>Academically difficult, inaccessible</w:t>
            </w:r>
          </w:p>
        </w:tc>
      </w:tr>
      <w:tr w:rsidR="003E5C89" w14:paraId="3D3378E2" w14:textId="77777777" w:rsidTr="00D025CF">
        <w:trPr>
          <w:jc w:val="center"/>
        </w:trPr>
        <w:tc>
          <w:tcPr>
            <w:tcW w:w="4802" w:type="dxa"/>
          </w:tcPr>
          <w:p w14:paraId="16E9905B" w14:textId="6801B4EC" w:rsidR="003E5C89" w:rsidRPr="00DD592F" w:rsidRDefault="00FF0D9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Active learning</w:t>
            </w:r>
          </w:p>
        </w:tc>
        <w:tc>
          <w:tcPr>
            <w:tcW w:w="4509" w:type="dxa"/>
          </w:tcPr>
          <w:p w14:paraId="1953C183" w14:textId="7EBF343F" w:rsidR="003E5C89" w:rsidRPr="00DD592F" w:rsidRDefault="00FF0D92" w:rsidP="008B68DB">
            <w:pPr>
              <w:tabs>
                <w:tab w:val="left" w:pos="406"/>
              </w:tabs>
              <w:spacing w:after="120" w:line="276" w:lineRule="auto"/>
              <w:rPr>
                <w:rFonts w:asciiTheme="minorHAnsi" w:hAnsiTheme="minorHAnsi" w:cstheme="minorHAnsi"/>
                <w:sz w:val="20"/>
                <w:szCs w:val="20"/>
              </w:rPr>
            </w:pPr>
            <w:r w:rsidRPr="00FF0D92">
              <w:rPr>
                <w:rFonts w:asciiTheme="minorHAnsi" w:hAnsiTheme="minorHAnsi" w:cstheme="minorHAnsi"/>
                <w:sz w:val="20"/>
                <w:szCs w:val="20"/>
              </w:rPr>
              <w:t>Students passive</w:t>
            </w:r>
          </w:p>
        </w:tc>
      </w:tr>
      <w:tr w:rsidR="003E5C89" w14:paraId="356F4063" w14:textId="77777777" w:rsidTr="00D025CF">
        <w:trPr>
          <w:jc w:val="center"/>
        </w:trPr>
        <w:tc>
          <w:tcPr>
            <w:tcW w:w="4802" w:type="dxa"/>
          </w:tcPr>
          <w:p w14:paraId="7AB15C13" w14:textId="20C17532" w:rsidR="003E5C89" w:rsidRPr="00DD592F" w:rsidRDefault="00FF0D9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Exposition, explanation</w:t>
            </w:r>
          </w:p>
        </w:tc>
        <w:tc>
          <w:tcPr>
            <w:tcW w:w="4509" w:type="dxa"/>
          </w:tcPr>
          <w:p w14:paraId="01264D47" w14:textId="7ECBFACF" w:rsidR="003E5C89" w:rsidRPr="00DD592F" w:rsidRDefault="00FF0D92" w:rsidP="008B68DB">
            <w:pPr>
              <w:tabs>
                <w:tab w:val="left" w:pos="406"/>
              </w:tabs>
              <w:spacing w:after="120" w:line="276" w:lineRule="auto"/>
              <w:rPr>
                <w:rFonts w:asciiTheme="minorHAnsi" w:hAnsiTheme="minorHAnsi" w:cstheme="minorHAnsi"/>
                <w:sz w:val="20"/>
                <w:szCs w:val="20"/>
              </w:rPr>
            </w:pPr>
            <w:r w:rsidRPr="00FF0D92">
              <w:rPr>
                <w:rFonts w:asciiTheme="minorHAnsi" w:hAnsiTheme="minorHAnsi" w:cstheme="minorHAnsi"/>
                <w:sz w:val="20"/>
                <w:szCs w:val="20"/>
              </w:rPr>
              <w:t>Inquiry, experiment, trying out</w:t>
            </w:r>
          </w:p>
        </w:tc>
      </w:tr>
      <w:tr w:rsidR="003E5C89" w14:paraId="0374162E" w14:textId="77777777" w:rsidTr="00D025CF">
        <w:trPr>
          <w:jc w:val="center"/>
        </w:trPr>
        <w:tc>
          <w:tcPr>
            <w:tcW w:w="4802" w:type="dxa"/>
          </w:tcPr>
          <w:p w14:paraId="0805D429" w14:textId="13E04356" w:rsidR="003E5C89" w:rsidRPr="00DD592F" w:rsidRDefault="00FF0D92" w:rsidP="008B68DB">
            <w:pPr>
              <w:tabs>
                <w:tab w:val="left" w:pos="406"/>
              </w:tabs>
              <w:spacing w:after="120" w:line="276" w:lineRule="auto"/>
              <w:rPr>
                <w:rFonts w:asciiTheme="minorHAnsi" w:hAnsiTheme="minorHAnsi" w:cstheme="minorHAnsi"/>
                <w:sz w:val="20"/>
                <w:szCs w:val="20"/>
              </w:rPr>
            </w:pPr>
            <w:r w:rsidRPr="00FF0D92">
              <w:rPr>
                <w:rFonts w:asciiTheme="minorHAnsi" w:hAnsiTheme="minorHAnsi" w:cstheme="minorHAnsi"/>
                <w:sz w:val="20"/>
                <w:szCs w:val="20"/>
              </w:rPr>
              <w:t>Self-managing learners</w:t>
            </w:r>
          </w:p>
        </w:tc>
        <w:tc>
          <w:tcPr>
            <w:tcW w:w="4509" w:type="dxa"/>
          </w:tcPr>
          <w:p w14:paraId="62A8DEB1" w14:textId="646DE9E7" w:rsidR="003E5C89" w:rsidRPr="00DD592F" w:rsidRDefault="00FF0D92" w:rsidP="008B68DB">
            <w:pPr>
              <w:tabs>
                <w:tab w:val="left" w:pos="406"/>
              </w:tabs>
              <w:spacing w:after="120" w:line="276" w:lineRule="auto"/>
              <w:rPr>
                <w:rFonts w:asciiTheme="minorHAnsi" w:hAnsiTheme="minorHAnsi" w:cstheme="minorHAnsi"/>
                <w:sz w:val="20"/>
                <w:szCs w:val="20"/>
              </w:rPr>
            </w:pPr>
            <w:r w:rsidRPr="00FF0D92">
              <w:rPr>
                <w:rFonts w:asciiTheme="minorHAnsi" w:hAnsiTheme="minorHAnsi" w:cstheme="minorHAnsi"/>
                <w:sz w:val="20"/>
                <w:szCs w:val="20"/>
              </w:rPr>
              <w:t>Lecturer-directed</w:t>
            </w:r>
          </w:p>
        </w:tc>
      </w:tr>
      <w:tr w:rsidR="003E5C89" w14:paraId="0DB485B3" w14:textId="77777777" w:rsidTr="00D025CF">
        <w:trPr>
          <w:jc w:val="center"/>
        </w:trPr>
        <w:tc>
          <w:tcPr>
            <w:tcW w:w="4802" w:type="dxa"/>
          </w:tcPr>
          <w:p w14:paraId="17838914" w14:textId="75476A49" w:rsidR="003E5C89" w:rsidRPr="00DD592F" w:rsidRDefault="003E45D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Independent learning</w:t>
            </w:r>
          </w:p>
        </w:tc>
        <w:tc>
          <w:tcPr>
            <w:tcW w:w="4509" w:type="dxa"/>
          </w:tcPr>
          <w:p w14:paraId="2C2E77BE" w14:textId="1CB15DA7"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Guided learning</w:t>
            </w:r>
          </w:p>
        </w:tc>
      </w:tr>
      <w:tr w:rsidR="003E5C89" w14:paraId="0B3182D2" w14:textId="77777777" w:rsidTr="00D025CF">
        <w:trPr>
          <w:jc w:val="center"/>
        </w:trPr>
        <w:tc>
          <w:tcPr>
            <w:tcW w:w="4802" w:type="dxa"/>
          </w:tcPr>
          <w:p w14:paraId="6179D70D" w14:textId="34AEE398"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Relevant, meaningful to st</w:t>
            </w:r>
            <w:r>
              <w:rPr>
                <w:rFonts w:asciiTheme="minorHAnsi" w:hAnsiTheme="minorHAnsi" w:cstheme="minorHAnsi"/>
                <w:sz w:val="20"/>
                <w:szCs w:val="20"/>
              </w:rPr>
              <w:t>udents</w:t>
            </w:r>
          </w:p>
        </w:tc>
        <w:tc>
          <w:tcPr>
            <w:tcW w:w="4509" w:type="dxa"/>
          </w:tcPr>
          <w:p w14:paraId="1A3C0250" w14:textId="1C3F8F06"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Non-relevant, de-contextualised, “textbook-like”</w:t>
            </w:r>
          </w:p>
        </w:tc>
      </w:tr>
      <w:tr w:rsidR="003E5C89" w14:paraId="1DB3A1FF" w14:textId="77777777" w:rsidTr="00D025CF">
        <w:trPr>
          <w:jc w:val="center"/>
        </w:trPr>
        <w:tc>
          <w:tcPr>
            <w:tcW w:w="4802" w:type="dxa"/>
          </w:tcPr>
          <w:p w14:paraId="057457E8" w14:textId="774A14A1" w:rsidR="003E5C89" w:rsidRPr="00DD592F" w:rsidRDefault="003E45D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Authentic</w:t>
            </w:r>
          </w:p>
        </w:tc>
        <w:tc>
          <w:tcPr>
            <w:tcW w:w="4509" w:type="dxa"/>
          </w:tcPr>
          <w:p w14:paraId="5B5D19CD" w14:textId="7E9C799C"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Contrived</w:t>
            </w:r>
          </w:p>
        </w:tc>
      </w:tr>
      <w:tr w:rsidR="003E5C89" w14:paraId="022BC1C5" w14:textId="77777777" w:rsidTr="00D025CF">
        <w:trPr>
          <w:jc w:val="center"/>
        </w:trPr>
        <w:tc>
          <w:tcPr>
            <w:tcW w:w="4802" w:type="dxa"/>
          </w:tcPr>
          <w:p w14:paraId="0F5A62EB" w14:textId="18A2A53F" w:rsidR="003E5C89" w:rsidRPr="00DD592F" w:rsidRDefault="003E45D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Focused on acquiring knowledge</w:t>
            </w:r>
          </w:p>
        </w:tc>
        <w:tc>
          <w:tcPr>
            <w:tcW w:w="4509" w:type="dxa"/>
          </w:tcPr>
          <w:p w14:paraId="19919C74" w14:textId="0871488B"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Focused on acquiring skills, values or attitudes</w:t>
            </w:r>
          </w:p>
        </w:tc>
      </w:tr>
      <w:tr w:rsidR="003E5C89" w14:paraId="141E2B19" w14:textId="77777777" w:rsidTr="00D025CF">
        <w:trPr>
          <w:jc w:val="center"/>
        </w:trPr>
        <w:tc>
          <w:tcPr>
            <w:tcW w:w="4802" w:type="dxa"/>
          </w:tcPr>
          <w:p w14:paraId="63B55BCF" w14:textId="4C322C67"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Motivating, engag</w:t>
            </w:r>
            <w:r>
              <w:rPr>
                <w:rFonts w:asciiTheme="minorHAnsi" w:hAnsiTheme="minorHAnsi" w:cstheme="minorHAnsi"/>
                <w:sz w:val="20"/>
                <w:szCs w:val="20"/>
              </w:rPr>
              <w:t>ing</w:t>
            </w:r>
          </w:p>
        </w:tc>
        <w:tc>
          <w:tcPr>
            <w:tcW w:w="4509" w:type="dxa"/>
          </w:tcPr>
          <w:p w14:paraId="3F900BB6" w14:textId="328E74CF" w:rsidR="003E5C89" w:rsidRPr="00DD592F" w:rsidRDefault="003E45D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Routine, boring</w:t>
            </w:r>
          </w:p>
        </w:tc>
      </w:tr>
      <w:tr w:rsidR="003E5C89" w14:paraId="592CFF3B" w14:textId="77777777" w:rsidTr="00D025CF">
        <w:trPr>
          <w:jc w:val="center"/>
        </w:trPr>
        <w:tc>
          <w:tcPr>
            <w:tcW w:w="4802" w:type="dxa"/>
          </w:tcPr>
          <w:p w14:paraId="646819B9" w14:textId="557D4365" w:rsidR="003E5C89" w:rsidRPr="00DD592F" w:rsidRDefault="003E45D2"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Elaborate</w:t>
            </w:r>
          </w:p>
        </w:tc>
        <w:tc>
          <w:tcPr>
            <w:tcW w:w="4509" w:type="dxa"/>
          </w:tcPr>
          <w:p w14:paraId="08AFBE87" w14:textId="45DD4968" w:rsidR="003E5C89" w:rsidRPr="00DD592F" w:rsidRDefault="003E45D2" w:rsidP="008B68DB">
            <w:pPr>
              <w:tabs>
                <w:tab w:val="left" w:pos="406"/>
              </w:tabs>
              <w:spacing w:after="120" w:line="276" w:lineRule="auto"/>
              <w:rPr>
                <w:rFonts w:asciiTheme="minorHAnsi" w:hAnsiTheme="minorHAnsi" w:cstheme="minorHAnsi"/>
                <w:sz w:val="20"/>
                <w:szCs w:val="20"/>
              </w:rPr>
            </w:pPr>
            <w:r w:rsidRPr="003E45D2">
              <w:rPr>
                <w:rFonts w:asciiTheme="minorHAnsi" w:hAnsiTheme="minorHAnsi" w:cstheme="minorHAnsi"/>
                <w:sz w:val="20"/>
                <w:szCs w:val="20"/>
              </w:rPr>
              <w:t>Simple</w:t>
            </w:r>
          </w:p>
        </w:tc>
      </w:tr>
      <w:tr w:rsidR="003E5C89" w14:paraId="5055B731" w14:textId="77777777" w:rsidTr="00D025CF">
        <w:trPr>
          <w:jc w:val="center"/>
        </w:trPr>
        <w:tc>
          <w:tcPr>
            <w:tcW w:w="4802" w:type="dxa"/>
          </w:tcPr>
          <w:p w14:paraId="2E48717F" w14:textId="613655DA" w:rsidR="003E5C89" w:rsidRPr="00DD592F" w:rsidRDefault="00B80F33"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Lectures, demonstrations</w:t>
            </w:r>
          </w:p>
        </w:tc>
        <w:tc>
          <w:tcPr>
            <w:tcW w:w="4509" w:type="dxa"/>
          </w:tcPr>
          <w:p w14:paraId="2C36E0AA" w14:textId="16A030FC" w:rsidR="003E5C89" w:rsidRPr="00DD592F" w:rsidRDefault="00B80F33" w:rsidP="008B68DB">
            <w:pPr>
              <w:tabs>
                <w:tab w:val="left" w:pos="406"/>
              </w:tabs>
              <w:spacing w:after="120" w:line="276" w:lineRule="auto"/>
              <w:rPr>
                <w:rFonts w:asciiTheme="minorHAnsi" w:hAnsiTheme="minorHAnsi" w:cstheme="minorHAnsi"/>
                <w:sz w:val="20"/>
                <w:szCs w:val="20"/>
              </w:rPr>
            </w:pPr>
            <w:r w:rsidRPr="00B80F33">
              <w:rPr>
                <w:rFonts w:asciiTheme="minorHAnsi" w:hAnsiTheme="minorHAnsi" w:cstheme="minorHAnsi"/>
                <w:sz w:val="20"/>
                <w:szCs w:val="20"/>
              </w:rPr>
              <w:t>Feedback bas</w:t>
            </w:r>
            <w:r>
              <w:rPr>
                <w:rFonts w:asciiTheme="minorHAnsi" w:hAnsiTheme="minorHAnsi" w:cstheme="minorHAnsi"/>
                <w:sz w:val="20"/>
                <w:szCs w:val="20"/>
              </w:rPr>
              <w:t>ed on students’ active learning</w:t>
            </w:r>
          </w:p>
        </w:tc>
      </w:tr>
      <w:tr w:rsidR="003E5C89" w14:paraId="2D934F53" w14:textId="77777777" w:rsidTr="00D025CF">
        <w:trPr>
          <w:jc w:val="center"/>
        </w:trPr>
        <w:tc>
          <w:tcPr>
            <w:tcW w:w="4802" w:type="dxa"/>
          </w:tcPr>
          <w:p w14:paraId="0361C00D" w14:textId="01895524" w:rsidR="003E5C89" w:rsidRPr="00DD592F" w:rsidRDefault="00B80F33" w:rsidP="008B68DB">
            <w:pPr>
              <w:tabs>
                <w:tab w:val="left" w:pos="406"/>
              </w:tabs>
              <w:spacing w:after="120" w:line="276" w:lineRule="auto"/>
              <w:rPr>
                <w:rFonts w:asciiTheme="minorHAnsi" w:hAnsiTheme="minorHAnsi" w:cstheme="minorHAnsi"/>
                <w:sz w:val="20"/>
                <w:szCs w:val="20"/>
              </w:rPr>
            </w:pPr>
            <w:r w:rsidRPr="00B80F33">
              <w:rPr>
                <w:rFonts w:asciiTheme="minorHAnsi" w:hAnsiTheme="minorHAnsi" w:cstheme="minorHAnsi"/>
                <w:sz w:val="20"/>
                <w:szCs w:val="20"/>
              </w:rPr>
              <w:t>Creative</w:t>
            </w:r>
            <w:r w:rsidRPr="00B80F33">
              <w:rPr>
                <w:rFonts w:asciiTheme="minorHAnsi" w:hAnsiTheme="minorHAnsi" w:cstheme="minorHAnsi"/>
                <w:sz w:val="20"/>
                <w:szCs w:val="20"/>
              </w:rPr>
              <w:tab/>
            </w:r>
          </w:p>
        </w:tc>
        <w:tc>
          <w:tcPr>
            <w:tcW w:w="4509" w:type="dxa"/>
          </w:tcPr>
          <w:p w14:paraId="58115FC1" w14:textId="5348B2A3" w:rsidR="003E5C89" w:rsidRPr="00DD592F" w:rsidRDefault="00B80F33" w:rsidP="008B68DB">
            <w:pPr>
              <w:tabs>
                <w:tab w:val="left" w:pos="406"/>
              </w:tabs>
              <w:spacing w:after="120" w:line="276" w:lineRule="auto"/>
              <w:rPr>
                <w:rFonts w:asciiTheme="minorHAnsi" w:hAnsiTheme="minorHAnsi" w:cstheme="minorHAnsi"/>
                <w:sz w:val="20"/>
                <w:szCs w:val="20"/>
              </w:rPr>
            </w:pPr>
            <w:r w:rsidRPr="00B80F33">
              <w:rPr>
                <w:rFonts w:asciiTheme="minorHAnsi" w:hAnsiTheme="minorHAnsi" w:cstheme="minorHAnsi"/>
                <w:sz w:val="20"/>
                <w:szCs w:val="20"/>
              </w:rPr>
              <w:t>Uncreative, predictable, run-of-the-mill</w:t>
            </w:r>
          </w:p>
        </w:tc>
      </w:tr>
      <w:tr w:rsidR="003E5C89" w14:paraId="747EE999" w14:textId="77777777" w:rsidTr="00D025CF">
        <w:trPr>
          <w:jc w:val="center"/>
        </w:trPr>
        <w:tc>
          <w:tcPr>
            <w:tcW w:w="4802" w:type="dxa"/>
          </w:tcPr>
          <w:p w14:paraId="0756DF53" w14:textId="38AF91C7" w:rsidR="003E5C89" w:rsidRPr="00DD592F" w:rsidRDefault="00FF06BD"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Traditional</w:t>
            </w:r>
          </w:p>
        </w:tc>
        <w:tc>
          <w:tcPr>
            <w:tcW w:w="4509" w:type="dxa"/>
          </w:tcPr>
          <w:p w14:paraId="2AC22129" w14:textId="52A1180F" w:rsidR="003E5C89" w:rsidRPr="00DD592F" w:rsidRDefault="00FF06BD" w:rsidP="008B68DB">
            <w:pPr>
              <w:tabs>
                <w:tab w:val="left" w:pos="406"/>
              </w:tabs>
              <w:spacing w:after="120" w:line="276" w:lineRule="auto"/>
              <w:rPr>
                <w:rFonts w:asciiTheme="minorHAnsi" w:hAnsiTheme="minorHAnsi" w:cstheme="minorHAnsi"/>
                <w:sz w:val="20"/>
                <w:szCs w:val="20"/>
              </w:rPr>
            </w:pPr>
            <w:r w:rsidRPr="00FF06BD">
              <w:rPr>
                <w:rFonts w:asciiTheme="minorHAnsi" w:hAnsiTheme="minorHAnsi" w:cstheme="minorHAnsi"/>
                <w:sz w:val="20"/>
                <w:szCs w:val="20"/>
              </w:rPr>
              <w:t>Innovative</w:t>
            </w:r>
          </w:p>
        </w:tc>
      </w:tr>
      <w:tr w:rsidR="003E5C89" w14:paraId="7F233533" w14:textId="77777777" w:rsidTr="00D025CF">
        <w:trPr>
          <w:jc w:val="center"/>
        </w:trPr>
        <w:tc>
          <w:tcPr>
            <w:tcW w:w="4802" w:type="dxa"/>
          </w:tcPr>
          <w:p w14:paraId="43D48C44" w14:textId="3082BC01" w:rsidR="003E5C89" w:rsidRPr="00DD592F" w:rsidRDefault="005A7DB5"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Bell- (i.e. timetable-) bound</w:t>
            </w:r>
          </w:p>
        </w:tc>
        <w:tc>
          <w:tcPr>
            <w:tcW w:w="4509" w:type="dxa"/>
          </w:tcPr>
          <w:p w14:paraId="4C15E5F1" w14:textId="280ED14F" w:rsidR="003E5C89" w:rsidRPr="00DD592F" w:rsidRDefault="005A7DB5" w:rsidP="008B68DB">
            <w:pPr>
              <w:tabs>
                <w:tab w:val="left" w:pos="406"/>
              </w:tabs>
              <w:spacing w:after="120" w:line="276" w:lineRule="auto"/>
              <w:rPr>
                <w:rFonts w:asciiTheme="minorHAnsi" w:hAnsiTheme="minorHAnsi" w:cstheme="minorHAnsi"/>
                <w:sz w:val="20"/>
                <w:szCs w:val="20"/>
              </w:rPr>
            </w:pPr>
            <w:r w:rsidRPr="005A7DB5">
              <w:rPr>
                <w:rFonts w:asciiTheme="minorHAnsi" w:hAnsiTheme="minorHAnsi" w:cstheme="minorHAnsi"/>
                <w:sz w:val="20"/>
                <w:szCs w:val="20"/>
              </w:rPr>
              <w:t>Extended projects</w:t>
            </w:r>
          </w:p>
        </w:tc>
      </w:tr>
      <w:tr w:rsidR="003E5C89" w14:paraId="77D39818" w14:textId="77777777" w:rsidTr="00D025CF">
        <w:trPr>
          <w:trHeight w:val="545"/>
          <w:jc w:val="center"/>
        </w:trPr>
        <w:tc>
          <w:tcPr>
            <w:tcW w:w="4802" w:type="dxa"/>
          </w:tcPr>
          <w:p w14:paraId="04BCDFE4" w14:textId="7B15793A" w:rsidR="003E5C89" w:rsidRPr="00DD592F" w:rsidRDefault="006B1061"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rPr>
              <w:t>Focus on comprehension</w:t>
            </w:r>
          </w:p>
        </w:tc>
        <w:tc>
          <w:tcPr>
            <w:tcW w:w="4509" w:type="dxa"/>
          </w:tcPr>
          <w:p w14:paraId="5CE5D2C4" w14:textId="64F51A74" w:rsidR="003E5C89" w:rsidRPr="00DD592F" w:rsidRDefault="006B1061" w:rsidP="008B68DB">
            <w:pPr>
              <w:tabs>
                <w:tab w:val="left" w:pos="406"/>
              </w:tabs>
              <w:spacing w:after="120" w:line="276" w:lineRule="auto"/>
              <w:rPr>
                <w:rFonts w:asciiTheme="minorHAnsi" w:hAnsiTheme="minorHAnsi" w:cstheme="minorHAnsi"/>
                <w:sz w:val="20"/>
                <w:szCs w:val="20"/>
              </w:rPr>
            </w:pPr>
            <w:r w:rsidRPr="00DE17D4">
              <w:rPr>
                <w:rFonts w:asciiTheme="minorHAnsi" w:hAnsiTheme="minorHAnsi" w:cstheme="minorHAnsi"/>
              </w:rPr>
              <w:t xml:space="preserve">Focus on recall (e.g. colour bands on electrical capacitors)    </w:t>
            </w:r>
          </w:p>
        </w:tc>
      </w:tr>
      <w:tr w:rsidR="003E5C89" w14:paraId="10874BAB" w14:textId="77777777" w:rsidTr="00D025CF">
        <w:trPr>
          <w:jc w:val="center"/>
        </w:trPr>
        <w:tc>
          <w:tcPr>
            <w:tcW w:w="4802" w:type="dxa"/>
          </w:tcPr>
          <w:p w14:paraId="0B7ECA55" w14:textId="628AB57B" w:rsidR="003E5C89" w:rsidRPr="00DD592F" w:rsidRDefault="006B1061" w:rsidP="008B68DB">
            <w:pPr>
              <w:tabs>
                <w:tab w:val="left" w:pos="406"/>
              </w:tabs>
              <w:spacing w:after="120" w:line="276" w:lineRule="auto"/>
              <w:rPr>
                <w:rFonts w:asciiTheme="minorHAnsi" w:hAnsiTheme="minorHAnsi" w:cstheme="minorHAnsi"/>
                <w:sz w:val="20"/>
                <w:szCs w:val="20"/>
              </w:rPr>
            </w:pPr>
            <w:r w:rsidRPr="006B1061">
              <w:rPr>
                <w:rFonts w:asciiTheme="minorHAnsi" w:hAnsiTheme="minorHAnsi" w:cstheme="minorHAnsi"/>
                <w:sz w:val="20"/>
                <w:szCs w:val="20"/>
              </w:rPr>
              <w:t>Group works on tasks</w:t>
            </w:r>
          </w:p>
        </w:tc>
        <w:tc>
          <w:tcPr>
            <w:tcW w:w="4509" w:type="dxa"/>
          </w:tcPr>
          <w:p w14:paraId="1A24CADD" w14:textId="5DDAED27" w:rsidR="003E5C89" w:rsidRPr="00DD592F" w:rsidRDefault="006B1061" w:rsidP="008B68DB">
            <w:pPr>
              <w:tabs>
                <w:tab w:val="left" w:pos="406"/>
              </w:tabs>
              <w:spacing w:after="120" w:line="276" w:lineRule="auto"/>
              <w:rPr>
                <w:rFonts w:asciiTheme="minorHAnsi" w:hAnsiTheme="minorHAnsi" w:cstheme="minorHAnsi"/>
                <w:sz w:val="20"/>
                <w:szCs w:val="20"/>
              </w:rPr>
            </w:pPr>
            <w:r w:rsidRPr="006B1061">
              <w:rPr>
                <w:rFonts w:asciiTheme="minorHAnsi" w:hAnsiTheme="minorHAnsi" w:cstheme="minorHAnsi"/>
                <w:sz w:val="20"/>
                <w:szCs w:val="20"/>
              </w:rPr>
              <w:t>Individuals work on tasks</w:t>
            </w:r>
          </w:p>
        </w:tc>
      </w:tr>
      <w:tr w:rsidR="003E5C89" w14:paraId="33128718" w14:textId="77777777" w:rsidTr="00D025CF">
        <w:trPr>
          <w:jc w:val="center"/>
        </w:trPr>
        <w:tc>
          <w:tcPr>
            <w:tcW w:w="4802" w:type="dxa"/>
          </w:tcPr>
          <w:p w14:paraId="316E8842" w14:textId="49BDB085" w:rsidR="003E5C89" w:rsidRPr="006B1061" w:rsidRDefault="006B1061" w:rsidP="008B68DB">
            <w:pPr>
              <w:tabs>
                <w:tab w:val="left" w:pos="406"/>
              </w:tabs>
              <w:spacing w:after="120" w:line="276" w:lineRule="auto"/>
              <w:rPr>
                <w:rFonts w:asciiTheme="minorHAnsi" w:hAnsiTheme="minorHAnsi" w:cstheme="minorHAnsi"/>
                <w:sz w:val="20"/>
                <w:szCs w:val="20"/>
              </w:rPr>
            </w:pPr>
            <w:r w:rsidRPr="006B1061">
              <w:rPr>
                <w:rFonts w:asciiTheme="minorHAnsi" w:hAnsiTheme="minorHAnsi" w:cstheme="minorHAnsi"/>
                <w:sz w:val="20"/>
                <w:szCs w:val="20"/>
              </w:rPr>
              <w:t>Real-life</w:t>
            </w:r>
          </w:p>
        </w:tc>
        <w:tc>
          <w:tcPr>
            <w:tcW w:w="4509" w:type="dxa"/>
          </w:tcPr>
          <w:p w14:paraId="786E1B19" w14:textId="798F4BFD" w:rsidR="003E5C89" w:rsidRPr="006B1061" w:rsidRDefault="006B1061" w:rsidP="008B68DB">
            <w:pPr>
              <w:tabs>
                <w:tab w:val="left" w:pos="406"/>
              </w:tabs>
              <w:spacing w:after="120" w:line="276" w:lineRule="auto"/>
              <w:rPr>
                <w:rFonts w:asciiTheme="minorHAnsi" w:hAnsiTheme="minorHAnsi" w:cstheme="minorHAnsi"/>
                <w:sz w:val="20"/>
                <w:szCs w:val="20"/>
              </w:rPr>
            </w:pPr>
            <w:r w:rsidRPr="006B1061">
              <w:rPr>
                <w:rFonts w:asciiTheme="minorHAnsi" w:hAnsiTheme="minorHAnsi" w:cstheme="minorHAnsi"/>
                <w:sz w:val="20"/>
                <w:szCs w:val="20"/>
              </w:rPr>
              <w:t>Simulated equipment, operation</w:t>
            </w:r>
          </w:p>
        </w:tc>
      </w:tr>
      <w:tr w:rsidR="003E5C89" w14:paraId="38866174" w14:textId="77777777" w:rsidTr="00D025CF">
        <w:trPr>
          <w:jc w:val="center"/>
        </w:trPr>
        <w:tc>
          <w:tcPr>
            <w:tcW w:w="4802" w:type="dxa"/>
          </w:tcPr>
          <w:p w14:paraId="68D564AE" w14:textId="591C6D5B" w:rsidR="003E5C89" w:rsidRPr="006B1061" w:rsidRDefault="006B1061" w:rsidP="008B68DB">
            <w:pPr>
              <w:tabs>
                <w:tab w:val="left" w:pos="406"/>
              </w:tabs>
              <w:spacing w:after="120" w:line="276" w:lineRule="auto"/>
              <w:rPr>
                <w:rFonts w:ascii="Arial" w:hAnsi="Arial" w:cs="Arial"/>
                <w:sz w:val="20"/>
                <w:szCs w:val="20"/>
              </w:rPr>
            </w:pPr>
            <w:r>
              <w:rPr>
                <w:rFonts w:asciiTheme="minorHAnsi" w:hAnsiTheme="minorHAnsi" w:cstheme="minorHAnsi"/>
                <w:sz w:val="20"/>
                <w:szCs w:val="20"/>
              </w:rPr>
              <w:t>Open, flexible selection</w:t>
            </w:r>
          </w:p>
        </w:tc>
        <w:tc>
          <w:tcPr>
            <w:tcW w:w="4509" w:type="dxa"/>
          </w:tcPr>
          <w:p w14:paraId="5D84538E" w14:textId="5F72BBFF" w:rsidR="003E5C89" w:rsidRPr="006B1061" w:rsidRDefault="006B1061" w:rsidP="008B68DB">
            <w:pPr>
              <w:tabs>
                <w:tab w:val="left" w:pos="406"/>
              </w:tabs>
              <w:spacing w:after="120" w:line="276" w:lineRule="auto"/>
              <w:rPr>
                <w:rFonts w:ascii="Arial" w:hAnsi="Arial" w:cs="Arial"/>
                <w:sz w:val="20"/>
                <w:szCs w:val="20"/>
              </w:rPr>
            </w:pPr>
            <w:r>
              <w:rPr>
                <w:rFonts w:asciiTheme="minorHAnsi" w:hAnsiTheme="minorHAnsi" w:cstheme="minorHAnsi"/>
                <w:sz w:val="20"/>
                <w:szCs w:val="20"/>
              </w:rPr>
              <w:t xml:space="preserve">Closed, </w:t>
            </w:r>
            <w:r w:rsidRPr="006B1061">
              <w:rPr>
                <w:rFonts w:asciiTheme="minorHAnsi" w:hAnsiTheme="minorHAnsi" w:cstheme="minorHAnsi"/>
                <w:sz w:val="20"/>
                <w:szCs w:val="20"/>
              </w:rPr>
              <w:t>“solid” selection, sequencing or pacing</w:t>
            </w:r>
          </w:p>
        </w:tc>
      </w:tr>
      <w:tr w:rsidR="003E5C89" w14:paraId="74C97173" w14:textId="77777777" w:rsidTr="00D025CF">
        <w:trPr>
          <w:jc w:val="center"/>
        </w:trPr>
        <w:tc>
          <w:tcPr>
            <w:tcW w:w="4802" w:type="dxa"/>
          </w:tcPr>
          <w:p w14:paraId="16556414" w14:textId="58A7BD8E" w:rsidR="003E5C89" w:rsidRPr="00D543AE" w:rsidRDefault="006B1061" w:rsidP="008B68DB">
            <w:pPr>
              <w:tabs>
                <w:tab w:val="left" w:pos="406"/>
              </w:tabs>
              <w:spacing w:after="120" w:line="276" w:lineRule="auto"/>
              <w:rPr>
                <w:rFonts w:asciiTheme="minorHAnsi" w:hAnsiTheme="minorHAnsi" w:cstheme="minorHAnsi"/>
                <w:sz w:val="20"/>
                <w:szCs w:val="20"/>
              </w:rPr>
            </w:pPr>
            <w:r w:rsidRPr="00D543AE">
              <w:rPr>
                <w:rFonts w:asciiTheme="minorHAnsi" w:hAnsiTheme="minorHAnsi" w:cstheme="minorHAnsi"/>
                <w:sz w:val="20"/>
                <w:szCs w:val="20"/>
              </w:rPr>
              <w:t>Sequencing or pacing</w:t>
            </w:r>
          </w:p>
        </w:tc>
        <w:tc>
          <w:tcPr>
            <w:tcW w:w="4509" w:type="dxa"/>
          </w:tcPr>
          <w:p w14:paraId="64ED0AEF" w14:textId="4C950C0C" w:rsidR="003E5C89" w:rsidRPr="00D543AE" w:rsidRDefault="006B1061" w:rsidP="008B68DB">
            <w:pPr>
              <w:tabs>
                <w:tab w:val="left" w:pos="406"/>
              </w:tabs>
              <w:spacing w:after="120" w:line="276" w:lineRule="auto"/>
              <w:rPr>
                <w:rFonts w:ascii="Arial" w:hAnsi="Arial" w:cs="Arial"/>
                <w:sz w:val="20"/>
                <w:szCs w:val="20"/>
              </w:rPr>
            </w:pPr>
            <w:r w:rsidRPr="00D543AE">
              <w:rPr>
                <w:rFonts w:asciiTheme="minorHAnsi" w:hAnsiTheme="minorHAnsi" w:cstheme="minorHAnsi"/>
                <w:sz w:val="20"/>
                <w:szCs w:val="20"/>
              </w:rPr>
              <w:t>See TVET Pedagogy module</w:t>
            </w:r>
          </w:p>
        </w:tc>
      </w:tr>
      <w:tr w:rsidR="003E5C89" w14:paraId="5D7F3E6C" w14:textId="77777777" w:rsidTr="00D025CF">
        <w:trPr>
          <w:jc w:val="center"/>
        </w:trPr>
        <w:tc>
          <w:tcPr>
            <w:tcW w:w="4802" w:type="dxa"/>
          </w:tcPr>
          <w:p w14:paraId="6F1247EE" w14:textId="2D0D4F75" w:rsidR="003E5C89" w:rsidRPr="006B1061" w:rsidRDefault="006B1061" w:rsidP="008B68DB">
            <w:pPr>
              <w:tabs>
                <w:tab w:val="left" w:pos="406"/>
              </w:tabs>
              <w:spacing w:after="120" w:line="276" w:lineRule="auto"/>
              <w:rPr>
                <w:rFonts w:asciiTheme="minorHAnsi" w:hAnsiTheme="minorHAnsi" w:cstheme="minorHAnsi"/>
                <w:sz w:val="20"/>
                <w:szCs w:val="20"/>
              </w:rPr>
            </w:pPr>
            <w:r>
              <w:rPr>
                <w:rFonts w:asciiTheme="minorHAnsi" w:hAnsiTheme="minorHAnsi" w:cstheme="minorHAnsi"/>
                <w:sz w:val="20"/>
                <w:szCs w:val="20"/>
              </w:rPr>
              <w:t>Knowledge as certain, fixed</w:t>
            </w:r>
            <w:r w:rsidRPr="006B1061">
              <w:rPr>
                <w:rFonts w:asciiTheme="minorHAnsi" w:hAnsiTheme="minorHAnsi" w:cstheme="minorHAnsi"/>
                <w:sz w:val="20"/>
                <w:szCs w:val="20"/>
              </w:rPr>
              <w:t xml:space="preserve"> </w:t>
            </w:r>
          </w:p>
        </w:tc>
        <w:tc>
          <w:tcPr>
            <w:tcW w:w="4509" w:type="dxa"/>
          </w:tcPr>
          <w:p w14:paraId="2B5E58BE" w14:textId="41A8A5EC" w:rsidR="003E5C89" w:rsidRPr="00D543AE" w:rsidRDefault="00D543AE" w:rsidP="008B68DB">
            <w:pPr>
              <w:tabs>
                <w:tab w:val="left" w:pos="406"/>
              </w:tabs>
              <w:spacing w:after="120" w:line="276" w:lineRule="auto"/>
              <w:rPr>
                <w:rFonts w:ascii="Arial" w:hAnsi="Arial" w:cs="Arial"/>
                <w:sz w:val="20"/>
                <w:szCs w:val="20"/>
              </w:rPr>
            </w:pPr>
            <w:r>
              <w:rPr>
                <w:rFonts w:asciiTheme="minorHAnsi" w:hAnsiTheme="minorHAnsi" w:cstheme="minorHAnsi"/>
                <w:sz w:val="20"/>
                <w:szCs w:val="20"/>
              </w:rPr>
              <w:t xml:space="preserve">Questioning </w:t>
            </w:r>
            <w:r w:rsidRPr="00D543AE">
              <w:rPr>
                <w:rFonts w:asciiTheme="minorHAnsi" w:hAnsiTheme="minorHAnsi" w:cstheme="minorHAnsi"/>
                <w:sz w:val="20"/>
                <w:szCs w:val="20"/>
              </w:rPr>
              <w:t xml:space="preserve">knowledge requiring interpretation, sometimes uncertain                     </w:t>
            </w:r>
            <w:r w:rsidR="006B1061" w:rsidRPr="00D543AE">
              <w:rPr>
                <w:rFonts w:asciiTheme="minorHAnsi" w:hAnsiTheme="minorHAnsi" w:cstheme="minorHAnsi"/>
                <w:sz w:val="20"/>
                <w:szCs w:val="20"/>
              </w:rPr>
              <w:t xml:space="preserve"> </w:t>
            </w:r>
          </w:p>
        </w:tc>
      </w:tr>
      <w:tr w:rsidR="003E5C89" w14:paraId="08D15856" w14:textId="77777777" w:rsidTr="00D025CF">
        <w:trPr>
          <w:jc w:val="center"/>
        </w:trPr>
        <w:tc>
          <w:tcPr>
            <w:tcW w:w="4802" w:type="dxa"/>
          </w:tcPr>
          <w:p w14:paraId="758AA76C" w14:textId="6962099F" w:rsidR="003E5C89" w:rsidRPr="00D543AE" w:rsidRDefault="006B1061" w:rsidP="008B68DB">
            <w:pPr>
              <w:tabs>
                <w:tab w:val="left" w:pos="406"/>
              </w:tabs>
              <w:spacing w:after="120" w:line="276" w:lineRule="auto"/>
              <w:rPr>
                <w:rFonts w:ascii="Arial" w:hAnsi="Arial" w:cs="Arial"/>
                <w:sz w:val="20"/>
                <w:szCs w:val="20"/>
              </w:rPr>
            </w:pPr>
            <w:r w:rsidRPr="00D543AE">
              <w:rPr>
                <w:rFonts w:asciiTheme="minorHAnsi" w:hAnsiTheme="minorHAnsi" w:cstheme="minorHAnsi"/>
                <w:sz w:val="20"/>
                <w:szCs w:val="20"/>
              </w:rPr>
              <w:t>Inductive thinking, reasoning from particular examples</w:t>
            </w:r>
            <w:r w:rsidR="008B68DB">
              <w:rPr>
                <w:rFonts w:asciiTheme="minorHAnsi" w:hAnsiTheme="minorHAnsi" w:cstheme="minorHAnsi"/>
                <w:sz w:val="20"/>
                <w:szCs w:val="20"/>
              </w:rPr>
              <w:t>.</w:t>
            </w:r>
          </w:p>
        </w:tc>
        <w:tc>
          <w:tcPr>
            <w:tcW w:w="4509" w:type="dxa"/>
          </w:tcPr>
          <w:p w14:paraId="6345D38B" w14:textId="6EAE4E9D" w:rsidR="003E5C89" w:rsidRPr="00D543AE" w:rsidRDefault="006B1061" w:rsidP="008B68DB">
            <w:pPr>
              <w:tabs>
                <w:tab w:val="left" w:pos="406"/>
              </w:tabs>
              <w:spacing w:after="120" w:line="276" w:lineRule="auto"/>
              <w:rPr>
                <w:rFonts w:asciiTheme="minorHAnsi" w:hAnsiTheme="minorHAnsi" w:cstheme="minorHAnsi"/>
                <w:sz w:val="20"/>
                <w:szCs w:val="20"/>
              </w:rPr>
            </w:pPr>
            <w:r w:rsidRPr="00D543AE">
              <w:rPr>
                <w:rFonts w:asciiTheme="minorHAnsi" w:hAnsiTheme="minorHAnsi" w:cstheme="minorHAnsi"/>
                <w:sz w:val="20"/>
                <w:szCs w:val="20"/>
              </w:rPr>
              <w:t>Deductive thinking, reasoning from a generalisation, principle or law-like statement</w:t>
            </w:r>
            <w:r w:rsidR="008B68DB">
              <w:rPr>
                <w:rFonts w:asciiTheme="minorHAnsi" w:hAnsiTheme="minorHAnsi" w:cstheme="minorHAnsi"/>
                <w:sz w:val="20"/>
                <w:szCs w:val="20"/>
              </w:rPr>
              <w:t>.</w:t>
            </w:r>
          </w:p>
        </w:tc>
      </w:tr>
    </w:tbl>
    <w:p w14:paraId="58187530" w14:textId="77777777" w:rsidR="00D543AE" w:rsidRDefault="00D543AE" w:rsidP="003B5126">
      <w:pPr>
        <w:tabs>
          <w:tab w:val="left" w:pos="406"/>
        </w:tabs>
        <w:spacing w:after="240" w:line="276" w:lineRule="auto"/>
        <w:rPr>
          <w:rFonts w:ascii="Arial" w:hAnsi="Arial" w:cs="Arial"/>
          <w:sz w:val="24"/>
          <w:szCs w:val="24"/>
        </w:rPr>
      </w:pPr>
    </w:p>
    <w:p w14:paraId="0C927033" w14:textId="150D4361" w:rsidR="00017DE3" w:rsidRPr="00BF6349" w:rsidRDefault="00017DE3" w:rsidP="00160E22">
      <w:pPr>
        <w:tabs>
          <w:tab w:val="left" w:pos="406"/>
        </w:tabs>
        <w:spacing w:line="276" w:lineRule="auto"/>
        <w:rPr>
          <w:rFonts w:ascii="Arial" w:hAnsi="Arial" w:cs="Arial"/>
          <w:sz w:val="24"/>
          <w:szCs w:val="24"/>
        </w:rPr>
      </w:pPr>
      <w:r w:rsidRPr="00BF6349">
        <w:rPr>
          <w:rFonts w:ascii="Arial" w:hAnsi="Arial" w:cs="Arial"/>
          <w:sz w:val="24"/>
          <w:szCs w:val="24"/>
        </w:rPr>
        <w:t>Discussion of the activity</w:t>
      </w:r>
    </w:p>
    <w:p w14:paraId="6ECEA0BD" w14:textId="79DFDDF9" w:rsidR="00017DE3" w:rsidRDefault="00017DE3" w:rsidP="00160E22">
      <w:pPr>
        <w:tabs>
          <w:tab w:val="left" w:pos="406"/>
        </w:tabs>
        <w:spacing w:line="276" w:lineRule="auto"/>
        <w:rPr>
          <w:rFonts w:asciiTheme="minorHAnsi" w:hAnsiTheme="minorHAnsi" w:cstheme="minorHAnsi"/>
        </w:rPr>
      </w:pPr>
      <w:r w:rsidRPr="00017DE3">
        <w:rPr>
          <w:rFonts w:asciiTheme="minorHAnsi" w:hAnsiTheme="minorHAnsi" w:cstheme="minorHAnsi"/>
        </w:rPr>
        <w:t xml:space="preserve">In some of the pairs, one of the two criteria is negative or undesirable (motivating, engaging </w:t>
      </w:r>
      <w:r w:rsidR="002872CF">
        <w:rPr>
          <w:rFonts w:asciiTheme="minorHAnsi" w:hAnsiTheme="minorHAnsi" w:cstheme="minorHAnsi"/>
        </w:rPr>
        <w:t>vs</w:t>
      </w:r>
      <w:r w:rsidRPr="00017DE3">
        <w:rPr>
          <w:rFonts w:asciiTheme="minorHAnsi" w:hAnsiTheme="minorHAnsi" w:cstheme="minorHAnsi"/>
        </w:rPr>
        <w:t xml:space="preserve"> routine, boring), while in other pairs (</w:t>
      </w:r>
      <w:r>
        <w:rPr>
          <w:rFonts w:asciiTheme="minorHAnsi" w:hAnsiTheme="minorHAnsi" w:cstheme="minorHAnsi"/>
        </w:rPr>
        <w:t>a</w:t>
      </w:r>
      <w:r w:rsidRPr="00017DE3">
        <w:rPr>
          <w:rFonts w:asciiTheme="minorHAnsi" w:hAnsiTheme="minorHAnsi" w:cstheme="minorHAnsi"/>
        </w:rPr>
        <w:t>bstract, theoretical thinking</w:t>
      </w:r>
      <w:r>
        <w:rPr>
          <w:rFonts w:asciiTheme="minorHAnsi" w:hAnsiTheme="minorHAnsi" w:cstheme="minorHAnsi"/>
        </w:rPr>
        <w:t xml:space="preserve"> or co</w:t>
      </w:r>
      <w:r w:rsidRPr="00017DE3">
        <w:rPr>
          <w:rFonts w:asciiTheme="minorHAnsi" w:hAnsiTheme="minorHAnsi" w:cstheme="minorHAnsi"/>
        </w:rPr>
        <w:t>ncrete, practical thinking and/or doing</w:t>
      </w:r>
      <w:r>
        <w:rPr>
          <w:rFonts w:asciiTheme="minorHAnsi" w:hAnsiTheme="minorHAnsi" w:cstheme="minorHAnsi"/>
        </w:rPr>
        <w:t>), neither approach is right or wrong, and the desirability or otherwise of both criteria would be determined by the context or requirements of the lesson.</w:t>
      </w:r>
    </w:p>
    <w:p w14:paraId="482A4212" w14:textId="3CFA3E4F" w:rsidR="00017DE3" w:rsidRDefault="00017DE3" w:rsidP="00B71BAD">
      <w:pPr>
        <w:tabs>
          <w:tab w:val="left" w:pos="406"/>
        </w:tabs>
        <w:spacing w:after="100" w:afterAutospacing="1" w:line="276" w:lineRule="auto"/>
        <w:rPr>
          <w:rFonts w:asciiTheme="minorHAnsi" w:hAnsiTheme="minorHAnsi" w:cstheme="minorHAnsi"/>
        </w:rPr>
      </w:pPr>
      <w:r>
        <w:rPr>
          <w:rFonts w:asciiTheme="minorHAnsi" w:hAnsiTheme="minorHAnsi" w:cstheme="minorHAnsi"/>
        </w:rPr>
        <w:t xml:space="preserve">You may have noticed that although the pairs appear to be opposites, in some lessons your planned approach may either include elements of </w:t>
      </w:r>
      <w:r w:rsidR="00E33564">
        <w:rPr>
          <w:rFonts w:asciiTheme="minorHAnsi" w:hAnsiTheme="minorHAnsi" w:cstheme="minorHAnsi"/>
        </w:rPr>
        <w:t>both “extremes”</w:t>
      </w:r>
      <w:r w:rsidR="00956FD2">
        <w:rPr>
          <w:rFonts w:asciiTheme="minorHAnsi" w:hAnsiTheme="minorHAnsi" w:cstheme="minorHAnsi"/>
        </w:rPr>
        <w:t>,</w:t>
      </w:r>
      <w:r w:rsidR="00B71BAD">
        <w:rPr>
          <w:rFonts w:asciiTheme="minorHAnsi" w:hAnsiTheme="minorHAnsi" w:cstheme="minorHAnsi"/>
        </w:rPr>
        <w:t xml:space="preserve"> or fall somewhere between the extremes on a continuum.</w:t>
      </w:r>
    </w:p>
    <w:p w14:paraId="22DACDBE" w14:textId="7D664644" w:rsidR="00B71BAD" w:rsidRDefault="00B71BAD" w:rsidP="00B71BAD">
      <w:pPr>
        <w:tabs>
          <w:tab w:val="left" w:pos="406"/>
        </w:tabs>
        <w:spacing w:after="100" w:afterAutospacing="1" w:line="276" w:lineRule="auto"/>
        <w:rPr>
          <w:rFonts w:asciiTheme="minorHAnsi" w:hAnsiTheme="minorHAnsi" w:cstheme="minorHAnsi"/>
        </w:rPr>
      </w:pPr>
      <w:r>
        <w:rPr>
          <w:rFonts w:asciiTheme="minorHAnsi" w:hAnsiTheme="minorHAnsi" w:cstheme="minorHAnsi"/>
        </w:rPr>
        <w:lastRenderedPageBreak/>
        <w:t xml:space="preserve">You may have found that different pairs of constructs could be used to make choices in relation to different lesson elements, and that some may be useful with regard to more than one element. </w:t>
      </w:r>
    </w:p>
    <w:p w14:paraId="00FECAB5" w14:textId="308B44E4" w:rsidR="00B71BAD" w:rsidRDefault="00AC7121" w:rsidP="00092499">
      <w:pPr>
        <w:tabs>
          <w:tab w:val="left" w:pos="406"/>
        </w:tabs>
        <w:spacing w:after="120" w:line="276" w:lineRule="auto"/>
        <w:rPr>
          <w:rFonts w:asciiTheme="minorHAnsi" w:hAnsiTheme="minorHAnsi" w:cstheme="minorHAnsi"/>
        </w:rPr>
      </w:pPr>
      <w:r>
        <w:rPr>
          <w:rFonts w:asciiTheme="minorHAnsi" w:hAnsiTheme="minorHAnsi" w:cstheme="minorHAnsi"/>
        </w:rPr>
        <w:t xml:space="preserve">Lastly, did you think of any more pairs of constructs? Here are some </w:t>
      </w:r>
      <w:r w:rsidR="00751912">
        <w:rPr>
          <w:rFonts w:asciiTheme="minorHAnsi" w:hAnsiTheme="minorHAnsi" w:cstheme="minorHAnsi"/>
        </w:rPr>
        <w:t xml:space="preserve">more </w:t>
      </w:r>
      <w:r>
        <w:rPr>
          <w:rFonts w:asciiTheme="minorHAnsi" w:hAnsiTheme="minorHAnsi" w:cstheme="minorHAnsi"/>
        </w:rPr>
        <w:t>which you might add</w:t>
      </w:r>
      <w:r w:rsidR="00CA619B">
        <w:rPr>
          <w:rFonts w:asciiTheme="minorHAnsi" w:hAnsiTheme="minorHAnsi" w:cstheme="minorHAnsi"/>
        </w:rPr>
        <w:t xml:space="preserve"> (they will be discussed in Unit 3)</w:t>
      </w:r>
      <w:r>
        <w:rPr>
          <w:rFonts w:asciiTheme="minorHAnsi" w:hAnsiTheme="minorHAnsi" w:cstheme="minorHAnsi"/>
        </w:rPr>
        <w:t>:</w:t>
      </w:r>
    </w:p>
    <w:tbl>
      <w:tblPr>
        <w:tblStyle w:val="TableGrid"/>
        <w:tblW w:w="0" w:type="auto"/>
        <w:tblLook w:val="04A0" w:firstRow="1" w:lastRow="0" w:firstColumn="1" w:lastColumn="0" w:noHBand="0" w:noVBand="1"/>
      </w:tblPr>
      <w:tblGrid>
        <w:gridCol w:w="2689"/>
        <w:gridCol w:w="6328"/>
      </w:tblGrid>
      <w:tr w:rsidR="008B68DB" w14:paraId="5E88CDDD" w14:textId="77777777" w:rsidTr="00A77B6C">
        <w:tc>
          <w:tcPr>
            <w:tcW w:w="2689" w:type="dxa"/>
          </w:tcPr>
          <w:p w14:paraId="40E9844B" w14:textId="5658A201" w:rsidR="008B68DB" w:rsidRPr="008B68DB" w:rsidRDefault="008B68DB" w:rsidP="008B68DB">
            <w:pPr>
              <w:tabs>
                <w:tab w:val="left" w:pos="406"/>
              </w:tabs>
              <w:spacing w:after="120" w:line="276" w:lineRule="auto"/>
              <w:jc w:val="both"/>
              <w:rPr>
                <w:rFonts w:asciiTheme="minorHAnsi" w:hAnsiTheme="minorHAnsi" w:cstheme="minorHAnsi"/>
                <w:sz w:val="20"/>
                <w:szCs w:val="20"/>
              </w:rPr>
            </w:pPr>
            <w:r w:rsidRPr="008B68DB">
              <w:rPr>
                <w:rFonts w:asciiTheme="minorHAnsi" w:hAnsiTheme="minorHAnsi" w:cstheme="minorHAnsi"/>
                <w:sz w:val="20"/>
                <w:szCs w:val="20"/>
              </w:rPr>
              <w:t>Concept-driven, logical</w:t>
            </w:r>
            <w:r w:rsidRPr="008B68DB">
              <w:rPr>
                <w:rFonts w:asciiTheme="minorHAnsi" w:hAnsiTheme="minorHAnsi" w:cstheme="minorHAnsi"/>
                <w:sz w:val="20"/>
                <w:szCs w:val="20"/>
              </w:rPr>
              <w:tab/>
            </w:r>
          </w:p>
        </w:tc>
        <w:tc>
          <w:tcPr>
            <w:tcW w:w="6328" w:type="dxa"/>
          </w:tcPr>
          <w:p w14:paraId="5985011E" w14:textId="7B2075C9" w:rsidR="008B68DB" w:rsidRPr="008B68DB" w:rsidRDefault="008B68DB" w:rsidP="008B68DB">
            <w:pPr>
              <w:tabs>
                <w:tab w:val="left" w:pos="406"/>
              </w:tabs>
              <w:spacing w:after="120" w:line="276" w:lineRule="auto"/>
              <w:rPr>
                <w:rFonts w:asciiTheme="minorHAnsi" w:hAnsiTheme="minorHAnsi" w:cstheme="minorHAnsi"/>
                <w:sz w:val="20"/>
                <w:szCs w:val="20"/>
              </w:rPr>
            </w:pPr>
            <w:r w:rsidRPr="008B68DB">
              <w:rPr>
                <w:rFonts w:asciiTheme="minorHAnsi" w:hAnsiTheme="minorHAnsi" w:cstheme="minorHAnsi"/>
                <w:sz w:val="20"/>
                <w:szCs w:val="20"/>
              </w:rPr>
              <w:t>Narrative, approached as a story</w:t>
            </w:r>
          </w:p>
        </w:tc>
      </w:tr>
      <w:tr w:rsidR="008B68DB" w14:paraId="49985195" w14:textId="77777777" w:rsidTr="00A77B6C">
        <w:tc>
          <w:tcPr>
            <w:tcW w:w="2689" w:type="dxa"/>
          </w:tcPr>
          <w:p w14:paraId="414E7BB0" w14:textId="14D427C4" w:rsidR="008B68DB" w:rsidRPr="008B68DB" w:rsidRDefault="008B68DB" w:rsidP="008B68DB">
            <w:pPr>
              <w:tabs>
                <w:tab w:val="left" w:pos="406"/>
              </w:tabs>
              <w:spacing w:after="120" w:line="276" w:lineRule="auto"/>
              <w:jc w:val="both"/>
              <w:rPr>
                <w:rFonts w:asciiTheme="minorHAnsi" w:hAnsiTheme="minorHAnsi" w:cstheme="minorHAnsi"/>
                <w:sz w:val="20"/>
                <w:szCs w:val="20"/>
              </w:rPr>
            </w:pPr>
            <w:r w:rsidRPr="008B68DB">
              <w:rPr>
                <w:rFonts w:asciiTheme="minorHAnsi" w:hAnsiTheme="minorHAnsi" w:cstheme="minorHAnsi"/>
                <w:sz w:val="20"/>
                <w:szCs w:val="20"/>
              </w:rPr>
              <w:t>Expected</w:t>
            </w:r>
          </w:p>
        </w:tc>
        <w:tc>
          <w:tcPr>
            <w:tcW w:w="6328" w:type="dxa"/>
          </w:tcPr>
          <w:p w14:paraId="7AEBF80F" w14:textId="606FE255" w:rsidR="008B68DB" w:rsidRPr="008B68DB" w:rsidRDefault="008B68DB" w:rsidP="008B68DB">
            <w:pPr>
              <w:tabs>
                <w:tab w:val="left" w:pos="406"/>
              </w:tabs>
              <w:spacing w:after="100" w:afterAutospacing="1" w:line="276" w:lineRule="auto"/>
              <w:rPr>
                <w:rFonts w:asciiTheme="minorHAnsi" w:hAnsiTheme="minorHAnsi" w:cstheme="minorHAnsi"/>
                <w:sz w:val="20"/>
                <w:szCs w:val="20"/>
              </w:rPr>
            </w:pPr>
            <w:r w:rsidRPr="008B68DB">
              <w:rPr>
                <w:rFonts w:asciiTheme="minorHAnsi" w:hAnsiTheme="minorHAnsi" w:cstheme="minorHAnsi"/>
                <w:sz w:val="20"/>
                <w:szCs w:val="20"/>
              </w:rPr>
              <w:t>Disruptive, unexpected, an element of surprise or seeming contradiction</w:t>
            </w:r>
          </w:p>
        </w:tc>
      </w:tr>
    </w:tbl>
    <w:p w14:paraId="11C11BCF" w14:textId="77777777" w:rsidR="008B68DB" w:rsidRDefault="008B68DB" w:rsidP="008B68DB">
      <w:pPr>
        <w:pStyle w:val="Heading2"/>
      </w:pPr>
    </w:p>
    <w:p w14:paraId="2DBD7868" w14:textId="22B259E9" w:rsidR="003424EC" w:rsidRDefault="008B68DB" w:rsidP="008B68DB">
      <w:pPr>
        <w:pStyle w:val="Heading2"/>
      </w:pPr>
      <w:bookmarkStart w:id="52" w:name="_Toc57387477"/>
      <w:r>
        <w:t xml:space="preserve">Interpreters </w:t>
      </w:r>
      <w:r w:rsidR="0078305C">
        <w:t>(</w:t>
      </w:r>
      <w:r>
        <w:t>and co-planners</w:t>
      </w:r>
      <w:r w:rsidR="0078305C">
        <w:t>)</w:t>
      </w:r>
      <w:r w:rsidR="003424EC">
        <w:t xml:space="preserve"> of</w:t>
      </w:r>
      <w:r w:rsidR="003424EC" w:rsidRPr="00A10447">
        <w:t xml:space="preserve"> </w:t>
      </w:r>
      <w:r w:rsidR="003424EC">
        <w:t>the curriculum</w:t>
      </w:r>
      <w:r w:rsidR="003424EC" w:rsidRPr="00DB0BE3">
        <w:t>:</w:t>
      </w:r>
      <w:r w:rsidR="003424EC">
        <w:t xml:space="preserve"> Implications for lesson planning (2)</w:t>
      </w:r>
      <w:r w:rsidR="00C1228C">
        <w:t>: Curriculum overload?</w:t>
      </w:r>
      <w:bookmarkEnd w:id="52"/>
    </w:p>
    <w:p w14:paraId="5E158A53" w14:textId="77777777" w:rsidR="008B68DB" w:rsidRPr="008B68DB" w:rsidRDefault="008B68DB" w:rsidP="008B68DB"/>
    <w:p w14:paraId="6D065183" w14:textId="01B85D7A" w:rsidR="00915DE2" w:rsidRDefault="00915DE2" w:rsidP="00E66DAA">
      <w:pPr>
        <w:tabs>
          <w:tab w:val="left" w:pos="406"/>
        </w:tabs>
        <w:spacing w:after="100" w:afterAutospacing="1" w:line="276" w:lineRule="auto"/>
        <w:rPr>
          <w:rFonts w:asciiTheme="minorHAnsi" w:hAnsiTheme="minorHAnsi" w:cstheme="minorHAnsi"/>
        </w:rPr>
      </w:pPr>
      <w:r>
        <w:rPr>
          <w:rFonts w:asciiTheme="minorHAnsi" w:hAnsiTheme="minorHAnsi" w:cstheme="minorHAnsi"/>
        </w:rPr>
        <w:t>One of the constraints under which TVET lecturers have to work and which they often complain about is curriculum overload. This is one of the learning environment/contextual issue</w:t>
      </w:r>
      <w:r w:rsidR="008B68DB">
        <w:rPr>
          <w:rFonts w:asciiTheme="minorHAnsi" w:hAnsiTheme="minorHAnsi" w:cstheme="minorHAnsi"/>
        </w:rPr>
        <w:t>s referred to in Figure 7</w:t>
      </w:r>
      <w:r>
        <w:rPr>
          <w:rFonts w:asciiTheme="minorHAnsi" w:hAnsiTheme="minorHAnsi" w:cstheme="minorHAnsi"/>
        </w:rPr>
        <w:t xml:space="preserve"> and is introduced here rather than </w:t>
      </w:r>
      <w:r w:rsidR="00444C1F">
        <w:rPr>
          <w:rFonts w:asciiTheme="minorHAnsi" w:hAnsiTheme="minorHAnsi" w:cstheme="minorHAnsi"/>
        </w:rPr>
        <w:t xml:space="preserve">in </w:t>
      </w:r>
      <w:r w:rsidR="007F1E91">
        <w:rPr>
          <w:rFonts w:asciiTheme="minorHAnsi" w:hAnsiTheme="minorHAnsi" w:cstheme="minorHAnsi"/>
        </w:rPr>
        <w:t>Unit 4</w:t>
      </w:r>
      <w:r>
        <w:rPr>
          <w:rFonts w:asciiTheme="minorHAnsi" w:hAnsiTheme="minorHAnsi" w:cstheme="minorHAnsi"/>
        </w:rPr>
        <w:t xml:space="preserve"> because it is extraneous to lesson plans as such; however,</w:t>
      </w:r>
      <w:r w:rsidRPr="00915DE2">
        <w:rPr>
          <w:rFonts w:asciiTheme="minorHAnsi" w:hAnsiTheme="minorHAnsi" w:cstheme="minorHAnsi"/>
        </w:rPr>
        <w:t xml:space="preserve"> </w:t>
      </w:r>
      <w:r>
        <w:rPr>
          <w:rFonts w:asciiTheme="minorHAnsi" w:hAnsiTheme="minorHAnsi" w:cstheme="minorHAnsi"/>
        </w:rPr>
        <w:t xml:space="preserve">when drawing up </w:t>
      </w:r>
      <w:r w:rsidR="008B59AA">
        <w:rPr>
          <w:rFonts w:asciiTheme="minorHAnsi" w:hAnsiTheme="minorHAnsi" w:cstheme="minorHAnsi"/>
        </w:rPr>
        <w:t>work schemes or</w:t>
      </w:r>
      <w:r>
        <w:rPr>
          <w:rFonts w:asciiTheme="minorHAnsi" w:hAnsiTheme="minorHAnsi" w:cstheme="minorHAnsi"/>
        </w:rPr>
        <w:t xml:space="preserve"> lesson plans it </w:t>
      </w:r>
      <w:r w:rsidR="006C0361">
        <w:rPr>
          <w:rFonts w:asciiTheme="minorHAnsi" w:hAnsiTheme="minorHAnsi" w:cstheme="minorHAnsi"/>
        </w:rPr>
        <w:t xml:space="preserve">most </w:t>
      </w:r>
      <w:r>
        <w:rPr>
          <w:rFonts w:asciiTheme="minorHAnsi" w:hAnsiTheme="minorHAnsi" w:cstheme="minorHAnsi"/>
        </w:rPr>
        <w:t xml:space="preserve">certainly needs to be taken into consideration in interpreting the requirements of the official curriculum.  </w:t>
      </w:r>
    </w:p>
    <w:p w14:paraId="73B1CB10" w14:textId="68E1A796" w:rsidR="00755F9B" w:rsidRDefault="00B15BDD" w:rsidP="00755F9B">
      <w:pPr>
        <w:shd w:val="clear" w:color="auto" w:fill="FFFFFF"/>
        <w:spacing w:after="100" w:afterAutospacing="1" w:line="276" w:lineRule="auto"/>
        <w:ind w:right="236"/>
        <w:rPr>
          <w:rFonts w:cstheme="minorHAnsi"/>
          <w:color w:val="000000"/>
        </w:rPr>
      </w:pPr>
      <w:r w:rsidRPr="00782F04">
        <w:rPr>
          <w:rFonts w:asciiTheme="minorHAnsi" w:hAnsiTheme="minorHAnsi" w:cstheme="minorHAnsi"/>
        </w:rPr>
        <w:t xml:space="preserve">The challenge of an overcrowded curriculum is a complex one in South African TVET, with several dimensions. </w:t>
      </w:r>
      <w:r w:rsidRPr="00782F04">
        <w:rPr>
          <w:rFonts w:cstheme="minorHAnsi"/>
        </w:rPr>
        <w:t xml:space="preserve">While </w:t>
      </w:r>
      <w:r w:rsidRPr="00782F04">
        <w:rPr>
          <w:rFonts w:cstheme="minorHAnsi"/>
          <w:color w:val="000000"/>
        </w:rPr>
        <w:t>the majo</w:t>
      </w:r>
      <w:r>
        <w:rPr>
          <w:rFonts w:cstheme="minorHAnsi"/>
          <w:color w:val="000000"/>
        </w:rPr>
        <w:t>rity of NCV students carry significantly heavier</w:t>
      </w:r>
      <w:r w:rsidRPr="00782F04">
        <w:rPr>
          <w:rFonts w:cstheme="minorHAnsi"/>
          <w:color w:val="000000"/>
        </w:rPr>
        <w:t xml:space="preserve"> subject loads</w:t>
      </w:r>
      <w:r>
        <w:rPr>
          <w:rFonts w:cstheme="minorHAnsi"/>
          <w:color w:val="000000"/>
        </w:rPr>
        <w:t xml:space="preserve"> than NATED students (</w:t>
      </w:r>
      <w:r w:rsidR="00444C1F">
        <w:rPr>
          <w:rFonts w:cstheme="minorHAnsi"/>
          <w:color w:val="000000"/>
        </w:rPr>
        <w:t xml:space="preserve">the NCV is </w:t>
      </w:r>
      <w:r>
        <w:rPr>
          <w:rFonts w:cstheme="minorHAnsi"/>
          <w:color w:val="000000"/>
        </w:rPr>
        <w:t>also generally perceived to be of a more demanding standard), this particular aspect of the overload problem is compounded for the many NCV students who do</w:t>
      </w:r>
      <w:r w:rsidRPr="00782F04">
        <w:rPr>
          <w:rFonts w:cstheme="minorHAnsi"/>
          <w:color w:val="000000"/>
        </w:rPr>
        <w:t xml:space="preserve"> not pass all the</w:t>
      </w:r>
      <w:r>
        <w:rPr>
          <w:rFonts w:cstheme="minorHAnsi"/>
          <w:color w:val="000000"/>
        </w:rPr>
        <w:t>ir</w:t>
      </w:r>
      <w:r w:rsidRPr="00782F04">
        <w:rPr>
          <w:rFonts w:cstheme="minorHAnsi"/>
          <w:color w:val="000000"/>
        </w:rPr>
        <w:t xml:space="preserve"> subjects</w:t>
      </w:r>
      <w:r>
        <w:rPr>
          <w:rFonts w:cstheme="minorHAnsi"/>
          <w:color w:val="000000"/>
        </w:rPr>
        <w:t>, since at the next level</w:t>
      </w:r>
      <w:r w:rsidRPr="00920E44">
        <w:rPr>
          <w:rFonts w:cstheme="minorHAnsi"/>
          <w:color w:val="000000"/>
        </w:rPr>
        <w:t xml:space="preserve"> </w:t>
      </w:r>
      <w:r>
        <w:rPr>
          <w:rFonts w:cstheme="minorHAnsi"/>
          <w:color w:val="000000"/>
        </w:rPr>
        <w:t xml:space="preserve">they </w:t>
      </w:r>
      <w:r w:rsidRPr="00782F04">
        <w:rPr>
          <w:rFonts w:cstheme="minorHAnsi"/>
          <w:color w:val="000000"/>
        </w:rPr>
        <w:t>ha</w:t>
      </w:r>
      <w:r>
        <w:rPr>
          <w:rFonts w:cstheme="minorHAnsi"/>
          <w:color w:val="000000"/>
        </w:rPr>
        <w:t>ve</w:t>
      </w:r>
      <w:r w:rsidRPr="00782F04">
        <w:rPr>
          <w:rFonts w:cstheme="minorHAnsi"/>
          <w:color w:val="000000"/>
        </w:rPr>
        <w:t xml:space="preserve"> to </w:t>
      </w:r>
      <w:r>
        <w:rPr>
          <w:rFonts w:cstheme="minorHAnsi"/>
          <w:color w:val="000000"/>
        </w:rPr>
        <w:t xml:space="preserve">complete </w:t>
      </w:r>
      <w:r w:rsidRPr="00782F04">
        <w:rPr>
          <w:rFonts w:cstheme="minorHAnsi"/>
          <w:color w:val="000000"/>
        </w:rPr>
        <w:t xml:space="preserve">seven subjects </w:t>
      </w:r>
      <w:r w:rsidRPr="00444C1F">
        <w:rPr>
          <w:rFonts w:cstheme="minorHAnsi"/>
          <w:i/>
          <w:color w:val="000000"/>
        </w:rPr>
        <w:t>plus</w:t>
      </w:r>
      <w:r w:rsidR="00282B4B">
        <w:rPr>
          <w:rFonts w:cstheme="minorHAnsi"/>
          <w:color w:val="000000"/>
        </w:rPr>
        <w:t>, somehow or other,</w:t>
      </w:r>
      <w:r w:rsidRPr="00444C1F">
        <w:rPr>
          <w:rFonts w:cstheme="minorHAnsi"/>
          <w:i/>
          <w:color w:val="000000"/>
        </w:rPr>
        <w:t xml:space="preserve"> </w:t>
      </w:r>
      <w:r w:rsidRPr="00782F04">
        <w:rPr>
          <w:rFonts w:cstheme="minorHAnsi"/>
          <w:color w:val="000000"/>
        </w:rPr>
        <w:t>th</w:t>
      </w:r>
      <w:r w:rsidR="00830053">
        <w:rPr>
          <w:rFonts w:cstheme="minorHAnsi"/>
          <w:color w:val="000000"/>
        </w:rPr>
        <w:t>e ones</w:t>
      </w:r>
      <w:r w:rsidRPr="00782F04">
        <w:rPr>
          <w:rFonts w:cstheme="minorHAnsi"/>
          <w:color w:val="000000"/>
        </w:rPr>
        <w:t xml:space="preserve"> </w:t>
      </w:r>
      <w:r>
        <w:rPr>
          <w:rFonts w:cstheme="minorHAnsi"/>
          <w:color w:val="000000"/>
        </w:rPr>
        <w:t>t</w:t>
      </w:r>
      <w:r w:rsidRPr="00782F04">
        <w:rPr>
          <w:rFonts w:cstheme="minorHAnsi"/>
          <w:color w:val="000000"/>
        </w:rPr>
        <w:t>he</w:t>
      </w:r>
      <w:r>
        <w:rPr>
          <w:rFonts w:cstheme="minorHAnsi"/>
          <w:color w:val="000000"/>
        </w:rPr>
        <w:t>y</w:t>
      </w:r>
      <w:r w:rsidRPr="00782F04">
        <w:rPr>
          <w:rFonts w:cstheme="minorHAnsi"/>
          <w:color w:val="000000"/>
        </w:rPr>
        <w:t xml:space="preserve"> </w:t>
      </w:r>
      <w:r>
        <w:rPr>
          <w:rFonts w:cstheme="minorHAnsi"/>
          <w:color w:val="000000"/>
        </w:rPr>
        <w:t xml:space="preserve">are </w:t>
      </w:r>
      <w:r w:rsidRPr="00782F04">
        <w:rPr>
          <w:rFonts w:cstheme="minorHAnsi"/>
          <w:color w:val="000000"/>
        </w:rPr>
        <w:t>repeating</w:t>
      </w:r>
      <w:r>
        <w:rPr>
          <w:rFonts w:cstheme="minorHAnsi"/>
          <w:color w:val="000000"/>
        </w:rPr>
        <w:t>.</w:t>
      </w:r>
      <w:r w:rsidRPr="00920E44">
        <w:rPr>
          <w:rFonts w:cstheme="minorHAnsi"/>
          <w:color w:val="000000"/>
        </w:rPr>
        <w:t xml:space="preserve"> </w:t>
      </w:r>
    </w:p>
    <w:p w14:paraId="7485DE28" w14:textId="6FA3842D" w:rsidR="00755F9B" w:rsidRPr="00755F9B" w:rsidRDefault="00282B4B" w:rsidP="00282B4B">
      <w:pPr>
        <w:shd w:val="clear" w:color="auto" w:fill="FFFFFF"/>
        <w:spacing w:after="120" w:line="276" w:lineRule="auto"/>
        <w:ind w:right="238"/>
        <w:rPr>
          <w:rFonts w:cstheme="minorHAnsi"/>
        </w:rPr>
      </w:pPr>
      <w:r>
        <w:rPr>
          <w:rFonts w:eastAsia="Times New Roman" w:cstheme="minorHAnsi"/>
        </w:rPr>
        <w:t>Furthermore</w:t>
      </w:r>
      <w:r w:rsidR="000A39CB">
        <w:rPr>
          <w:rFonts w:eastAsia="Times New Roman" w:cstheme="minorHAnsi"/>
        </w:rPr>
        <w:t>,</w:t>
      </w:r>
      <w:r>
        <w:rPr>
          <w:rFonts w:eastAsia="Times New Roman" w:cstheme="minorHAnsi"/>
        </w:rPr>
        <w:t xml:space="preserve"> </w:t>
      </w:r>
      <w:r w:rsidR="00755F9B" w:rsidRPr="00755F9B">
        <w:rPr>
          <w:rFonts w:eastAsia="Times New Roman" w:cstheme="minorHAnsi"/>
        </w:rPr>
        <w:t xml:space="preserve">in an overcrowded </w:t>
      </w:r>
      <w:r w:rsidRPr="00782F04">
        <w:rPr>
          <w:rFonts w:asciiTheme="minorHAnsi" w:hAnsiTheme="minorHAnsi" w:cstheme="minorHAnsi"/>
        </w:rPr>
        <w:t>curriculum</w:t>
      </w:r>
      <w:r w:rsidR="00755F9B" w:rsidRPr="00755F9B">
        <w:rPr>
          <w:rFonts w:eastAsia="Times New Roman" w:cstheme="minorHAnsi"/>
        </w:rPr>
        <w:t xml:space="preserve">, the development of </w:t>
      </w:r>
      <w:r w:rsidR="00755F9B" w:rsidRPr="00755F9B">
        <w:rPr>
          <w:rFonts w:eastAsia="Times New Roman" w:cstheme="minorHAnsi"/>
          <w:i/>
        </w:rPr>
        <w:t>practical skills</w:t>
      </w:r>
      <w:r w:rsidR="00755F9B" w:rsidRPr="00755F9B">
        <w:rPr>
          <w:rFonts w:eastAsia="Times New Roman" w:cstheme="minorHAnsi"/>
        </w:rPr>
        <w:t xml:space="preserve"> often does</w:t>
      </w:r>
      <w:r>
        <w:rPr>
          <w:rFonts w:eastAsia="Times New Roman" w:cstheme="minorHAnsi"/>
        </w:rPr>
        <w:t xml:space="preserve"> </w:t>
      </w:r>
      <w:r w:rsidR="00755F9B" w:rsidRPr="00755F9B">
        <w:rPr>
          <w:rFonts w:eastAsia="Times New Roman" w:cstheme="minorHAnsi"/>
        </w:rPr>
        <w:t>n</w:t>
      </w:r>
      <w:r>
        <w:rPr>
          <w:rFonts w:eastAsia="Times New Roman" w:cstheme="minorHAnsi"/>
        </w:rPr>
        <w:t>o</w:t>
      </w:r>
      <w:r w:rsidR="00755F9B" w:rsidRPr="00755F9B">
        <w:rPr>
          <w:rFonts w:eastAsia="Times New Roman" w:cstheme="minorHAnsi"/>
        </w:rPr>
        <w:t>t get the necessary attention</w:t>
      </w:r>
      <w:r>
        <w:rPr>
          <w:rFonts w:eastAsia="Times New Roman" w:cstheme="minorHAnsi"/>
        </w:rPr>
        <w:t>:</w:t>
      </w:r>
    </w:p>
    <w:p w14:paraId="52ADE187" w14:textId="000C5783" w:rsidR="00755F9B" w:rsidRPr="008A4CF5" w:rsidRDefault="00755F9B" w:rsidP="00755F9B">
      <w:pPr>
        <w:shd w:val="clear" w:color="auto" w:fill="FFFFFF"/>
        <w:spacing w:after="100" w:afterAutospacing="1" w:line="276" w:lineRule="auto"/>
        <w:ind w:left="560" w:right="236"/>
        <w:rPr>
          <w:rFonts w:eastAsia="Times New Roman" w:cstheme="minorHAnsi"/>
        </w:rPr>
      </w:pPr>
      <w:r w:rsidRPr="00A77B6C">
        <w:rPr>
          <w:rFonts w:eastAsia="Times New Roman" w:cstheme="minorHAnsi"/>
          <w:i/>
        </w:rPr>
        <w:t xml:space="preserve">The students doing Office Data Processing – have a look at the pass rate for this subject. Very few students do the speed test as the syllabus is too long for them to do finger drills and learn to type for six weeks. (…) The students need to learn to switch on a computer, get into the programme, to </w:t>
      </w:r>
      <w:r w:rsidRPr="00A77B6C">
        <w:rPr>
          <w:rFonts w:eastAsia="Times New Roman" w:cstheme="minorHAnsi"/>
          <w:i/>
          <w:u w:val="single"/>
        </w:rPr>
        <w:t>type</w:t>
      </w:r>
      <w:r w:rsidRPr="00A77B6C">
        <w:rPr>
          <w:rFonts w:eastAsia="Times New Roman" w:cstheme="minorHAnsi"/>
          <w:i/>
        </w:rPr>
        <w:t xml:space="preserve">, save and print within the first week! Stress ……! The syllabus </w:t>
      </w:r>
      <w:r w:rsidRPr="00A77B6C">
        <w:rPr>
          <w:rFonts w:eastAsia="Times New Roman" w:cstheme="minorHAnsi"/>
          <w:i/>
          <w:u w:val="single"/>
        </w:rPr>
        <w:t>is</w:t>
      </w:r>
      <w:r w:rsidRPr="00A77B6C">
        <w:rPr>
          <w:rFonts w:eastAsia="Times New Roman" w:cstheme="minorHAnsi"/>
          <w:i/>
        </w:rPr>
        <w:t> long, and on top of that, the students don’t have the speed to complete the question paper as they haven’t done finger drills for long enough. Each mistake is minus 4 marks. Thus they will spend 20 minutes typing a paragraph in a foreign language, make five spelling mistakes, and get 0/20</w:t>
      </w:r>
      <w:r>
        <w:rPr>
          <w:rFonts w:eastAsia="Times New Roman" w:cstheme="minorHAnsi"/>
          <w:i/>
        </w:rPr>
        <w:t xml:space="preserve"> </w:t>
      </w:r>
      <w:r>
        <w:rPr>
          <w:rFonts w:eastAsia="Times New Roman" w:cstheme="minorHAnsi"/>
        </w:rPr>
        <w:t>(Lecturer in personal communication).</w:t>
      </w:r>
    </w:p>
    <w:p w14:paraId="45BE83C3" w14:textId="0AC293DB" w:rsidR="00B15BDD" w:rsidRPr="00782F04" w:rsidRDefault="00B15BDD" w:rsidP="00B15BDD">
      <w:pPr>
        <w:autoSpaceDE w:val="0"/>
        <w:autoSpaceDN w:val="0"/>
        <w:adjustRightInd w:val="0"/>
        <w:spacing w:after="120" w:line="276" w:lineRule="auto"/>
        <w:rPr>
          <w:rFonts w:cstheme="minorHAnsi"/>
          <w:color w:val="000000"/>
        </w:rPr>
      </w:pPr>
      <w:r w:rsidRPr="00782F04">
        <w:rPr>
          <w:rFonts w:cstheme="minorHAnsi"/>
          <w:color w:val="000000"/>
        </w:rPr>
        <w:t xml:space="preserve">The </w:t>
      </w:r>
      <w:r>
        <w:rPr>
          <w:rFonts w:cstheme="minorHAnsi"/>
          <w:color w:val="000000"/>
        </w:rPr>
        <w:t xml:space="preserve">problem is also compounded </w:t>
      </w:r>
      <w:r w:rsidRPr="00755F9B">
        <w:rPr>
          <w:rFonts w:cstheme="minorHAnsi"/>
          <w:color w:val="000000"/>
        </w:rPr>
        <w:t>for lecturers by the</w:t>
      </w:r>
      <w:r>
        <w:rPr>
          <w:rFonts w:cstheme="minorHAnsi"/>
          <w:color w:val="000000"/>
        </w:rPr>
        <w:t xml:space="preserve"> fact that many of them are required to teach both NCV and NATED curricula concurrently, which presents its own </w:t>
      </w:r>
      <w:r w:rsidRPr="00F44CA2">
        <w:rPr>
          <w:rFonts w:cstheme="minorHAnsi"/>
          <w:color w:val="000000"/>
        </w:rPr>
        <w:t xml:space="preserve">demands. </w:t>
      </w:r>
      <w:r>
        <w:rPr>
          <w:rFonts w:cstheme="minorHAnsi"/>
          <w:color w:val="000000"/>
        </w:rPr>
        <w:t>“</w:t>
      </w:r>
      <w:r w:rsidRPr="00F44CA2">
        <w:rPr>
          <w:rFonts w:cstheme="minorHAnsi"/>
          <w:color w:val="000000"/>
        </w:rPr>
        <w:t xml:space="preserve">For lecturers, running both the NCV and the NATED courses increased the complexity of figurations in </w:t>
      </w:r>
      <w:r w:rsidRPr="00F44CA2">
        <w:rPr>
          <w:rFonts w:cstheme="minorHAnsi"/>
        </w:rPr>
        <w:t>their professional world, as oscillating between the two demanded two different pedagogical approaches” (</w:t>
      </w:r>
      <w:proofErr w:type="spellStart"/>
      <w:r w:rsidRPr="00F44CA2">
        <w:rPr>
          <w:rFonts w:cstheme="minorHAnsi"/>
        </w:rPr>
        <w:t>Towani</w:t>
      </w:r>
      <w:proofErr w:type="spellEnd"/>
      <w:r w:rsidRPr="00F44CA2">
        <w:rPr>
          <w:rFonts w:cstheme="minorHAnsi"/>
        </w:rPr>
        <w:t xml:space="preserve">, 2010, cited in Buthelezi, 2018, p.11). In addition, the students attempting to study such a </w:t>
      </w:r>
      <w:r w:rsidRPr="00F44CA2">
        <w:rPr>
          <w:rFonts w:cstheme="minorHAnsi"/>
          <w:color w:val="000000"/>
        </w:rPr>
        <w:t>large number of courses are not easy to teach:</w:t>
      </w:r>
    </w:p>
    <w:p w14:paraId="38D1B990" w14:textId="3CB559B0" w:rsidR="00B15BDD" w:rsidRDefault="00B15BDD" w:rsidP="00B15BDD">
      <w:pPr>
        <w:autoSpaceDE w:val="0"/>
        <w:autoSpaceDN w:val="0"/>
        <w:adjustRightInd w:val="0"/>
        <w:spacing w:after="100" w:afterAutospacing="1" w:line="276" w:lineRule="auto"/>
        <w:ind w:left="533" w:right="521"/>
        <w:rPr>
          <w:rFonts w:cstheme="minorHAnsi"/>
          <w:color w:val="000000"/>
        </w:rPr>
      </w:pPr>
      <w:proofErr w:type="spellStart"/>
      <w:r w:rsidRPr="003425E6">
        <w:rPr>
          <w:rFonts w:cstheme="minorHAnsi"/>
          <w:b/>
          <w:bCs/>
          <w:color w:val="000000"/>
        </w:rPr>
        <w:lastRenderedPageBreak/>
        <w:t>Zime</w:t>
      </w:r>
      <w:proofErr w:type="spellEnd"/>
      <w:r w:rsidRPr="003425E6">
        <w:rPr>
          <w:rFonts w:cstheme="minorHAnsi"/>
          <w:b/>
          <w:bCs/>
          <w:color w:val="000000"/>
        </w:rPr>
        <w:t xml:space="preserve">: </w:t>
      </w:r>
      <w:r w:rsidRPr="00A77B6C">
        <w:rPr>
          <w:rFonts w:cstheme="minorHAnsi"/>
          <w:i/>
          <w:color w:val="000000"/>
        </w:rPr>
        <w:t>A student who passes 3 out of 7 subjects is promoted to the next level. It means that the student will do four more subjects in the next level, giving a total of eleven subjects. It is both challenging and very distressing to teach such students. They don’t seem to be focusing well on any of the subjects. This is one of the reasons why failure and dropout rates are on the rise</w:t>
      </w:r>
      <w:r>
        <w:rPr>
          <w:rFonts w:cstheme="minorHAnsi"/>
          <w:i/>
          <w:color w:val="000000"/>
        </w:rPr>
        <w:t xml:space="preserve"> </w:t>
      </w:r>
      <w:r>
        <w:rPr>
          <w:rFonts w:cstheme="minorHAnsi"/>
          <w:color w:val="000000"/>
        </w:rPr>
        <w:t>(L</w:t>
      </w:r>
      <w:r w:rsidRPr="000370A0">
        <w:rPr>
          <w:rFonts w:cstheme="minorHAnsi"/>
          <w:color w:val="000000"/>
        </w:rPr>
        <w:t>ecturer quoted in Buthelezi</w:t>
      </w:r>
      <w:r>
        <w:rPr>
          <w:rFonts w:cstheme="minorHAnsi"/>
          <w:color w:val="000000"/>
        </w:rPr>
        <w:t>,</w:t>
      </w:r>
      <w:r w:rsidRPr="000370A0">
        <w:rPr>
          <w:rFonts w:cstheme="minorHAnsi"/>
          <w:color w:val="000000"/>
        </w:rPr>
        <w:t xml:space="preserve"> </w:t>
      </w:r>
      <w:r>
        <w:rPr>
          <w:rFonts w:cstheme="minorHAnsi"/>
          <w:color w:val="000000"/>
        </w:rPr>
        <w:t>2018</w:t>
      </w:r>
      <w:r w:rsidRPr="000370A0">
        <w:rPr>
          <w:rFonts w:cstheme="minorHAnsi"/>
          <w:color w:val="000000"/>
        </w:rPr>
        <w:t>)</w:t>
      </w:r>
      <w:r w:rsidR="0059345B">
        <w:rPr>
          <w:rFonts w:cstheme="minorHAnsi"/>
          <w:color w:val="000000"/>
        </w:rPr>
        <w:t>.</w:t>
      </w:r>
    </w:p>
    <w:p w14:paraId="60C8AE77" w14:textId="4AEDF3F2" w:rsidR="00B15BDD" w:rsidRPr="00415F0A" w:rsidRDefault="00B15BDD" w:rsidP="00B15BDD">
      <w:pPr>
        <w:autoSpaceDE w:val="0"/>
        <w:autoSpaceDN w:val="0"/>
        <w:adjustRightInd w:val="0"/>
        <w:spacing w:after="120" w:line="276" w:lineRule="auto"/>
        <w:rPr>
          <w:rFonts w:cstheme="minorHAnsi"/>
          <w:color w:val="000000"/>
        </w:rPr>
      </w:pPr>
      <w:r>
        <w:rPr>
          <w:rFonts w:cstheme="minorHAnsi"/>
        </w:rPr>
        <w:t>Furthermore, t</w:t>
      </w:r>
      <w:r w:rsidRPr="00DE6C16">
        <w:rPr>
          <w:rFonts w:asciiTheme="minorHAnsi" w:hAnsiTheme="minorHAnsi" w:cstheme="minorHAnsi"/>
        </w:rPr>
        <w:t>he NCV</w:t>
      </w:r>
      <w:r>
        <w:rPr>
          <w:rFonts w:cstheme="minorHAnsi"/>
        </w:rPr>
        <w:t xml:space="preserve"> was introduced on the incorrect </w:t>
      </w:r>
      <w:r w:rsidRPr="00DE6C16">
        <w:rPr>
          <w:rFonts w:asciiTheme="minorHAnsi" w:hAnsiTheme="minorHAnsi" w:cstheme="minorHAnsi"/>
        </w:rPr>
        <w:t>assum</w:t>
      </w:r>
      <w:r>
        <w:rPr>
          <w:rFonts w:cstheme="minorHAnsi"/>
        </w:rPr>
        <w:t>ption</w:t>
      </w:r>
      <w:r w:rsidRPr="00DE6C16">
        <w:rPr>
          <w:rFonts w:asciiTheme="minorHAnsi" w:hAnsiTheme="minorHAnsi" w:cstheme="minorHAnsi"/>
        </w:rPr>
        <w:t xml:space="preserve"> that the schooling</w:t>
      </w:r>
      <w:r>
        <w:rPr>
          <w:rFonts w:cstheme="minorHAnsi"/>
        </w:rPr>
        <w:t xml:space="preserve"> </w:t>
      </w:r>
      <w:r w:rsidRPr="00DE6C16">
        <w:rPr>
          <w:rFonts w:asciiTheme="minorHAnsi" w:hAnsiTheme="minorHAnsi" w:cstheme="minorHAnsi"/>
        </w:rPr>
        <w:t>system would have equipped young Grade 9s to exit the system and cope with the</w:t>
      </w:r>
      <w:r>
        <w:rPr>
          <w:rFonts w:cstheme="minorHAnsi"/>
        </w:rPr>
        <w:t xml:space="preserve"> </w:t>
      </w:r>
      <w:r w:rsidRPr="00DE6C16">
        <w:rPr>
          <w:rFonts w:asciiTheme="minorHAnsi" w:hAnsiTheme="minorHAnsi" w:cstheme="minorHAnsi"/>
        </w:rPr>
        <w:t xml:space="preserve">cognitive demands of the </w:t>
      </w:r>
      <w:r>
        <w:rPr>
          <w:rFonts w:cstheme="minorHAnsi"/>
        </w:rPr>
        <w:t xml:space="preserve">NCV </w:t>
      </w:r>
      <w:r w:rsidRPr="00DE6C16">
        <w:rPr>
          <w:rFonts w:asciiTheme="minorHAnsi" w:hAnsiTheme="minorHAnsi" w:cstheme="minorHAnsi"/>
        </w:rPr>
        <w:t>curriculum</w:t>
      </w:r>
      <w:r>
        <w:rPr>
          <w:rFonts w:cstheme="minorHAnsi"/>
        </w:rPr>
        <w:t xml:space="preserve"> (Gew</w:t>
      </w:r>
      <w:r w:rsidR="00CA5743">
        <w:rPr>
          <w:rFonts w:cstheme="minorHAnsi"/>
        </w:rPr>
        <w:t>er</w:t>
      </w:r>
      <w:r>
        <w:rPr>
          <w:rFonts w:cstheme="minorHAnsi"/>
        </w:rPr>
        <w:t>, 2016, p. 33)</w:t>
      </w:r>
      <w:r w:rsidRPr="00DE6C16">
        <w:rPr>
          <w:rFonts w:asciiTheme="minorHAnsi" w:hAnsiTheme="minorHAnsi" w:cstheme="minorHAnsi"/>
        </w:rPr>
        <w:t>.</w:t>
      </w:r>
      <w:r>
        <w:rPr>
          <w:rFonts w:cstheme="minorHAnsi"/>
        </w:rPr>
        <w:t xml:space="preserve"> </w:t>
      </w:r>
      <w:r>
        <w:rPr>
          <w:rFonts w:cstheme="minorHAnsi"/>
          <w:color w:val="000000"/>
        </w:rPr>
        <w:t>Yet another</w:t>
      </w:r>
      <w:r w:rsidRPr="007B560A">
        <w:rPr>
          <w:rFonts w:cstheme="minorHAnsi"/>
          <w:color w:val="000000"/>
        </w:rPr>
        <w:t xml:space="preserve"> compounding issue </w:t>
      </w:r>
      <w:r>
        <w:rPr>
          <w:rFonts w:cstheme="minorHAnsi"/>
          <w:color w:val="000000"/>
        </w:rPr>
        <w:t>has been</w:t>
      </w:r>
      <w:r w:rsidRPr="007B560A">
        <w:rPr>
          <w:rFonts w:cstheme="minorHAnsi"/>
          <w:color w:val="000000"/>
        </w:rPr>
        <w:t xml:space="preserve"> the </w:t>
      </w:r>
      <w:r>
        <w:rPr>
          <w:rFonts w:cstheme="minorHAnsi"/>
          <w:color w:val="000000"/>
        </w:rPr>
        <w:t xml:space="preserve">shortage of resources, </w:t>
      </w:r>
      <w:r w:rsidRPr="007B560A">
        <w:rPr>
          <w:rFonts w:cstheme="minorHAnsi"/>
          <w:color w:val="000000"/>
        </w:rPr>
        <w:t>particular</w:t>
      </w:r>
      <w:r>
        <w:rPr>
          <w:rFonts w:cstheme="minorHAnsi"/>
          <w:color w:val="000000"/>
        </w:rPr>
        <w:t>ly in the wake of</w:t>
      </w:r>
      <w:r w:rsidRPr="007B560A">
        <w:rPr>
          <w:rFonts w:cstheme="minorHAnsi"/>
          <w:color w:val="000000"/>
        </w:rPr>
        <w:t xml:space="preserve"> the introduc</w:t>
      </w:r>
      <w:r>
        <w:rPr>
          <w:rFonts w:cstheme="minorHAnsi"/>
          <w:color w:val="000000"/>
        </w:rPr>
        <w:t xml:space="preserve">tion of the </w:t>
      </w:r>
      <w:r w:rsidRPr="007B560A">
        <w:rPr>
          <w:rFonts w:cstheme="minorHAnsi"/>
          <w:color w:val="000000"/>
        </w:rPr>
        <w:t xml:space="preserve">NCV. </w:t>
      </w:r>
      <w:r>
        <w:rPr>
          <w:rFonts w:cstheme="minorHAnsi"/>
          <w:color w:val="000000"/>
        </w:rPr>
        <w:t>A l</w:t>
      </w:r>
      <w:r w:rsidRPr="007B560A">
        <w:rPr>
          <w:rFonts w:cstheme="minorHAnsi"/>
          <w:color w:val="000000"/>
        </w:rPr>
        <w:t>ack of training equipment and workshops renders curriculum development by lecturers ineffective, particularly</w:t>
      </w:r>
      <w:r>
        <w:rPr>
          <w:rFonts w:cstheme="minorHAnsi"/>
          <w:color w:val="000000"/>
        </w:rPr>
        <w:t xml:space="preserve"> in</w:t>
      </w:r>
      <w:r w:rsidRPr="007B560A">
        <w:rPr>
          <w:rFonts w:cstheme="minorHAnsi"/>
          <w:color w:val="000000"/>
        </w:rPr>
        <w:t xml:space="preserve"> the practical component</w:t>
      </w:r>
      <w:r>
        <w:rPr>
          <w:rFonts w:cstheme="minorHAnsi"/>
          <w:color w:val="000000"/>
        </w:rPr>
        <w:t xml:space="preserve"> (Buthelezi, 2018; </w:t>
      </w:r>
      <w:r w:rsidRPr="00415F0A">
        <w:rPr>
          <w:rFonts w:cstheme="minorHAnsi"/>
          <w:color w:val="000000"/>
        </w:rPr>
        <w:t>Wedekind, 2017)</w:t>
      </w:r>
      <w:r>
        <w:rPr>
          <w:rFonts w:cstheme="minorHAnsi"/>
          <w:color w:val="000000"/>
        </w:rPr>
        <w:t>.</w:t>
      </w:r>
      <w:r w:rsidR="00CB39D7">
        <w:rPr>
          <w:rFonts w:cstheme="minorHAnsi"/>
          <w:color w:val="000000"/>
        </w:rPr>
        <w:t xml:space="preserve"> More practical experience would mean that students would not be </w:t>
      </w:r>
      <w:r w:rsidR="00AC2B52">
        <w:rPr>
          <w:rFonts w:cstheme="minorHAnsi"/>
          <w:color w:val="000000"/>
        </w:rPr>
        <w:t xml:space="preserve">so </w:t>
      </w:r>
      <w:r w:rsidR="00CB39D7">
        <w:rPr>
          <w:rFonts w:cstheme="minorHAnsi"/>
          <w:color w:val="000000"/>
        </w:rPr>
        <w:t xml:space="preserve">totally reliant on theory </w:t>
      </w:r>
      <w:r w:rsidR="00AC2B52">
        <w:rPr>
          <w:rFonts w:cstheme="minorHAnsi"/>
          <w:color w:val="000000"/>
        </w:rPr>
        <w:t>and lectures to build knowledge and skill.</w:t>
      </w:r>
    </w:p>
    <w:p w14:paraId="0DD9ED51" w14:textId="5F4BD99D" w:rsidR="00B15BDD" w:rsidRDefault="00B15BDD" w:rsidP="00B15BDD">
      <w:pPr>
        <w:autoSpaceDE w:val="0"/>
        <w:autoSpaceDN w:val="0"/>
        <w:adjustRightInd w:val="0"/>
        <w:spacing w:after="100" w:afterAutospacing="1" w:line="276" w:lineRule="auto"/>
        <w:ind w:left="546" w:right="515"/>
        <w:rPr>
          <w:rFonts w:cstheme="minorHAnsi"/>
          <w:color w:val="000000"/>
        </w:rPr>
      </w:pPr>
      <w:proofErr w:type="spellStart"/>
      <w:r w:rsidRPr="003425E6">
        <w:rPr>
          <w:rFonts w:cstheme="minorHAnsi"/>
          <w:b/>
          <w:bCs/>
          <w:color w:val="000000"/>
        </w:rPr>
        <w:t>Sipho</w:t>
      </w:r>
      <w:proofErr w:type="spellEnd"/>
      <w:r w:rsidRPr="003425E6">
        <w:rPr>
          <w:rFonts w:cstheme="minorHAnsi"/>
          <w:b/>
          <w:bCs/>
          <w:color w:val="000000"/>
        </w:rPr>
        <w:t xml:space="preserve">: </w:t>
      </w:r>
      <w:r w:rsidRPr="00A77B6C">
        <w:rPr>
          <w:rFonts w:cstheme="minorHAnsi"/>
          <w:i/>
          <w:color w:val="000000"/>
        </w:rPr>
        <w:t>I am constantly fearful that a grave injustice is being done to our learners. Every exam that they write entails a practical component, which makes up a major part of their final mark. However, this leads to the downfall of learners’ progress as they are not given sufficient practical exposure as a result of lack of resources. I think this leads to a high failure rate</w:t>
      </w:r>
      <w:r w:rsidRPr="003425E6">
        <w:rPr>
          <w:rFonts w:cstheme="minorHAnsi"/>
          <w:color w:val="000000"/>
        </w:rPr>
        <w:t xml:space="preserve"> </w:t>
      </w:r>
      <w:r>
        <w:rPr>
          <w:rFonts w:cstheme="minorHAnsi"/>
          <w:color w:val="000000"/>
        </w:rPr>
        <w:t>(L</w:t>
      </w:r>
      <w:r w:rsidRPr="000370A0">
        <w:rPr>
          <w:rFonts w:cstheme="minorHAnsi"/>
          <w:color w:val="000000"/>
        </w:rPr>
        <w:t>ecturer quoted in Buthelezi</w:t>
      </w:r>
      <w:r>
        <w:rPr>
          <w:rFonts w:cstheme="minorHAnsi"/>
          <w:color w:val="000000"/>
        </w:rPr>
        <w:t>,</w:t>
      </w:r>
      <w:r w:rsidRPr="000370A0">
        <w:rPr>
          <w:rFonts w:cstheme="minorHAnsi"/>
          <w:color w:val="000000"/>
        </w:rPr>
        <w:t xml:space="preserve"> </w:t>
      </w:r>
      <w:r>
        <w:rPr>
          <w:rFonts w:cstheme="minorHAnsi"/>
          <w:color w:val="000000"/>
        </w:rPr>
        <w:t>2018</w:t>
      </w:r>
      <w:r w:rsidRPr="000370A0">
        <w:rPr>
          <w:rFonts w:cstheme="minorHAnsi"/>
          <w:color w:val="000000"/>
        </w:rPr>
        <w:t>)</w:t>
      </w:r>
      <w:r w:rsidR="001F44B5">
        <w:rPr>
          <w:rFonts w:cstheme="minorHAnsi"/>
          <w:color w:val="000000"/>
        </w:rPr>
        <w:t>.</w:t>
      </w:r>
    </w:p>
    <w:p w14:paraId="76FE85CB" w14:textId="451F2679" w:rsidR="00683A63" w:rsidRDefault="00B15BDD" w:rsidP="00683A63">
      <w:pPr>
        <w:autoSpaceDE w:val="0"/>
        <w:autoSpaceDN w:val="0"/>
        <w:adjustRightInd w:val="0"/>
        <w:spacing w:after="120" w:line="276" w:lineRule="auto"/>
      </w:pPr>
      <w:r>
        <w:rPr>
          <w:rFonts w:cstheme="minorHAnsi"/>
          <w:color w:val="000000"/>
        </w:rPr>
        <w:t>If you have worked on the first unit of the</w:t>
      </w:r>
      <w:r w:rsidRPr="00502F2E">
        <w:rPr>
          <w:rFonts w:cstheme="minorHAnsi"/>
          <w:i/>
          <w:color w:val="000000"/>
        </w:rPr>
        <w:t xml:space="preserve"> Vocational Pedagogy </w:t>
      </w:r>
      <w:r>
        <w:rPr>
          <w:rFonts w:cstheme="minorHAnsi"/>
          <w:color w:val="000000"/>
        </w:rPr>
        <w:t>module, you will have watched the video “</w:t>
      </w:r>
      <w:r w:rsidRPr="00B6468F">
        <w:rPr>
          <w:i/>
        </w:rPr>
        <w:t>Official curriculum, enacted curriculum, assessed curriculum, and learned curriculum in two minutes</w:t>
      </w:r>
      <w:r>
        <w:rPr>
          <w:i/>
        </w:rPr>
        <w:t>”.</w:t>
      </w:r>
      <w:r>
        <w:t xml:space="preserve"> Based on the account of the “poth</w:t>
      </w:r>
      <w:r w:rsidR="009A07EC">
        <w:t>ole curriculum” in that module</w:t>
      </w:r>
      <w:r>
        <w:t>,</w:t>
      </w:r>
      <w:r w:rsidR="00E651FF">
        <w:t xml:space="preserve"> this video makes some very critical</w:t>
      </w:r>
      <w:r>
        <w:t xml:space="preserve"> points about how curriculum stress play</w:t>
      </w:r>
      <w:r w:rsidR="00683A63">
        <w:t>s out in practice:</w:t>
      </w:r>
    </w:p>
    <w:p w14:paraId="7C71E6FB" w14:textId="7926F3FB" w:rsidR="00B15BDD" w:rsidRPr="00E1005B" w:rsidRDefault="00B15BDD" w:rsidP="00B15BDD">
      <w:pPr>
        <w:autoSpaceDE w:val="0"/>
        <w:autoSpaceDN w:val="0"/>
        <w:adjustRightInd w:val="0"/>
        <w:spacing w:after="100" w:afterAutospacing="1" w:line="276" w:lineRule="auto"/>
      </w:pPr>
      <w:r>
        <w:t>A lot less work is covered in the enacted curriculum than is assumed in the official curriculum</w:t>
      </w:r>
      <w:r w:rsidR="00AA1285">
        <w:t>. Th</w:t>
      </w:r>
      <w:r>
        <w:t>e backlog accumulates week by we</w:t>
      </w:r>
      <w:r w:rsidR="00683A63">
        <w:t>ek (</w:t>
      </w:r>
      <w:r>
        <w:t>starting in week 1</w:t>
      </w:r>
      <w:r w:rsidR="00683A63">
        <w:t>)</w:t>
      </w:r>
      <w:r>
        <w:t>,</w:t>
      </w:r>
      <w:r w:rsidR="00AA1285">
        <w:t xml:space="preserve"> and the problem snowballs. H</w:t>
      </w:r>
      <w:r>
        <w:t xml:space="preserve">owever, the lecturer adapts to the situation by </w:t>
      </w:r>
      <w:r w:rsidR="00E1005B">
        <w:t xml:space="preserve">spending all the </w:t>
      </w:r>
      <w:r w:rsidR="00AA1285">
        <w:t xml:space="preserve">class </w:t>
      </w:r>
      <w:r w:rsidR="00E1005B">
        <w:t>time available</w:t>
      </w:r>
      <w:r w:rsidR="00AA1285">
        <w:t xml:space="preserve"> </w:t>
      </w:r>
      <w:r>
        <w:t xml:space="preserve">coaching the </w:t>
      </w:r>
      <w:r w:rsidRPr="00E1005B">
        <w:t xml:space="preserve">students </w:t>
      </w:r>
      <w:r w:rsidR="00E1005B" w:rsidRPr="00E1005B">
        <w:rPr>
          <w:lang w:val="en-US"/>
        </w:rPr>
        <w:t>to answer the questions they</w:t>
      </w:r>
      <w:r w:rsidR="00AA1285">
        <w:rPr>
          <w:lang w:val="en-US"/>
        </w:rPr>
        <w:t>’</w:t>
      </w:r>
      <w:r w:rsidR="00E1005B" w:rsidRPr="00E1005B">
        <w:rPr>
          <w:lang w:val="en-US"/>
        </w:rPr>
        <w:t>ll be likely to face in the examinations</w:t>
      </w:r>
      <w:r w:rsidR="00C76B4B">
        <w:t>.</w:t>
      </w:r>
      <w:r w:rsidR="00AA1285">
        <w:t xml:space="preserve"> So</w:t>
      </w:r>
      <w:r w:rsidR="00C76B4B">
        <w:t xml:space="preserve"> the assessed</w:t>
      </w:r>
      <w:r w:rsidR="00AA1285">
        <w:t xml:space="preserve"> </w:t>
      </w:r>
      <w:r w:rsidRPr="00E1005B">
        <w:t>curriculum shows successful completion of the work despite the</w:t>
      </w:r>
      <w:r w:rsidRPr="00E1005B">
        <w:rPr>
          <w:rFonts w:eastAsia="Spectral-Regular" w:cstheme="minorHAnsi"/>
        </w:rPr>
        <w:t xml:space="preserve"> incomplete </w:t>
      </w:r>
      <w:r w:rsidR="00E1005B" w:rsidRPr="00E1005B">
        <w:rPr>
          <w:rFonts w:eastAsia="Spectral-Regular" w:cstheme="minorHAnsi"/>
        </w:rPr>
        <w:t xml:space="preserve">coverage </w:t>
      </w:r>
      <w:r w:rsidR="00E1005B">
        <w:rPr>
          <w:rFonts w:eastAsia="Spectral-Regular" w:cstheme="minorHAnsi"/>
        </w:rPr>
        <w:t xml:space="preserve">of the </w:t>
      </w:r>
      <w:r w:rsidRPr="00E1005B">
        <w:rPr>
          <w:rFonts w:eastAsia="Spectral-Regular" w:cstheme="minorHAnsi"/>
        </w:rPr>
        <w:t>curriculum</w:t>
      </w:r>
      <w:r w:rsidR="00AA1285">
        <w:rPr>
          <w:rFonts w:eastAsia="Spectral-Regular" w:cstheme="minorHAnsi"/>
        </w:rPr>
        <w:t>,</w:t>
      </w:r>
      <w:r w:rsidRPr="00E1005B">
        <w:rPr>
          <w:rFonts w:eastAsia="Spectral-Regular" w:cstheme="minorHAnsi"/>
        </w:rPr>
        <w:t xml:space="preserve"> </w:t>
      </w:r>
      <w:r w:rsidR="00C76B4B">
        <w:rPr>
          <w:rFonts w:eastAsia="Spectral-Regular" w:cstheme="minorHAnsi"/>
        </w:rPr>
        <w:t xml:space="preserve">the teaching being exam-bound, </w:t>
      </w:r>
      <w:r w:rsidR="00AA1285" w:rsidRPr="00AA1285">
        <w:rPr>
          <w:lang w:val="en-US"/>
        </w:rPr>
        <w:t xml:space="preserve">uncreative and </w:t>
      </w:r>
      <w:r w:rsidR="00C76B4B">
        <w:rPr>
          <w:lang w:val="en-US"/>
        </w:rPr>
        <w:t>boring, and</w:t>
      </w:r>
      <w:r w:rsidRPr="00AA1285">
        <w:rPr>
          <w:rFonts w:eastAsia="Spectral-Regular" w:cstheme="minorHAnsi"/>
        </w:rPr>
        <w:t xml:space="preserve"> the </w:t>
      </w:r>
      <w:r w:rsidR="00683A63" w:rsidRPr="00AA1285">
        <w:rPr>
          <w:rFonts w:eastAsia="Spectral-Regular" w:cstheme="minorHAnsi"/>
        </w:rPr>
        <w:t xml:space="preserve">students’ </w:t>
      </w:r>
      <w:r w:rsidRPr="00AA1285">
        <w:t xml:space="preserve">level of competence </w:t>
      </w:r>
      <w:r w:rsidR="00683A63" w:rsidRPr="00AA1285">
        <w:t>(</w:t>
      </w:r>
      <w:r w:rsidRPr="00AA1285">
        <w:t xml:space="preserve">in the </w:t>
      </w:r>
      <w:r w:rsidR="00C76B4B">
        <w:t>“attained</w:t>
      </w:r>
      <w:r w:rsidRPr="00AA1285">
        <w:t xml:space="preserve"> curriculum</w:t>
      </w:r>
      <w:r w:rsidR="00C76B4B">
        <w:t>”</w:t>
      </w:r>
      <w:r w:rsidR="00683A63" w:rsidRPr="00AA1285">
        <w:t>)</w:t>
      </w:r>
      <w:r w:rsidR="00AA1285" w:rsidRPr="00AA1285">
        <w:t xml:space="preserve"> being extremely low!</w:t>
      </w:r>
    </w:p>
    <w:p w14:paraId="38B731FB" w14:textId="32D6018F" w:rsidR="00B15BDD" w:rsidRDefault="00B15BDD" w:rsidP="00B15BDD">
      <w:pPr>
        <w:autoSpaceDE w:val="0"/>
        <w:autoSpaceDN w:val="0"/>
        <w:adjustRightInd w:val="0"/>
        <w:spacing w:after="100" w:afterAutospacing="1" w:line="276" w:lineRule="auto"/>
      </w:pPr>
      <w:r>
        <w:t>Just one possible scenario</w:t>
      </w:r>
      <w:r w:rsidR="00DC5BE9">
        <w:t xml:space="preserve"> it is true</w:t>
      </w:r>
      <w:r>
        <w:t xml:space="preserve">, and yes, the depiction is humorous if somewhat cynical; however, many TVET lecturers will immediately recognise the situation presented in this striking video. </w:t>
      </w:r>
    </w:p>
    <w:p w14:paraId="67053B54" w14:textId="77777777" w:rsidR="00B15BDD" w:rsidRDefault="00B15BDD" w:rsidP="00B15BDD">
      <w:pPr>
        <w:autoSpaceDE w:val="0"/>
        <w:autoSpaceDN w:val="0"/>
        <w:adjustRightInd w:val="0"/>
        <w:spacing w:after="120" w:line="276" w:lineRule="auto"/>
      </w:pPr>
      <w:r>
        <w:t xml:space="preserve">Other teacher adaptations to the problem of completing the curriculum include: </w:t>
      </w:r>
    </w:p>
    <w:p w14:paraId="4EC1FADA" w14:textId="0644ADD6" w:rsidR="00B15BDD" w:rsidRDefault="00E04715" w:rsidP="007434ED">
      <w:pPr>
        <w:pStyle w:val="ListParagraph"/>
        <w:numPr>
          <w:ilvl w:val="0"/>
          <w:numId w:val="26"/>
        </w:numPr>
        <w:autoSpaceDE w:val="0"/>
        <w:autoSpaceDN w:val="0"/>
        <w:adjustRightInd w:val="0"/>
        <w:spacing w:after="100" w:afterAutospacing="1" w:line="276" w:lineRule="auto"/>
      </w:pPr>
      <w:r>
        <w:t>P</w:t>
      </w:r>
      <w:r w:rsidR="00B15BDD" w:rsidRPr="009938F0">
        <w:t>loughing on with the required sequence even if it means falling behind on time, and simply leaving out large amounts of content at the end of each term and each year</w:t>
      </w:r>
      <w:r w:rsidR="00B15BDD">
        <w:t>;</w:t>
      </w:r>
    </w:p>
    <w:p w14:paraId="02C16846" w14:textId="1EDCC732" w:rsidR="00B15BDD" w:rsidRDefault="00E04715" w:rsidP="007434ED">
      <w:pPr>
        <w:pStyle w:val="ListParagraph"/>
        <w:numPr>
          <w:ilvl w:val="0"/>
          <w:numId w:val="26"/>
        </w:numPr>
        <w:autoSpaceDE w:val="0"/>
        <w:autoSpaceDN w:val="0"/>
        <w:adjustRightInd w:val="0"/>
        <w:spacing w:after="100" w:afterAutospacing="1" w:line="276" w:lineRule="auto"/>
      </w:pPr>
      <w:r>
        <w:t>M</w:t>
      </w:r>
      <w:r w:rsidR="00B15BDD">
        <w:t xml:space="preserve">erely covering what it is possible </w:t>
      </w:r>
      <w:r w:rsidR="00B15BDD" w:rsidRPr="009938F0">
        <w:t xml:space="preserve">to complete each week, </w:t>
      </w:r>
      <w:r w:rsidR="00B15BDD">
        <w:t xml:space="preserve">and simply starting the next week’s required work as if the preceding work had in fact been completed, </w:t>
      </w:r>
      <w:r w:rsidR="00B15BDD" w:rsidRPr="009938F0">
        <w:t xml:space="preserve">resulting in </w:t>
      </w:r>
      <w:r w:rsidR="00B15BDD">
        <w:t>numerous gaps</w:t>
      </w:r>
      <w:r w:rsidR="00B15BDD" w:rsidRPr="009938F0">
        <w:t xml:space="preserve"> in knowledge and </w:t>
      </w:r>
      <w:r w:rsidR="00DC5BE9">
        <w:t xml:space="preserve">in </w:t>
      </w:r>
      <w:r w:rsidR="00B15BDD" w:rsidRPr="009938F0">
        <w:t>the sequence of the knowledge</w:t>
      </w:r>
      <w:r w:rsidR="00B15BDD">
        <w:t>; and</w:t>
      </w:r>
    </w:p>
    <w:p w14:paraId="50C9E832" w14:textId="24D3E6A2" w:rsidR="00B15BDD" w:rsidRDefault="00E04715" w:rsidP="007434ED">
      <w:pPr>
        <w:pStyle w:val="ListParagraph"/>
        <w:numPr>
          <w:ilvl w:val="0"/>
          <w:numId w:val="26"/>
        </w:numPr>
        <w:autoSpaceDE w:val="0"/>
        <w:autoSpaceDN w:val="0"/>
        <w:adjustRightInd w:val="0"/>
        <w:spacing w:after="100" w:afterAutospacing="1" w:line="276" w:lineRule="auto"/>
      </w:pPr>
      <w:r>
        <w:t>F</w:t>
      </w:r>
      <w:r w:rsidR="00B15BDD">
        <w:t>ollowing th</w:t>
      </w:r>
      <w:r w:rsidR="00B15BDD" w:rsidRPr="008F10FE">
        <w:t xml:space="preserve">e </w:t>
      </w:r>
      <w:r w:rsidR="00B15BDD">
        <w:t xml:space="preserve">official </w:t>
      </w:r>
      <w:r w:rsidR="00B15BDD" w:rsidRPr="008F10FE">
        <w:t>curriculum day by day</w:t>
      </w:r>
      <w:r w:rsidR="00B15BDD">
        <w:t xml:space="preserve"> </w:t>
      </w:r>
      <w:r w:rsidR="00B15BDD" w:rsidRPr="008F10FE">
        <w:t xml:space="preserve">as quickly as </w:t>
      </w:r>
      <w:r w:rsidR="00B15BDD">
        <w:t>possible</w:t>
      </w:r>
      <w:r w:rsidR="00B15BDD" w:rsidRPr="008F10FE">
        <w:t xml:space="preserve">, rushing through the content, </w:t>
      </w:r>
      <w:r w:rsidR="00B15BDD">
        <w:t>i.e.</w:t>
      </w:r>
      <w:r w:rsidR="00B15BDD" w:rsidRPr="008F10FE">
        <w:t xml:space="preserve"> </w:t>
      </w:r>
      <w:r w:rsidR="00B15BDD">
        <w:t>complying with</w:t>
      </w:r>
      <w:r w:rsidR="00B15BDD" w:rsidRPr="008F10FE">
        <w:t xml:space="preserve"> the sequence and the pacing requirements of </w:t>
      </w:r>
      <w:r w:rsidR="00B15BDD">
        <w:t>the curriculum</w:t>
      </w:r>
      <w:r w:rsidR="00B15BDD" w:rsidRPr="008F10FE">
        <w:t xml:space="preserve">, </w:t>
      </w:r>
      <w:r w:rsidR="00B15BDD">
        <w:t xml:space="preserve">regardless of whether the learners are </w:t>
      </w:r>
      <w:r w:rsidR="003756D7">
        <w:t>following</w:t>
      </w:r>
      <w:r w:rsidR="00B15BDD">
        <w:t xml:space="preserve"> or not.</w:t>
      </w:r>
    </w:p>
    <w:p w14:paraId="6CDDAACB" w14:textId="0ED737E9" w:rsidR="00B15BDD" w:rsidRPr="009938F0" w:rsidRDefault="00B15BDD" w:rsidP="00B15BDD">
      <w:pPr>
        <w:autoSpaceDE w:val="0"/>
        <w:autoSpaceDN w:val="0"/>
        <w:adjustRightInd w:val="0"/>
        <w:spacing w:after="100" w:afterAutospacing="1" w:line="276" w:lineRule="auto"/>
      </w:pPr>
      <w:r>
        <w:lastRenderedPageBreak/>
        <w:t>The parallels between the pressures driving</w:t>
      </w:r>
      <w:r w:rsidR="00F344F9">
        <w:t xml:space="preserve"> </w:t>
      </w:r>
      <w:r>
        <w:t>the “pothole curriculum”</w:t>
      </w:r>
      <w:r w:rsidR="00F344F9" w:rsidRPr="00F344F9">
        <w:t xml:space="preserve"> </w:t>
      </w:r>
      <w:r w:rsidR="00F344F9">
        <w:t xml:space="preserve">and the adaptive behaviours resulting from it in schools, </w:t>
      </w:r>
      <w:r>
        <w:t xml:space="preserve">and those encountered in the TVET sector, are not difficult to see. The teacher responses to curriculum pressure sketched above may all be described as </w:t>
      </w:r>
      <w:r w:rsidRPr="00F517DB">
        <w:rPr>
          <w:i/>
        </w:rPr>
        <w:t>mal</w:t>
      </w:r>
      <w:r>
        <w:t xml:space="preserve">adaptive behaviours, “box-ticking” exercises that short-change the learners in the long run. Of course there is another adaptation encountered in a small minority of schools – </w:t>
      </w:r>
      <w:r w:rsidRPr="008F10FE">
        <w:t xml:space="preserve">starting school earlier, ending later, </w:t>
      </w:r>
      <w:r>
        <w:t>and holding</w:t>
      </w:r>
      <w:r w:rsidRPr="008F10FE">
        <w:t xml:space="preserve"> additional </w:t>
      </w:r>
      <w:r>
        <w:t>classes on weekends a</w:t>
      </w:r>
      <w:r w:rsidRPr="008F10FE">
        <w:t xml:space="preserve">nd </w:t>
      </w:r>
      <w:r>
        <w:t xml:space="preserve">during </w:t>
      </w:r>
      <w:r w:rsidRPr="008F10FE">
        <w:t>holiday</w:t>
      </w:r>
      <w:r>
        <w:t>s</w:t>
      </w:r>
      <w:r w:rsidR="009B297E">
        <w:t xml:space="preserve">. This approach is often successful; </w:t>
      </w:r>
      <w:r>
        <w:t xml:space="preserve">however, </w:t>
      </w:r>
      <w:r w:rsidR="009B297E">
        <w:t>it</w:t>
      </w:r>
      <w:r>
        <w:t xml:space="preserve"> demands</w:t>
      </w:r>
      <w:r w:rsidRPr="008F10FE">
        <w:t xml:space="preserve"> great sacrifice</w:t>
      </w:r>
      <w:r>
        <w:t>s from educators and learners alike, and it is questionable to what extent anything like this could be applied in the TVET college sector.</w:t>
      </w:r>
    </w:p>
    <w:p w14:paraId="0EEE1C6B" w14:textId="7188924D" w:rsidR="00B15BDD" w:rsidRDefault="00B15BDD" w:rsidP="00B15BDD">
      <w:pPr>
        <w:autoSpaceDE w:val="0"/>
        <w:autoSpaceDN w:val="0"/>
        <w:adjustRightInd w:val="0"/>
        <w:spacing w:after="100" w:afterAutospacing="1" w:line="276" w:lineRule="auto"/>
      </w:pPr>
      <w:r>
        <w:t>T</w:t>
      </w:r>
      <w:r w:rsidR="009B297E">
        <w:t>o date t</w:t>
      </w:r>
      <w:r>
        <w:t xml:space="preserve">he most careful South African analysis of the “curriculum overload” problem is Eric </w:t>
      </w:r>
      <w:proofErr w:type="spellStart"/>
      <w:r>
        <w:t>Schollar’s</w:t>
      </w:r>
      <w:proofErr w:type="spellEnd"/>
      <w:r>
        <w:t xml:space="preserve"> contribution to the 2015-17 </w:t>
      </w:r>
      <w:proofErr w:type="spellStart"/>
      <w:r>
        <w:t>Jika</w:t>
      </w:r>
      <w:proofErr w:type="spellEnd"/>
      <w:r>
        <w:t xml:space="preserve"> </w:t>
      </w:r>
      <w:proofErr w:type="spellStart"/>
      <w:r>
        <w:t>iMfundo</w:t>
      </w:r>
      <w:proofErr w:type="spellEnd"/>
      <w:r>
        <w:t xml:space="preserve"> Campaign project in KwaZulu-Natal. Although this project and </w:t>
      </w:r>
      <w:proofErr w:type="spellStart"/>
      <w:r>
        <w:t>Schollar’s</w:t>
      </w:r>
      <w:proofErr w:type="spellEnd"/>
      <w:r>
        <w:t xml:space="preserve"> article are focused on the school sector, its key findings and conclusions are highly relevant, not only because the forces at work clearly parallel those operating in the TVET sector, but because some of the curriculum coverage problems experienced by TVET lecturers are directly linked to the low levels of academic competence in the students who enter the colleges straight from school. </w:t>
      </w:r>
    </w:p>
    <w:p w14:paraId="5FC4F349" w14:textId="3A06B9FB" w:rsidR="00B15BDD" w:rsidRPr="00263C3B" w:rsidRDefault="00B15BDD" w:rsidP="00B15BDD">
      <w:pPr>
        <w:autoSpaceDE w:val="0"/>
        <w:autoSpaceDN w:val="0"/>
        <w:adjustRightInd w:val="0"/>
        <w:spacing w:after="100" w:afterAutospacing="1" w:line="276" w:lineRule="auto"/>
        <w:rPr>
          <w:rFonts w:eastAsiaTheme="minorHAnsi" w:cstheme="minorBidi"/>
        </w:rPr>
      </w:pPr>
      <w:proofErr w:type="spellStart"/>
      <w:r w:rsidRPr="00263C3B">
        <w:rPr>
          <w:rFonts w:eastAsiaTheme="minorHAnsi" w:cstheme="minorBidi"/>
        </w:rPr>
        <w:t>Schollar</w:t>
      </w:r>
      <w:proofErr w:type="spellEnd"/>
      <w:r w:rsidRPr="00263C3B">
        <w:rPr>
          <w:rFonts w:eastAsiaTheme="minorHAnsi" w:cstheme="minorBidi"/>
        </w:rPr>
        <w:t xml:space="preserve"> cites a volume of research to indicate the magnitude and nature of the twin problems</w:t>
      </w:r>
      <w:r w:rsidR="00C16529">
        <w:rPr>
          <w:rFonts w:eastAsiaTheme="minorHAnsi" w:cstheme="minorBidi"/>
        </w:rPr>
        <w:t>:</w:t>
      </w:r>
      <w:r w:rsidRPr="00263C3B">
        <w:rPr>
          <w:rFonts w:eastAsiaTheme="minorHAnsi" w:cstheme="minorBidi"/>
        </w:rPr>
        <w:t xml:space="preserve"> </w:t>
      </w:r>
      <w:r w:rsidRPr="00CF6E7C">
        <w:rPr>
          <w:rFonts w:eastAsiaTheme="minorHAnsi" w:cstheme="minorBidi"/>
        </w:rPr>
        <w:t>incomplete curriculum coverage</w:t>
      </w:r>
      <w:r w:rsidRPr="00263C3B">
        <w:rPr>
          <w:rFonts w:eastAsiaTheme="minorHAnsi" w:cstheme="minorBidi"/>
        </w:rPr>
        <w:t xml:space="preserve"> and the resulting alarmingly low levels of competence in learners on their way up through school. He quotes Charles </w:t>
      </w:r>
      <w:proofErr w:type="spellStart"/>
      <w:r w:rsidRPr="00263C3B">
        <w:rPr>
          <w:rFonts w:eastAsiaTheme="minorHAnsi" w:cstheme="minorBidi"/>
        </w:rPr>
        <w:t>Simkins’</w:t>
      </w:r>
      <w:r w:rsidR="00C16529">
        <w:rPr>
          <w:rFonts w:eastAsiaTheme="minorHAnsi" w:cstheme="minorBidi"/>
        </w:rPr>
        <w:t>s</w:t>
      </w:r>
      <w:proofErr w:type="spellEnd"/>
      <w:r w:rsidRPr="00263C3B">
        <w:rPr>
          <w:rFonts w:eastAsiaTheme="minorHAnsi" w:cstheme="minorBidi"/>
        </w:rPr>
        <w:t xml:space="preserve"> conclusion that most learners </w:t>
      </w:r>
      <w:r>
        <w:t xml:space="preserve">in South Africa </w:t>
      </w:r>
      <w:r w:rsidRPr="00263C3B">
        <w:rPr>
          <w:rFonts w:eastAsiaTheme="minorHAnsi" w:cstheme="minorBidi"/>
        </w:rPr>
        <w:t>do not learn all of the required content specified by the intended curriculum each year: “Gaps accumulate</w:t>
      </w:r>
      <w:r w:rsidR="00C16529">
        <w:rPr>
          <w:rFonts w:eastAsiaTheme="minorHAnsi" w:cstheme="minorBidi"/>
        </w:rPr>
        <w:t>,</w:t>
      </w:r>
      <w:r w:rsidRPr="00263C3B">
        <w:rPr>
          <w:rFonts w:eastAsiaTheme="minorHAnsi" w:cstheme="minorBidi"/>
        </w:rPr>
        <w:t xml:space="preserve"> and progressively undermine performance” (</w:t>
      </w:r>
      <w:proofErr w:type="spellStart"/>
      <w:r w:rsidRPr="00263C3B">
        <w:rPr>
          <w:rFonts w:eastAsiaTheme="minorHAnsi" w:cstheme="minorBidi"/>
        </w:rPr>
        <w:t>Simkins</w:t>
      </w:r>
      <w:proofErr w:type="spellEnd"/>
      <w:r w:rsidRPr="00263C3B">
        <w:rPr>
          <w:rFonts w:eastAsiaTheme="minorHAnsi" w:cstheme="minorBidi"/>
        </w:rPr>
        <w:t xml:space="preserve">, 2013, cited by </w:t>
      </w:r>
      <w:proofErr w:type="spellStart"/>
      <w:r w:rsidRPr="00263C3B">
        <w:rPr>
          <w:rFonts w:eastAsiaTheme="minorHAnsi" w:cstheme="minorBidi"/>
        </w:rPr>
        <w:t>Schollar</w:t>
      </w:r>
      <w:proofErr w:type="spellEnd"/>
      <w:r w:rsidRPr="00263C3B">
        <w:rPr>
          <w:rFonts w:eastAsiaTheme="minorHAnsi" w:cstheme="minorBidi"/>
        </w:rPr>
        <w:t xml:space="preserve">, 2018, p. 108). </w:t>
      </w:r>
    </w:p>
    <w:p w14:paraId="2B6B142C" w14:textId="33D0BDB5" w:rsidR="001A50E9" w:rsidRDefault="00E04715" w:rsidP="00B15BDD">
      <w:pPr>
        <w:autoSpaceDE w:val="0"/>
        <w:autoSpaceDN w:val="0"/>
        <w:adjustRightInd w:val="0"/>
        <w:spacing w:after="100" w:afterAutospacing="1" w:line="276" w:lineRule="auto"/>
        <w:rPr>
          <w:rFonts w:eastAsiaTheme="minorHAnsi" w:cstheme="minorBidi"/>
        </w:rPr>
      </w:pPr>
      <w:r>
        <w:rPr>
          <w:rFonts w:cstheme="minorBidi"/>
        </w:rPr>
        <w:t>One of the most striking</w:t>
      </w:r>
      <w:r w:rsidR="00B15BDD" w:rsidRPr="00CF6E7C">
        <w:rPr>
          <w:rFonts w:cstheme="minorBidi"/>
        </w:rPr>
        <w:t xml:space="preserve"> points to emerge from this research is that</w:t>
      </w:r>
      <w:r w:rsidR="00B15BDD" w:rsidRPr="00CF6E7C">
        <w:rPr>
          <w:rFonts w:eastAsiaTheme="minorHAnsi" w:cstheme="minorBidi"/>
        </w:rPr>
        <w:t xml:space="preserve"> </w:t>
      </w:r>
      <w:r w:rsidR="00B15BDD">
        <w:t>a</w:t>
      </w:r>
      <w:r w:rsidR="00A153AD">
        <w:t xml:space="preserve"> content-heavy </w:t>
      </w:r>
      <w:r w:rsidR="00B15BDD">
        <w:t xml:space="preserve">or </w:t>
      </w:r>
      <w:r w:rsidR="00B15BDD" w:rsidRPr="00FB0A57">
        <w:rPr>
          <w:rFonts w:eastAsia="Spectral-Regular" w:cstheme="minorHAnsi"/>
        </w:rPr>
        <w:t>excessive</w:t>
      </w:r>
      <w:r w:rsidR="00B15BDD">
        <w:rPr>
          <w:rFonts w:eastAsia="Spectral-Regular" w:cstheme="minorHAnsi"/>
        </w:rPr>
        <w:t>ly</w:t>
      </w:r>
      <w:r w:rsidR="00B15BDD" w:rsidRPr="00FB0A57">
        <w:rPr>
          <w:rFonts w:eastAsia="Spectral-Regular" w:cstheme="minorHAnsi"/>
        </w:rPr>
        <w:t xml:space="preserve"> pac</w:t>
      </w:r>
      <w:r w:rsidR="00B15BDD">
        <w:rPr>
          <w:rFonts w:eastAsia="Spectral-Regular" w:cstheme="minorHAnsi"/>
        </w:rPr>
        <w:t>ed</w:t>
      </w:r>
      <w:r w:rsidR="00B15BDD">
        <w:t xml:space="preserve"> curriculum</w:t>
      </w:r>
      <w:r w:rsidR="00B15BDD">
        <w:rPr>
          <w:rFonts w:eastAsia="Spectral-Regular" w:cstheme="minorHAnsi"/>
        </w:rPr>
        <w:t xml:space="preserve">, or even </w:t>
      </w:r>
      <w:r w:rsidR="00A153AD">
        <w:rPr>
          <w:rFonts w:eastAsia="Spectral-Regular" w:cstheme="minorHAnsi"/>
        </w:rPr>
        <w:t xml:space="preserve">possible </w:t>
      </w:r>
      <w:r w:rsidR="00B15BDD" w:rsidRPr="00CF6E7C">
        <w:rPr>
          <w:rFonts w:eastAsiaTheme="minorHAnsi" w:cstheme="minorBidi"/>
        </w:rPr>
        <w:t>inadequate</w:t>
      </w:r>
      <w:r w:rsidR="00B15BDD" w:rsidRPr="00DA4D71">
        <w:rPr>
          <w:rFonts w:eastAsiaTheme="minorHAnsi" w:cstheme="minorBidi"/>
          <w:i/>
        </w:rPr>
        <w:t xml:space="preserve"> management</w:t>
      </w:r>
      <w:r w:rsidR="00B15BDD" w:rsidRPr="00DA4D71">
        <w:rPr>
          <w:i/>
        </w:rPr>
        <w:t xml:space="preserve"> </w:t>
      </w:r>
      <w:r w:rsidR="00B15BDD">
        <w:t xml:space="preserve">of the </w:t>
      </w:r>
      <w:r w:rsidR="00B15BDD" w:rsidRPr="00CF6E7C">
        <w:rPr>
          <w:rFonts w:eastAsiaTheme="minorHAnsi" w:cstheme="minorBidi"/>
        </w:rPr>
        <w:t>curriculum</w:t>
      </w:r>
      <w:r w:rsidR="00B15BDD">
        <w:t xml:space="preserve">, are </w:t>
      </w:r>
      <w:r w:rsidR="00A153AD">
        <w:t>not the most</w:t>
      </w:r>
      <w:r w:rsidR="00B15BDD">
        <w:t xml:space="preserve"> significant contributors to </w:t>
      </w:r>
      <w:r w:rsidR="00B15BDD" w:rsidRPr="00E84CCC">
        <w:rPr>
          <w:rFonts w:eastAsiaTheme="minorHAnsi" w:cstheme="minorBidi"/>
          <w:i/>
        </w:rPr>
        <w:t>incomplete curriculum coverage</w:t>
      </w:r>
      <w:r w:rsidR="00A153AD">
        <w:rPr>
          <w:rFonts w:eastAsiaTheme="minorHAnsi" w:cstheme="minorBidi"/>
        </w:rPr>
        <w:t>. Much more important are</w:t>
      </w:r>
      <w:r w:rsidR="00B15BDD" w:rsidRPr="00CF6E7C">
        <w:rPr>
          <w:rFonts w:eastAsiaTheme="minorHAnsi" w:cstheme="minorBidi"/>
        </w:rPr>
        <w:t xml:space="preserve"> the progression requirements of </w:t>
      </w:r>
      <w:r w:rsidR="00810886">
        <w:rPr>
          <w:rFonts w:eastAsiaTheme="minorHAnsi" w:cstheme="minorBidi"/>
        </w:rPr>
        <w:t xml:space="preserve">the </w:t>
      </w:r>
      <w:r w:rsidR="00B15BDD" w:rsidRPr="00CF6E7C">
        <w:rPr>
          <w:rFonts w:eastAsiaTheme="minorHAnsi" w:cstheme="minorBidi"/>
        </w:rPr>
        <w:t xml:space="preserve">national assessment policy, whereby </w:t>
      </w:r>
      <w:r w:rsidR="00B15BDD" w:rsidRPr="00810886">
        <w:rPr>
          <w:rFonts w:eastAsiaTheme="minorHAnsi" w:cstheme="minorBidi"/>
          <w:i/>
        </w:rPr>
        <w:t xml:space="preserve">students are advanced to the next </w:t>
      </w:r>
      <w:r w:rsidR="00B15BDD" w:rsidRPr="00810886">
        <w:rPr>
          <w:i/>
        </w:rPr>
        <w:t xml:space="preserve">school </w:t>
      </w:r>
      <w:r w:rsidR="00B15BDD" w:rsidRPr="00810886">
        <w:rPr>
          <w:rFonts w:eastAsiaTheme="minorHAnsi" w:cstheme="minorBidi"/>
          <w:i/>
        </w:rPr>
        <w:t>grade regardless of their actual competency levels</w:t>
      </w:r>
      <w:r w:rsidR="00B15BDD">
        <w:t>.</w:t>
      </w:r>
      <w:r w:rsidR="00B15BDD" w:rsidRPr="00CF6E7C">
        <w:rPr>
          <w:rFonts w:eastAsiaTheme="minorHAnsi" w:cstheme="minorBidi"/>
        </w:rPr>
        <w:t xml:space="preserve"> </w:t>
      </w:r>
      <w:r w:rsidR="00B15BDD" w:rsidRPr="00C02ED7">
        <w:rPr>
          <w:rFonts w:eastAsia="Spectral-Regular" w:cstheme="minorHAnsi"/>
        </w:rPr>
        <w:t>Th</w:t>
      </w:r>
      <w:r w:rsidR="00B15BDD">
        <w:rPr>
          <w:rFonts w:eastAsia="Spectral-Regular" w:cstheme="minorHAnsi"/>
        </w:rPr>
        <w:t>e</w:t>
      </w:r>
      <w:r w:rsidR="00B15BDD" w:rsidRPr="00C02ED7">
        <w:rPr>
          <w:rFonts w:eastAsia="Spectral-Regular" w:cstheme="minorHAnsi"/>
        </w:rPr>
        <w:t>s</w:t>
      </w:r>
      <w:r w:rsidR="00B15BDD">
        <w:rPr>
          <w:rFonts w:eastAsia="Spectral-Regular" w:cstheme="minorHAnsi"/>
        </w:rPr>
        <w:t xml:space="preserve">e </w:t>
      </w:r>
      <w:r w:rsidR="00B15BDD" w:rsidRPr="00C02ED7">
        <w:rPr>
          <w:rFonts w:eastAsia="Spectral-Regular" w:cstheme="minorHAnsi"/>
        </w:rPr>
        <w:t>automatic</w:t>
      </w:r>
      <w:r w:rsidR="00B15BDD">
        <w:rPr>
          <w:rFonts w:eastAsia="Spectral-Regular" w:cstheme="minorHAnsi"/>
        </w:rPr>
        <w:t xml:space="preserve"> </w:t>
      </w:r>
      <w:r w:rsidR="00B15BDD" w:rsidRPr="00C02ED7">
        <w:rPr>
          <w:rFonts w:eastAsia="Spectral-Regular" w:cstheme="minorHAnsi"/>
        </w:rPr>
        <w:t>promotion policies</w:t>
      </w:r>
      <w:r w:rsidR="00B15BDD">
        <w:rPr>
          <w:rFonts w:eastAsia="Spectral-Regular" w:cstheme="minorHAnsi"/>
        </w:rPr>
        <w:t xml:space="preserve"> produce </w:t>
      </w:r>
      <w:r w:rsidR="00B15BDD" w:rsidRPr="00C02ED7">
        <w:rPr>
          <w:rFonts w:eastAsia="Spectral-Regular" w:cstheme="minorHAnsi"/>
        </w:rPr>
        <w:t xml:space="preserve">the unintended outcome that </w:t>
      </w:r>
      <w:r w:rsidR="00B15BDD">
        <w:rPr>
          <w:rFonts w:eastAsia="Spectral-Regular" w:cstheme="minorHAnsi"/>
        </w:rPr>
        <w:t xml:space="preserve">the majority of </w:t>
      </w:r>
      <w:r w:rsidR="00B15BDD" w:rsidRPr="00C02ED7">
        <w:rPr>
          <w:rFonts w:eastAsia="Spectral-Regular" w:cstheme="minorHAnsi"/>
        </w:rPr>
        <w:t>class</w:t>
      </w:r>
      <w:r w:rsidR="000673FE">
        <w:rPr>
          <w:rFonts w:eastAsia="Spectral-Regular" w:cstheme="minorHAnsi"/>
        </w:rPr>
        <w:t>es</w:t>
      </w:r>
      <w:r w:rsidR="00B15BDD" w:rsidRPr="00C02ED7">
        <w:rPr>
          <w:rFonts w:eastAsia="Spectral-Regular" w:cstheme="minorHAnsi"/>
        </w:rPr>
        <w:t xml:space="preserve"> in South African schools are, in effect, </w:t>
      </w:r>
      <w:r w:rsidR="00B15BDD" w:rsidRPr="000673FE">
        <w:rPr>
          <w:rFonts w:eastAsia="Spectral-Regular" w:cstheme="minorHAnsi"/>
          <w:i/>
        </w:rPr>
        <w:t>multi-grade</w:t>
      </w:r>
      <w:r w:rsidR="00B15BDD" w:rsidRPr="00C02ED7">
        <w:rPr>
          <w:rFonts w:eastAsia="Spectral-Regular" w:cstheme="minorHAnsi"/>
        </w:rPr>
        <w:t>, in that they include</w:t>
      </w:r>
      <w:r w:rsidR="00B15BDD">
        <w:rPr>
          <w:rFonts w:eastAsia="Spectral-Regular" w:cstheme="minorHAnsi"/>
        </w:rPr>
        <w:t xml:space="preserve"> </w:t>
      </w:r>
      <w:r w:rsidR="00B15BDD" w:rsidRPr="00C02ED7">
        <w:rPr>
          <w:rFonts w:eastAsia="Spectral-Regular" w:cstheme="minorHAnsi"/>
        </w:rPr>
        <w:t>students at</w:t>
      </w:r>
      <w:r w:rsidR="00B15BDD">
        <w:rPr>
          <w:rFonts w:eastAsia="Spectral-Regular" w:cstheme="minorHAnsi"/>
        </w:rPr>
        <w:t xml:space="preserve"> </w:t>
      </w:r>
      <w:r w:rsidR="00B36513">
        <w:rPr>
          <w:rFonts w:eastAsia="Spectral-Regular" w:cstheme="minorHAnsi"/>
        </w:rPr>
        <w:t xml:space="preserve">very </w:t>
      </w:r>
      <w:r w:rsidR="00B15BDD">
        <w:rPr>
          <w:rFonts w:eastAsia="Spectral-Regular" w:cstheme="minorHAnsi"/>
        </w:rPr>
        <w:t>different levels of competency (</w:t>
      </w:r>
      <w:proofErr w:type="spellStart"/>
      <w:r w:rsidR="00B15BDD">
        <w:rPr>
          <w:rFonts w:eastAsia="Spectral-Regular" w:cstheme="minorHAnsi"/>
        </w:rPr>
        <w:t>Schollar</w:t>
      </w:r>
      <w:proofErr w:type="spellEnd"/>
      <w:r w:rsidR="00B15BDD">
        <w:rPr>
          <w:rFonts w:eastAsia="Spectral-Regular" w:cstheme="minorHAnsi"/>
        </w:rPr>
        <w:t>, 2018, p. 116).</w:t>
      </w:r>
      <w:r w:rsidR="001A50E9">
        <w:rPr>
          <w:rFonts w:eastAsia="Spectral-Regular" w:cstheme="minorHAnsi"/>
        </w:rPr>
        <w:t xml:space="preserve"> </w:t>
      </w:r>
      <w:r w:rsidR="00B15BDD" w:rsidRPr="006973E9">
        <w:rPr>
          <w:rFonts w:eastAsiaTheme="minorHAnsi" w:cstheme="minorBidi"/>
        </w:rPr>
        <w:t>Large variations in competency levels within the classroom (i.e. within</w:t>
      </w:r>
      <w:r w:rsidR="00B15BDD">
        <w:t xml:space="preserve"> what is supposed to be</w:t>
      </w:r>
      <w:r w:rsidR="00B15BDD" w:rsidRPr="006973E9">
        <w:rPr>
          <w:rFonts w:eastAsiaTheme="minorHAnsi" w:cstheme="minorBidi"/>
        </w:rPr>
        <w:t xml:space="preserve"> a single grade) make it almost impossible for teachers to teach and assess students in relation to the formal curriculum. </w:t>
      </w:r>
    </w:p>
    <w:p w14:paraId="628813CA" w14:textId="1555B8F2" w:rsidR="00B15BDD" w:rsidRPr="00A6336D" w:rsidRDefault="00B15BDD" w:rsidP="00B15BDD">
      <w:pPr>
        <w:autoSpaceDE w:val="0"/>
        <w:autoSpaceDN w:val="0"/>
        <w:adjustRightInd w:val="0"/>
        <w:spacing w:after="100" w:afterAutospacing="1" w:line="276" w:lineRule="auto"/>
      </w:pPr>
      <w:r w:rsidRPr="006973E9">
        <w:rPr>
          <w:rFonts w:eastAsiaTheme="minorHAnsi" w:cstheme="minorBidi"/>
        </w:rPr>
        <w:t>Many factors may contribute to a failure to cover the curriculum</w:t>
      </w:r>
      <w:r>
        <w:t>. However,</w:t>
      </w:r>
      <w:r w:rsidRPr="006973E9">
        <w:rPr>
          <w:rFonts w:eastAsiaTheme="minorHAnsi" w:cstheme="minorBidi"/>
        </w:rPr>
        <w:t xml:space="preserve"> </w:t>
      </w:r>
      <w:proofErr w:type="spellStart"/>
      <w:r w:rsidRPr="006973E9">
        <w:rPr>
          <w:rFonts w:eastAsiaTheme="minorHAnsi" w:cstheme="minorBidi"/>
        </w:rPr>
        <w:t>Schollar</w:t>
      </w:r>
      <w:proofErr w:type="spellEnd"/>
      <w:r w:rsidRPr="006973E9">
        <w:rPr>
          <w:rFonts w:eastAsiaTheme="minorHAnsi" w:cstheme="minorBidi"/>
        </w:rPr>
        <w:t xml:space="preserve"> argues that as long as the assessment policy continues to turn most classes into unofficial multi-grade </w:t>
      </w:r>
      <w:r w:rsidR="00C84B44">
        <w:rPr>
          <w:rFonts w:eastAsiaTheme="minorHAnsi" w:cstheme="minorBidi"/>
        </w:rPr>
        <w:t>classes</w:t>
      </w:r>
      <w:r w:rsidRPr="006973E9">
        <w:rPr>
          <w:rFonts w:eastAsiaTheme="minorHAnsi" w:cstheme="minorBidi"/>
        </w:rPr>
        <w:t xml:space="preserve"> where</w:t>
      </w:r>
      <w:r w:rsidR="004E7C48">
        <w:rPr>
          <w:rFonts w:eastAsiaTheme="minorHAnsi" w:cstheme="minorBidi"/>
        </w:rPr>
        <w:t xml:space="preserve"> the teachers</w:t>
      </w:r>
      <w:r w:rsidRPr="006973E9">
        <w:rPr>
          <w:rFonts w:eastAsiaTheme="minorHAnsi" w:cstheme="minorBidi"/>
        </w:rPr>
        <w:t xml:space="preserve"> have to complete the curriculum for the designated grade while the majority of students are up to three years behind, initiatives to bring about improved student </w:t>
      </w:r>
      <w:r w:rsidRPr="00A6336D">
        <w:rPr>
          <w:rFonts w:eastAsiaTheme="minorHAnsi" w:cstheme="minorBidi"/>
        </w:rPr>
        <w:t xml:space="preserve">learning and performance are bound to fail. </w:t>
      </w:r>
    </w:p>
    <w:p w14:paraId="196C0AF2" w14:textId="62270805" w:rsidR="00B15BDD" w:rsidRDefault="00B15BDD" w:rsidP="00B15BDD">
      <w:pPr>
        <w:autoSpaceDE w:val="0"/>
        <w:autoSpaceDN w:val="0"/>
        <w:adjustRightInd w:val="0"/>
        <w:spacing w:after="100" w:afterAutospacing="1" w:line="276" w:lineRule="auto"/>
      </w:pPr>
      <w:proofErr w:type="spellStart"/>
      <w:r w:rsidRPr="00A6336D">
        <w:rPr>
          <w:rFonts w:eastAsiaTheme="minorHAnsi" w:cstheme="minorBidi"/>
        </w:rPr>
        <w:t>Schollar</w:t>
      </w:r>
      <w:proofErr w:type="spellEnd"/>
      <w:r w:rsidRPr="00A6336D">
        <w:rPr>
          <w:rFonts w:eastAsiaTheme="minorHAnsi" w:cstheme="minorBidi"/>
        </w:rPr>
        <w:t xml:space="preserve"> argues that the </w:t>
      </w:r>
      <w:r w:rsidRPr="00797268">
        <w:rPr>
          <w:rFonts w:eastAsiaTheme="minorHAnsi" w:cstheme="minorBidi"/>
          <w:i/>
        </w:rPr>
        <w:t xml:space="preserve">de facto </w:t>
      </w:r>
      <w:r>
        <w:t xml:space="preserve">multi-grade </w:t>
      </w:r>
      <w:r w:rsidRPr="00A6336D">
        <w:rPr>
          <w:rFonts w:eastAsiaTheme="minorHAnsi" w:cstheme="minorBidi"/>
        </w:rPr>
        <w:t xml:space="preserve">composition of classes </w:t>
      </w:r>
      <w:r>
        <w:t>is</w:t>
      </w:r>
      <w:r w:rsidRPr="00A6336D">
        <w:rPr>
          <w:rFonts w:eastAsiaTheme="minorHAnsi" w:cstheme="minorBidi"/>
        </w:rPr>
        <w:t xml:space="preserve"> the direct result of the unintended effects of another </w:t>
      </w:r>
      <w:r w:rsidR="00C84B44">
        <w:rPr>
          <w:rFonts w:eastAsiaTheme="minorHAnsi" w:cstheme="minorBidi"/>
        </w:rPr>
        <w:t xml:space="preserve">education </w:t>
      </w:r>
      <w:r w:rsidRPr="00A6336D">
        <w:rPr>
          <w:rFonts w:eastAsiaTheme="minorHAnsi" w:cstheme="minorBidi"/>
        </w:rPr>
        <w:t xml:space="preserve">policy. In other words, the policy context itself throws up contradictions where </w:t>
      </w:r>
      <w:r>
        <w:t xml:space="preserve">one </w:t>
      </w:r>
      <w:r w:rsidRPr="00A6336D">
        <w:rPr>
          <w:rFonts w:eastAsiaTheme="minorHAnsi" w:cstheme="minorBidi"/>
        </w:rPr>
        <w:t>polic</w:t>
      </w:r>
      <w:r>
        <w:t>y</w:t>
      </w:r>
      <w:r w:rsidRPr="00A6336D">
        <w:rPr>
          <w:rFonts w:eastAsiaTheme="minorHAnsi" w:cstheme="minorBidi"/>
        </w:rPr>
        <w:t xml:space="preserve"> </w:t>
      </w:r>
      <w:r>
        <w:t xml:space="preserve">(advancement regardless of competence level) </w:t>
      </w:r>
      <w:r w:rsidRPr="00A6336D">
        <w:rPr>
          <w:rFonts w:eastAsiaTheme="minorHAnsi" w:cstheme="minorBidi"/>
        </w:rPr>
        <w:t>cut</w:t>
      </w:r>
      <w:r>
        <w:t>s across an</w:t>
      </w:r>
      <w:r w:rsidRPr="00A6336D">
        <w:rPr>
          <w:rFonts w:eastAsiaTheme="minorHAnsi" w:cstheme="minorBidi"/>
        </w:rPr>
        <w:t>other</w:t>
      </w:r>
      <w:r>
        <w:t xml:space="preserve"> (the curriculum policy)</w:t>
      </w:r>
      <w:r w:rsidRPr="00A6336D">
        <w:rPr>
          <w:rFonts w:eastAsiaTheme="minorHAnsi" w:cstheme="minorBidi"/>
        </w:rPr>
        <w:t>.</w:t>
      </w:r>
      <w:r>
        <w:t xml:space="preserve"> However, it is beyond the scope of this module to pursue this point further.</w:t>
      </w:r>
    </w:p>
    <w:p w14:paraId="60ECA23B" w14:textId="655FDA27" w:rsidR="00B15BDD" w:rsidRDefault="00B15BDD" w:rsidP="00B15BDD">
      <w:pPr>
        <w:autoSpaceDE w:val="0"/>
        <w:autoSpaceDN w:val="0"/>
        <w:adjustRightInd w:val="0"/>
        <w:spacing w:after="100" w:afterAutospacing="1" w:line="276" w:lineRule="auto"/>
      </w:pPr>
      <w:proofErr w:type="spellStart"/>
      <w:r>
        <w:t>Schollar</w:t>
      </w:r>
      <w:proofErr w:type="spellEnd"/>
      <w:r>
        <w:t xml:space="preserve"> elaborates on one other factor that affects curriculum coverage: time on task – </w:t>
      </w:r>
      <w:r w:rsidRPr="0007460B">
        <w:rPr>
          <w:rFonts w:eastAsiaTheme="minorHAnsi" w:cstheme="minorBidi"/>
        </w:rPr>
        <w:t xml:space="preserve">the number of actually available weeks in the academic year within which to deliver the curriculum. He argues that one </w:t>
      </w:r>
      <w:r w:rsidRPr="0007460B">
        <w:rPr>
          <w:rFonts w:eastAsiaTheme="minorHAnsi" w:cstheme="minorBidi"/>
        </w:rPr>
        <w:lastRenderedPageBreak/>
        <w:t xml:space="preserve">of the most visible and consistent differences between high-performing and low-performing schools is the significantly higher number of teaching weeks and days in the former </w:t>
      </w:r>
      <w:r w:rsidRPr="00E52AFF">
        <w:rPr>
          <w:rFonts w:eastAsiaTheme="minorHAnsi" w:cstheme="minorBidi"/>
        </w:rPr>
        <w:t xml:space="preserve">(ibid., p. 115). </w:t>
      </w:r>
    </w:p>
    <w:p w14:paraId="711893BD" w14:textId="2B79D89C" w:rsidR="00B15BDD" w:rsidRPr="00E52AFF" w:rsidRDefault="00B15BDD" w:rsidP="00B15BDD">
      <w:pPr>
        <w:autoSpaceDE w:val="0"/>
        <w:autoSpaceDN w:val="0"/>
        <w:adjustRightInd w:val="0"/>
        <w:spacing w:after="100" w:afterAutospacing="1" w:line="276" w:lineRule="auto"/>
        <w:rPr>
          <w:rFonts w:eastAsiaTheme="minorHAnsi" w:cstheme="minorBidi"/>
        </w:rPr>
      </w:pPr>
      <w:r w:rsidRPr="00E52AFF">
        <w:t xml:space="preserve">This is certainly a point which should resonate with the </w:t>
      </w:r>
      <w:r w:rsidR="00EB2FB5">
        <w:t>challenge</w:t>
      </w:r>
      <w:r w:rsidRPr="00E52AFF">
        <w:t xml:space="preserve"> that confronts TVET lecturers every year: </w:t>
      </w:r>
      <w:r>
        <w:t>h</w:t>
      </w:r>
      <w:r w:rsidRPr="00E52AFF">
        <w:t xml:space="preserve">ow to manage </w:t>
      </w:r>
      <w:r>
        <w:t xml:space="preserve">satisfactory </w:t>
      </w:r>
      <w:r w:rsidRPr="00E52AFF">
        <w:t xml:space="preserve">coverage </w:t>
      </w:r>
      <w:r>
        <w:t xml:space="preserve">of the curriculum </w:t>
      </w:r>
      <w:r w:rsidRPr="00E52AFF">
        <w:t xml:space="preserve">when you </w:t>
      </w:r>
      <w:r>
        <w:t xml:space="preserve">in fact </w:t>
      </w:r>
      <w:r w:rsidRPr="00E52AFF">
        <w:t xml:space="preserve">have </w:t>
      </w:r>
      <w:r w:rsidR="00611E59">
        <w:t xml:space="preserve">only </w:t>
      </w:r>
      <w:r w:rsidR="006033AB">
        <w:t xml:space="preserve">between </w:t>
      </w:r>
      <w:r w:rsidR="00C259F5">
        <w:t>25</w:t>
      </w:r>
      <w:r w:rsidR="006033AB">
        <w:t xml:space="preserve">-30 </w:t>
      </w:r>
      <w:r w:rsidRPr="00E52AFF">
        <w:t>weeks in which to complete a lock-step curriculum</w:t>
      </w:r>
      <w:r>
        <w:t xml:space="preserve"> based on the false assumption that the academic year is 40 weeks</w:t>
      </w:r>
      <w:r w:rsidRPr="00E52AFF">
        <w:t xml:space="preserve">? </w:t>
      </w:r>
      <w:r>
        <w:t xml:space="preserve">It is not necessary to spell out the </w:t>
      </w:r>
      <w:r w:rsidR="00C259F5">
        <w:t xml:space="preserve">many </w:t>
      </w:r>
      <w:r>
        <w:t>reasons for this other than to point out that the co-existence of trimester, semester and one-year programme</w:t>
      </w:r>
      <w:r w:rsidRPr="00B75D80">
        <w:t xml:space="preserve"> </w:t>
      </w:r>
      <w:r>
        <w:t>structures means that the academic year is commonly curtailed five time</w:t>
      </w:r>
      <w:r w:rsidR="00611E59">
        <w:t>s</w:t>
      </w:r>
      <w:r>
        <w:t xml:space="preserve"> a year, usually for two to three weeks at a time, for the purpose of conducting and marking examinations. </w:t>
      </w:r>
    </w:p>
    <w:p w14:paraId="4EA3C302" w14:textId="51BB9FCF" w:rsidR="00FB5C49" w:rsidRPr="00F47926" w:rsidRDefault="00FB5C49" w:rsidP="00F47926">
      <w:pPr>
        <w:pStyle w:val="Heading3"/>
      </w:pPr>
      <w:r w:rsidRPr="00F47926">
        <w:t>Activity 1</w:t>
      </w:r>
      <w:r w:rsidR="00CE1BC6">
        <w:t>3</w:t>
      </w:r>
      <w:r w:rsidRPr="00F47926">
        <w:t>: Curriculum overload</w:t>
      </w:r>
    </w:p>
    <w:p w14:paraId="7B7CFFCF" w14:textId="6E09C3DB" w:rsidR="00FB5C49" w:rsidRDefault="00FB5C49" w:rsidP="00871AA0">
      <w:pPr>
        <w:spacing w:line="276" w:lineRule="auto"/>
        <w:ind w:right="11"/>
        <w:rPr>
          <w:b/>
        </w:rPr>
      </w:pPr>
      <w:r w:rsidRPr="00CE1BC6">
        <w:rPr>
          <w:b/>
        </w:rPr>
        <w:t>Suggested time: 20 minutes</w:t>
      </w:r>
    </w:p>
    <w:p w14:paraId="07AB97AE" w14:textId="77777777" w:rsidR="00160E22" w:rsidRPr="00CE1BC6" w:rsidRDefault="00160E22" w:rsidP="00871AA0">
      <w:pPr>
        <w:spacing w:line="276" w:lineRule="auto"/>
        <w:ind w:right="11"/>
        <w:rPr>
          <w:b/>
        </w:rPr>
      </w:pPr>
    </w:p>
    <w:p w14:paraId="09592BCA" w14:textId="0EA69C93" w:rsidR="00DF592B" w:rsidRPr="009B1FBA" w:rsidRDefault="00F47926" w:rsidP="009B1FBA">
      <w:pPr>
        <w:autoSpaceDE w:val="0"/>
        <w:autoSpaceDN w:val="0"/>
        <w:adjustRightInd w:val="0"/>
        <w:spacing w:after="100" w:afterAutospacing="1" w:line="276" w:lineRule="auto"/>
      </w:pPr>
      <w:r>
        <w:t xml:space="preserve">Reflect on the abovementioned </w:t>
      </w:r>
      <w:r w:rsidR="001F1B86" w:rsidRPr="009B1FBA">
        <w:t xml:space="preserve">account of curriculum overload and incomplete curriculum coverage, then answer the questions below and write your responses in your Learning Journal. Discussing this issue with colleagues or fellow students </w:t>
      </w:r>
      <w:r w:rsidR="005B00AE" w:rsidRPr="009B1FBA">
        <w:t xml:space="preserve">will very likely </w:t>
      </w:r>
      <w:r w:rsidR="001F1B86" w:rsidRPr="009B1FBA">
        <w:t xml:space="preserve">enrich your thinking, but try to avoid letting the conversation just become a litany of grievances. </w:t>
      </w:r>
    </w:p>
    <w:p w14:paraId="505E56AA" w14:textId="2B6CDFD2" w:rsidR="00DF592B" w:rsidRDefault="005B00AE" w:rsidP="007434ED">
      <w:pPr>
        <w:pStyle w:val="ListParagraph"/>
        <w:numPr>
          <w:ilvl w:val="0"/>
          <w:numId w:val="27"/>
        </w:numPr>
        <w:spacing w:after="120" w:line="276" w:lineRule="auto"/>
        <w:ind w:left="284" w:hanging="284"/>
        <w:contextualSpacing w:val="0"/>
        <w:rPr>
          <w:rFonts w:eastAsiaTheme="minorHAnsi" w:cstheme="minorBidi"/>
        </w:rPr>
      </w:pPr>
      <w:r>
        <w:rPr>
          <w:rFonts w:eastAsiaTheme="minorHAnsi" w:cstheme="minorBidi"/>
        </w:rPr>
        <w:t xml:space="preserve">The first question is open-ended: </w:t>
      </w:r>
      <w:r w:rsidR="00DF592B">
        <w:rPr>
          <w:rFonts w:eastAsiaTheme="minorHAnsi" w:cstheme="minorBidi"/>
        </w:rPr>
        <w:t xml:space="preserve">What do you think are the </w:t>
      </w:r>
      <w:r w:rsidR="0077452C">
        <w:rPr>
          <w:rFonts w:eastAsiaTheme="minorHAnsi" w:cstheme="minorBidi"/>
        </w:rPr>
        <w:t>biggest</w:t>
      </w:r>
      <w:r w:rsidR="00DF592B">
        <w:rPr>
          <w:rFonts w:eastAsiaTheme="minorHAnsi" w:cstheme="minorBidi"/>
        </w:rPr>
        <w:t xml:space="preserve"> factors </w:t>
      </w:r>
      <w:r w:rsidR="0077452C">
        <w:rPr>
          <w:rFonts w:eastAsiaTheme="minorHAnsi" w:cstheme="minorBidi"/>
        </w:rPr>
        <w:t>that contribute</w:t>
      </w:r>
      <w:r w:rsidR="00DF592B">
        <w:rPr>
          <w:rFonts w:eastAsiaTheme="minorHAnsi" w:cstheme="minorBidi"/>
        </w:rPr>
        <w:t xml:space="preserve"> to the difficulties lecturers </w:t>
      </w:r>
      <w:r w:rsidR="0077452C">
        <w:rPr>
          <w:rFonts w:eastAsiaTheme="minorHAnsi" w:cstheme="minorBidi"/>
        </w:rPr>
        <w:t>face</w:t>
      </w:r>
      <w:r w:rsidR="00DF592B">
        <w:rPr>
          <w:rFonts w:eastAsiaTheme="minorHAnsi" w:cstheme="minorBidi"/>
        </w:rPr>
        <w:t xml:space="preserve"> in </w:t>
      </w:r>
      <w:r w:rsidR="0077452C">
        <w:rPr>
          <w:rFonts w:eastAsiaTheme="minorHAnsi" w:cstheme="minorBidi"/>
        </w:rPr>
        <w:t>completing</w:t>
      </w:r>
      <w:r w:rsidR="00DF592B">
        <w:rPr>
          <w:rFonts w:eastAsiaTheme="minorHAnsi" w:cstheme="minorBidi"/>
        </w:rPr>
        <w:t xml:space="preserve"> the official curriculum? How much of the problem lies in the curricula themselves? How much is due to factors </w:t>
      </w:r>
      <w:r w:rsidR="00DF592B" w:rsidRPr="00A052AC">
        <w:rPr>
          <w:rFonts w:eastAsiaTheme="minorHAnsi" w:cstheme="minorBidi"/>
          <w:i/>
        </w:rPr>
        <w:t xml:space="preserve">external </w:t>
      </w:r>
      <w:r w:rsidR="00DF592B">
        <w:rPr>
          <w:rFonts w:eastAsiaTheme="minorHAnsi" w:cstheme="minorBidi"/>
        </w:rPr>
        <w:t xml:space="preserve">to the curriculum itself, such as the </w:t>
      </w:r>
      <w:r w:rsidR="0077452C">
        <w:rPr>
          <w:rFonts w:eastAsiaTheme="minorHAnsi" w:cstheme="minorBidi"/>
        </w:rPr>
        <w:t>limited weeks</w:t>
      </w:r>
      <w:r w:rsidR="00DF592B">
        <w:rPr>
          <w:rFonts w:eastAsiaTheme="minorHAnsi" w:cstheme="minorBidi"/>
        </w:rPr>
        <w:t xml:space="preserve"> actually available</w:t>
      </w:r>
      <w:r w:rsidR="00A052AC">
        <w:rPr>
          <w:rFonts w:eastAsiaTheme="minorHAnsi" w:cstheme="minorBidi"/>
        </w:rPr>
        <w:t xml:space="preserve"> for teaching</w:t>
      </w:r>
      <w:r w:rsidR="00DF592B">
        <w:rPr>
          <w:rFonts w:eastAsiaTheme="minorHAnsi" w:cstheme="minorBidi"/>
        </w:rPr>
        <w:t xml:space="preserve">, a lack of resources, or the unpreparedness of new-entrant students? </w:t>
      </w:r>
    </w:p>
    <w:p w14:paraId="12FF23D2" w14:textId="607EACE4" w:rsidR="00D8017A" w:rsidRPr="00DF592B" w:rsidRDefault="00CE6806" w:rsidP="007434ED">
      <w:pPr>
        <w:pStyle w:val="ListParagraph"/>
        <w:numPr>
          <w:ilvl w:val="0"/>
          <w:numId w:val="27"/>
        </w:numPr>
        <w:spacing w:after="100" w:afterAutospacing="1" w:line="276" w:lineRule="auto"/>
        <w:ind w:left="284" w:hanging="284"/>
        <w:contextualSpacing w:val="0"/>
        <w:rPr>
          <w:rFonts w:eastAsiaTheme="minorHAnsi" w:cstheme="minorBidi"/>
        </w:rPr>
      </w:pPr>
      <w:r>
        <w:rPr>
          <w:rFonts w:eastAsiaTheme="minorHAnsi" w:cstheme="minorBidi"/>
        </w:rPr>
        <w:t>Have you developed or learnt of any practical ways of doing justice to the curriculum within the time available, while making sure that the students in your class do not get left behind?</w:t>
      </w:r>
      <w:r w:rsidR="00F71B7A">
        <w:rPr>
          <w:rFonts w:eastAsiaTheme="minorHAnsi" w:cstheme="minorBidi"/>
        </w:rPr>
        <w:t xml:space="preserve"> If you have, describe it briefly. If not, devote 5 minutes to trying to come up with one meaningful suggestion of a strategy that might assist you and colleagues, even in a small way, to achieve this end.</w:t>
      </w:r>
    </w:p>
    <w:p w14:paraId="2E73F84D" w14:textId="77777777" w:rsidR="00CE3C94" w:rsidRPr="00CE3C94" w:rsidRDefault="00CE3C94" w:rsidP="00160E22">
      <w:pPr>
        <w:tabs>
          <w:tab w:val="left" w:pos="406"/>
        </w:tabs>
        <w:spacing w:line="276" w:lineRule="auto"/>
        <w:rPr>
          <w:rFonts w:ascii="Arial" w:hAnsi="Arial" w:cs="Arial"/>
          <w:sz w:val="24"/>
          <w:szCs w:val="24"/>
        </w:rPr>
      </w:pPr>
      <w:r w:rsidRPr="00CE3C94">
        <w:rPr>
          <w:rFonts w:ascii="Arial" w:hAnsi="Arial" w:cs="Arial"/>
          <w:sz w:val="24"/>
          <w:szCs w:val="24"/>
        </w:rPr>
        <w:t>Discussion of the activity</w:t>
      </w:r>
    </w:p>
    <w:p w14:paraId="5F2E850B" w14:textId="37BA9361" w:rsidR="00193243" w:rsidRDefault="006D4DF0" w:rsidP="00160E22">
      <w:pPr>
        <w:autoSpaceDE w:val="0"/>
        <w:autoSpaceDN w:val="0"/>
        <w:adjustRightInd w:val="0"/>
        <w:spacing w:line="276" w:lineRule="auto"/>
      </w:pPr>
      <w:r w:rsidRPr="002F65C3">
        <w:t xml:space="preserve">This discussion will </w:t>
      </w:r>
      <w:r w:rsidR="00B852EF" w:rsidRPr="002F65C3">
        <w:t xml:space="preserve">focus </w:t>
      </w:r>
      <w:r w:rsidR="00A36505">
        <w:t xml:space="preserve">only </w:t>
      </w:r>
      <w:r w:rsidR="00B852EF" w:rsidRPr="002F65C3">
        <w:t xml:space="preserve">on </w:t>
      </w:r>
      <w:r w:rsidRPr="002F65C3">
        <w:t xml:space="preserve">what can be achieved through </w:t>
      </w:r>
      <w:r w:rsidRPr="008C07A5">
        <w:rPr>
          <w:i/>
        </w:rPr>
        <w:t xml:space="preserve">strategic </w:t>
      </w:r>
      <w:r w:rsidR="00B852EF" w:rsidRPr="008C07A5">
        <w:rPr>
          <w:i/>
        </w:rPr>
        <w:t>lesson planning</w:t>
      </w:r>
      <w:r w:rsidR="00FF660C">
        <w:rPr>
          <w:i/>
        </w:rPr>
        <w:t xml:space="preserve"> </w:t>
      </w:r>
      <w:r w:rsidR="00FF660C">
        <w:t xml:space="preserve">(an example of </w:t>
      </w:r>
      <w:r w:rsidR="006D0346">
        <w:t>strategic pedagogic knowledge</w:t>
      </w:r>
      <w:r w:rsidR="00FF660C" w:rsidRPr="006D0346">
        <w:t>)</w:t>
      </w:r>
      <w:r w:rsidR="00B852EF" w:rsidRPr="006D0346">
        <w:t>, with</w:t>
      </w:r>
      <w:r w:rsidR="00B852EF" w:rsidRPr="002F65C3">
        <w:t xml:space="preserve"> some reference to planning </w:t>
      </w:r>
      <w:r w:rsidR="00FF660C">
        <w:t xml:space="preserve">a </w:t>
      </w:r>
      <w:r w:rsidR="00B852EF" w:rsidRPr="002F65C3">
        <w:t xml:space="preserve">series of lessons </w:t>
      </w:r>
      <w:r w:rsidR="007223F2">
        <w:t>or</w:t>
      </w:r>
      <w:r w:rsidR="00B852EF" w:rsidRPr="002F65C3">
        <w:t xml:space="preserve"> the work scheme for the trimester, semester or year.</w:t>
      </w:r>
      <w:r w:rsidRPr="002F65C3">
        <w:t xml:space="preserve"> The decision to do so is in the interests of brevity and because </w:t>
      </w:r>
      <w:r w:rsidR="006D65A5" w:rsidRPr="002F65C3">
        <w:t xml:space="preserve">it is chiefly through planning </w:t>
      </w:r>
      <w:r w:rsidR="008C07A5">
        <w:t xml:space="preserve">and preparing for </w:t>
      </w:r>
      <w:r w:rsidR="006D65A5" w:rsidRPr="002F65C3">
        <w:t>their own teaching, either individually or in communities of practice, that lecturers can address the challenges of doing justice to rather packed curricula within the time actually available.</w:t>
      </w:r>
    </w:p>
    <w:p w14:paraId="0BB4BA59" w14:textId="77777777" w:rsidR="00193243" w:rsidRDefault="00193243">
      <w:pPr>
        <w:spacing w:after="160" w:line="259" w:lineRule="auto"/>
      </w:pPr>
      <w:r>
        <w:br w:type="page"/>
      </w:r>
    </w:p>
    <w:p w14:paraId="185C48C6" w14:textId="7BA41907" w:rsidR="00193243" w:rsidRPr="00193243" w:rsidRDefault="00C42A9D" w:rsidP="00193243">
      <w:pPr>
        <w:spacing w:after="120"/>
        <w:rPr>
          <w:rFonts w:ascii="Arial" w:hAnsi="Arial" w:cs="Arial"/>
          <w:sz w:val="24"/>
          <w:szCs w:val="24"/>
        </w:rPr>
      </w:pPr>
      <w:r w:rsidRPr="00193243">
        <w:rPr>
          <w:rFonts w:ascii="Arial" w:hAnsi="Arial" w:cs="Arial"/>
          <w:sz w:val="24"/>
          <w:szCs w:val="24"/>
        </w:rPr>
        <w:lastRenderedPageBreak/>
        <w:t>Some principles for en</w:t>
      </w:r>
      <w:r w:rsidR="00E14A4F">
        <w:rPr>
          <w:rFonts w:ascii="Arial" w:hAnsi="Arial" w:cs="Arial"/>
          <w:sz w:val="24"/>
          <w:szCs w:val="24"/>
        </w:rPr>
        <w:t>suring good curriculum coverage</w:t>
      </w:r>
    </w:p>
    <w:p w14:paraId="79A9A111" w14:textId="7451CA98" w:rsidR="00C42A9D" w:rsidRPr="0094306C" w:rsidRDefault="00DA54F9" w:rsidP="00193243">
      <w:pPr>
        <w:autoSpaceDE w:val="0"/>
        <w:autoSpaceDN w:val="0"/>
        <w:adjustRightInd w:val="0"/>
        <w:spacing w:after="120" w:line="276" w:lineRule="auto"/>
        <w:rPr>
          <w:rFonts w:asciiTheme="minorHAnsi" w:hAnsiTheme="minorHAnsi" w:cstheme="minorHAnsi"/>
        </w:rPr>
      </w:pPr>
      <w:r w:rsidRPr="00CB4AF3">
        <w:rPr>
          <w:b/>
        </w:rPr>
        <w:t xml:space="preserve">Principle </w:t>
      </w:r>
      <w:r w:rsidR="0075734A">
        <w:rPr>
          <w:b/>
        </w:rPr>
        <w:t>1</w:t>
      </w:r>
      <w:r w:rsidRPr="00CB4AF3">
        <w:rPr>
          <w:b/>
        </w:rPr>
        <w:t xml:space="preserve">: </w:t>
      </w:r>
      <w:r w:rsidR="00E0326B" w:rsidRPr="0075734A">
        <w:rPr>
          <w:b/>
          <w:i/>
        </w:rPr>
        <w:t>Don’t</w:t>
      </w:r>
      <w:r w:rsidR="00E0326B" w:rsidRPr="00CB4AF3">
        <w:rPr>
          <w:b/>
        </w:rPr>
        <w:t xml:space="preserve"> set out to “cover” curriculum content</w:t>
      </w:r>
      <w:r w:rsidR="00CB4AF3">
        <w:t>. R</w:t>
      </w:r>
      <w:r w:rsidR="00E0326B" w:rsidRPr="00E0326B">
        <w:t>ather “c</w:t>
      </w:r>
      <w:r w:rsidR="00C42A9D" w:rsidRPr="00CB4AF3">
        <w:t>urate</w:t>
      </w:r>
      <w:r w:rsidR="00737A66">
        <w:t>”,</w:t>
      </w:r>
      <w:r w:rsidR="002C28D0">
        <w:rPr>
          <w:rStyle w:val="hgkelc"/>
        </w:rPr>
        <w:t xml:space="preserve"> select and organise</w:t>
      </w:r>
      <w:r w:rsidR="00737A66">
        <w:rPr>
          <w:rStyle w:val="hgkelc"/>
        </w:rPr>
        <w:t>,</w:t>
      </w:r>
      <w:r w:rsidR="002C28D0">
        <w:t xml:space="preserve"> the content – learn how to </w:t>
      </w:r>
      <w:r w:rsidR="002C28D0" w:rsidRPr="002C28D0">
        <w:rPr>
          <w:i/>
        </w:rPr>
        <w:t>use</w:t>
      </w:r>
      <w:r w:rsidR="002C28D0">
        <w:t xml:space="preserve"> it.</w:t>
      </w:r>
      <w:r w:rsidR="009B1FBA">
        <w:t xml:space="preserve"> </w:t>
      </w:r>
      <w:r w:rsidR="00C42A9D" w:rsidRPr="00E0326B">
        <w:t xml:space="preserve">Don’t </w:t>
      </w:r>
      <w:r w:rsidR="009B1FBA">
        <w:t xml:space="preserve">fall into the trap of </w:t>
      </w:r>
      <w:r w:rsidR="008C07A5">
        <w:t>regard</w:t>
      </w:r>
      <w:r w:rsidR="009B1FBA">
        <w:t>ing</w:t>
      </w:r>
      <w:r w:rsidR="00C42A9D" w:rsidRPr="00E0326B">
        <w:t xml:space="preserve"> the year or semester as a race to complete the curriculum,</w:t>
      </w:r>
      <w:r w:rsidR="008C07A5">
        <w:t xml:space="preserve"> seen</w:t>
      </w:r>
      <w:r w:rsidR="009B1FBA">
        <w:t xml:space="preserve"> as</w:t>
      </w:r>
      <w:r w:rsidR="00C42A9D" w:rsidRPr="00E0326B">
        <w:t xml:space="preserve"> an end in</w:t>
      </w:r>
      <w:r w:rsidR="00C42A9D" w:rsidRPr="003A01FE">
        <w:t xml:space="preserve"> itself.</w:t>
      </w:r>
      <w:r w:rsidR="003A01FE">
        <w:t xml:space="preserve"> Th</w:t>
      </w:r>
      <w:r w:rsidR="004D0465">
        <w:t>at</w:t>
      </w:r>
      <w:r w:rsidR="003A01FE">
        <w:t xml:space="preserve"> will </w:t>
      </w:r>
      <w:r w:rsidR="00957532">
        <w:t>force you into the role of a transmitter of in</w:t>
      </w:r>
      <w:r w:rsidR="00503774">
        <w:t>formation rather than a teacher;</w:t>
      </w:r>
      <w:r w:rsidR="00957532">
        <w:t xml:space="preserve"> will l</w:t>
      </w:r>
      <w:r w:rsidR="003A01FE">
        <w:t>eave you and the students</w:t>
      </w:r>
      <w:r w:rsidR="00503774">
        <w:t xml:space="preserve"> feeling drained and uninspired;</w:t>
      </w:r>
      <w:r w:rsidR="003A01FE">
        <w:t xml:space="preserve"> and will </w:t>
      </w:r>
      <w:r w:rsidR="004D0465">
        <w:t xml:space="preserve">not </w:t>
      </w:r>
      <w:r w:rsidR="004C69FB">
        <w:t xml:space="preserve">even </w:t>
      </w:r>
      <w:r w:rsidR="004D0465">
        <w:t>enable</w:t>
      </w:r>
      <w:r w:rsidR="004C69FB">
        <w:t xml:space="preserve"> the students to </w:t>
      </w:r>
      <w:r w:rsidR="004C69FB" w:rsidRPr="0094306C">
        <w:rPr>
          <w:rFonts w:asciiTheme="minorHAnsi" w:hAnsiTheme="minorHAnsi" w:cstheme="minorHAnsi"/>
        </w:rPr>
        <w:t>recall the facts you’ve tried to cram into them</w:t>
      </w:r>
      <w:r w:rsidR="003A01FE" w:rsidRPr="0094306C">
        <w:rPr>
          <w:rFonts w:asciiTheme="minorHAnsi" w:hAnsiTheme="minorHAnsi" w:cstheme="minorHAnsi"/>
        </w:rPr>
        <w:t>, let alone</w:t>
      </w:r>
      <w:r w:rsidR="004C69FB" w:rsidRPr="0094306C">
        <w:rPr>
          <w:rFonts w:asciiTheme="minorHAnsi" w:hAnsiTheme="minorHAnsi" w:cstheme="minorHAnsi"/>
        </w:rPr>
        <w:t xml:space="preserve"> </w:t>
      </w:r>
      <w:r w:rsidR="003E3733">
        <w:rPr>
          <w:rFonts w:asciiTheme="minorHAnsi" w:hAnsiTheme="minorHAnsi" w:cstheme="minorHAnsi"/>
        </w:rPr>
        <w:t xml:space="preserve">achieve </w:t>
      </w:r>
      <w:r w:rsidR="004C69FB" w:rsidRPr="0094306C">
        <w:rPr>
          <w:rFonts w:asciiTheme="minorHAnsi" w:hAnsiTheme="minorHAnsi" w:cstheme="minorHAnsi"/>
        </w:rPr>
        <w:t>deep learning</w:t>
      </w:r>
      <w:r w:rsidR="003A01FE" w:rsidRPr="0094306C">
        <w:rPr>
          <w:rFonts w:asciiTheme="minorHAnsi" w:hAnsiTheme="minorHAnsi" w:cstheme="minorHAnsi"/>
        </w:rPr>
        <w:t>.</w:t>
      </w:r>
    </w:p>
    <w:p w14:paraId="2956C36A" w14:textId="611418A6" w:rsidR="00E0326B" w:rsidRPr="00FD0EC2" w:rsidRDefault="0094306C" w:rsidP="00FD0EC2">
      <w:pPr>
        <w:autoSpaceDE w:val="0"/>
        <w:autoSpaceDN w:val="0"/>
        <w:adjustRightInd w:val="0"/>
        <w:spacing w:after="100" w:afterAutospacing="1" w:line="276" w:lineRule="auto"/>
      </w:pPr>
      <w:r w:rsidRPr="00FD0EC2">
        <w:t xml:space="preserve">With a shift in focus from </w:t>
      </w:r>
      <w:r w:rsidRPr="008C117B">
        <w:rPr>
          <w:i/>
        </w:rPr>
        <w:t>covering</w:t>
      </w:r>
      <w:r w:rsidRPr="00FD0EC2">
        <w:t xml:space="preserve"> content to </w:t>
      </w:r>
      <w:r w:rsidRPr="006E6F21">
        <w:rPr>
          <w:i/>
        </w:rPr>
        <w:t>using</w:t>
      </w:r>
      <w:r w:rsidRPr="00FD0EC2">
        <w:t xml:space="preserve"> content, curriculum design also becomes less a matter of determining “what” to teach and more a matter of “how” to facilitate real learning (Monahan, 2015). </w:t>
      </w:r>
      <w:r w:rsidR="004C69FB" w:rsidRPr="00FD0EC2">
        <w:t xml:space="preserve">As a curator analyses all of the </w:t>
      </w:r>
      <w:r w:rsidR="004A3B04">
        <w:t>possible exhibits</w:t>
      </w:r>
      <w:r w:rsidR="004C69FB" w:rsidRPr="00FD0EC2">
        <w:t xml:space="preserve"> available before selecting the most powerful or significant artefacts </w:t>
      </w:r>
      <w:r w:rsidR="006E6F21">
        <w:t>to convey the key “messages” in</w:t>
      </w:r>
      <w:r w:rsidR="004C69FB" w:rsidRPr="00FD0EC2">
        <w:t xml:space="preserve"> an exhibition or collection, c</w:t>
      </w:r>
      <w:r w:rsidR="002905BC" w:rsidRPr="00FD0EC2">
        <w:t xml:space="preserve">ontent curators </w:t>
      </w:r>
      <w:r w:rsidR="004C69FB" w:rsidRPr="00FD0EC2">
        <w:t xml:space="preserve">thoughtfully prioritise and </w:t>
      </w:r>
      <w:r w:rsidR="002905BC" w:rsidRPr="00FD0EC2">
        <w:t xml:space="preserve">select the best </w:t>
      </w:r>
      <w:r w:rsidR="004C69FB" w:rsidRPr="00FD0EC2">
        <w:t>elements of the curriculum to trigger or inspire the deep learning that will stay with students for years</w:t>
      </w:r>
      <w:r w:rsidR="002432E9" w:rsidRPr="00FD0EC2">
        <w:t xml:space="preserve">, or to </w:t>
      </w:r>
      <w:r w:rsidR="00A34575">
        <w:t xml:space="preserve">help them </w:t>
      </w:r>
      <w:r w:rsidR="002432E9" w:rsidRPr="00FD0EC2">
        <w:t>develop the skills of their discipline.</w:t>
      </w:r>
      <w:r w:rsidR="00FD0EC2" w:rsidRPr="00FD0EC2">
        <w:t xml:space="preserve"> </w:t>
      </w:r>
      <w:r w:rsidR="00BB27C6">
        <w:t>Examples of s</w:t>
      </w:r>
      <w:r w:rsidR="00FD0EC2" w:rsidRPr="00FD0EC2">
        <w:t xml:space="preserve">uch </w:t>
      </w:r>
      <w:r w:rsidR="00BB27C6">
        <w:t xml:space="preserve">curriculum </w:t>
      </w:r>
      <w:r w:rsidR="00FD0EC2" w:rsidRPr="00FD0EC2">
        <w:t xml:space="preserve">elements </w:t>
      </w:r>
      <w:r w:rsidR="00BB27C6">
        <w:t xml:space="preserve">could </w:t>
      </w:r>
      <w:r w:rsidR="00FD0EC2" w:rsidRPr="00FD0EC2">
        <w:t>be</w:t>
      </w:r>
      <w:r w:rsidR="00BB27C6">
        <w:t xml:space="preserve"> four, five or six</w:t>
      </w:r>
      <w:r w:rsidR="00FD0EC2" w:rsidRPr="00FD0EC2">
        <w:t xml:space="preserve"> key concepts</w:t>
      </w:r>
      <w:r w:rsidR="00BB27C6">
        <w:t>, principles</w:t>
      </w:r>
      <w:r w:rsidR="00D52CE2">
        <w:t>,</w:t>
      </w:r>
      <w:r w:rsidR="00BB27C6">
        <w:t xml:space="preserve"> “laws”</w:t>
      </w:r>
      <w:r w:rsidR="004D0465">
        <w:t>, theoretical models</w:t>
      </w:r>
      <w:r w:rsidR="00BB27C6">
        <w:t xml:space="preserve"> </w:t>
      </w:r>
      <w:r w:rsidR="00D52CE2">
        <w:t xml:space="preserve">or formula </w:t>
      </w:r>
      <w:r w:rsidR="00FD0EC2" w:rsidRPr="00FD0EC2">
        <w:t xml:space="preserve">that </w:t>
      </w:r>
      <w:r w:rsidR="004D0465">
        <w:t>we make</w:t>
      </w:r>
      <w:r w:rsidR="00E0326B" w:rsidRPr="00FD0EC2">
        <w:t xml:space="preserve"> the </w:t>
      </w:r>
      <w:r w:rsidR="0046368F">
        <w:t xml:space="preserve">focal points or </w:t>
      </w:r>
      <w:r w:rsidR="00E0326B" w:rsidRPr="00FD0EC2">
        <w:t xml:space="preserve">cornerstones </w:t>
      </w:r>
      <w:r w:rsidR="00BB27C6">
        <w:t>around</w:t>
      </w:r>
      <w:r w:rsidR="00E0326B" w:rsidRPr="00FD0EC2">
        <w:t xml:space="preserve"> which we organi</w:t>
      </w:r>
      <w:r w:rsidR="00BB27C6">
        <w:t>s</w:t>
      </w:r>
      <w:r w:rsidR="00E0326B" w:rsidRPr="00FD0EC2">
        <w:t>e</w:t>
      </w:r>
      <w:r w:rsidR="00BB27C6">
        <w:t xml:space="preserve"> the</w:t>
      </w:r>
      <w:r w:rsidR="00E0326B" w:rsidRPr="00FD0EC2">
        <w:t xml:space="preserve"> </w:t>
      </w:r>
      <w:r w:rsidR="00A34575" w:rsidRPr="008C117B">
        <w:rPr>
          <w:i/>
        </w:rPr>
        <w:t xml:space="preserve">enacted </w:t>
      </w:r>
      <w:r w:rsidR="00E0326B" w:rsidRPr="008C117B">
        <w:rPr>
          <w:i/>
        </w:rPr>
        <w:t>curriculum</w:t>
      </w:r>
      <w:r w:rsidR="008C117B" w:rsidRPr="008C117B">
        <w:rPr>
          <w:i/>
        </w:rPr>
        <w:t xml:space="preserve"> </w:t>
      </w:r>
      <w:r w:rsidR="008C117B">
        <w:t>for a particular course</w:t>
      </w:r>
      <w:r w:rsidR="004A3B04">
        <w:t xml:space="preserve"> or subject</w:t>
      </w:r>
      <w:r w:rsidR="008C117B">
        <w:t>,</w:t>
      </w:r>
      <w:r w:rsidR="00BB27C6">
        <w:t xml:space="preserve"> </w:t>
      </w:r>
      <w:r w:rsidR="004D0465">
        <w:t>and around which</w:t>
      </w:r>
      <w:r w:rsidR="00BB27C6">
        <w:t xml:space="preserve"> the students</w:t>
      </w:r>
      <w:r w:rsidR="004D0465">
        <w:t xml:space="preserve"> can build their </w:t>
      </w:r>
      <w:r w:rsidR="004D0465" w:rsidRPr="008C117B">
        <w:rPr>
          <w:i/>
        </w:rPr>
        <w:t xml:space="preserve">learnt </w:t>
      </w:r>
      <w:r w:rsidR="004A3B04">
        <w:t>(</w:t>
      </w:r>
      <w:r w:rsidR="004D0465" w:rsidRPr="004A3B04">
        <w:t>and remembered</w:t>
      </w:r>
      <w:r w:rsidR="004A3B04">
        <w:t>)</w:t>
      </w:r>
      <w:r w:rsidR="004D0465" w:rsidRPr="008C117B">
        <w:rPr>
          <w:i/>
        </w:rPr>
        <w:t xml:space="preserve"> curriculum</w:t>
      </w:r>
      <w:r w:rsidR="00E0326B" w:rsidRPr="00FD0EC2">
        <w:t>.</w:t>
      </w:r>
    </w:p>
    <w:p w14:paraId="35949104" w14:textId="166427FA" w:rsidR="00E0326B" w:rsidRPr="00705E33" w:rsidRDefault="009A02AF" w:rsidP="00705E33">
      <w:pPr>
        <w:autoSpaceDE w:val="0"/>
        <w:autoSpaceDN w:val="0"/>
        <w:adjustRightInd w:val="0"/>
        <w:spacing w:after="100" w:afterAutospacing="1" w:line="276" w:lineRule="auto"/>
      </w:pPr>
      <w:r>
        <w:t xml:space="preserve">If </w:t>
      </w:r>
      <w:r w:rsidR="00836FAF">
        <w:t>y</w:t>
      </w:r>
      <w:r>
        <w:t xml:space="preserve">our </w:t>
      </w:r>
      <w:r w:rsidRPr="00705E33">
        <w:t xml:space="preserve">approach to curriculum </w:t>
      </w:r>
      <w:r w:rsidR="000A693E">
        <w:t>curation (selection and organisation)</w:t>
      </w:r>
      <w:r w:rsidR="00737A66">
        <w:t xml:space="preserve"> </w:t>
      </w:r>
      <w:r>
        <w:t xml:space="preserve">is </w:t>
      </w:r>
      <w:r w:rsidR="00E0326B" w:rsidRPr="001F1FE8">
        <w:rPr>
          <w:i/>
        </w:rPr>
        <w:t>forward-thinking</w:t>
      </w:r>
      <w:r w:rsidR="00705E33">
        <w:t xml:space="preserve"> (what do </w:t>
      </w:r>
      <w:r w:rsidR="00836FAF">
        <w:t xml:space="preserve">you </w:t>
      </w:r>
      <w:r w:rsidR="00705E33">
        <w:t xml:space="preserve">want </w:t>
      </w:r>
      <w:r w:rsidR="00836FAF">
        <w:t>y</w:t>
      </w:r>
      <w:r w:rsidR="00705E33">
        <w:t xml:space="preserve">our students to be remembering or applying </w:t>
      </w:r>
      <w:r w:rsidR="001F1FE8">
        <w:t xml:space="preserve">– not hundreds of facts – </w:t>
      </w:r>
      <w:r w:rsidR="00705E33">
        <w:t xml:space="preserve">in five or ten years’ time) and </w:t>
      </w:r>
      <w:r w:rsidR="00E0326B" w:rsidRPr="001F1FE8">
        <w:rPr>
          <w:i/>
        </w:rPr>
        <w:t>backward-planning</w:t>
      </w:r>
      <w:r w:rsidR="00E0326B" w:rsidRPr="00705E33">
        <w:t xml:space="preserve"> </w:t>
      </w:r>
      <w:r w:rsidR="00705E33">
        <w:t xml:space="preserve">(what curriculum elements do </w:t>
      </w:r>
      <w:r w:rsidR="00836FAF">
        <w:t>you</w:t>
      </w:r>
      <w:r w:rsidR="00705E33">
        <w:t xml:space="preserve"> </w:t>
      </w:r>
      <w:r>
        <w:t>select for emphasis in order to help them get there)</w:t>
      </w:r>
      <w:r w:rsidR="00705E33">
        <w:t>,</w:t>
      </w:r>
      <w:r w:rsidR="00E0326B" w:rsidRPr="00705E33">
        <w:t xml:space="preserve"> then </w:t>
      </w:r>
      <w:r w:rsidR="00836FAF">
        <w:t>you</w:t>
      </w:r>
      <w:r w:rsidR="00E0326B" w:rsidRPr="00705E33">
        <w:t xml:space="preserve"> </w:t>
      </w:r>
      <w:r>
        <w:t xml:space="preserve">will be able </w:t>
      </w:r>
      <w:r w:rsidR="00E0326B" w:rsidRPr="00705E33">
        <w:t xml:space="preserve">to create the learning experiences that will help them </w:t>
      </w:r>
      <w:r w:rsidR="00B755C5">
        <w:t xml:space="preserve">to </w:t>
      </w:r>
      <w:r w:rsidR="00E0326B" w:rsidRPr="00705E33">
        <w:t>achieve that</w:t>
      </w:r>
      <w:r>
        <w:t xml:space="preserve"> state of mastery</w:t>
      </w:r>
      <w:r w:rsidR="00E0326B" w:rsidRPr="00705E33">
        <w:t xml:space="preserve">. </w:t>
      </w:r>
      <w:r w:rsidR="0075734A">
        <w:t>“</w:t>
      </w:r>
      <w:r w:rsidR="00E0326B" w:rsidRPr="00705E33">
        <w:t>If we continue to view content as that which needs to be covered rather than the fuel for meaningful learning, then we are de</w:t>
      </w:r>
      <w:r w:rsidR="0075734A">
        <w:t>stined to fight a losing battle” (ibid.)</w:t>
      </w:r>
    </w:p>
    <w:p w14:paraId="71B14B30" w14:textId="05902D8A" w:rsidR="0075734A" w:rsidRDefault="0075734A" w:rsidP="0075734A">
      <w:pPr>
        <w:autoSpaceDE w:val="0"/>
        <w:autoSpaceDN w:val="0"/>
        <w:adjustRightInd w:val="0"/>
        <w:spacing w:after="100" w:afterAutospacing="1" w:line="276" w:lineRule="auto"/>
      </w:pPr>
      <w:r w:rsidRPr="00CB4AF3">
        <w:rPr>
          <w:b/>
        </w:rPr>
        <w:t xml:space="preserve">Principle </w:t>
      </w:r>
      <w:r>
        <w:rPr>
          <w:b/>
        </w:rPr>
        <w:t>2</w:t>
      </w:r>
      <w:r w:rsidRPr="00CB4AF3">
        <w:rPr>
          <w:b/>
        </w:rPr>
        <w:t xml:space="preserve">: </w:t>
      </w:r>
      <w:r w:rsidR="00536A00">
        <w:rPr>
          <w:b/>
        </w:rPr>
        <w:t xml:space="preserve">Planning individual lessons: </w:t>
      </w:r>
      <w:r w:rsidRPr="00CB4AF3">
        <w:rPr>
          <w:b/>
        </w:rPr>
        <w:t xml:space="preserve">Build time-consciousness into </w:t>
      </w:r>
      <w:r w:rsidRPr="0045364D">
        <w:rPr>
          <w:b/>
          <w:i/>
        </w:rPr>
        <w:t>all</w:t>
      </w:r>
      <w:r w:rsidRPr="00CB4AF3">
        <w:rPr>
          <w:b/>
        </w:rPr>
        <w:t xml:space="preserve"> your lesson plans</w:t>
      </w:r>
      <w:r w:rsidRPr="002F65C3">
        <w:t xml:space="preserve"> and, if possible, when planning any </w:t>
      </w:r>
      <w:r w:rsidRPr="006B7BA6">
        <w:rPr>
          <w:i/>
        </w:rPr>
        <w:t>series</w:t>
      </w:r>
      <w:r w:rsidRPr="002F65C3">
        <w:t xml:space="preserve"> of lessons. Completing the curriculum </w:t>
      </w:r>
      <w:r w:rsidRPr="00536A00">
        <w:rPr>
          <w:i/>
        </w:rPr>
        <w:t>is</w:t>
      </w:r>
      <w:r w:rsidRPr="002F65C3">
        <w:t xml:space="preserve"> important, and not easy to achieve in a meaningful way, i.e. without “flying” through the curriculum and leaving the students to follow as best they can. </w:t>
      </w:r>
      <w:r w:rsidR="000A39CB" w:rsidRPr="002F65C3">
        <w:t>Therefore,</w:t>
      </w:r>
      <w:r w:rsidRPr="002F65C3">
        <w:t xml:space="preserve"> it makes good sense to cultivate the habit of giving attention to this goal </w:t>
      </w:r>
      <w:r w:rsidRPr="00CB4AF3">
        <w:t>from the very outset</w:t>
      </w:r>
      <w:r w:rsidRPr="002F65C3">
        <w:t xml:space="preserve"> </w:t>
      </w:r>
      <w:r w:rsidRPr="006B7BA6">
        <w:rPr>
          <w:i/>
        </w:rPr>
        <w:t>every</w:t>
      </w:r>
      <w:r w:rsidRPr="00CB4AF3">
        <w:t xml:space="preserve"> </w:t>
      </w:r>
      <w:r w:rsidRPr="002F65C3">
        <w:t xml:space="preserve">time you plan a lesson or lessons. </w:t>
      </w:r>
    </w:p>
    <w:p w14:paraId="399E62C7" w14:textId="77777777" w:rsidR="0075734A" w:rsidRPr="002F65C3" w:rsidRDefault="0075734A" w:rsidP="0075734A">
      <w:pPr>
        <w:autoSpaceDE w:val="0"/>
        <w:autoSpaceDN w:val="0"/>
        <w:adjustRightInd w:val="0"/>
        <w:spacing w:after="100" w:afterAutospacing="1" w:line="276" w:lineRule="auto"/>
      </w:pPr>
      <w:r w:rsidRPr="002F65C3">
        <w:t>This will help you to avoid, for example, getting carried away and cramming too much into a lesson, or allowing too much time for an activity that the students may enjoy</w:t>
      </w:r>
      <w:r>
        <w:t xml:space="preserve"> doing</w:t>
      </w:r>
      <w:r w:rsidRPr="002F65C3">
        <w:t xml:space="preserve">, but that could achieve its aim within 10 or 15 minutes rather than 20 or 25 minutes. </w:t>
      </w:r>
      <w:r>
        <w:t xml:space="preserve">Or it might lead you to employ a particular time-effective teaching strategy in the lesson you are designing. </w:t>
      </w:r>
    </w:p>
    <w:p w14:paraId="24B22A25" w14:textId="1105D866" w:rsidR="00F03670" w:rsidRDefault="009B1FBA" w:rsidP="00F53105">
      <w:pPr>
        <w:spacing w:after="120" w:line="276" w:lineRule="auto"/>
      </w:pPr>
      <w:r w:rsidRPr="003A01FE">
        <w:rPr>
          <w:b/>
        </w:rPr>
        <w:t>Principle 3: Plan each lesson as if you were designing an instructional video or a TED talk</w:t>
      </w:r>
      <w:r w:rsidR="00211D51">
        <w:rPr>
          <w:b/>
        </w:rPr>
        <w:t xml:space="preserve">. </w:t>
      </w:r>
      <w:r w:rsidR="00920F17" w:rsidRPr="00920F17">
        <w:t xml:space="preserve">This is not to suggest that you </w:t>
      </w:r>
      <w:r w:rsidR="00625741">
        <w:t xml:space="preserve">should </w:t>
      </w:r>
      <w:r w:rsidR="00920F17" w:rsidRPr="00920F17">
        <w:t xml:space="preserve">actually design a video or produce a </w:t>
      </w:r>
      <w:r w:rsidR="00920F17">
        <w:t>public lecture, just that you import some of the same design principles and infectious enthusiasm in planning your lessons</w:t>
      </w:r>
      <w:r w:rsidR="00F03670">
        <w:t xml:space="preserve">: </w:t>
      </w:r>
    </w:p>
    <w:p w14:paraId="45068DEF" w14:textId="7C718064" w:rsidR="00F03670" w:rsidRDefault="00E0747F" w:rsidP="007434ED">
      <w:pPr>
        <w:pStyle w:val="ListParagraph"/>
        <w:numPr>
          <w:ilvl w:val="0"/>
          <w:numId w:val="28"/>
        </w:numPr>
        <w:spacing w:after="160" w:line="276" w:lineRule="auto"/>
        <w:ind w:left="714" w:hanging="357"/>
        <w:contextualSpacing w:val="0"/>
      </w:pPr>
      <w:r>
        <w:t xml:space="preserve">You have probably heard many times that lessons, like school compositions, should have a </w:t>
      </w:r>
      <w:r w:rsidR="009B1FBA" w:rsidRPr="003A01FE">
        <w:t xml:space="preserve">beginning, </w:t>
      </w:r>
      <w:r>
        <w:t xml:space="preserve">a </w:t>
      </w:r>
      <w:r w:rsidR="009B1FBA" w:rsidRPr="003A01FE">
        <w:t>middle</w:t>
      </w:r>
      <w:r>
        <w:t>,</w:t>
      </w:r>
      <w:r w:rsidR="009B1FBA" w:rsidRPr="003A01FE">
        <w:t xml:space="preserve"> and </w:t>
      </w:r>
      <w:r>
        <w:t xml:space="preserve">a </w:t>
      </w:r>
      <w:r w:rsidR="009B1FBA" w:rsidRPr="003A01FE">
        <w:t xml:space="preserve">clear-cut end; </w:t>
      </w:r>
      <w:r w:rsidR="00F03670">
        <w:t>however, that does not mean that th</w:t>
      </w:r>
      <w:r w:rsidR="00625741">
        <w:t>is</w:t>
      </w:r>
      <w:r w:rsidR="00F03670">
        <w:t xml:space="preserve"> old dictum is </w:t>
      </w:r>
      <w:r w:rsidR="00625741">
        <w:t>obsolete</w:t>
      </w:r>
      <w:r w:rsidR="00F03670">
        <w:t xml:space="preserve"> – in practice too many lessons end up being merely a continuation from where the previous day’s lesson stopped. </w:t>
      </w:r>
      <w:r w:rsidR="00A20120">
        <w:t>This cannot happen in a video or a public lecture.</w:t>
      </w:r>
    </w:p>
    <w:p w14:paraId="72165C9E" w14:textId="4A8E72DB" w:rsidR="00C549EB" w:rsidRDefault="00F03670" w:rsidP="007434ED">
      <w:pPr>
        <w:pStyle w:val="ListParagraph"/>
        <w:numPr>
          <w:ilvl w:val="0"/>
          <w:numId w:val="28"/>
        </w:numPr>
        <w:spacing w:after="160" w:line="276" w:lineRule="auto"/>
        <w:ind w:left="714" w:hanging="357"/>
        <w:contextualSpacing w:val="0"/>
      </w:pPr>
      <w:r>
        <w:lastRenderedPageBreak/>
        <w:t xml:space="preserve">Every </w:t>
      </w:r>
      <w:r w:rsidR="00A20120">
        <w:t xml:space="preserve">TVET </w:t>
      </w:r>
      <w:r>
        <w:t xml:space="preserve">lesson needs to have an </w:t>
      </w:r>
      <w:r w:rsidR="009B1FBA" w:rsidRPr="003A01FE">
        <w:t>essential concept/principle/procedure</w:t>
      </w:r>
      <w:r w:rsidR="006C06B9">
        <w:t xml:space="preserve">/mechanism at its heart – </w:t>
      </w:r>
      <w:r w:rsidR="006C06B9" w:rsidRPr="003A01FE">
        <w:t xml:space="preserve">a definable </w:t>
      </w:r>
      <w:r w:rsidR="006C06B9" w:rsidRPr="00C549EB">
        <w:rPr>
          <w:i/>
        </w:rPr>
        <w:t>topic</w:t>
      </w:r>
      <w:r w:rsidR="006C06B9" w:rsidRPr="003A01FE">
        <w:t xml:space="preserve">, not just a </w:t>
      </w:r>
      <w:r w:rsidR="00A20120">
        <w:t xml:space="preserve">general area of </w:t>
      </w:r>
      <w:r w:rsidR="00FF19A0">
        <w:t>“</w:t>
      </w:r>
      <w:r w:rsidR="006C06B9" w:rsidRPr="003A01FE">
        <w:t>focus</w:t>
      </w:r>
      <w:r w:rsidR="00FF19A0">
        <w:t>” –</w:t>
      </w:r>
      <w:r w:rsidR="009B1FBA" w:rsidRPr="003A01FE">
        <w:t xml:space="preserve"> t</w:t>
      </w:r>
      <w:r w:rsidR="00FF19A0">
        <w:t>o</w:t>
      </w:r>
      <w:r w:rsidR="009B1FBA" w:rsidRPr="003A01FE">
        <w:t xml:space="preserve"> be grasped </w:t>
      </w:r>
      <w:r w:rsidR="003525B7">
        <w:t xml:space="preserve">and remembered at least until the next day </w:t>
      </w:r>
      <w:r>
        <w:t>by students</w:t>
      </w:r>
      <w:r w:rsidR="003525B7">
        <w:t xml:space="preserve">, even </w:t>
      </w:r>
      <w:r w:rsidR="009B1FBA" w:rsidRPr="003A01FE">
        <w:t xml:space="preserve">if </w:t>
      </w:r>
      <w:r w:rsidR="003525B7">
        <w:t>they remember nothing else</w:t>
      </w:r>
      <w:r w:rsidR="00A20120">
        <w:t xml:space="preserve"> from the lesson</w:t>
      </w:r>
      <w:r w:rsidR="009B1FBA" w:rsidRPr="003A01FE">
        <w:t xml:space="preserve">. </w:t>
      </w:r>
      <w:r w:rsidR="00C549EB" w:rsidRPr="003A01FE">
        <w:t xml:space="preserve">A </w:t>
      </w:r>
      <w:r w:rsidR="00A20120">
        <w:t xml:space="preserve">precise </w:t>
      </w:r>
      <w:r w:rsidR="00C549EB" w:rsidRPr="003A01FE">
        <w:t>topic will force you</w:t>
      </w:r>
      <w:r w:rsidR="00C549EB">
        <w:t xml:space="preserve"> the lecturer</w:t>
      </w:r>
      <w:r w:rsidR="00C549EB" w:rsidRPr="003A01FE">
        <w:t xml:space="preserve"> to see the lesson as a </w:t>
      </w:r>
      <w:r w:rsidR="00C549EB">
        <w:t>coherent, self-contained whole, and that is how it should communicate itself to the students as well.</w:t>
      </w:r>
    </w:p>
    <w:p w14:paraId="29156094" w14:textId="3F9256BF" w:rsidR="00536A00" w:rsidRPr="003A01FE" w:rsidRDefault="009B1FBA" w:rsidP="007434ED">
      <w:pPr>
        <w:pStyle w:val="ListParagraph"/>
        <w:numPr>
          <w:ilvl w:val="0"/>
          <w:numId w:val="28"/>
        </w:numPr>
        <w:spacing w:after="100" w:afterAutospacing="1" w:line="276" w:lineRule="auto"/>
        <w:contextualSpacing w:val="0"/>
      </w:pPr>
      <w:r w:rsidRPr="003A01FE">
        <w:t xml:space="preserve">Students need to know </w:t>
      </w:r>
      <w:r w:rsidR="00FF19A0">
        <w:t xml:space="preserve">that </w:t>
      </w:r>
      <w:r w:rsidRPr="003A01FE">
        <w:t xml:space="preserve">they have learnt </w:t>
      </w:r>
      <w:r w:rsidRPr="002D14BA">
        <w:t>something</w:t>
      </w:r>
      <w:r w:rsidR="002D14BA" w:rsidRPr="002D14BA">
        <w:t xml:space="preserve"> </w:t>
      </w:r>
      <w:r w:rsidR="002D14BA" w:rsidRPr="003A01FE">
        <w:t>substantive</w:t>
      </w:r>
      <w:r w:rsidR="002D14BA">
        <w:t xml:space="preserve"> and</w:t>
      </w:r>
      <w:r w:rsidRPr="002D14BA">
        <w:t xml:space="preserve"> identifiable</w:t>
      </w:r>
      <w:r w:rsidR="002D14BA">
        <w:t xml:space="preserve"> </w:t>
      </w:r>
      <w:r w:rsidRPr="003A01FE">
        <w:t xml:space="preserve">in each lesson, and </w:t>
      </w:r>
      <w:r w:rsidR="002D14BA">
        <w:t>to receive</w:t>
      </w:r>
      <w:r w:rsidRPr="003A01FE">
        <w:t xml:space="preserve"> a definite signal of closure</w:t>
      </w:r>
      <w:r w:rsidR="001A65AD">
        <w:t>, as happens in most instructional videos and TED talks</w:t>
      </w:r>
      <w:r w:rsidR="00920F17">
        <w:t>.</w:t>
      </w:r>
      <w:r w:rsidRPr="003A01FE">
        <w:t xml:space="preserve"> Never give the impression that you didn’t get as far as you would have liked in a </w:t>
      </w:r>
      <w:r w:rsidR="00F05CFD">
        <w:t>lecture</w:t>
      </w:r>
      <w:r w:rsidRPr="003A01FE">
        <w:t xml:space="preserve">, but will </w:t>
      </w:r>
      <w:r w:rsidR="006F4A51">
        <w:t xml:space="preserve">finish </w:t>
      </w:r>
      <w:r w:rsidR="00671EFD">
        <w:t xml:space="preserve">it off </w:t>
      </w:r>
      <w:r w:rsidR="00F05CFD">
        <w:t xml:space="preserve">in </w:t>
      </w:r>
      <w:r w:rsidR="006C06B9">
        <w:t xml:space="preserve">the next </w:t>
      </w:r>
      <w:r w:rsidR="00F05CFD">
        <w:t>lesson</w:t>
      </w:r>
      <w:r w:rsidRPr="003A01FE">
        <w:t xml:space="preserve">. </w:t>
      </w:r>
      <w:r w:rsidR="001E6E61">
        <w:t xml:space="preserve">If you haven’t come across or watched a TED talk, the </w:t>
      </w:r>
      <w:r w:rsidR="001E6E61" w:rsidRPr="00871AA0">
        <w:t xml:space="preserve">following link will take you to a menu of useful playlists </w:t>
      </w:r>
      <w:r w:rsidR="00920F17" w:rsidRPr="00871AA0">
        <w:t>(</w:t>
      </w:r>
      <w:r w:rsidR="001E6E61" w:rsidRPr="00871AA0">
        <w:t>of talks</w:t>
      </w:r>
      <w:r w:rsidR="00920F17" w:rsidRPr="00871AA0">
        <w:t>)</w:t>
      </w:r>
      <w:r w:rsidR="001E6E61" w:rsidRPr="00871AA0">
        <w:t xml:space="preserve"> arranged by the TED organisation itself: </w:t>
      </w:r>
      <w:hyperlink r:id="rId69" w:history="1">
        <w:r w:rsidR="00160E22" w:rsidRPr="00AA4D66">
          <w:rPr>
            <w:rStyle w:val="Hyperlink"/>
          </w:rPr>
          <w:t>https://www.ted.com/playlists</w:t>
        </w:r>
      </w:hyperlink>
      <w:r w:rsidR="00160E22">
        <w:t xml:space="preserve"> . </w:t>
      </w:r>
      <w:r w:rsidR="001E6E61" w:rsidRPr="00871AA0">
        <w:t xml:space="preserve">The </w:t>
      </w:r>
      <w:r w:rsidR="00B76B62" w:rsidRPr="00871AA0">
        <w:t>next</w:t>
      </w:r>
      <w:r w:rsidR="001E6E61" w:rsidRPr="00871AA0">
        <w:t xml:space="preserve"> link will call up an excellent example of how much can be effectively communicated </w:t>
      </w:r>
      <w:r w:rsidR="00920F17" w:rsidRPr="00871AA0">
        <w:t xml:space="preserve">in less than 15 minutes: </w:t>
      </w:r>
      <w:hyperlink r:id="rId70" w:history="1">
        <w:r w:rsidR="00536A00" w:rsidRPr="00160E22">
          <w:rPr>
            <w:rStyle w:val="Hyperlink"/>
            <w:color w:val="auto"/>
          </w:rPr>
          <w:t>https://www.youtube.com/watch?v=arj7oStGLkU</w:t>
        </w:r>
      </w:hyperlink>
      <w:r w:rsidR="00920F17" w:rsidRPr="00871AA0">
        <w:t xml:space="preserve">. </w:t>
      </w:r>
      <w:r w:rsidR="00B76B62" w:rsidRPr="00871AA0">
        <w:t xml:space="preserve">This video about </w:t>
      </w:r>
      <w:r w:rsidR="00B76B62">
        <w:t>what happens in the mind of a procrastinator is e</w:t>
      </w:r>
      <w:r w:rsidR="00920F17">
        <w:t>ntertaining, and food for thought</w:t>
      </w:r>
      <w:r w:rsidR="00581F89">
        <w:t>.</w:t>
      </w:r>
      <w:r w:rsidR="00F05CFD">
        <w:t xml:space="preserve"> And the point made towards the end is relevant too. If lecturers </w:t>
      </w:r>
      <w:r w:rsidR="00B76B62">
        <w:t>see their lectures as important</w:t>
      </w:r>
      <w:r w:rsidR="00F05CFD">
        <w:t xml:space="preserve"> </w:t>
      </w:r>
      <w:r w:rsidR="00B76B62">
        <w:t>ye</w:t>
      </w:r>
      <w:r w:rsidR="00F05CFD">
        <w:t xml:space="preserve">t ungoverned by any definite deadline for completion, they are unlikely to plan a crisp end-point, and the lesson will tend to be a shapeless narrative to be picked up </w:t>
      </w:r>
      <w:r w:rsidR="00B76B62">
        <w:t xml:space="preserve">in </w:t>
      </w:r>
      <w:r w:rsidR="00F05CFD">
        <w:t xml:space="preserve">the next </w:t>
      </w:r>
      <w:r w:rsidR="00D84F82">
        <w:t>class session.</w:t>
      </w:r>
    </w:p>
    <w:p w14:paraId="24A1EA65" w14:textId="77777777" w:rsidR="00AD1C0F" w:rsidRDefault="00B33821" w:rsidP="004642D6">
      <w:pPr>
        <w:pStyle w:val="NormalWeb"/>
        <w:shd w:val="clear" w:color="auto" w:fill="FFFFFF"/>
        <w:spacing w:before="0" w:beforeAutospacing="0" w:line="276" w:lineRule="auto"/>
        <w:textAlignment w:val="baseline"/>
        <w:rPr>
          <w:rFonts w:asciiTheme="minorHAnsi" w:hAnsiTheme="minorHAnsi" w:cstheme="minorHAnsi"/>
          <w:sz w:val="22"/>
          <w:szCs w:val="22"/>
        </w:rPr>
      </w:pPr>
      <w:r w:rsidRPr="00F53105">
        <w:rPr>
          <w:rFonts w:asciiTheme="minorHAnsi" w:hAnsiTheme="minorHAnsi" w:cstheme="minorHAnsi"/>
          <w:b/>
          <w:sz w:val="22"/>
          <w:szCs w:val="22"/>
        </w:rPr>
        <w:t>Principle 4: Beware of fragmentation:</w:t>
      </w:r>
      <w:r w:rsidRPr="00F53105">
        <w:rPr>
          <w:rFonts w:asciiTheme="minorHAnsi" w:hAnsiTheme="minorHAnsi" w:cstheme="minorHAnsi"/>
          <w:sz w:val="22"/>
          <w:szCs w:val="22"/>
        </w:rPr>
        <w:t xml:space="preserve"> This is not in itself a technique for time management; rather it is a corrective for applying Principle 3 too enthusiastically. </w:t>
      </w:r>
      <w:r w:rsidR="005B112D">
        <w:rPr>
          <w:rFonts w:asciiTheme="minorHAnsi" w:hAnsiTheme="minorHAnsi" w:cstheme="minorHAnsi"/>
          <w:sz w:val="22"/>
          <w:szCs w:val="22"/>
        </w:rPr>
        <w:t xml:space="preserve">Nevertheless, the two techniques mentioned below will also assist you in dealing with a crowded curriculum in a professional way. </w:t>
      </w:r>
    </w:p>
    <w:p w14:paraId="27E9FA39" w14:textId="72A9EE45" w:rsidR="00B95AB5" w:rsidRPr="00F53105" w:rsidRDefault="00B33821" w:rsidP="004642D6">
      <w:pPr>
        <w:pStyle w:val="NormalWeb"/>
        <w:shd w:val="clear" w:color="auto" w:fill="FFFFFF"/>
        <w:spacing w:before="0" w:beforeAutospacing="0" w:line="276" w:lineRule="auto"/>
        <w:textAlignment w:val="baseline"/>
        <w:rPr>
          <w:rFonts w:asciiTheme="minorHAnsi" w:hAnsiTheme="minorHAnsi" w:cstheme="minorHAnsi"/>
          <w:sz w:val="22"/>
          <w:szCs w:val="22"/>
        </w:rPr>
      </w:pPr>
      <w:r w:rsidRPr="00F53105">
        <w:rPr>
          <w:rFonts w:asciiTheme="minorHAnsi" w:hAnsiTheme="minorHAnsi" w:cstheme="minorHAnsi"/>
          <w:sz w:val="22"/>
          <w:szCs w:val="22"/>
        </w:rPr>
        <w:t>Making sure that each lesson is clear-cut</w:t>
      </w:r>
      <w:r w:rsidR="00285AEF" w:rsidRPr="00F53105">
        <w:rPr>
          <w:rFonts w:asciiTheme="minorHAnsi" w:hAnsiTheme="minorHAnsi" w:cstheme="minorHAnsi"/>
          <w:sz w:val="22"/>
          <w:szCs w:val="22"/>
        </w:rPr>
        <w:t xml:space="preserve"> </w:t>
      </w:r>
      <w:r w:rsidRPr="00F53105">
        <w:rPr>
          <w:rFonts w:asciiTheme="minorHAnsi" w:hAnsiTheme="minorHAnsi" w:cstheme="minorHAnsi"/>
          <w:sz w:val="22"/>
          <w:szCs w:val="22"/>
        </w:rPr>
        <w:t>is not the same as teaching in an “atomistic” fashion, where lots of self-contained lessons do not add up to single, clear “big picture”</w:t>
      </w:r>
      <w:r w:rsidR="00B95AB5" w:rsidRPr="00F53105">
        <w:rPr>
          <w:rFonts w:asciiTheme="minorHAnsi" w:hAnsiTheme="minorHAnsi" w:cstheme="minorHAnsi"/>
          <w:sz w:val="22"/>
          <w:szCs w:val="22"/>
        </w:rPr>
        <w:t xml:space="preserve">. The result of enacting the curriculum in this way is that the students may not be able to make the necessary connections between the topics of the various lessons in a series, and will </w:t>
      </w:r>
      <w:r w:rsidRPr="00F53105">
        <w:rPr>
          <w:rFonts w:asciiTheme="minorHAnsi" w:hAnsiTheme="minorHAnsi" w:cstheme="minorHAnsi"/>
          <w:sz w:val="22"/>
          <w:szCs w:val="22"/>
        </w:rPr>
        <w:t>not</w:t>
      </w:r>
      <w:r w:rsidR="00B95AB5" w:rsidRPr="00F53105">
        <w:rPr>
          <w:rFonts w:asciiTheme="minorHAnsi" w:hAnsiTheme="minorHAnsi" w:cstheme="minorHAnsi"/>
          <w:sz w:val="22"/>
          <w:szCs w:val="22"/>
        </w:rPr>
        <w:t xml:space="preserve"> be able to </w:t>
      </w:r>
      <w:r w:rsidRPr="00F53105">
        <w:rPr>
          <w:rFonts w:asciiTheme="minorHAnsi" w:hAnsiTheme="minorHAnsi" w:cstheme="minorHAnsi"/>
          <w:sz w:val="22"/>
          <w:szCs w:val="22"/>
        </w:rPr>
        <w:t xml:space="preserve">see the “forest” for the individual trees. </w:t>
      </w:r>
    </w:p>
    <w:p w14:paraId="7B9EA43C" w14:textId="20528E35" w:rsidR="00B33821" w:rsidRPr="00F53105" w:rsidRDefault="00B95AB5" w:rsidP="004642D6">
      <w:pPr>
        <w:pStyle w:val="NormalWeb"/>
        <w:shd w:val="clear" w:color="auto" w:fill="FFFFFF"/>
        <w:spacing w:before="0" w:beforeAutospacing="0" w:line="276" w:lineRule="auto"/>
        <w:textAlignment w:val="baseline"/>
        <w:rPr>
          <w:rFonts w:asciiTheme="minorHAnsi" w:hAnsiTheme="minorHAnsi" w:cstheme="minorHAnsi"/>
          <w:sz w:val="22"/>
          <w:szCs w:val="22"/>
        </w:rPr>
      </w:pPr>
      <w:r w:rsidRPr="00F53105">
        <w:rPr>
          <w:rFonts w:asciiTheme="minorHAnsi" w:hAnsiTheme="minorHAnsi" w:cstheme="minorHAnsi"/>
          <w:sz w:val="22"/>
          <w:szCs w:val="22"/>
        </w:rPr>
        <w:t>A good way to prevent this is to p</w:t>
      </w:r>
      <w:r w:rsidR="00B33821" w:rsidRPr="00F53105">
        <w:rPr>
          <w:rFonts w:asciiTheme="minorHAnsi" w:hAnsiTheme="minorHAnsi" w:cstheme="minorHAnsi"/>
          <w:sz w:val="22"/>
          <w:szCs w:val="22"/>
        </w:rPr>
        <w:t xml:space="preserve">rovide a </w:t>
      </w:r>
      <w:r w:rsidR="00B33821" w:rsidRPr="00F53105">
        <w:rPr>
          <w:rFonts w:asciiTheme="minorHAnsi" w:hAnsiTheme="minorHAnsi" w:cstheme="minorHAnsi"/>
          <w:i/>
          <w:sz w:val="22"/>
          <w:szCs w:val="22"/>
        </w:rPr>
        <w:t>concept map</w:t>
      </w:r>
      <w:r w:rsidR="00B33821" w:rsidRPr="00F53105">
        <w:rPr>
          <w:rFonts w:asciiTheme="minorHAnsi" w:hAnsiTheme="minorHAnsi" w:cstheme="minorHAnsi"/>
          <w:sz w:val="22"/>
          <w:szCs w:val="22"/>
        </w:rPr>
        <w:t xml:space="preserve"> </w:t>
      </w:r>
      <w:r w:rsidRPr="00F53105">
        <w:rPr>
          <w:rFonts w:asciiTheme="minorHAnsi" w:hAnsiTheme="minorHAnsi" w:cstheme="minorHAnsi"/>
          <w:sz w:val="22"/>
          <w:szCs w:val="22"/>
        </w:rPr>
        <w:t xml:space="preserve">(see Principle 5) </w:t>
      </w:r>
      <w:r w:rsidR="00B33821" w:rsidRPr="00F53105">
        <w:rPr>
          <w:rFonts w:asciiTheme="minorHAnsi" w:hAnsiTheme="minorHAnsi" w:cstheme="minorHAnsi"/>
          <w:sz w:val="22"/>
          <w:szCs w:val="22"/>
        </w:rPr>
        <w:t>at the beginning</w:t>
      </w:r>
      <w:r w:rsidR="002617D8">
        <w:rPr>
          <w:rFonts w:asciiTheme="minorHAnsi" w:hAnsiTheme="minorHAnsi" w:cstheme="minorHAnsi"/>
          <w:sz w:val="22"/>
          <w:szCs w:val="22"/>
        </w:rPr>
        <w:t xml:space="preserve"> of a series of related lectures</w:t>
      </w:r>
      <w:r w:rsidR="00B33821" w:rsidRPr="00F53105">
        <w:rPr>
          <w:rFonts w:asciiTheme="minorHAnsi" w:hAnsiTheme="minorHAnsi" w:cstheme="minorHAnsi"/>
          <w:sz w:val="22"/>
          <w:szCs w:val="22"/>
        </w:rPr>
        <w:t xml:space="preserve">, and </w:t>
      </w:r>
      <w:r w:rsidR="002617D8">
        <w:rPr>
          <w:rFonts w:asciiTheme="minorHAnsi" w:hAnsiTheme="minorHAnsi" w:cstheme="minorHAnsi"/>
          <w:sz w:val="22"/>
          <w:szCs w:val="22"/>
        </w:rPr>
        <w:t>to “</w:t>
      </w:r>
      <w:r w:rsidR="00B33821" w:rsidRPr="00F53105">
        <w:rPr>
          <w:rFonts w:asciiTheme="minorHAnsi" w:hAnsiTheme="minorHAnsi" w:cstheme="minorHAnsi"/>
          <w:sz w:val="22"/>
          <w:szCs w:val="22"/>
        </w:rPr>
        <w:t>walk</w:t>
      </w:r>
      <w:r w:rsidR="002617D8">
        <w:rPr>
          <w:rFonts w:asciiTheme="minorHAnsi" w:hAnsiTheme="minorHAnsi" w:cstheme="minorHAnsi"/>
          <w:sz w:val="22"/>
          <w:szCs w:val="22"/>
        </w:rPr>
        <w:t>”</w:t>
      </w:r>
      <w:r w:rsidR="00B33821" w:rsidRPr="00F53105">
        <w:rPr>
          <w:rFonts w:asciiTheme="minorHAnsi" w:hAnsiTheme="minorHAnsi" w:cstheme="minorHAnsi"/>
          <w:sz w:val="22"/>
          <w:szCs w:val="22"/>
        </w:rPr>
        <w:t xml:space="preserve"> the students through it. Better still, make it interactive – leave space</w:t>
      </w:r>
      <w:r w:rsidRPr="00F53105">
        <w:rPr>
          <w:rFonts w:asciiTheme="minorHAnsi" w:hAnsiTheme="minorHAnsi" w:cstheme="minorHAnsi"/>
          <w:sz w:val="22"/>
          <w:szCs w:val="22"/>
        </w:rPr>
        <w:t>s</w:t>
      </w:r>
      <w:r w:rsidR="00B33821" w:rsidRPr="00F53105">
        <w:rPr>
          <w:rFonts w:asciiTheme="minorHAnsi" w:hAnsiTheme="minorHAnsi" w:cstheme="minorHAnsi"/>
          <w:sz w:val="22"/>
          <w:szCs w:val="22"/>
        </w:rPr>
        <w:t xml:space="preserve"> blank </w:t>
      </w:r>
      <w:r w:rsidRPr="00F53105">
        <w:rPr>
          <w:rFonts w:asciiTheme="minorHAnsi" w:hAnsiTheme="minorHAnsi" w:cstheme="minorHAnsi"/>
          <w:sz w:val="22"/>
          <w:szCs w:val="22"/>
        </w:rPr>
        <w:t xml:space="preserve">on the map </w:t>
      </w:r>
      <w:r w:rsidR="00B33821" w:rsidRPr="00F53105">
        <w:rPr>
          <w:rFonts w:asciiTheme="minorHAnsi" w:hAnsiTheme="minorHAnsi" w:cstheme="minorHAnsi"/>
          <w:sz w:val="22"/>
          <w:szCs w:val="22"/>
        </w:rPr>
        <w:t xml:space="preserve">and get the students to </w:t>
      </w:r>
      <w:r w:rsidRPr="00F53105">
        <w:rPr>
          <w:rFonts w:asciiTheme="minorHAnsi" w:hAnsiTheme="minorHAnsi" w:cstheme="minorHAnsi"/>
          <w:sz w:val="22"/>
          <w:szCs w:val="22"/>
        </w:rPr>
        <w:t>suggest the missing concepts</w:t>
      </w:r>
      <w:r w:rsidR="00F53105" w:rsidRPr="00F53105">
        <w:rPr>
          <w:rFonts w:asciiTheme="minorHAnsi" w:hAnsiTheme="minorHAnsi" w:cstheme="minorHAnsi"/>
          <w:sz w:val="22"/>
          <w:szCs w:val="22"/>
        </w:rPr>
        <w:t>. Make sure that you choose to leave blank spaces where the students</w:t>
      </w:r>
      <w:r w:rsidR="00B33821" w:rsidRPr="00F53105">
        <w:rPr>
          <w:rFonts w:asciiTheme="minorHAnsi" w:hAnsiTheme="minorHAnsi" w:cstheme="minorHAnsi"/>
          <w:sz w:val="22"/>
          <w:szCs w:val="22"/>
        </w:rPr>
        <w:t xml:space="preserve"> will be capable of contributing something sensible</w:t>
      </w:r>
      <w:r w:rsidR="00F53105" w:rsidRPr="00F53105">
        <w:rPr>
          <w:rFonts w:asciiTheme="minorHAnsi" w:hAnsiTheme="minorHAnsi" w:cstheme="minorHAnsi"/>
          <w:sz w:val="22"/>
          <w:szCs w:val="22"/>
        </w:rPr>
        <w:t xml:space="preserve"> rather than just taking wild guesses</w:t>
      </w:r>
      <w:r w:rsidR="00B33821" w:rsidRPr="00F53105">
        <w:rPr>
          <w:rFonts w:asciiTheme="minorHAnsi" w:hAnsiTheme="minorHAnsi" w:cstheme="minorHAnsi"/>
          <w:sz w:val="22"/>
          <w:szCs w:val="22"/>
        </w:rPr>
        <w:t xml:space="preserve">. Take time every now and then to run over the “big picture” </w:t>
      </w:r>
      <w:r w:rsidR="00E21030">
        <w:rPr>
          <w:rFonts w:asciiTheme="minorHAnsi" w:hAnsiTheme="minorHAnsi" w:cstheme="minorHAnsi"/>
          <w:sz w:val="22"/>
          <w:szCs w:val="22"/>
        </w:rPr>
        <w:t xml:space="preserve">concept map or </w:t>
      </w:r>
      <w:r w:rsidR="00B33821" w:rsidRPr="00F53105">
        <w:rPr>
          <w:rFonts w:asciiTheme="minorHAnsi" w:hAnsiTheme="minorHAnsi" w:cstheme="minorHAnsi"/>
          <w:sz w:val="22"/>
          <w:szCs w:val="22"/>
        </w:rPr>
        <w:t>course structure</w:t>
      </w:r>
      <w:r w:rsidR="002617D8">
        <w:rPr>
          <w:rFonts w:asciiTheme="minorHAnsi" w:hAnsiTheme="minorHAnsi" w:cstheme="minorHAnsi"/>
          <w:sz w:val="22"/>
          <w:szCs w:val="22"/>
        </w:rPr>
        <w:t xml:space="preserve"> diagram</w:t>
      </w:r>
      <w:r w:rsidR="00E21030">
        <w:rPr>
          <w:rFonts w:asciiTheme="minorHAnsi" w:hAnsiTheme="minorHAnsi" w:cstheme="minorHAnsi"/>
          <w:sz w:val="22"/>
          <w:szCs w:val="22"/>
        </w:rPr>
        <w:t xml:space="preserve">, </w:t>
      </w:r>
      <w:r w:rsidR="00B33821" w:rsidRPr="00F53105">
        <w:rPr>
          <w:rFonts w:asciiTheme="minorHAnsi" w:hAnsiTheme="minorHAnsi" w:cstheme="minorHAnsi"/>
          <w:sz w:val="22"/>
          <w:szCs w:val="22"/>
        </w:rPr>
        <w:t>fit</w:t>
      </w:r>
      <w:r w:rsidR="002617D8">
        <w:rPr>
          <w:rFonts w:asciiTheme="minorHAnsi" w:hAnsiTheme="minorHAnsi" w:cstheme="minorHAnsi"/>
          <w:sz w:val="22"/>
          <w:szCs w:val="22"/>
        </w:rPr>
        <w:t>ting</w:t>
      </w:r>
      <w:r w:rsidR="00B33821" w:rsidRPr="00F53105">
        <w:rPr>
          <w:rFonts w:asciiTheme="minorHAnsi" w:hAnsiTheme="minorHAnsi" w:cstheme="minorHAnsi"/>
          <w:sz w:val="22"/>
          <w:szCs w:val="22"/>
        </w:rPr>
        <w:t xml:space="preserve"> </w:t>
      </w:r>
      <w:r w:rsidR="00E21030">
        <w:rPr>
          <w:rFonts w:asciiTheme="minorHAnsi" w:hAnsiTheme="minorHAnsi" w:cstheme="minorHAnsi"/>
          <w:sz w:val="22"/>
          <w:szCs w:val="22"/>
        </w:rPr>
        <w:t xml:space="preserve">the </w:t>
      </w:r>
      <w:r w:rsidR="00B33821" w:rsidRPr="00F53105">
        <w:rPr>
          <w:rFonts w:asciiTheme="minorHAnsi" w:hAnsiTheme="minorHAnsi" w:cstheme="minorHAnsi"/>
          <w:sz w:val="22"/>
          <w:szCs w:val="22"/>
        </w:rPr>
        <w:t>lessons into this</w:t>
      </w:r>
      <w:r w:rsidR="00F53105" w:rsidRPr="00F53105">
        <w:rPr>
          <w:rFonts w:asciiTheme="minorHAnsi" w:hAnsiTheme="minorHAnsi" w:cstheme="minorHAnsi"/>
          <w:sz w:val="22"/>
          <w:szCs w:val="22"/>
        </w:rPr>
        <w:t xml:space="preserve"> scheme</w:t>
      </w:r>
      <w:r w:rsidR="00B33821" w:rsidRPr="00F53105">
        <w:rPr>
          <w:rFonts w:asciiTheme="minorHAnsi" w:hAnsiTheme="minorHAnsi" w:cstheme="minorHAnsi"/>
          <w:sz w:val="22"/>
          <w:szCs w:val="22"/>
        </w:rPr>
        <w:t xml:space="preserve">. </w:t>
      </w:r>
    </w:p>
    <w:p w14:paraId="100F8A6F" w14:textId="6AA5750C" w:rsidR="00B33821" w:rsidRPr="000A693E" w:rsidRDefault="00E21030" w:rsidP="00CF7E2F">
      <w:pPr>
        <w:pStyle w:val="NormalWeb"/>
        <w:shd w:val="clear" w:color="auto" w:fill="FFFFFF"/>
        <w:spacing w:before="0" w:beforeAutospacing="0" w:line="276" w:lineRule="auto"/>
        <w:textAlignment w:val="baseline"/>
        <w:rPr>
          <w:rFonts w:asciiTheme="minorHAnsi" w:hAnsiTheme="minorHAnsi" w:cstheme="minorHAnsi"/>
          <w:sz w:val="22"/>
          <w:szCs w:val="22"/>
        </w:rPr>
      </w:pPr>
      <w:r w:rsidRPr="000A693E">
        <w:rPr>
          <w:rFonts w:asciiTheme="minorHAnsi" w:hAnsiTheme="minorHAnsi" w:cstheme="minorHAnsi"/>
          <w:sz w:val="22"/>
          <w:szCs w:val="22"/>
        </w:rPr>
        <w:t>Bricks or stones</w:t>
      </w:r>
      <w:r w:rsidR="00B33821" w:rsidRPr="000A693E">
        <w:rPr>
          <w:rFonts w:asciiTheme="minorHAnsi" w:hAnsiTheme="minorHAnsi" w:cstheme="minorHAnsi"/>
          <w:sz w:val="22"/>
          <w:szCs w:val="22"/>
        </w:rPr>
        <w:t xml:space="preserve"> nee</w:t>
      </w:r>
      <w:r w:rsidRPr="000A693E">
        <w:rPr>
          <w:rFonts w:asciiTheme="minorHAnsi" w:hAnsiTheme="minorHAnsi" w:cstheme="minorHAnsi"/>
          <w:sz w:val="22"/>
          <w:szCs w:val="22"/>
        </w:rPr>
        <w:t>d mortar</w:t>
      </w:r>
      <w:r w:rsidR="00E91C2C" w:rsidRPr="000A693E">
        <w:rPr>
          <w:rFonts w:asciiTheme="minorHAnsi" w:hAnsiTheme="minorHAnsi" w:cstheme="minorHAnsi"/>
          <w:sz w:val="22"/>
          <w:szCs w:val="22"/>
        </w:rPr>
        <w:t xml:space="preserve"> to form a wall. S</w:t>
      </w:r>
      <w:r w:rsidR="00B33821" w:rsidRPr="000A693E">
        <w:rPr>
          <w:rFonts w:asciiTheme="minorHAnsi" w:hAnsiTheme="minorHAnsi" w:cstheme="minorHAnsi"/>
          <w:sz w:val="22"/>
          <w:szCs w:val="22"/>
        </w:rPr>
        <w:t xml:space="preserve">elf-contained lessons (with definite planned boundaries) will need bridging </w:t>
      </w:r>
      <w:r w:rsidR="00E91C2C" w:rsidRPr="000A693E">
        <w:rPr>
          <w:rFonts w:asciiTheme="minorHAnsi" w:hAnsiTheme="minorHAnsi" w:cstheme="minorHAnsi"/>
          <w:sz w:val="22"/>
          <w:szCs w:val="22"/>
        </w:rPr>
        <w:t xml:space="preserve">or binding </w:t>
      </w:r>
      <w:r w:rsidR="00B33821" w:rsidRPr="000A693E">
        <w:rPr>
          <w:rFonts w:asciiTheme="minorHAnsi" w:hAnsiTheme="minorHAnsi" w:cstheme="minorHAnsi"/>
          <w:sz w:val="22"/>
          <w:szCs w:val="22"/>
        </w:rPr>
        <w:t xml:space="preserve">material to cohere into a whole. </w:t>
      </w:r>
      <w:r w:rsidR="002A1222" w:rsidRPr="000A693E">
        <w:rPr>
          <w:rFonts w:asciiTheme="minorHAnsi" w:hAnsiTheme="minorHAnsi" w:cstheme="minorHAnsi"/>
          <w:sz w:val="22"/>
          <w:szCs w:val="22"/>
        </w:rPr>
        <w:t xml:space="preserve">Another strategy you could employ is the </w:t>
      </w:r>
      <w:r w:rsidR="00B33821" w:rsidRPr="000A693E">
        <w:rPr>
          <w:rFonts w:asciiTheme="minorHAnsi" w:hAnsiTheme="minorHAnsi" w:cstheme="minorHAnsi"/>
          <w:sz w:val="22"/>
          <w:szCs w:val="22"/>
        </w:rPr>
        <w:t>blended learning technique</w:t>
      </w:r>
      <w:r w:rsidR="002A1222" w:rsidRPr="000A693E">
        <w:rPr>
          <w:rFonts w:asciiTheme="minorHAnsi" w:hAnsiTheme="minorHAnsi" w:cstheme="minorHAnsi"/>
          <w:sz w:val="22"/>
          <w:szCs w:val="22"/>
        </w:rPr>
        <w:t xml:space="preserve"> known </w:t>
      </w:r>
      <w:r w:rsidR="00EC793B" w:rsidRPr="000A693E">
        <w:rPr>
          <w:rFonts w:asciiTheme="minorHAnsi" w:hAnsiTheme="minorHAnsi" w:cstheme="minorHAnsi"/>
          <w:sz w:val="22"/>
          <w:szCs w:val="22"/>
        </w:rPr>
        <w:t xml:space="preserve">“flipped </w:t>
      </w:r>
      <w:r w:rsidR="002A1222" w:rsidRPr="000A693E">
        <w:rPr>
          <w:rFonts w:asciiTheme="minorHAnsi" w:hAnsiTheme="minorHAnsi" w:cstheme="minorHAnsi"/>
          <w:sz w:val="22"/>
          <w:szCs w:val="22"/>
        </w:rPr>
        <w:t>lesson</w:t>
      </w:r>
      <w:r w:rsidR="00EC793B" w:rsidRPr="000A693E">
        <w:rPr>
          <w:rFonts w:asciiTheme="minorHAnsi" w:hAnsiTheme="minorHAnsi" w:cstheme="minorHAnsi"/>
          <w:sz w:val="22"/>
          <w:szCs w:val="22"/>
        </w:rPr>
        <w:t>s”</w:t>
      </w:r>
      <w:r w:rsidR="002A1222" w:rsidRPr="000A693E">
        <w:rPr>
          <w:rFonts w:asciiTheme="minorHAnsi" w:hAnsiTheme="minorHAnsi" w:cstheme="minorHAnsi"/>
          <w:sz w:val="22"/>
          <w:szCs w:val="22"/>
        </w:rPr>
        <w:t>.</w:t>
      </w:r>
      <w:r w:rsidR="00B33821" w:rsidRPr="000A693E">
        <w:rPr>
          <w:rFonts w:asciiTheme="minorHAnsi" w:hAnsiTheme="minorHAnsi" w:cstheme="minorHAnsi"/>
          <w:sz w:val="22"/>
          <w:szCs w:val="22"/>
        </w:rPr>
        <w:t xml:space="preserve"> </w:t>
      </w:r>
      <w:r w:rsidR="002A1222" w:rsidRPr="000A693E">
        <w:rPr>
          <w:rFonts w:asciiTheme="minorHAnsi" w:hAnsiTheme="minorHAnsi" w:cstheme="minorHAnsi"/>
          <w:sz w:val="22"/>
          <w:szCs w:val="22"/>
        </w:rPr>
        <w:t xml:space="preserve">Set the </w:t>
      </w:r>
      <w:r w:rsidR="00B33821" w:rsidRPr="000A693E">
        <w:rPr>
          <w:rFonts w:asciiTheme="minorHAnsi" w:hAnsiTheme="minorHAnsi" w:cstheme="minorHAnsi"/>
          <w:sz w:val="22"/>
          <w:szCs w:val="22"/>
        </w:rPr>
        <w:t xml:space="preserve">students </w:t>
      </w:r>
      <w:r w:rsidR="002A1222" w:rsidRPr="000A693E">
        <w:rPr>
          <w:rFonts w:asciiTheme="minorHAnsi" w:hAnsiTheme="minorHAnsi" w:cstheme="minorHAnsi"/>
          <w:sz w:val="22"/>
          <w:szCs w:val="22"/>
        </w:rPr>
        <w:t xml:space="preserve">to read a well-chosen resource or </w:t>
      </w:r>
      <w:r w:rsidR="00CF7E2F" w:rsidRPr="000A693E">
        <w:rPr>
          <w:rFonts w:asciiTheme="minorHAnsi" w:hAnsiTheme="minorHAnsi" w:cstheme="minorHAnsi"/>
          <w:sz w:val="22"/>
          <w:szCs w:val="22"/>
        </w:rPr>
        <w:t xml:space="preserve">to </w:t>
      </w:r>
      <w:r w:rsidR="002A1222" w:rsidRPr="000A693E">
        <w:rPr>
          <w:rFonts w:asciiTheme="minorHAnsi" w:hAnsiTheme="minorHAnsi" w:cstheme="minorHAnsi"/>
          <w:sz w:val="22"/>
          <w:szCs w:val="22"/>
        </w:rPr>
        <w:t>do other preparatory work</w:t>
      </w:r>
      <w:r w:rsidR="00CF7E2F" w:rsidRPr="000A693E">
        <w:rPr>
          <w:rFonts w:asciiTheme="minorHAnsi" w:hAnsiTheme="minorHAnsi" w:cstheme="minorHAnsi"/>
          <w:sz w:val="22"/>
          <w:szCs w:val="22"/>
        </w:rPr>
        <w:t xml:space="preserve"> such as completing a short interactive learning module </w:t>
      </w:r>
      <w:r w:rsidR="0052008F" w:rsidRPr="000A693E">
        <w:rPr>
          <w:rFonts w:asciiTheme="minorHAnsi" w:hAnsiTheme="minorHAnsi" w:cstheme="minorHAnsi"/>
          <w:sz w:val="22"/>
          <w:szCs w:val="22"/>
        </w:rPr>
        <w:t xml:space="preserve">or worksheet </w:t>
      </w:r>
      <w:r w:rsidR="002A1222" w:rsidRPr="000A693E">
        <w:rPr>
          <w:rFonts w:asciiTheme="minorHAnsi" w:hAnsiTheme="minorHAnsi" w:cstheme="minorHAnsi"/>
          <w:sz w:val="22"/>
          <w:szCs w:val="22"/>
        </w:rPr>
        <w:t>in their own time</w:t>
      </w:r>
      <w:r w:rsidR="00B33821" w:rsidRPr="000A693E">
        <w:rPr>
          <w:rFonts w:asciiTheme="minorHAnsi" w:hAnsiTheme="minorHAnsi" w:cstheme="minorHAnsi"/>
          <w:sz w:val="22"/>
          <w:szCs w:val="22"/>
        </w:rPr>
        <w:t xml:space="preserve"> </w:t>
      </w:r>
      <w:r w:rsidR="002A1222" w:rsidRPr="000A693E">
        <w:rPr>
          <w:rFonts w:asciiTheme="minorHAnsi" w:hAnsiTheme="minorHAnsi" w:cstheme="minorHAnsi"/>
          <w:sz w:val="22"/>
          <w:szCs w:val="22"/>
        </w:rPr>
        <w:t>the day</w:t>
      </w:r>
      <w:r w:rsidR="002A1222" w:rsidRPr="000A693E">
        <w:rPr>
          <w:rFonts w:asciiTheme="minorHAnsi" w:hAnsiTheme="minorHAnsi" w:cstheme="minorHAnsi"/>
          <w:i/>
          <w:sz w:val="22"/>
          <w:szCs w:val="22"/>
        </w:rPr>
        <w:t xml:space="preserve"> before </w:t>
      </w:r>
      <w:r w:rsidR="002A1222" w:rsidRPr="000A693E">
        <w:rPr>
          <w:rFonts w:asciiTheme="minorHAnsi" w:hAnsiTheme="minorHAnsi" w:cstheme="minorHAnsi"/>
          <w:sz w:val="22"/>
          <w:szCs w:val="22"/>
        </w:rPr>
        <w:t>the lesson</w:t>
      </w:r>
      <w:r w:rsidR="00CF7E2F" w:rsidRPr="000A693E">
        <w:rPr>
          <w:rFonts w:asciiTheme="minorHAnsi" w:hAnsiTheme="minorHAnsi" w:cstheme="minorHAnsi"/>
          <w:sz w:val="22"/>
          <w:szCs w:val="22"/>
        </w:rPr>
        <w:t>.</w:t>
      </w:r>
      <w:r w:rsidR="00B33821" w:rsidRPr="000A693E">
        <w:rPr>
          <w:rFonts w:asciiTheme="minorHAnsi" w:hAnsiTheme="minorHAnsi" w:cstheme="minorHAnsi"/>
          <w:sz w:val="22"/>
          <w:szCs w:val="22"/>
        </w:rPr>
        <w:t xml:space="preserve"> </w:t>
      </w:r>
      <w:r w:rsidR="002A1222" w:rsidRPr="000A693E">
        <w:rPr>
          <w:rFonts w:asciiTheme="minorHAnsi" w:hAnsiTheme="minorHAnsi" w:cstheme="minorHAnsi"/>
          <w:sz w:val="22"/>
          <w:szCs w:val="22"/>
        </w:rPr>
        <w:t>T</w:t>
      </w:r>
      <w:r w:rsidR="00CF7E2F" w:rsidRPr="000A693E">
        <w:rPr>
          <w:rFonts w:asciiTheme="minorHAnsi" w:hAnsiTheme="minorHAnsi" w:cstheme="minorHAnsi"/>
          <w:sz w:val="22"/>
          <w:szCs w:val="22"/>
        </w:rPr>
        <w:t>ypically, t</w:t>
      </w:r>
      <w:r w:rsidR="002A1222" w:rsidRPr="000A693E">
        <w:rPr>
          <w:rFonts w:asciiTheme="minorHAnsi" w:hAnsiTheme="minorHAnsi" w:cstheme="minorHAnsi"/>
          <w:sz w:val="22"/>
          <w:szCs w:val="22"/>
        </w:rPr>
        <w:t xml:space="preserve">his </w:t>
      </w:r>
      <w:r w:rsidR="00333EF4" w:rsidRPr="000A693E">
        <w:rPr>
          <w:rFonts w:asciiTheme="minorHAnsi" w:hAnsiTheme="minorHAnsi" w:cstheme="minorHAnsi"/>
          <w:sz w:val="22"/>
          <w:szCs w:val="22"/>
        </w:rPr>
        <w:t xml:space="preserve">preparatory work is then discussed, interacting with students as much as possible, in the first 5 – 15 </w:t>
      </w:r>
      <w:r w:rsidR="00B33821" w:rsidRPr="000A693E">
        <w:rPr>
          <w:rFonts w:asciiTheme="minorHAnsi" w:hAnsiTheme="minorHAnsi" w:cstheme="minorHAnsi"/>
          <w:sz w:val="22"/>
          <w:szCs w:val="22"/>
        </w:rPr>
        <w:t>minute</w:t>
      </w:r>
      <w:r w:rsidR="00333EF4" w:rsidRPr="000A693E">
        <w:rPr>
          <w:rFonts w:asciiTheme="minorHAnsi" w:hAnsiTheme="minorHAnsi" w:cstheme="minorHAnsi"/>
          <w:sz w:val="22"/>
          <w:szCs w:val="22"/>
        </w:rPr>
        <w:t xml:space="preserve">s of the actual contact </w:t>
      </w:r>
      <w:r w:rsidR="00B33821" w:rsidRPr="000A693E">
        <w:rPr>
          <w:rFonts w:asciiTheme="minorHAnsi" w:hAnsiTheme="minorHAnsi" w:cstheme="minorHAnsi"/>
          <w:sz w:val="22"/>
          <w:szCs w:val="22"/>
        </w:rPr>
        <w:t>lesson the next day.</w:t>
      </w:r>
      <w:r w:rsidR="002A1222" w:rsidRPr="000A693E">
        <w:rPr>
          <w:rFonts w:asciiTheme="minorHAnsi" w:hAnsiTheme="minorHAnsi" w:cstheme="minorHAnsi"/>
          <w:sz w:val="22"/>
          <w:szCs w:val="22"/>
        </w:rPr>
        <w:t xml:space="preserve"> </w:t>
      </w:r>
      <w:r w:rsidR="00CF7E2F" w:rsidRPr="000A693E">
        <w:rPr>
          <w:rFonts w:asciiTheme="minorHAnsi" w:hAnsiTheme="minorHAnsi" w:cstheme="minorHAnsi"/>
          <w:sz w:val="22"/>
          <w:szCs w:val="22"/>
        </w:rPr>
        <w:t xml:space="preserve">During the lesson, students may be asked to practise applying key concepts they have identified, and receive feedback from the lecturer. As a follow-up after the lesson, they may be instructed to check their understanding and extend their learning to a more complex task. </w:t>
      </w:r>
      <w:r w:rsidRPr="000A693E">
        <w:rPr>
          <w:rFonts w:asciiTheme="minorHAnsi" w:hAnsiTheme="minorHAnsi" w:cstheme="minorHAnsi"/>
          <w:sz w:val="22"/>
          <w:szCs w:val="22"/>
        </w:rPr>
        <w:t>This approach can provide</w:t>
      </w:r>
      <w:r w:rsidR="002A1222" w:rsidRPr="000A693E">
        <w:rPr>
          <w:rFonts w:asciiTheme="minorHAnsi" w:hAnsiTheme="minorHAnsi" w:cstheme="minorHAnsi"/>
          <w:sz w:val="22"/>
          <w:szCs w:val="22"/>
        </w:rPr>
        <w:t xml:space="preserve"> the</w:t>
      </w:r>
      <w:r w:rsidRPr="000A693E">
        <w:rPr>
          <w:rFonts w:asciiTheme="minorHAnsi" w:hAnsiTheme="minorHAnsi" w:cstheme="minorHAnsi"/>
          <w:sz w:val="22"/>
          <w:szCs w:val="22"/>
        </w:rPr>
        <w:t xml:space="preserve"> </w:t>
      </w:r>
      <w:r w:rsidRPr="000A693E">
        <w:rPr>
          <w:rFonts w:asciiTheme="minorHAnsi" w:hAnsiTheme="minorHAnsi" w:cstheme="minorHAnsi"/>
          <w:sz w:val="22"/>
          <w:szCs w:val="22"/>
        </w:rPr>
        <w:lastRenderedPageBreak/>
        <w:t>students</w:t>
      </w:r>
      <w:r w:rsidR="002A1222" w:rsidRPr="000A693E">
        <w:rPr>
          <w:rFonts w:asciiTheme="minorHAnsi" w:hAnsiTheme="minorHAnsi" w:cstheme="minorHAnsi"/>
          <w:sz w:val="22"/>
          <w:szCs w:val="22"/>
        </w:rPr>
        <w:t xml:space="preserve"> with </w:t>
      </w:r>
      <w:r w:rsidRPr="000A693E">
        <w:rPr>
          <w:rFonts w:asciiTheme="minorHAnsi" w:hAnsiTheme="minorHAnsi" w:cstheme="minorHAnsi"/>
          <w:sz w:val="22"/>
          <w:szCs w:val="22"/>
        </w:rPr>
        <w:t xml:space="preserve">a sense of continuity and coherence across lectures – valuable </w:t>
      </w:r>
      <w:r w:rsidR="002A1222" w:rsidRPr="000A693E">
        <w:rPr>
          <w:rFonts w:asciiTheme="minorHAnsi" w:hAnsiTheme="minorHAnsi" w:cstheme="minorHAnsi"/>
          <w:sz w:val="22"/>
          <w:szCs w:val="22"/>
        </w:rPr>
        <w:t>“mortar” that cements the stones together.</w:t>
      </w:r>
    </w:p>
    <w:p w14:paraId="35A11A7D" w14:textId="71B81D99" w:rsidR="00C37940" w:rsidRDefault="00C37940" w:rsidP="00C37940">
      <w:pPr>
        <w:autoSpaceDE w:val="0"/>
        <w:autoSpaceDN w:val="0"/>
        <w:adjustRightInd w:val="0"/>
        <w:spacing w:after="100" w:afterAutospacing="1" w:line="276" w:lineRule="auto"/>
      </w:pPr>
      <w:r>
        <w:rPr>
          <w:b/>
        </w:rPr>
        <w:t xml:space="preserve">Principle </w:t>
      </w:r>
      <w:r w:rsidR="00B33821">
        <w:rPr>
          <w:b/>
        </w:rPr>
        <w:t>5</w:t>
      </w:r>
      <w:r>
        <w:rPr>
          <w:b/>
        </w:rPr>
        <w:t>:</w:t>
      </w:r>
      <w:r w:rsidRPr="009817CC">
        <w:rPr>
          <w:b/>
        </w:rPr>
        <w:t xml:space="preserve"> </w:t>
      </w:r>
      <w:r w:rsidRPr="009817CC">
        <w:rPr>
          <w:b/>
          <w:i/>
        </w:rPr>
        <w:t>Model</w:t>
      </w:r>
      <w:r w:rsidRPr="009817CC">
        <w:rPr>
          <w:b/>
        </w:rPr>
        <w:t xml:space="preserve"> (rather than taking time to teach separately) time-effective learning</w:t>
      </w:r>
      <w:r w:rsidR="00E4574C">
        <w:rPr>
          <w:b/>
        </w:rPr>
        <w:t>,</w:t>
      </w:r>
      <w:r w:rsidRPr="009817CC">
        <w:rPr>
          <w:b/>
        </w:rPr>
        <w:t xml:space="preserve"> study </w:t>
      </w:r>
      <w:r w:rsidR="00E4574C">
        <w:rPr>
          <w:b/>
        </w:rPr>
        <w:t xml:space="preserve">and simple </w:t>
      </w:r>
      <w:r w:rsidR="00E4574C" w:rsidRPr="009817CC">
        <w:rPr>
          <w:b/>
        </w:rPr>
        <w:t xml:space="preserve">research </w:t>
      </w:r>
      <w:r w:rsidRPr="009817CC">
        <w:rPr>
          <w:b/>
        </w:rPr>
        <w:t>skills</w:t>
      </w:r>
      <w:r w:rsidRPr="008E7C3A">
        <w:t xml:space="preserve"> </w:t>
      </w:r>
      <w:r>
        <w:t>when you explain, demonstrate or set</w:t>
      </w:r>
      <w:r w:rsidRPr="008E7C3A">
        <w:t xml:space="preserve"> </w:t>
      </w:r>
      <w:r>
        <w:t xml:space="preserve">out the instructions for </w:t>
      </w:r>
      <w:r w:rsidRPr="008E7C3A">
        <w:t>assessment tasks. If</w:t>
      </w:r>
      <w:r w:rsidR="000535AA">
        <w:t> </w:t>
      </w:r>
      <w:r>
        <w:t>you</w:t>
      </w:r>
      <w:r w:rsidRPr="008E7C3A">
        <w:t xml:space="preserve"> </w:t>
      </w:r>
      <w:r>
        <w:t>model</w:t>
      </w:r>
      <w:r w:rsidRPr="008E7C3A">
        <w:t xml:space="preserve"> the research </w:t>
      </w:r>
      <w:r>
        <w:t>and critical thinking skills necessary to</w:t>
      </w:r>
      <w:r w:rsidRPr="008E7C3A">
        <w:t xml:space="preserve"> evaluate various sources of information</w:t>
      </w:r>
      <w:r>
        <w:t xml:space="preserve"> – </w:t>
      </w:r>
      <w:r w:rsidRPr="008E7C3A">
        <w:t>what’s relevant, accurate, and reliable</w:t>
      </w:r>
      <w:r>
        <w:t xml:space="preserve"> – the </w:t>
      </w:r>
      <w:r w:rsidRPr="008E7C3A">
        <w:t xml:space="preserve">students will begin to develop the capacity to </w:t>
      </w:r>
      <w:r w:rsidR="00E4574C">
        <w:t xml:space="preserve">find additional information themselves and to </w:t>
      </w:r>
      <w:r w:rsidRPr="008E7C3A">
        <w:t>cope with</w:t>
      </w:r>
      <w:r>
        <w:t xml:space="preserve"> an overload of disembodied (and sometime unreliable) </w:t>
      </w:r>
      <w:r w:rsidRPr="008E7C3A">
        <w:t>information</w:t>
      </w:r>
      <w:r>
        <w:t xml:space="preserve"> –</w:t>
      </w:r>
      <w:r w:rsidRPr="008E7C3A">
        <w:t xml:space="preserve"> a</w:t>
      </w:r>
      <w:r>
        <w:t xml:space="preserve"> major</w:t>
      </w:r>
      <w:r w:rsidRPr="008E7C3A">
        <w:t xml:space="preserve"> problem </w:t>
      </w:r>
      <w:r w:rsidR="00F308E0">
        <w:t xml:space="preserve">in </w:t>
      </w:r>
      <w:r>
        <w:t>today</w:t>
      </w:r>
      <w:r w:rsidR="00F308E0">
        <w:t>’s world</w:t>
      </w:r>
      <w:r w:rsidRPr="008E7C3A">
        <w:t>.</w:t>
      </w:r>
      <w:r>
        <w:t xml:space="preserve"> </w:t>
      </w:r>
    </w:p>
    <w:p w14:paraId="498026A0" w14:textId="5BDA42B4" w:rsidR="00B216DD" w:rsidRDefault="00C37940" w:rsidP="00C37940">
      <w:pPr>
        <w:autoSpaceDE w:val="0"/>
        <w:autoSpaceDN w:val="0"/>
        <w:adjustRightInd w:val="0"/>
        <w:spacing w:after="100" w:afterAutospacing="1" w:line="276" w:lineRule="auto"/>
      </w:pPr>
      <w:r>
        <w:t xml:space="preserve">What does this mean in practice? An example would be building a concept map (sometimes called a mind map) while </w:t>
      </w:r>
      <w:r w:rsidR="00B216DD">
        <w:t xml:space="preserve">you are </w:t>
      </w:r>
      <w:r>
        <w:t>explaining a principle or demonstrating a procedure. Or make the drawing of a concept map</w:t>
      </w:r>
      <w:r w:rsidR="00E4574C">
        <w:t xml:space="preserve"> part of the instructions for a learning </w:t>
      </w:r>
      <w:r>
        <w:t xml:space="preserve">activity or assignment, once the students have seen you model how to do this, perhaps in a previous lesson. </w:t>
      </w:r>
      <w:r w:rsidR="00AD1C0F">
        <w:t>Concept maps don’t require any special drawing skills, but t</w:t>
      </w:r>
      <w:r w:rsidR="00B216DD">
        <w:t xml:space="preserve">here are simple, free apps for constructing </w:t>
      </w:r>
      <w:r w:rsidR="00AD1C0F">
        <w:t xml:space="preserve">them </w:t>
      </w:r>
      <w:r w:rsidR="00B216DD">
        <w:t xml:space="preserve">that can be downloaded from the internet for use on mobile devices. </w:t>
      </w:r>
    </w:p>
    <w:p w14:paraId="16FB3852" w14:textId="087256C8" w:rsidR="00C37940" w:rsidRDefault="00C37940" w:rsidP="00C37940">
      <w:pPr>
        <w:autoSpaceDE w:val="0"/>
        <w:autoSpaceDN w:val="0"/>
        <w:adjustRightInd w:val="0"/>
        <w:spacing w:after="100" w:afterAutospacing="1" w:line="276" w:lineRule="auto"/>
      </w:pPr>
      <w:r>
        <w:t>Another variant on this approach is to leave gaps in the concept map tha</w:t>
      </w:r>
      <w:r w:rsidR="00924773">
        <w:t>t you provide while teaching, or</w:t>
      </w:r>
      <w:r>
        <w:t xml:space="preserve"> in one provided as part of an activity or assignment, and </w:t>
      </w:r>
      <w:r w:rsidR="00924773">
        <w:t>require</w:t>
      </w:r>
      <w:r>
        <w:t xml:space="preserve"> the students to fill them in. (Remember to </w:t>
      </w:r>
      <w:r w:rsidR="00924773">
        <w:t>create</w:t>
      </w:r>
      <w:r>
        <w:t xml:space="preserve"> gaps that will challenge </w:t>
      </w:r>
      <w:r w:rsidR="00924773">
        <w:t xml:space="preserve">without presenting a </w:t>
      </w:r>
      <w:r>
        <w:t xml:space="preserve">threat – see </w:t>
      </w:r>
      <w:r w:rsidR="00B216DD">
        <w:t xml:space="preserve">the </w:t>
      </w:r>
      <w:r w:rsidR="00431207">
        <w:t xml:space="preserve">lesson plan </w:t>
      </w:r>
      <w:r w:rsidR="000A693E">
        <w:t>video in Unit 4</w:t>
      </w:r>
      <w:r>
        <w:t>.)</w:t>
      </w:r>
      <w:r w:rsidR="00B216DD">
        <w:t xml:space="preserve"> Yet a</w:t>
      </w:r>
      <w:r>
        <w:t xml:space="preserve">nother example would be to introduce a challenging, critical </w:t>
      </w:r>
      <w:r w:rsidR="001B60DD">
        <w:t xml:space="preserve">research-type </w:t>
      </w:r>
      <w:r>
        <w:t xml:space="preserve">question into your demonstration or the students’ learning task, such as “How can we know for sure that this will produce the result that’s needed without risking an explosion?”, </w:t>
      </w:r>
      <w:r w:rsidR="001D262F">
        <w:t xml:space="preserve">“How can we check whether this mechanism is working?” or </w:t>
      </w:r>
      <w:r>
        <w:t xml:space="preserve">“What would need to be in place for </w:t>
      </w:r>
      <w:r w:rsidR="00035278">
        <w:t>this process</w:t>
      </w:r>
      <w:r>
        <w:t xml:space="preserve"> to work?” </w:t>
      </w:r>
    </w:p>
    <w:p w14:paraId="6793F3A7" w14:textId="05DD0CEB" w:rsidR="001B60DD" w:rsidRPr="008E7C3A" w:rsidRDefault="001B60DD" w:rsidP="00C37940">
      <w:pPr>
        <w:autoSpaceDE w:val="0"/>
        <w:autoSpaceDN w:val="0"/>
        <w:adjustRightInd w:val="0"/>
        <w:spacing w:after="100" w:afterAutospacing="1" w:line="276" w:lineRule="auto"/>
      </w:pPr>
      <w:r>
        <w:t>How do such methods contribute to improved curriculum coverage?</w:t>
      </w:r>
      <w:r w:rsidR="00887BA1">
        <w:t xml:space="preserve"> The answer is, by shifting the effort and responsibility for getting the students to understand from yourself to the students – or at least sharing it with the students. </w:t>
      </w:r>
      <w:r w:rsidR="0058630F">
        <w:t xml:space="preserve">The alternative – taking sole responsibility for the students’ understanding of the content – results in the problem described in Principle 6. </w:t>
      </w:r>
    </w:p>
    <w:p w14:paraId="0255281A" w14:textId="7D07CEA7" w:rsidR="001612CB" w:rsidRPr="001612CB" w:rsidRDefault="001612CB" w:rsidP="0088385B">
      <w:pPr>
        <w:autoSpaceDE w:val="0"/>
        <w:autoSpaceDN w:val="0"/>
        <w:adjustRightInd w:val="0"/>
        <w:spacing w:after="100" w:afterAutospacing="1" w:line="276" w:lineRule="auto"/>
      </w:pPr>
      <w:r w:rsidRPr="001612CB">
        <w:rPr>
          <w:b/>
        </w:rPr>
        <w:t xml:space="preserve">Principle </w:t>
      </w:r>
      <w:r w:rsidR="00B33821">
        <w:rPr>
          <w:b/>
        </w:rPr>
        <w:t>6</w:t>
      </w:r>
      <w:r w:rsidRPr="001612CB">
        <w:rPr>
          <w:b/>
        </w:rPr>
        <w:t>: Avoid over-teaching:</w:t>
      </w:r>
      <w:r w:rsidRPr="001612CB">
        <w:t xml:space="preserve"> One of the things that takes up unnecessary time in the classroom is </w:t>
      </w:r>
      <w:r w:rsidRPr="001612CB">
        <w:rPr>
          <w:i/>
        </w:rPr>
        <w:t>over-teaching the entire class</w:t>
      </w:r>
      <w:r w:rsidRPr="001612CB">
        <w:t xml:space="preserve">, perhaps repeating yourself several times to make sure that </w:t>
      </w:r>
      <w:r w:rsidRPr="001612CB">
        <w:rPr>
          <w:i/>
        </w:rPr>
        <w:t>all</w:t>
      </w:r>
      <w:r w:rsidRPr="001612CB">
        <w:t xml:space="preserve"> the students grasp at least the basic or most important principles or concepts.  Doing so, you run the risk of boring the students who are quick to grasp the content, and </w:t>
      </w:r>
      <w:r w:rsidR="0058630F">
        <w:t xml:space="preserve">you </w:t>
      </w:r>
      <w:r w:rsidRPr="001612CB">
        <w:t xml:space="preserve">may still fail to get through to the slowest learners. Rather establish the expectation in your students that you will explain or demonstrate </w:t>
      </w:r>
      <w:r w:rsidRPr="001612CB">
        <w:rPr>
          <w:i/>
        </w:rPr>
        <w:t>once</w:t>
      </w:r>
      <w:r w:rsidRPr="001612CB">
        <w:t xml:space="preserve"> (or twice if the topic is difficult, complex or especially demanding)</w:t>
      </w:r>
      <w:r w:rsidR="00994CFB">
        <w:t>, hence they need to pay close attention</w:t>
      </w:r>
      <w:r w:rsidRPr="001612CB">
        <w:t xml:space="preserve">. For students who still need help, you can give them extra support while the others are busy working on the learning activity or task you have set them. </w:t>
      </w:r>
    </w:p>
    <w:p w14:paraId="4D41BD3B" w14:textId="1A6E91A1" w:rsidR="0088385B" w:rsidRDefault="00E00545" w:rsidP="0088385B">
      <w:pPr>
        <w:autoSpaceDE w:val="0"/>
        <w:autoSpaceDN w:val="0"/>
        <w:adjustRightInd w:val="0"/>
        <w:spacing w:after="100" w:afterAutospacing="1" w:line="276" w:lineRule="auto"/>
      </w:pPr>
      <w:r w:rsidRPr="0088385B">
        <w:rPr>
          <w:b/>
        </w:rPr>
        <w:t xml:space="preserve">Principle 7: </w:t>
      </w:r>
      <w:r w:rsidR="0088385B">
        <w:rPr>
          <w:b/>
        </w:rPr>
        <w:t xml:space="preserve">Be </w:t>
      </w:r>
      <w:r w:rsidR="0088385B" w:rsidRPr="00CB4AF3">
        <w:rPr>
          <w:b/>
        </w:rPr>
        <w:t>time-conscious in</w:t>
      </w:r>
      <w:r w:rsidR="0088385B">
        <w:rPr>
          <w:b/>
        </w:rPr>
        <w:t xml:space="preserve"> </w:t>
      </w:r>
      <w:r w:rsidR="00F275E4">
        <w:rPr>
          <w:b/>
        </w:rPr>
        <w:t xml:space="preserve">all </w:t>
      </w:r>
      <w:r w:rsidR="0088385B" w:rsidRPr="00CB4AF3">
        <w:rPr>
          <w:b/>
        </w:rPr>
        <w:t xml:space="preserve">your </w:t>
      </w:r>
      <w:r w:rsidR="0088385B" w:rsidRPr="0088385B">
        <w:rPr>
          <w:b/>
          <w:i/>
        </w:rPr>
        <w:t>teaching</w:t>
      </w:r>
      <w:r w:rsidR="0088385B">
        <w:rPr>
          <w:b/>
        </w:rPr>
        <w:t>:</w:t>
      </w:r>
      <w:r w:rsidR="0088385B" w:rsidRPr="00CB4AF3">
        <w:rPr>
          <w:b/>
        </w:rPr>
        <w:t xml:space="preserve"> </w:t>
      </w:r>
      <w:r w:rsidR="0088385B">
        <w:t>Rely on the clock rather than being ruled by the “bell”. If there is not a</w:t>
      </w:r>
      <w:r w:rsidRPr="0088385B">
        <w:t xml:space="preserve"> large clock </w:t>
      </w:r>
      <w:r w:rsidR="0088385B">
        <w:t xml:space="preserve">mounted </w:t>
      </w:r>
      <w:r w:rsidRPr="0088385B">
        <w:t xml:space="preserve">on the wall, buy a cheap, large kitchen clock and place it on the </w:t>
      </w:r>
      <w:r w:rsidR="0088385B">
        <w:t>lecturer</w:t>
      </w:r>
      <w:r w:rsidRPr="0088385B">
        <w:t xml:space="preserve">’s desk where you can see it easily and often. And/or </w:t>
      </w:r>
      <w:r w:rsidR="00994CFB" w:rsidRPr="0088385B">
        <w:t xml:space="preserve">keep your cell-phone in your pocket and </w:t>
      </w:r>
      <w:r w:rsidRPr="0088385B">
        <w:t xml:space="preserve">set </w:t>
      </w:r>
      <w:r w:rsidR="00994CFB" w:rsidRPr="0088385B">
        <w:t>the</w:t>
      </w:r>
      <w:r w:rsidRPr="0088385B">
        <w:t xml:space="preserve"> alarm to vibrate quietly 15 minutes before the end of each </w:t>
      </w:r>
      <w:r w:rsidR="00994CFB" w:rsidRPr="0088385B">
        <w:t xml:space="preserve">of the </w:t>
      </w:r>
      <w:r w:rsidRPr="0088385B">
        <w:t>teaching period</w:t>
      </w:r>
      <w:r w:rsidR="00994CFB" w:rsidRPr="0088385B">
        <w:t>s</w:t>
      </w:r>
      <w:r w:rsidRPr="0088385B">
        <w:t xml:space="preserve"> to “nudge” you and remind you that you still have to round off. And school yourself to obey its signal.</w:t>
      </w:r>
      <w:r w:rsidR="0088385B" w:rsidRPr="0088385B">
        <w:t xml:space="preserve"> </w:t>
      </w:r>
    </w:p>
    <w:p w14:paraId="5C1A8B0D" w14:textId="449F78AD" w:rsidR="008C3BC7" w:rsidRPr="008C3BC7" w:rsidRDefault="008C3BC7" w:rsidP="008C3BC7">
      <w:pPr>
        <w:autoSpaceDE w:val="0"/>
        <w:autoSpaceDN w:val="0"/>
        <w:adjustRightInd w:val="0"/>
        <w:spacing w:after="100" w:afterAutospacing="1" w:line="276" w:lineRule="auto"/>
      </w:pPr>
      <w:r w:rsidRPr="008C3BC7">
        <w:lastRenderedPageBreak/>
        <w:t>Avo</w:t>
      </w:r>
      <w:r>
        <w:t xml:space="preserve">id letting </w:t>
      </w:r>
      <w:proofErr w:type="spellStart"/>
      <w:r>
        <w:t>groupwork</w:t>
      </w:r>
      <w:proofErr w:type="spellEnd"/>
      <w:r>
        <w:t>, or student</w:t>
      </w:r>
      <w:r w:rsidRPr="008C3BC7">
        <w:t>s</w:t>
      </w:r>
      <w:r>
        <w:t>’</w:t>
      </w:r>
      <w:r w:rsidRPr="008C3BC7">
        <w:t xml:space="preserve"> questions or explanations</w:t>
      </w:r>
      <w:r>
        <w:t>,</w:t>
      </w:r>
      <w:r w:rsidRPr="008C3BC7">
        <w:t xml:space="preserve"> go on too long. </w:t>
      </w:r>
      <w:r w:rsidR="00B1271D">
        <w:t>Give</w:t>
      </w:r>
      <w:r w:rsidRPr="008C3BC7">
        <w:t xml:space="preserve"> </w:t>
      </w:r>
      <w:r w:rsidR="00B1271D">
        <w:t xml:space="preserve">tightly bounded time instructions </w:t>
      </w:r>
      <w:r w:rsidRPr="008C3BC7">
        <w:t>for co-operative learning</w:t>
      </w:r>
      <w:r w:rsidR="00AE6334">
        <w:t xml:space="preserve"> activities</w:t>
      </w:r>
      <w:r w:rsidRPr="008C3BC7">
        <w:t xml:space="preserve"> as often as possible (</w:t>
      </w:r>
      <w:r w:rsidR="00B1271D">
        <w:t xml:space="preserve">the </w:t>
      </w:r>
      <w:r w:rsidR="00B1271D" w:rsidRPr="008C3BC7">
        <w:t>“closed”</w:t>
      </w:r>
      <w:r w:rsidR="00B1271D">
        <w:t xml:space="preserve"> </w:t>
      </w:r>
      <w:r w:rsidR="00B1271D" w:rsidRPr="008C3BC7">
        <w:t xml:space="preserve">pacing requirements </w:t>
      </w:r>
      <w:r w:rsidR="00B1271D">
        <w:t xml:space="preserve">mentioned in </w:t>
      </w:r>
      <w:r w:rsidR="00AE6334">
        <w:t xml:space="preserve">Unit 1 of </w:t>
      </w:r>
      <w:r w:rsidR="00B1271D">
        <w:t xml:space="preserve">the </w:t>
      </w:r>
      <w:r w:rsidR="00F275E4">
        <w:t>module</w:t>
      </w:r>
      <w:r w:rsidR="00F275E4" w:rsidRPr="00AE6334">
        <w:rPr>
          <w:i/>
        </w:rPr>
        <w:t xml:space="preserve"> </w:t>
      </w:r>
      <w:r w:rsidR="00B1271D" w:rsidRPr="00AE6334">
        <w:rPr>
          <w:i/>
        </w:rPr>
        <w:t>Vocational Pedagogy</w:t>
      </w:r>
      <w:r w:rsidR="00B1271D">
        <w:t>)</w:t>
      </w:r>
      <w:r w:rsidRPr="008C3BC7">
        <w:t xml:space="preserve"> tends to create a sense of excitement</w:t>
      </w:r>
      <w:r w:rsidR="00AE6334">
        <w:t>,</w:t>
      </w:r>
      <w:r w:rsidRPr="008C3BC7">
        <w:t xml:space="preserve"> and is often more productive than “open</w:t>
      </w:r>
      <w:r w:rsidR="00AA2FD9">
        <w:t>-ended</w:t>
      </w:r>
      <w:r w:rsidRPr="008C3BC7">
        <w:t>” (undefined</w:t>
      </w:r>
      <w:r>
        <w:t xml:space="preserve"> pacing</w:t>
      </w:r>
      <w:r w:rsidRPr="008C3BC7">
        <w:t xml:space="preserve">) </w:t>
      </w:r>
      <w:proofErr w:type="spellStart"/>
      <w:r w:rsidRPr="008C3BC7">
        <w:t>groupwork</w:t>
      </w:r>
      <w:proofErr w:type="spellEnd"/>
      <w:r w:rsidRPr="008C3BC7">
        <w:t>. Have students share the responsibility for timekeeping (appoint timekeepers, or let groups appoint their own timekeepers).</w:t>
      </w:r>
    </w:p>
    <w:p w14:paraId="57938480" w14:textId="5E14C92B" w:rsidR="0088385B" w:rsidRPr="0088385B" w:rsidRDefault="00AE6334" w:rsidP="0088385B">
      <w:pPr>
        <w:autoSpaceDE w:val="0"/>
        <w:autoSpaceDN w:val="0"/>
        <w:adjustRightInd w:val="0"/>
        <w:spacing w:after="100" w:afterAutospacing="1" w:line="276" w:lineRule="auto"/>
      </w:pPr>
      <w:r>
        <w:t>In general, a</w:t>
      </w:r>
      <w:r w:rsidR="0088385B" w:rsidRPr="0088385B">
        <w:t xml:space="preserve">void </w:t>
      </w:r>
      <w:r>
        <w:t>succumbing to the temptation</w:t>
      </w:r>
      <w:r w:rsidR="0088385B" w:rsidRPr="0088385B">
        <w:t xml:space="preserve"> to let the central part of your lesson overrun its time allocation – act like a conscientious, time-conscious meeting chairperson (you know how everyone appreciates them). Cultivate the habit of always making sure you end </w:t>
      </w:r>
      <w:proofErr w:type="spellStart"/>
      <w:r w:rsidR="0088385B" w:rsidRPr="0088385B">
        <w:t>off</w:t>
      </w:r>
      <w:proofErr w:type="spellEnd"/>
      <w:r w:rsidR="0088385B" w:rsidRPr="0088385B">
        <w:t xml:space="preserve"> the lesson in an orderly and business-like way.</w:t>
      </w:r>
    </w:p>
    <w:p w14:paraId="2078FE9E" w14:textId="2C3DD49B" w:rsidR="009B7AE8" w:rsidRPr="00070C62" w:rsidRDefault="009B7AE8" w:rsidP="009B7AE8">
      <w:pPr>
        <w:spacing w:after="160" w:line="259" w:lineRule="auto"/>
      </w:pPr>
      <w:r w:rsidRPr="00070C62">
        <w:t>In addition to these seven principles, a number of the teaching and assessment techniques and traps to avoid in lesson planning</w:t>
      </w:r>
      <w:r w:rsidR="00070C62" w:rsidRPr="00070C62">
        <w:t xml:space="preserve"> that are</w:t>
      </w:r>
      <w:r w:rsidRPr="00070C62">
        <w:t xml:space="preserve"> introduced in Unit 3 will not only improve your lesson plans and teaching effectiveness; they will also contribute to the overall time-efficiency of your teaching week-by-week.</w:t>
      </w:r>
    </w:p>
    <w:p w14:paraId="59078273" w14:textId="07B128B2" w:rsidR="00E00545" w:rsidRPr="00070C62" w:rsidRDefault="009B7AE8" w:rsidP="00B30AD8">
      <w:pPr>
        <w:autoSpaceDE w:val="0"/>
        <w:autoSpaceDN w:val="0"/>
        <w:adjustRightInd w:val="0"/>
        <w:spacing w:after="100" w:afterAutospacing="1" w:line="276" w:lineRule="auto"/>
      </w:pPr>
      <w:r w:rsidRPr="00070C62">
        <w:t>Finally, time-effectiveness is a</w:t>
      </w:r>
      <w:r w:rsidRPr="00070C62">
        <w:rPr>
          <w:i/>
        </w:rPr>
        <w:t xml:space="preserve"> </w:t>
      </w:r>
      <w:proofErr w:type="spellStart"/>
      <w:r w:rsidRPr="00070C62">
        <w:rPr>
          <w:i/>
        </w:rPr>
        <w:t>mindset</w:t>
      </w:r>
      <w:proofErr w:type="spellEnd"/>
      <w:r w:rsidRPr="00070C62">
        <w:t xml:space="preserve"> you need to cultivate – a time-conscious approach that </w:t>
      </w:r>
      <w:r w:rsidRPr="00070C62">
        <w:rPr>
          <w:i/>
        </w:rPr>
        <w:t>integrates</w:t>
      </w:r>
      <w:r w:rsidRPr="00070C62">
        <w:t xml:space="preserve"> the above principles, and does so consistently. For instance, if your students come to </w:t>
      </w:r>
      <w:r w:rsidRPr="00070C62">
        <w:rPr>
          <w:i/>
        </w:rPr>
        <w:t>expect</w:t>
      </w:r>
      <w:r w:rsidRPr="00070C62">
        <w:t xml:space="preserve"> that you will not normally explain something in a whole-class setting more than once, and to </w:t>
      </w:r>
      <w:r w:rsidRPr="00070C62">
        <w:rPr>
          <w:i/>
        </w:rPr>
        <w:t xml:space="preserve">expect </w:t>
      </w:r>
      <w:r w:rsidRPr="00070C62">
        <w:t xml:space="preserve">that </w:t>
      </w:r>
      <w:r w:rsidR="00070C62" w:rsidRPr="00070C62">
        <w:t xml:space="preserve">each of </w:t>
      </w:r>
      <w:r w:rsidRPr="00070C62">
        <w:t>you</w:t>
      </w:r>
      <w:r w:rsidR="00070C62" w:rsidRPr="00070C62">
        <w:t>r lessons will be self-contained, starting with a clear topic and expectations or learning outcomes, and ending in a snappy, well-managed way, they will tend to replicate the attitude of business-like time-consciousness in their own behaviour.</w:t>
      </w:r>
      <w:r w:rsidR="00070C62">
        <w:t xml:space="preserve"> This is surely a goal worth striving for, as completing the curriculum or syllabus will then become a shared </w:t>
      </w:r>
      <w:r w:rsidR="00C04A1D">
        <w:t>effort with shared rewards.</w:t>
      </w:r>
    </w:p>
    <w:p w14:paraId="0915361F" w14:textId="270DB807" w:rsidR="00287736" w:rsidRPr="000A39CB" w:rsidRDefault="00F52355" w:rsidP="00301AC1">
      <w:pPr>
        <w:pStyle w:val="Heading2"/>
      </w:pPr>
      <w:bookmarkStart w:id="53" w:name="_Toc57387478"/>
      <w:r>
        <w:t>Interpreters (and co-planners) of</w:t>
      </w:r>
      <w:r w:rsidRPr="00A10447">
        <w:t xml:space="preserve"> </w:t>
      </w:r>
      <w:r>
        <w:t xml:space="preserve">the curriculum (3): </w:t>
      </w:r>
      <w:r w:rsidR="0014274A">
        <w:t>Analys</w:t>
      </w:r>
      <w:r w:rsidR="00287736">
        <w:t xml:space="preserve">ing curriculum </w:t>
      </w:r>
      <w:r w:rsidR="00287736" w:rsidRPr="000A39CB">
        <w:t>documents</w:t>
      </w:r>
      <w:bookmarkEnd w:id="53"/>
    </w:p>
    <w:p w14:paraId="200CAB6C" w14:textId="77777777" w:rsidR="0073233F" w:rsidRDefault="00287736" w:rsidP="00B91C69">
      <w:pPr>
        <w:tabs>
          <w:tab w:val="left" w:pos="406"/>
        </w:tabs>
        <w:spacing w:after="100" w:afterAutospacing="1" w:line="276" w:lineRule="auto"/>
        <w:rPr>
          <w:rFonts w:asciiTheme="minorHAnsi" w:hAnsiTheme="minorHAnsi" w:cstheme="minorHAnsi"/>
        </w:rPr>
      </w:pPr>
      <w:r w:rsidRPr="000A39CB">
        <w:rPr>
          <w:rFonts w:asciiTheme="minorHAnsi" w:hAnsiTheme="minorHAnsi" w:cstheme="minorHAnsi"/>
        </w:rPr>
        <w:t>Before moving on to</w:t>
      </w:r>
      <w:r>
        <w:rPr>
          <w:rFonts w:asciiTheme="minorHAnsi" w:hAnsiTheme="minorHAnsi" w:cstheme="minorHAnsi"/>
        </w:rPr>
        <w:t xml:space="preserve"> principles and too</w:t>
      </w:r>
      <w:r w:rsidR="00222ABB">
        <w:rPr>
          <w:rFonts w:asciiTheme="minorHAnsi" w:hAnsiTheme="minorHAnsi" w:cstheme="minorHAnsi"/>
        </w:rPr>
        <w:t>ls for lesson planning in Unit 4</w:t>
      </w:r>
      <w:r>
        <w:rPr>
          <w:rFonts w:asciiTheme="minorHAnsi" w:hAnsiTheme="minorHAnsi" w:cstheme="minorHAnsi"/>
        </w:rPr>
        <w:t>, the topic of this fi</w:t>
      </w:r>
      <w:r w:rsidR="00222ABB">
        <w:rPr>
          <w:rFonts w:asciiTheme="minorHAnsi" w:hAnsiTheme="minorHAnsi" w:cstheme="minorHAnsi"/>
        </w:rPr>
        <w:t>nal section of Unit 3</w:t>
      </w:r>
      <w:r>
        <w:rPr>
          <w:rFonts w:asciiTheme="minorHAnsi" w:hAnsiTheme="minorHAnsi" w:cstheme="minorHAnsi"/>
        </w:rPr>
        <w:t xml:space="preserve"> is the </w:t>
      </w:r>
      <w:r w:rsidR="002E598F">
        <w:rPr>
          <w:rFonts w:asciiTheme="minorHAnsi" w:hAnsiTheme="minorHAnsi" w:cstheme="minorHAnsi"/>
        </w:rPr>
        <w:t xml:space="preserve">important one of analysing the documents that make up the official curriculum. </w:t>
      </w:r>
    </w:p>
    <w:p w14:paraId="19BE798D" w14:textId="717F1FF0" w:rsidR="0073233F" w:rsidRPr="0073233F" w:rsidRDefault="006029C8" w:rsidP="007434ED">
      <w:pPr>
        <w:pStyle w:val="ListParagraph"/>
        <w:numPr>
          <w:ilvl w:val="0"/>
          <w:numId w:val="90"/>
        </w:numPr>
        <w:tabs>
          <w:tab w:val="left" w:pos="406"/>
        </w:tabs>
        <w:spacing w:after="100" w:afterAutospacing="1" w:line="276" w:lineRule="auto"/>
        <w:rPr>
          <w:rFonts w:asciiTheme="minorHAnsi" w:hAnsiTheme="minorHAnsi" w:cstheme="minorHAnsi"/>
        </w:rPr>
      </w:pPr>
      <w:r w:rsidRPr="0073233F">
        <w:rPr>
          <w:rFonts w:asciiTheme="minorHAnsi" w:hAnsiTheme="minorHAnsi" w:cstheme="minorHAnsi"/>
        </w:rPr>
        <w:t xml:space="preserve">Why does </w:t>
      </w:r>
      <w:r w:rsidRPr="0073233F">
        <w:rPr>
          <w:rFonts w:asciiTheme="minorHAnsi" w:hAnsiTheme="minorHAnsi" w:cstheme="minorHAnsi"/>
          <w:i/>
        </w:rPr>
        <w:t>interpreting</w:t>
      </w:r>
      <w:r w:rsidRPr="0073233F">
        <w:rPr>
          <w:rFonts w:asciiTheme="minorHAnsi" w:hAnsiTheme="minorHAnsi" w:cstheme="minorHAnsi"/>
        </w:rPr>
        <w:t xml:space="preserve"> the official curriculum necessitate </w:t>
      </w:r>
      <w:r w:rsidRPr="0073233F">
        <w:rPr>
          <w:rFonts w:asciiTheme="minorHAnsi" w:hAnsiTheme="minorHAnsi" w:cstheme="minorHAnsi"/>
          <w:i/>
        </w:rPr>
        <w:t>analysing</w:t>
      </w:r>
      <w:r w:rsidRPr="0073233F">
        <w:rPr>
          <w:rFonts w:asciiTheme="minorHAnsi" w:hAnsiTheme="minorHAnsi" w:cstheme="minorHAnsi"/>
        </w:rPr>
        <w:t xml:space="preserve"> it? </w:t>
      </w:r>
    </w:p>
    <w:p w14:paraId="0809340F" w14:textId="12477366" w:rsidR="0073233F" w:rsidRDefault="0073233F" w:rsidP="00B91C69">
      <w:pPr>
        <w:tabs>
          <w:tab w:val="left" w:pos="406"/>
        </w:tabs>
        <w:spacing w:after="100" w:afterAutospacing="1" w:line="276" w:lineRule="auto"/>
        <w:rPr>
          <w:rFonts w:asciiTheme="minorHAnsi" w:hAnsiTheme="minorHAnsi" w:cstheme="minorHAnsi"/>
        </w:rPr>
      </w:pPr>
      <w:r>
        <w:rPr>
          <w:rFonts w:asciiTheme="minorHAnsi" w:hAnsiTheme="minorHAnsi" w:cstheme="minorHAnsi"/>
        </w:rPr>
        <w:t>T</w:t>
      </w:r>
      <w:r w:rsidR="006029C8">
        <w:rPr>
          <w:rFonts w:asciiTheme="minorHAnsi" w:hAnsiTheme="minorHAnsi" w:cstheme="minorHAnsi"/>
        </w:rPr>
        <w:t>wo relevant</w:t>
      </w:r>
      <w:r>
        <w:rPr>
          <w:rFonts w:asciiTheme="minorHAnsi" w:hAnsiTheme="minorHAnsi" w:cstheme="minorHAnsi"/>
        </w:rPr>
        <w:t xml:space="preserve"> points</w:t>
      </w:r>
      <w:r w:rsidR="006029C8">
        <w:rPr>
          <w:rFonts w:asciiTheme="minorHAnsi" w:hAnsiTheme="minorHAnsi" w:cstheme="minorHAnsi"/>
        </w:rPr>
        <w:t xml:space="preserve"> here are</w:t>
      </w:r>
      <w:r>
        <w:rPr>
          <w:rFonts w:asciiTheme="minorHAnsi" w:hAnsiTheme="minorHAnsi" w:cstheme="minorHAnsi"/>
        </w:rPr>
        <w:t>:</w:t>
      </w:r>
      <w:r w:rsidR="006029C8">
        <w:rPr>
          <w:rFonts w:asciiTheme="minorHAnsi" w:hAnsiTheme="minorHAnsi" w:cstheme="minorHAnsi"/>
        </w:rPr>
        <w:t xml:space="preserve"> </w:t>
      </w:r>
    </w:p>
    <w:p w14:paraId="1B9BC521" w14:textId="17EE54D6" w:rsidR="0073233F" w:rsidRDefault="0073233F" w:rsidP="007434ED">
      <w:pPr>
        <w:pStyle w:val="ListParagraph"/>
        <w:numPr>
          <w:ilvl w:val="0"/>
          <w:numId w:val="90"/>
        </w:numPr>
        <w:tabs>
          <w:tab w:val="left" w:pos="406"/>
        </w:tabs>
        <w:spacing w:after="100" w:afterAutospacing="1" w:line="276" w:lineRule="auto"/>
        <w:rPr>
          <w:rFonts w:asciiTheme="minorHAnsi" w:hAnsiTheme="minorHAnsi" w:cstheme="minorHAnsi"/>
        </w:rPr>
      </w:pPr>
      <w:r>
        <w:rPr>
          <w:rFonts w:asciiTheme="minorHAnsi" w:hAnsiTheme="minorHAnsi" w:cstheme="minorHAnsi"/>
        </w:rPr>
        <w:t>T</w:t>
      </w:r>
      <w:r w:rsidR="006029C8" w:rsidRPr="0073233F">
        <w:rPr>
          <w:rFonts w:asciiTheme="minorHAnsi" w:hAnsiTheme="minorHAnsi" w:cstheme="minorHAnsi"/>
        </w:rPr>
        <w:t xml:space="preserve">hat different interpretations </w:t>
      </w:r>
      <w:r w:rsidR="00EB61E9" w:rsidRPr="0073233F">
        <w:rPr>
          <w:rFonts w:asciiTheme="minorHAnsi" w:hAnsiTheme="minorHAnsi" w:cstheme="minorHAnsi"/>
        </w:rPr>
        <w:t xml:space="preserve">can </w:t>
      </w:r>
      <w:r w:rsidR="006029C8" w:rsidRPr="0073233F">
        <w:rPr>
          <w:rFonts w:asciiTheme="minorHAnsi" w:hAnsiTheme="minorHAnsi" w:cstheme="minorHAnsi"/>
        </w:rPr>
        <w:t>lead to very different teaching approaches</w:t>
      </w:r>
      <w:r w:rsidR="00464BDA" w:rsidRPr="0073233F">
        <w:rPr>
          <w:rFonts w:asciiTheme="minorHAnsi" w:hAnsiTheme="minorHAnsi" w:cstheme="minorHAnsi"/>
        </w:rPr>
        <w:t xml:space="preserve"> (therefore interpretation </w:t>
      </w:r>
      <w:r w:rsidR="00464BDA" w:rsidRPr="0073233F">
        <w:rPr>
          <w:rFonts w:asciiTheme="minorHAnsi" w:hAnsiTheme="minorHAnsi" w:cstheme="minorHAnsi"/>
          <w:i/>
        </w:rPr>
        <w:t>matters</w:t>
      </w:r>
      <w:r w:rsidR="00464BDA" w:rsidRPr="0073233F">
        <w:rPr>
          <w:rFonts w:asciiTheme="minorHAnsi" w:hAnsiTheme="minorHAnsi" w:cstheme="minorHAnsi"/>
        </w:rPr>
        <w:t>)</w:t>
      </w:r>
      <w:r w:rsidR="006029C8" w:rsidRPr="0073233F">
        <w:rPr>
          <w:rFonts w:asciiTheme="minorHAnsi" w:hAnsiTheme="minorHAnsi" w:cstheme="minorHAnsi"/>
        </w:rPr>
        <w:t xml:space="preserve">, and </w:t>
      </w:r>
    </w:p>
    <w:p w14:paraId="795D715B" w14:textId="77777777" w:rsidR="0073233F" w:rsidRDefault="0073233F" w:rsidP="007434ED">
      <w:pPr>
        <w:pStyle w:val="ListParagraph"/>
        <w:numPr>
          <w:ilvl w:val="0"/>
          <w:numId w:val="90"/>
        </w:numPr>
        <w:tabs>
          <w:tab w:val="left" w:pos="406"/>
        </w:tabs>
        <w:spacing w:after="100" w:afterAutospacing="1" w:line="276" w:lineRule="auto"/>
        <w:rPr>
          <w:rFonts w:asciiTheme="minorHAnsi" w:hAnsiTheme="minorHAnsi" w:cstheme="minorHAnsi"/>
        </w:rPr>
      </w:pPr>
      <w:r>
        <w:rPr>
          <w:rFonts w:asciiTheme="minorHAnsi" w:hAnsiTheme="minorHAnsi" w:cstheme="minorHAnsi"/>
        </w:rPr>
        <w:t>A</w:t>
      </w:r>
      <w:r w:rsidR="00B91C69" w:rsidRPr="0073233F">
        <w:rPr>
          <w:rFonts w:asciiTheme="minorHAnsi" w:hAnsiTheme="minorHAnsi" w:cstheme="minorHAnsi"/>
        </w:rPr>
        <w:t>s we learnt from Linda Darling Hamilton</w:t>
      </w:r>
      <w:r w:rsidR="00DC6550" w:rsidRPr="0073233F">
        <w:rPr>
          <w:rFonts w:asciiTheme="minorHAnsi" w:hAnsiTheme="minorHAnsi" w:cstheme="minorHAnsi"/>
        </w:rPr>
        <w:t>,</w:t>
      </w:r>
      <w:r w:rsidR="00B91C69" w:rsidRPr="0073233F">
        <w:rPr>
          <w:rFonts w:asciiTheme="minorHAnsi" w:hAnsiTheme="minorHAnsi" w:cstheme="minorHAnsi"/>
        </w:rPr>
        <w:t xml:space="preserve"> the </w:t>
      </w:r>
      <w:r w:rsidR="00B91C69" w:rsidRPr="0073233F">
        <w:rPr>
          <w:rFonts w:asciiTheme="minorHAnsi" w:hAnsiTheme="minorHAnsi" w:cstheme="minorHAnsi"/>
          <w:i/>
        </w:rPr>
        <w:t>right</w:t>
      </w:r>
      <w:r w:rsidR="00B91C69" w:rsidRPr="0073233F">
        <w:rPr>
          <w:rFonts w:asciiTheme="minorHAnsi" w:hAnsiTheme="minorHAnsi" w:cstheme="minorHAnsi"/>
        </w:rPr>
        <w:t xml:space="preserve"> to interpret the curriculum is based on lecturers’ use of </w:t>
      </w:r>
      <w:r w:rsidR="00EB61E9" w:rsidRPr="0073233F">
        <w:rPr>
          <w:rFonts w:asciiTheme="minorHAnsi" w:hAnsiTheme="minorHAnsi" w:cstheme="minorHAnsi"/>
        </w:rPr>
        <w:t xml:space="preserve">their </w:t>
      </w:r>
      <w:r w:rsidR="00B91C69" w:rsidRPr="0073233F">
        <w:rPr>
          <w:rFonts w:asciiTheme="minorHAnsi" w:hAnsiTheme="minorHAnsi" w:cstheme="minorHAnsi"/>
        </w:rPr>
        <w:t>professional experience and recognised professional knowledge</w:t>
      </w:r>
      <w:r w:rsidR="00EB61E9" w:rsidRPr="0073233F">
        <w:rPr>
          <w:rFonts w:asciiTheme="minorHAnsi" w:hAnsiTheme="minorHAnsi" w:cstheme="minorHAnsi"/>
        </w:rPr>
        <w:t>.</w:t>
      </w:r>
      <w:r w:rsidR="00464BDA" w:rsidRPr="0073233F">
        <w:rPr>
          <w:rFonts w:asciiTheme="minorHAnsi" w:hAnsiTheme="minorHAnsi" w:cstheme="minorHAnsi"/>
        </w:rPr>
        <w:t xml:space="preserve"> </w:t>
      </w:r>
    </w:p>
    <w:p w14:paraId="125FDF2A" w14:textId="47F9691B" w:rsidR="00B91C69" w:rsidRPr="0073233F" w:rsidRDefault="00464BDA" w:rsidP="0073233F">
      <w:pPr>
        <w:tabs>
          <w:tab w:val="left" w:pos="406"/>
        </w:tabs>
        <w:spacing w:after="100" w:afterAutospacing="1" w:line="276" w:lineRule="auto"/>
        <w:rPr>
          <w:rFonts w:asciiTheme="minorHAnsi" w:hAnsiTheme="minorHAnsi" w:cstheme="minorHAnsi"/>
        </w:rPr>
      </w:pPr>
      <w:r w:rsidRPr="0073233F">
        <w:rPr>
          <w:rFonts w:asciiTheme="minorHAnsi" w:hAnsiTheme="minorHAnsi" w:cstheme="minorHAnsi"/>
        </w:rPr>
        <w:t xml:space="preserve">One aspect of adopting a professional approach to the curriculum involves not simply accepting the official document as a </w:t>
      </w:r>
      <w:r w:rsidR="00660759" w:rsidRPr="0073233F">
        <w:rPr>
          <w:rFonts w:asciiTheme="minorHAnsi" w:hAnsiTheme="minorHAnsi" w:cstheme="minorHAnsi"/>
        </w:rPr>
        <w:t xml:space="preserve">given, i.e. as a handed-down, </w:t>
      </w:r>
      <w:r w:rsidRPr="0073233F">
        <w:rPr>
          <w:rFonts w:asciiTheme="minorHAnsi" w:hAnsiTheme="minorHAnsi" w:cstheme="minorHAnsi"/>
        </w:rPr>
        <w:t xml:space="preserve">prescribed plan </w:t>
      </w:r>
      <w:r w:rsidR="00660759" w:rsidRPr="0073233F">
        <w:rPr>
          <w:rFonts w:asciiTheme="minorHAnsi" w:hAnsiTheme="minorHAnsi" w:cstheme="minorHAnsi"/>
        </w:rPr>
        <w:t xml:space="preserve">that is beyond scrutiny. This is where critical analysis comes in. </w:t>
      </w:r>
    </w:p>
    <w:p w14:paraId="39B8C353" w14:textId="625DCBA9" w:rsidR="002E598F" w:rsidRPr="00130E6C" w:rsidRDefault="002E598F" w:rsidP="00287736">
      <w:pPr>
        <w:tabs>
          <w:tab w:val="left" w:pos="406"/>
        </w:tabs>
        <w:spacing w:after="100" w:afterAutospacing="1" w:line="276" w:lineRule="auto"/>
        <w:rPr>
          <w:rFonts w:asciiTheme="minorHAnsi" w:hAnsiTheme="minorHAnsi" w:cstheme="minorHAnsi"/>
        </w:rPr>
      </w:pPr>
      <w:r>
        <w:rPr>
          <w:rFonts w:asciiTheme="minorHAnsi" w:hAnsiTheme="minorHAnsi" w:cstheme="minorHAnsi"/>
        </w:rPr>
        <w:t>In order to analyse curriculum documents critically it is necessary to understand something of their historical background. Official curricula do not simply arrive ready-made</w:t>
      </w:r>
      <w:r w:rsidR="00625D87">
        <w:rPr>
          <w:rFonts w:asciiTheme="minorHAnsi" w:hAnsiTheme="minorHAnsi" w:cstheme="minorHAnsi"/>
        </w:rPr>
        <w:t>, and do not take shape in a vacuum</w:t>
      </w:r>
      <w:r>
        <w:rPr>
          <w:rFonts w:asciiTheme="minorHAnsi" w:hAnsiTheme="minorHAnsi" w:cstheme="minorHAnsi"/>
        </w:rPr>
        <w:t>. Early</w:t>
      </w:r>
      <w:r w:rsidR="00DC6550">
        <w:rPr>
          <w:rFonts w:asciiTheme="minorHAnsi" w:hAnsiTheme="minorHAnsi" w:cstheme="minorHAnsi"/>
        </w:rPr>
        <w:t xml:space="preserve">, in </w:t>
      </w:r>
      <w:r>
        <w:rPr>
          <w:rFonts w:asciiTheme="minorHAnsi" w:hAnsiTheme="minorHAnsi" w:cstheme="minorHAnsi"/>
        </w:rPr>
        <w:t xml:space="preserve">unit </w:t>
      </w:r>
      <w:r w:rsidR="00DC6550">
        <w:rPr>
          <w:rFonts w:asciiTheme="minorHAnsi" w:hAnsiTheme="minorHAnsi" w:cstheme="minorHAnsi"/>
        </w:rPr>
        <w:t xml:space="preserve">2 </w:t>
      </w:r>
      <w:r>
        <w:rPr>
          <w:rFonts w:asciiTheme="minorHAnsi" w:hAnsiTheme="minorHAnsi" w:cstheme="minorHAnsi"/>
        </w:rPr>
        <w:t xml:space="preserve">a glimpse was provided of the process whereby curricula are constituted from a </w:t>
      </w:r>
      <w:r>
        <w:rPr>
          <w:rFonts w:asciiTheme="minorHAnsi" w:hAnsiTheme="minorHAnsi" w:cstheme="minorHAnsi"/>
        </w:rPr>
        <w:lastRenderedPageBreak/>
        <w:t>combination of “old” and “new” knowledge</w:t>
      </w:r>
      <w:r w:rsidR="00FE3172">
        <w:rPr>
          <w:rFonts w:asciiTheme="minorHAnsi" w:hAnsiTheme="minorHAnsi" w:cstheme="minorHAnsi"/>
        </w:rPr>
        <w:t xml:space="preserve"> </w:t>
      </w:r>
      <w:r w:rsidR="003040D4">
        <w:rPr>
          <w:rFonts w:asciiTheme="minorHAnsi" w:hAnsiTheme="minorHAnsi" w:cstheme="minorHAnsi"/>
        </w:rPr>
        <w:t xml:space="preserve">and turned into </w:t>
      </w:r>
      <w:r w:rsidR="00FE3172">
        <w:rPr>
          <w:rFonts w:asciiTheme="minorHAnsi" w:hAnsiTheme="minorHAnsi" w:cstheme="minorHAnsi"/>
        </w:rPr>
        <w:t>first a draft policy and then, after consultation at various levels, into the gazetted official curriculum. This process is not, of course, the whole story. Neither are TVET curricula which set out what will be taught in vocational institutions across the country value-neutral</w:t>
      </w:r>
      <w:r w:rsidR="00DB1EEF">
        <w:rPr>
          <w:rFonts w:asciiTheme="minorHAnsi" w:hAnsiTheme="minorHAnsi" w:cstheme="minorHAnsi"/>
        </w:rPr>
        <w:t xml:space="preserve"> and free of agendas</w:t>
      </w:r>
      <w:r w:rsidR="00FE3172">
        <w:rPr>
          <w:rFonts w:asciiTheme="minorHAnsi" w:hAnsiTheme="minorHAnsi" w:cstheme="minorHAnsi"/>
        </w:rPr>
        <w:t xml:space="preserve">, </w:t>
      </w:r>
      <w:r w:rsidR="002B7042">
        <w:rPr>
          <w:rFonts w:asciiTheme="minorHAnsi" w:hAnsiTheme="minorHAnsi" w:cstheme="minorHAnsi"/>
        </w:rPr>
        <w:t xml:space="preserve">simply and </w:t>
      </w:r>
      <w:r w:rsidR="00DB1EEF">
        <w:rPr>
          <w:rFonts w:asciiTheme="minorHAnsi" w:hAnsiTheme="minorHAnsi" w:cstheme="minorHAnsi"/>
        </w:rPr>
        <w:t xml:space="preserve">objectively </w:t>
      </w:r>
      <w:r w:rsidR="00FE3172">
        <w:rPr>
          <w:rFonts w:asciiTheme="minorHAnsi" w:hAnsiTheme="minorHAnsi" w:cstheme="minorHAnsi"/>
        </w:rPr>
        <w:t xml:space="preserve">reflecting the world of work and </w:t>
      </w:r>
      <w:r w:rsidR="00DB1EEF" w:rsidRPr="00130E6C">
        <w:rPr>
          <w:rFonts w:asciiTheme="minorHAnsi" w:hAnsiTheme="minorHAnsi" w:cstheme="minorHAnsi"/>
        </w:rPr>
        <w:t xml:space="preserve">vocational know-how </w:t>
      </w:r>
      <w:r w:rsidR="003040D4" w:rsidRPr="00130E6C">
        <w:rPr>
          <w:rFonts w:asciiTheme="minorHAnsi" w:hAnsiTheme="minorHAnsi" w:cstheme="minorHAnsi"/>
        </w:rPr>
        <w:t>“</w:t>
      </w:r>
      <w:r w:rsidR="00DB1EEF" w:rsidRPr="00130E6C">
        <w:rPr>
          <w:rFonts w:asciiTheme="minorHAnsi" w:hAnsiTheme="minorHAnsi" w:cstheme="minorHAnsi"/>
        </w:rPr>
        <w:t>as it is</w:t>
      </w:r>
      <w:r w:rsidR="003040D4" w:rsidRPr="00130E6C">
        <w:rPr>
          <w:rFonts w:asciiTheme="minorHAnsi" w:hAnsiTheme="minorHAnsi" w:cstheme="minorHAnsi"/>
        </w:rPr>
        <w:t>”</w:t>
      </w:r>
      <w:r w:rsidR="00DB1EEF" w:rsidRPr="00130E6C">
        <w:rPr>
          <w:rFonts w:asciiTheme="minorHAnsi" w:hAnsiTheme="minorHAnsi" w:cstheme="minorHAnsi"/>
        </w:rPr>
        <w:t>.</w:t>
      </w:r>
    </w:p>
    <w:p w14:paraId="3C0725F5" w14:textId="5579964F" w:rsidR="00C17E9D" w:rsidRPr="00C17E9D" w:rsidRDefault="00C17E9D" w:rsidP="00C17E9D">
      <w:r w:rsidRPr="00130E6C">
        <w:rPr>
          <w:rFonts w:asciiTheme="minorHAnsi" w:hAnsiTheme="minorHAnsi" w:cstheme="minorHAnsi"/>
        </w:rPr>
        <w:t xml:space="preserve">Click </w:t>
      </w:r>
      <w:r w:rsidR="0014707A" w:rsidRPr="00130E6C">
        <w:rPr>
          <w:rFonts w:asciiTheme="minorHAnsi" w:hAnsiTheme="minorHAnsi" w:cstheme="minorHAnsi"/>
        </w:rPr>
        <w:t>link</w:t>
      </w:r>
      <w:r w:rsidR="003F3702" w:rsidRPr="00130E6C">
        <w:rPr>
          <w:rFonts w:asciiTheme="minorHAnsi" w:hAnsiTheme="minorHAnsi" w:cstheme="minorHAnsi"/>
        </w:rPr>
        <w:t xml:space="preserve"> to access </w:t>
      </w:r>
      <w:hyperlink w:anchor="Reading_2" w:history="1">
        <w:r w:rsidR="003F3702" w:rsidRPr="00130E6C">
          <w:rPr>
            <w:rStyle w:val="Hyperlink"/>
            <w:rFonts w:asciiTheme="minorHAnsi" w:hAnsiTheme="minorHAnsi" w:cstheme="minorHAnsi"/>
          </w:rPr>
          <w:t>Reading 2</w:t>
        </w:r>
      </w:hyperlink>
      <w:r w:rsidRPr="00130E6C">
        <w:rPr>
          <w:rFonts w:asciiTheme="minorHAnsi" w:hAnsiTheme="minorHAnsi" w:cstheme="minorHAnsi"/>
        </w:rPr>
        <w:t>,</w:t>
      </w:r>
      <w:r w:rsidRPr="003F3702">
        <w:rPr>
          <w:rFonts w:asciiTheme="minorHAnsi" w:hAnsiTheme="minorHAnsi" w:cstheme="minorHAnsi"/>
        </w:rPr>
        <w:t xml:space="preserve"> </w:t>
      </w:r>
      <w:r w:rsidR="00E14A4F" w:rsidRPr="003F3702">
        <w:rPr>
          <w:i/>
        </w:rPr>
        <w:t>O</w:t>
      </w:r>
      <w:r w:rsidRPr="003F3702">
        <w:rPr>
          <w:i/>
        </w:rPr>
        <w:t>verview of curriculum development in the TVET educational subsector</w:t>
      </w:r>
      <w:r w:rsidRPr="003F3702">
        <w:t>.</w:t>
      </w:r>
      <w:r>
        <w:t xml:space="preserve"> Once y</w:t>
      </w:r>
      <w:r w:rsidR="00DD3ED9">
        <w:t>ou have read this short piece</w:t>
      </w:r>
      <w:r>
        <w:t>, reflect on h</w:t>
      </w:r>
      <w:r>
        <w:rPr>
          <w:rFonts w:eastAsiaTheme="minorHAnsi"/>
          <w:lang w:val="en-ZA" w:eastAsia="en-US"/>
        </w:rPr>
        <w:t xml:space="preserve">ow </w:t>
      </w:r>
      <w:r w:rsidRPr="00C17E9D">
        <w:rPr>
          <w:rFonts w:eastAsiaTheme="minorHAnsi"/>
          <w:i/>
          <w:lang w:val="en-ZA" w:eastAsia="en-US"/>
        </w:rPr>
        <w:t>contextual</w:t>
      </w:r>
      <w:r>
        <w:rPr>
          <w:rFonts w:eastAsiaTheme="minorHAnsi"/>
          <w:lang w:val="en-ZA" w:eastAsia="en-US"/>
        </w:rPr>
        <w:t xml:space="preserve"> factors influence curriculum interpretation.</w:t>
      </w:r>
    </w:p>
    <w:p w14:paraId="236D26D4" w14:textId="271DCEA3" w:rsidR="00AC2254" w:rsidRPr="00F80ECE" w:rsidRDefault="00A73311" w:rsidP="00B34ED7">
      <w:pPr>
        <w:pStyle w:val="Heading3"/>
        <w:rPr>
          <w:rFonts w:eastAsiaTheme="minorHAnsi"/>
          <w:lang w:val="en-ZA" w:eastAsia="en-US"/>
        </w:rPr>
      </w:pPr>
      <w:r>
        <w:rPr>
          <w:rFonts w:eastAsiaTheme="minorHAnsi"/>
          <w:lang w:val="en-ZA" w:eastAsia="en-US"/>
        </w:rPr>
        <w:t>Stop and think</w:t>
      </w:r>
      <w:r w:rsidR="00AC2254" w:rsidRPr="008F0022">
        <w:rPr>
          <w:rFonts w:eastAsiaTheme="minorHAnsi"/>
          <w:lang w:val="en-ZA" w:eastAsia="en-US"/>
        </w:rPr>
        <w:t xml:space="preserve">: </w:t>
      </w:r>
    </w:p>
    <w:p w14:paraId="38E94779" w14:textId="39FAFCBA" w:rsidR="0032258E" w:rsidRPr="0032258E" w:rsidRDefault="0032258E" w:rsidP="007434ED">
      <w:pPr>
        <w:pStyle w:val="ListParagraph"/>
        <w:numPr>
          <w:ilvl w:val="0"/>
          <w:numId w:val="34"/>
        </w:numPr>
        <w:pBdr>
          <w:top w:val="single" w:sz="4" w:space="1" w:color="auto"/>
          <w:left w:val="single" w:sz="4" w:space="4" w:color="auto"/>
          <w:bottom w:val="single" w:sz="4" w:space="0" w:color="auto"/>
          <w:right w:val="single" w:sz="4" w:space="4" w:color="auto"/>
        </w:pBdr>
        <w:autoSpaceDE w:val="0"/>
        <w:autoSpaceDN w:val="0"/>
        <w:adjustRightInd w:val="0"/>
        <w:spacing w:after="120" w:line="276" w:lineRule="auto"/>
        <w:ind w:left="294" w:hanging="294"/>
        <w:contextualSpacing w:val="0"/>
        <w:rPr>
          <w:rFonts w:asciiTheme="minorHAnsi" w:eastAsiaTheme="minorHAnsi" w:hAnsiTheme="minorHAnsi" w:cstheme="minorHAnsi"/>
          <w:color w:val="000000"/>
          <w:lang w:val="en-ZA" w:eastAsia="en-US"/>
        </w:rPr>
      </w:pPr>
      <w:r>
        <w:t xml:space="preserve">Reflect on </w:t>
      </w:r>
      <w:r w:rsidR="00EB0E12">
        <w:t xml:space="preserve">your </w:t>
      </w:r>
      <w:r>
        <w:t xml:space="preserve">own </w:t>
      </w:r>
      <w:r w:rsidR="00EB0E12">
        <w:t>view</w:t>
      </w:r>
      <w:r>
        <w:t>s</w:t>
      </w:r>
      <w:r w:rsidR="00EB0E12">
        <w:t xml:space="preserve"> o</w:t>
      </w:r>
      <w:r>
        <w:t>n</w:t>
      </w:r>
      <w:r w:rsidR="00EB0E12">
        <w:t xml:space="preserve"> how the overlapping histories of the NCV and </w:t>
      </w:r>
      <w:r>
        <w:t xml:space="preserve">NATED programmes </w:t>
      </w:r>
      <w:r w:rsidR="00D52B40">
        <w:t xml:space="preserve">have </w:t>
      </w:r>
      <w:r>
        <w:t xml:space="preserve">affected TVET. </w:t>
      </w:r>
    </w:p>
    <w:p w14:paraId="2C561E9B" w14:textId="77777777" w:rsidR="00A73311" w:rsidRPr="00A73311" w:rsidRDefault="00EB0E12" w:rsidP="007434ED">
      <w:pPr>
        <w:pStyle w:val="ListParagraph"/>
        <w:numPr>
          <w:ilvl w:val="0"/>
          <w:numId w:val="34"/>
        </w:numPr>
        <w:pBdr>
          <w:top w:val="single" w:sz="4" w:space="1" w:color="auto"/>
          <w:left w:val="single" w:sz="4" w:space="4" w:color="auto"/>
          <w:bottom w:val="single" w:sz="4" w:space="0" w:color="auto"/>
          <w:right w:val="single" w:sz="4" w:space="4" w:color="auto"/>
        </w:pBdr>
        <w:autoSpaceDE w:val="0"/>
        <w:autoSpaceDN w:val="0"/>
        <w:adjustRightInd w:val="0"/>
        <w:spacing w:after="100" w:afterAutospacing="1" w:line="276" w:lineRule="auto"/>
        <w:ind w:left="295" w:hanging="295"/>
        <w:contextualSpacing w:val="0"/>
        <w:rPr>
          <w:rFonts w:asciiTheme="minorHAnsi" w:eastAsiaTheme="minorHAnsi" w:hAnsiTheme="minorHAnsi" w:cstheme="minorHAnsi"/>
          <w:color w:val="000000"/>
          <w:lang w:val="en-ZA" w:eastAsia="en-US"/>
        </w:rPr>
      </w:pPr>
      <w:r>
        <w:t>What curriculum changes would you like to see unfold</w:t>
      </w:r>
      <w:r w:rsidR="0032258E">
        <w:t>ing</w:t>
      </w:r>
      <w:r>
        <w:t xml:space="preserve"> over the coming years in the </w:t>
      </w:r>
      <w:r w:rsidR="0032258E">
        <w:t xml:space="preserve">TVET college </w:t>
      </w:r>
      <w:r>
        <w:t>sector</w:t>
      </w:r>
      <w:r w:rsidR="00F321E3">
        <w:t xml:space="preserve">, and how do you think your hopes in this regard are likely to influence your interpretation of the curriculum or curricula </w:t>
      </w:r>
      <w:r w:rsidR="0032258E">
        <w:t xml:space="preserve">that </w:t>
      </w:r>
      <w:r w:rsidR="00F321E3">
        <w:t xml:space="preserve">you will be working with in the year ahead? </w:t>
      </w:r>
    </w:p>
    <w:p w14:paraId="3A860932" w14:textId="4D0F8E77" w:rsidR="00EB0E12" w:rsidRPr="00A73311" w:rsidRDefault="00A73311" w:rsidP="00F948EF">
      <w:pPr>
        <w:pBdr>
          <w:top w:val="single" w:sz="4" w:space="1" w:color="auto"/>
          <w:left w:val="single" w:sz="4" w:space="4" w:color="auto"/>
          <w:bottom w:val="single" w:sz="4" w:space="0" w:color="auto"/>
          <w:right w:val="single" w:sz="4" w:space="4" w:color="auto"/>
        </w:pBd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t>S</w:t>
      </w:r>
      <w:r w:rsidR="0032258E">
        <w:t xml:space="preserve">ummarise </w:t>
      </w:r>
      <w:r>
        <w:t xml:space="preserve">your responses, each </w:t>
      </w:r>
      <w:r w:rsidR="0032258E">
        <w:t>in a few sentences</w:t>
      </w:r>
      <w:r>
        <w:t xml:space="preserve">, </w:t>
      </w:r>
      <w:r w:rsidR="0032258E">
        <w:t>in your Learning Journal.</w:t>
      </w:r>
    </w:p>
    <w:p w14:paraId="0AD8CDED" w14:textId="5076CC8E" w:rsidR="00A524FB" w:rsidRPr="00A524FB" w:rsidRDefault="007047D1" w:rsidP="00AC2254">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9F0F2C">
        <w:rPr>
          <w:rFonts w:asciiTheme="minorHAnsi" w:eastAsiaTheme="minorHAnsi" w:hAnsiTheme="minorHAnsi" w:cstheme="minorHAnsi"/>
          <w:color w:val="000000"/>
          <w:lang w:val="en-ZA" w:eastAsia="en-US"/>
        </w:rPr>
        <w:t>The l</w:t>
      </w:r>
      <w:r>
        <w:rPr>
          <w:rFonts w:asciiTheme="minorHAnsi" w:eastAsiaTheme="minorHAnsi" w:hAnsiTheme="minorHAnsi" w:cstheme="minorHAnsi"/>
          <w:color w:val="000000"/>
          <w:lang w:val="en-ZA" w:eastAsia="en-US"/>
        </w:rPr>
        <w:t xml:space="preserve">ast part of this unit </w:t>
      </w:r>
      <w:r w:rsidR="00DD3ED9">
        <w:rPr>
          <w:rFonts w:asciiTheme="minorHAnsi" w:eastAsiaTheme="minorHAnsi" w:hAnsiTheme="minorHAnsi" w:cstheme="minorHAnsi"/>
          <w:color w:val="000000"/>
          <w:lang w:val="en-ZA" w:eastAsia="en-US"/>
        </w:rPr>
        <w:t>focuses on</w:t>
      </w:r>
      <w:r>
        <w:rPr>
          <w:rFonts w:asciiTheme="minorHAnsi" w:eastAsiaTheme="minorHAnsi" w:hAnsiTheme="minorHAnsi" w:cstheme="minorHAnsi"/>
          <w:color w:val="000000"/>
          <w:lang w:val="en-ZA" w:eastAsia="en-US"/>
        </w:rPr>
        <w:t xml:space="preserve"> a sample analysis of two actual current curriculum documents. </w:t>
      </w:r>
      <w:r w:rsidR="00A524FB" w:rsidRPr="00A524FB">
        <w:rPr>
          <w:rFonts w:asciiTheme="minorHAnsi" w:eastAsiaTheme="minorHAnsi" w:hAnsiTheme="minorHAnsi" w:cstheme="minorHAnsi"/>
          <w:color w:val="000000"/>
          <w:lang w:val="en-ZA" w:eastAsia="en-US"/>
        </w:rPr>
        <w:t xml:space="preserve"> </w:t>
      </w:r>
      <w:r w:rsidR="00C23D95">
        <w:rPr>
          <w:rFonts w:asciiTheme="minorHAnsi" w:eastAsiaTheme="minorHAnsi" w:hAnsiTheme="minorHAnsi" w:cstheme="minorHAnsi"/>
          <w:color w:val="000000"/>
          <w:lang w:val="en-ZA" w:eastAsia="en-US"/>
        </w:rPr>
        <w:t xml:space="preserve">The assumption </w:t>
      </w:r>
      <w:r w:rsidR="00C23D95" w:rsidRPr="00A524FB">
        <w:rPr>
          <w:rFonts w:asciiTheme="minorHAnsi" w:eastAsiaTheme="minorHAnsi" w:hAnsiTheme="minorHAnsi" w:cstheme="minorHAnsi"/>
          <w:color w:val="000000"/>
          <w:lang w:val="en-ZA" w:eastAsia="en-US"/>
        </w:rPr>
        <w:t xml:space="preserve">of the </w:t>
      </w:r>
      <w:r w:rsidR="00C23D95">
        <w:rPr>
          <w:rFonts w:asciiTheme="minorHAnsi" w:eastAsiaTheme="minorHAnsi" w:hAnsiTheme="minorHAnsi" w:cstheme="minorHAnsi"/>
          <w:color w:val="000000"/>
          <w:lang w:val="en-ZA" w:eastAsia="en-US"/>
        </w:rPr>
        <w:t xml:space="preserve">TVET </w:t>
      </w:r>
      <w:r w:rsidR="00C23D95" w:rsidRPr="00A524FB">
        <w:rPr>
          <w:rFonts w:asciiTheme="minorHAnsi" w:eastAsiaTheme="minorHAnsi" w:hAnsiTheme="minorHAnsi" w:cstheme="minorHAnsi"/>
          <w:color w:val="000000"/>
          <w:lang w:val="en-ZA" w:eastAsia="en-US"/>
        </w:rPr>
        <w:t>lecturer’s role as interpreter</w:t>
      </w:r>
      <w:r w:rsidR="00C23D95">
        <w:rPr>
          <w:rFonts w:asciiTheme="minorHAnsi" w:eastAsiaTheme="minorHAnsi" w:hAnsiTheme="minorHAnsi" w:cstheme="minorHAnsi"/>
          <w:color w:val="000000"/>
          <w:lang w:val="en-ZA" w:eastAsia="en-US"/>
        </w:rPr>
        <w:t xml:space="preserve"> of the official curriculum-as-plan underlies </w:t>
      </w:r>
      <w:r w:rsidR="00DA5D8F">
        <w:rPr>
          <w:rFonts w:asciiTheme="minorHAnsi" w:eastAsiaTheme="minorHAnsi" w:hAnsiTheme="minorHAnsi" w:cstheme="minorHAnsi"/>
          <w:color w:val="000000"/>
          <w:lang w:val="en-ZA" w:eastAsia="en-US"/>
        </w:rPr>
        <w:t xml:space="preserve">this section. </w:t>
      </w:r>
    </w:p>
    <w:p w14:paraId="213E2D99" w14:textId="77777777" w:rsidR="00A524FB" w:rsidRPr="0023327E" w:rsidRDefault="00A524FB" w:rsidP="00DD3ED9">
      <w:pPr>
        <w:pStyle w:val="Heading3"/>
        <w:rPr>
          <w:rFonts w:eastAsiaTheme="minorHAnsi"/>
          <w:lang w:val="en-ZA" w:eastAsia="en-US"/>
        </w:rPr>
      </w:pPr>
      <w:r w:rsidRPr="006505E6">
        <w:rPr>
          <w:rFonts w:eastAsiaTheme="minorHAnsi"/>
          <w:lang w:val="en-ZA" w:eastAsia="en-US"/>
        </w:rPr>
        <w:t>The elements of curriculum</w:t>
      </w:r>
    </w:p>
    <w:p w14:paraId="5C76942E" w14:textId="65DEE973" w:rsidR="00A524FB" w:rsidRPr="00DD3ED9" w:rsidRDefault="00DD3ED9" w:rsidP="00A524FB">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In this section, </w:t>
      </w:r>
      <w:r w:rsidR="00A524FB" w:rsidRPr="00A524FB">
        <w:rPr>
          <w:rFonts w:asciiTheme="minorHAnsi" w:eastAsiaTheme="minorHAnsi" w:hAnsiTheme="minorHAnsi" w:cstheme="minorHAnsi"/>
          <w:color w:val="000000"/>
          <w:lang w:val="en-ZA" w:eastAsia="en-US"/>
        </w:rPr>
        <w:t xml:space="preserve">you </w:t>
      </w:r>
      <w:r w:rsidR="005C4158">
        <w:rPr>
          <w:rFonts w:asciiTheme="minorHAnsi" w:eastAsiaTheme="minorHAnsi" w:hAnsiTheme="minorHAnsi" w:cstheme="minorHAnsi"/>
          <w:color w:val="000000"/>
          <w:lang w:val="en-ZA" w:eastAsia="en-US"/>
        </w:rPr>
        <w:t xml:space="preserve">will be provided with </w:t>
      </w:r>
      <w:r w:rsidR="00A524FB" w:rsidRPr="00A524FB">
        <w:rPr>
          <w:rFonts w:asciiTheme="minorHAnsi" w:eastAsiaTheme="minorHAnsi" w:hAnsiTheme="minorHAnsi" w:cstheme="minorHAnsi"/>
          <w:color w:val="000000"/>
          <w:lang w:val="en-ZA" w:eastAsia="en-US"/>
        </w:rPr>
        <w:t xml:space="preserve">some pointers towards </w:t>
      </w:r>
      <w:r w:rsidR="00A524FB" w:rsidRPr="00760D5D">
        <w:rPr>
          <w:rFonts w:asciiTheme="minorHAnsi" w:eastAsiaTheme="minorHAnsi" w:hAnsiTheme="minorHAnsi" w:cstheme="minorHAnsi"/>
          <w:i/>
          <w:color w:val="000000"/>
          <w:lang w:val="en-ZA" w:eastAsia="en-US"/>
        </w:rPr>
        <w:t>analysing</w:t>
      </w:r>
      <w:r w:rsidR="00A524FB" w:rsidRPr="00A524FB">
        <w:rPr>
          <w:rFonts w:asciiTheme="minorHAnsi" w:eastAsiaTheme="minorHAnsi" w:hAnsiTheme="minorHAnsi" w:cstheme="minorHAnsi"/>
          <w:color w:val="000000"/>
          <w:lang w:val="en-ZA" w:eastAsia="en-US"/>
        </w:rPr>
        <w:t xml:space="preserve"> curriculum documents</w:t>
      </w:r>
      <w:r w:rsidR="005E3610">
        <w:rPr>
          <w:rFonts w:asciiTheme="minorHAnsi" w:eastAsiaTheme="minorHAnsi" w:hAnsiTheme="minorHAnsi" w:cstheme="minorHAnsi"/>
          <w:color w:val="000000"/>
          <w:lang w:val="en-ZA" w:eastAsia="en-US"/>
        </w:rPr>
        <w:t xml:space="preserve"> in the process of interpreting them, i.e. mediating them for your students</w:t>
      </w:r>
      <w:r w:rsidR="00A524FB" w:rsidRPr="00A524FB">
        <w:rPr>
          <w:rFonts w:asciiTheme="minorHAnsi" w:eastAsiaTheme="minorHAnsi" w:hAnsiTheme="minorHAnsi" w:cstheme="minorHAnsi"/>
          <w:color w:val="000000"/>
          <w:lang w:val="en-ZA" w:eastAsia="en-US"/>
        </w:rPr>
        <w:t>. Analysing a curriculum document means scrutinising it in the light of what you already know from experience</w:t>
      </w:r>
      <w:r w:rsidR="005C4158">
        <w:rPr>
          <w:rFonts w:asciiTheme="minorHAnsi" w:eastAsiaTheme="minorHAnsi" w:hAnsiTheme="minorHAnsi" w:cstheme="minorHAnsi"/>
          <w:color w:val="000000"/>
          <w:lang w:val="en-ZA" w:eastAsia="en-US"/>
        </w:rPr>
        <w:t>,</w:t>
      </w:r>
      <w:r w:rsidR="00A524FB" w:rsidRPr="00A524FB">
        <w:rPr>
          <w:rFonts w:asciiTheme="minorHAnsi" w:eastAsiaTheme="minorHAnsi" w:hAnsiTheme="minorHAnsi" w:cstheme="minorHAnsi"/>
          <w:color w:val="000000"/>
          <w:lang w:val="en-ZA" w:eastAsia="en-US"/>
        </w:rPr>
        <w:t xml:space="preserve"> and comparing it </w:t>
      </w:r>
      <w:r w:rsidR="005C4158">
        <w:rPr>
          <w:rFonts w:asciiTheme="minorHAnsi" w:eastAsiaTheme="minorHAnsi" w:hAnsiTheme="minorHAnsi" w:cstheme="minorHAnsi"/>
          <w:color w:val="000000"/>
          <w:lang w:val="en-ZA" w:eastAsia="en-US"/>
        </w:rPr>
        <w:t>with</w:t>
      </w:r>
      <w:r w:rsidR="00A524FB" w:rsidRPr="00A524FB">
        <w:rPr>
          <w:rFonts w:asciiTheme="minorHAnsi" w:eastAsiaTheme="minorHAnsi" w:hAnsiTheme="minorHAnsi" w:cstheme="minorHAnsi"/>
          <w:color w:val="000000"/>
          <w:lang w:val="en-ZA" w:eastAsia="en-US"/>
        </w:rPr>
        <w:t xml:space="preserve"> what you have read in other sources</w:t>
      </w:r>
      <w:r w:rsidR="005E3610">
        <w:rPr>
          <w:rFonts w:asciiTheme="minorHAnsi" w:eastAsiaTheme="minorHAnsi" w:hAnsiTheme="minorHAnsi" w:cstheme="minorHAnsi"/>
          <w:color w:val="000000"/>
          <w:lang w:val="en-ZA" w:eastAsia="en-US"/>
        </w:rPr>
        <w:t xml:space="preserve"> –</w:t>
      </w:r>
      <w:r w:rsidR="00A524FB" w:rsidRPr="00A524FB">
        <w:rPr>
          <w:rFonts w:asciiTheme="minorHAnsi" w:eastAsiaTheme="minorHAnsi" w:hAnsiTheme="minorHAnsi" w:cstheme="minorHAnsi"/>
          <w:color w:val="000000"/>
          <w:lang w:val="en-ZA" w:eastAsia="en-US"/>
        </w:rPr>
        <w:t xml:space="preserve"> noticing what curriculum documents say and what they </w:t>
      </w:r>
      <w:r w:rsidR="00A524FB" w:rsidRPr="005C4158">
        <w:rPr>
          <w:rFonts w:asciiTheme="minorHAnsi" w:eastAsiaTheme="minorHAnsi" w:hAnsiTheme="minorHAnsi" w:cstheme="minorHAnsi"/>
          <w:i/>
          <w:color w:val="000000"/>
          <w:lang w:val="en-ZA" w:eastAsia="en-US"/>
        </w:rPr>
        <w:t>don’t</w:t>
      </w:r>
      <w:r w:rsidR="00A524FB" w:rsidRPr="00A524FB">
        <w:rPr>
          <w:rFonts w:asciiTheme="minorHAnsi" w:eastAsiaTheme="minorHAnsi" w:hAnsiTheme="minorHAnsi" w:cstheme="minorHAnsi"/>
          <w:color w:val="000000"/>
          <w:lang w:val="en-ZA" w:eastAsia="en-US"/>
        </w:rPr>
        <w:t xml:space="preserve"> say, what we can take from them and what we need to add, what is important in relation to our context and what we can ignore. </w:t>
      </w:r>
      <w:r w:rsidR="005E3610" w:rsidRPr="00DD3ED9">
        <w:rPr>
          <w:rFonts w:asciiTheme="minorHAnsi" w:eastAsiaTheme="minorHAnsi" w:hAnsiTheme="minorHAnsi" w:cstheme="minorHAnsi"/>
          <w:color w:val="000000"/>
          <w:lang w:val="en-ZA" w:eastAsia="en-US"/>
        </w:rPr>
        <w:t>Y</w:t>
      </w:r>
      <w:r w:rsidR="00A524FB" w:rsidRPr="00DD3ED9">
        <w:rPr>
          <w:rFonts w:asciiTheme="minorHAnsi" w:eastAsiaTheme="minorHAnsi" w:hAnsiTheme="minorHAnsi" w:cstheme="minorHAnsi"/>
          <w:color w:val="000000"/>
          <w:lang w:val="en-ZA" w:eastAsia="en-US"/>
        </w:rPr>
        <w:t xml:space="preserve">ou </w:t>
      </w:r>
      <w:r w:rsidR="005E3610" w:rsidRPr="00DD3ED9">
        <w:rPr>
          <w:rFonts w:asciiTheme="minorHAnsi" w:eastAsiaTheme="minorHAnsi" w:hAnsiTheme="minorHAnsi" w:cstheme="minorHAnsi"/>
          <w:color w:val="000000"/>
          <w:lang w:val="en-ZA" w:eastAsia="en-US"/>
        </w:rPr>
        <w:t xml:space="preserve">will in fact need to </w:t>
      </w:r>
      <w:r w:rsidR="00A524FB" w:rsidRPr="00DD3ED9">
        <w:rPr>
          <w:rFonts w:asciiTheme="minorHAnsi" w:eastAsiaTheme="minorHAnsi" w:hAnsiTheme="minorHAnsi" w:cstheme="minorHAnsi"/>
          <w:color w:val="000000"/>
          <w:lang w:val="en-ZA" w:eastAsia="en-US"/>
        </w:rPr>
        <w:t xml:space="preserve">use your </w:t>
      </w:r>
      <w:r w:rsidR="00A524FB" w:rsidRPr="00DD3ED9">
        <w:rPr>
          <w:rFonts w:asciiTheme="minorHAnsi" w:eastAsiaTheme="minorHAnsi" w:hAnsiTheme="minorHAnsi" w:cstheme="minorHAnsi"/>
          <w:i/>
          <w:color w:val="000000"/>
          <w:lang w:val="en-ZA" w:eastAsia="en-US"/>
        </w:rPr>
        <w:t>pedagogical content knowledge</w:t>
      </w:r>
      <w:r w:rsidR="00A524FB" w:rsidRPr="00DD3ED9">
        <w:rPr>
          <w:rFonts w:asciiTheme="minorHAnsi" w:eastAsiaTheme="minorHAnsi" w:hAnsiTheme="minorHAnsi" w:cstheme="minorHAnsi"/>
          <w:color w:val="000000"/>
          <w:lang w:val="en-ZA" w:eastAsia="en-US"/>
        </w:rPr>
        <w:t xml:space="preserve"> to make sense of curriculum documents.</w:t>
      </w:r>
    </w:p>
    <w:p w14:paraId="1CFFCFCF" w14:textId="2068D493" w:rsidR="00A524FB" w:rsidRPr="00A524FB" w:rsidRDefault="00A524FB" w:rsidP="00B34ED7">
      <w:pPr>
        <w:pStyle w:val="Heading3"/>
        <w:rPr>
          <w:rFonts w:eastAsiaTheme="minorHAnsi"/>
          <w:lang w:val="en-ZA" w:eastAsia="en-US"/>
        </w:rPr>
      </w:pPr>
      <w:r w:rsidRPr="00A524FB">
        <w:rPr>
          <w:rFonts w:eastAsiaTheme="minorHAnsi"/>
          <w:lang w:val="en-ZA" w:eastAsia="en-US"/>
        </w:rPr>
        <w:t xml:space="preserve">Stop and </w:t>
      </w:r>
      <w:r w:rsidR="0023327E">
        <w:rPr>
          <w:rFonts w:eastAsiaTheme="minorHAnsi"/>
          <w:lang w:val="en-ZA" w:eastAsia="en-US"/>
        </w:rPr>
        <w:t>t</w:t>
      </w:r>
      <w:r w:rsidRPr="00A524FB">
        <w:rPr>
          <w:rFonts w:eastAsiaTheme="minorHAnsi"/>
          <w:lang w:val="en-ZA" w:eastAsia="en-US"/>
        </w:rPr>
        <w:t>hink</w:t>
      </w:r>
    </w:p>
    <w:p w14:paraId="4C1F94AF" w14:textId="77777777" w:rsidR="00A524FB" w:rsidRPr="00A524FB" w:rsidRDefault="00A524FB" w:rsidP="0023327E">
      <w:pPr>
        <w:pBdr>
          <w:top w:val="single" w:sz="4" w:space="1" w:color="auto"/>
          <w:left w:val="single" w:sz="4" w:space="4" w:color="auto"/>
          <w:bottom w:val="single" w:sz="4" w:space="1" w:color="auto"/>
          <w:right w:val="single" w:sz="4" w:space="4" w:color="auto"/>
        </w:pBdr>
        <w:autoSpaceDE w:val="0"/>
        <w:autoSpaceDN w:val="0"/>
        <w:adjustRightInd w:val="0"/>
        <w:spacing w:after="80" w:line="276" w:lineRule="auto"/>
        <w:rPr>
          <w:rFonts w:asciiTheme="minorHAnsi" w:eastAsiaTheme="minorHAnsi" w:hAnsiTheme="minorHAnsi" w:cstheme="minorHAnsi"/>
          <w:bCs/>
          <w:color w:val="000000"/>
          <w:lang w:val="en-ZA" w:eastAsia="en-US"/>
        </w:rPr>
      </w:pPr>
      <w:r w:rsidRPr="00A524FB">
        <w:rPr>
          <w:rFonts w:asciiTheme="minorHAnsi" w:eastAsiaTheme="minorHAnsi" w:hAnsiTheme="minorHAnsi" w:cstheme="minorHAnsi"/>
          <w:bCs/>
          <w:color w:val="000000"/>
          <w:lang w:val="en-ZA" w:eastAsia="en-US"/>
        </w:rPr>
        <w:t>1. In the context of your college, what is the general attitude to curriculum documents?</w:t>
      </w:r>
    </w:p>
    <w:p w14:paraId="7297CD98" w14:textId="01B4799D" w:rsidR="00A524FB" w:rsidRPr="00A524FB" w:rsidRDefault="00A524FB" w:rsidP="0023327E">
      <w:pPr>
        <w:pBdr>
          <w:top w:val="single" w:sz="4" w:space="1" w:color="auto"/>
          <w:left w:val="single" w:sz="4" w:space="4" w:color="auto"/>
          <w:bottom w:val="single" w:sz="4" w:space="1" w:color="auto"/>
          <w:right w:val="single" w:sz="4" w:space="4" w:color="auto"/>
        </w:pBdr>
        <w:autoSpaceDE w:val="0"/>
        <w:autoSpaceDN w:val="0"/>
        <w:adjustRightInd w:val="0"/>
        <w:spacing w:after="80" w:line="276" w:lineRule="auto"/>
        <w:rPr>
          <w:rFonts w:asciiTheme="minorHAnsi" w:eastAsiaTheme="minorHAnsi" w:hAnsiTheme="minorHAnsi" w:cstheme="minorHAnsi"/>
          <w:bCs/>
          <w:color w:val="000000"/>
          <w:lang w:val="en-ZA" w:eastAsia="en-US"/>
        </w:rPr>
      </w:pPr>
      <w:r w:rsidRPr="00A524FB">
        <w:rPr>
          <w:rFonts w:asciiTheme="minorHAnsi" w:eastAsiaTheme="minorHAnsi" w:hAnsiTheme="minorHAnsi" w:cstheme="minorHAnsi"/>
          <w:bCs/>
          <w:color w:val="000000"/>
          <w:lang w:val="en-ZA" w:eastAsia="en-US"/>
        </w:rPr>
        <w:t>2. Do people generally understand curriculum documents as prescriptions</w:t>
      </w:r>
      <w:r w:rsidR="00E07E29">
        <w:rPr>
          <w:rFonts w:asciiTheme="minorHAnsi" w:eastAsiaTheme="minorHAnsi" w:hAnsiTheme="minorHAnsi" w:cstheme="minorHAnsi"/>
          <w:bCs/>
          <w:color w:val="000000"/>
          <w:lang w:val="en-ZA" w:eastAsia="en-US"/>
        </w:rPr>
        <w:t>,</w:t>
      </w:r>
      <w:r w:rsidRPr="00A524FB">
        <w:rPr>
          <w:rFonts w:asciiTheme="minorHAnsi" w:eastAsiaTheme="minorHAnsi" w:hAnsiTheme="minorHAnsi" w:cstheme="minorHAnsi"/>
          <w:bCs/>
          <w:color w:val="000000"/>
          <w:lang w:val="en-ZA" w:eastAsia="en-US"/>
        </w:rPr>
        <w:t xml:space="preserve"> or as </w:t>
      </w:r>
      <w:r w:rsidR="00E07E29">
        <w:rPr>
          <w:rFonts w:asciiTheme="minorHAnsi" w:eastAsiaTheme="minorHAnsi" w:hAnsiTheme="minorHAnsi" w:cstheme="minorHAnsi"/>
          <w:bCs/>
          <w:color w:val="000000"/>
          <w:lang w:val="en-ZA" w:eastAsia="en-US"/>
        </w:rPr>
        <w:t>guidelines</w:t>
      </w:r>
      <w:r w:rsidRPr="00A524FB">
        <w:rPr>
          <w:rFonts w:asciiTheme="minorHAnsi" w:eastAsiaTheme="minorHAnsi" w:hAnsiTheme="minorHAnsi" w:cstheme="minorHAnsi"/>
          <w:bCs/>
          <w:color w:val="000000"/>
          <w:lang w:val="en-ZA" w:eastAsia="en-US"/>
        </w:rPr>
        <w:t>?</w:t>
      </w:r>
    </w:p>
    <w:p w14:paraId="44B7401F" w14:textId="77777777" w:rsidR="00A524FB" w:rsidRPr="00A524FB" w:rsidRDefault="00A524FB" w:rsidP="0023327E">
      <w:pPr>
        <w:pBdr>
          <w:top w:val="single" w:sz="4" w:space="1" w:color="auto"/>
          <w:left w:val="single" w:sz="4" w:space="4" w:color="auto"/>
          <w:bottom w:val="single" w:sz="4" w:space="1" w:color="auto"/>
          <w:right w:val="single" w:sz="4" w:space="4" w:color="auto"/>
        </w:pBdr>
        <w:autoSpaceDE w:val="0"/>
        <w:autoSpaceDN w:val="0"/>
        <w:adjustRightInd w:val="0"/>
        <w:spacing w:after="80" w:line="276" w:lineRule="auto"/>
        <w:rPr>
          <w:rFonts w:asciiTheme="minorHAnsi" w:eastAsiaTheme="minorHAnsi" w:hAnsiTheme="minorHAnsi" w:cstheme="minorHAnsi"/>
          <w:bCs/>
          <w:color w:val="000000"/>
          <w:lang w:val="en-ZA" w:eastAsia="en-US"/>
        </w:rPr>
      </w:pPr>
      <w:r w:rsidRPr="00A524FB">
        <w:rPr>
          <w:rFonts w:asciiTheme="minorHAnsi" w:eastAsiaTheme="minorHAnsi" w:hAnsiTheme="minorHAnsi" w:cstheme="minorHAnsi"/>
          <w:bCs/>
          <w:color w:val="000000"/>
          <w:lang w:val="en-ZA" w:eastAsia="en-US"/>
        </w:rPr>
        <w:t>3. What is the official college position on such matters?</w:t>
      </w:r>
    </w:p>
    <w:p w14:paraId="61264E13" w14:textId="574C6ABB" w:rsidR="00B647B0" w:rsidRPr="00B647B0" w:rsidRDefault="00A524FB" w:rsidP="00B647B0">
      <w:p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rPr>
          <w:rFonts w:asciiTheme="minorHAnsi" w:eastAsiaTheme="minorHAnsi" w:hAnsiTheme="minorHAnsi" w:cstheme="minorHAnsi"/>
          <w:bCs/>
          <w:color w:val="000000"/>
          <w:lang w:val="en-ZA" w:eastAsia="en-US"/>
        </w:rPr>
      </w:pPr>
      <w:r w:rsidRPr="00A524FB">
        <w:rPr>
          <w:rFonts w:asciiTheme="minorHAnsi" w:eastAsiaTheme="minorHAnsi" w:hAnsiTheme="minorHAnsi" w:cstheme="minorHAnsi"/>
          <w:bCs/>
          <w:color w:val="000000"/>
          <w:lang w:val="en-ZA" w:eastAsia="en-US"/>
        </w:rPr>
        <w:t>4. Where do you see yourself in re</w:t>
      </w:r>
      <w:r w:rsidR="00B647B0">
        <w:rPr>
          <w:rFonts w:asciiTheme="minorHAnsi" w:eastAsiaTheme="minorHAnsi" w:hAnsiTheme="minorHAnsi" w:cstheme="minorHAnsi"/>
          <w:bCs/>
          <w:color w:val="000000"/>
          <w:lang w:val="en-ZA" w:eastAsia="en-US"/>
        </w:rPr>
        <w:t>lation to curriculum documents?</w:t>
      </w:r>
    </w:p>
    <w:p w14:paraId="57073E4F" w14:textId="4ED2611C" w:rsidR="00B647B0" w:rsidRDefault="00B647B0" w:rsidP="00476C9D">
      <w:pPr>
        <w:autoSpaceDE w:val="0"/>
        <w:autoSpaceDN w:val="0"/>
        <w:adjustRightInd w:val="0"/>
        <w:spacing w:after="120"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First, it is important to consider, </w:t>
      </w:r>
      <w:r w:rsidRPr="00B647B0">
        <w:rPr>
          <w:rFonts w:asciiTheme="minorHAnsi" w:eastAsiaTheme="minorHAnsi" w:hAnsiTheme="minorHAnsi" w:cstheme="minorHAnsi"/>
          <w:i/>
          <w:color w:val="000000"/>
          <w:lang w:val="en-ZA" w:eastAsia="en-US"/>
        </w:rPr>
        <w:t>what makes a good curriculum document</w:t>
      </w:r>
      <w:r>
        <w:rPr>
          <w:rFonts w:asciiTheme="minorHAnsi" w:eastAsiaTheme="minorHAnsi" w:hAnsiTheme="minorHAnsi" w:cstheme="minorHAnsi"/>
          <w:i/>
          <w:color w:val="000000"/>
          <w:lang w:val="en-ZA" w:eastAsia="en-US"/>
        </w:rPr>
        <w:t>?</w:t>
      </w:r>
    </w:p>
    <w:p w14:paraId="66F16BD2" w14:textId="186E2651" w:rsidR="00ED46AB" w:rsidRDefault="00476C9D" w:rsidP="00476C9D">
      <w:pPr>
        <w:autoSpaceDE w:val="0"/>
        <w:autoSpaceDN w:val="0"/>
        <w:adjustRightInd w:val="0"/>
        <w:spacing w:after="120"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Whether you are preparing a work scheme for an entire course or a single lesson plan, you will probably expect</w:t>
      </w:r>
      <w:r w:rsidR="009101F2">
        <w:rPr>
          <w:rFonts w:asciiTheme="minorHAnsi" w:eastAsiaTheme="minorHAnsi" w:hAnsiTheme="minorHAnsi" w:cstheme="minorHAnsi"/>
          <w:lang w:val="en-ZA" w:eastAsia="en-US"/>
        </w:rPr>
        <w:t>, or at least hope</w:t>
      </w:r>
      <w:r>
        <w:rPr>
          <w:rFonts w:asciiTheme="minorHAnsi" w:eastAsiaTheme="minorHAnsi" w:hAnsiTheme="minorHAnsi" w:cstheme="minorHAnsi"/>
          <w:lang w:val="en-ZA" w:eastAsia="en-US"/>
        </w:rPr>
        <w:t xml:space="preserve"> to </w:t>
      </w:r>
      <w:r w:rsidRPr="002E4AFB">
        <w:rPr>
          <w:rFonts w:asciiTheme="minorHAnsi" w:eastAsiaTheme="minorHAnsi" w:hAnsiTheme="minorHAnsi" w:cstheme="minorHAnsi"/>
          <w:lang w:val="en-ZA" w:eastAsia="en-US"/>
        </w:rPr>
        <w:t xml:space="preserve">find </w:t>
      </w:r>
      <w:r w:rsidR="005C4BA7" w:rsidRPr="002E4AFB">
        <w:rPr>
          <w:rFonts w:asciiTheme="minorHAnsi" w:eastAsiaTheme="minorHAnsi" w:hAnsiTheme="minorHAnsi" w:cstheme="minorHAnsi"/>
          <w:lang w:val="en-ZA" w:eastAsia="en-US"/>
        </w:rPr>
        <w:t xml:space="preserve">some </w:t>
      </w:r>
      <w:r w:rsidRPr="002E4AFB">
        <w:rPr>
          <w:rFonts w:asciiTheme="minorHAnsi" w:eastAsiaTheme="minorHAnsi" w:hAnsiTheme="minorHAnsi" w:cstheme="minorHAnsi"/>
          <w:lang w:val="en-ZA" w:eastAsia="en-US"/>
        </w:rPr>
        <w:t xml:space="preserve">guidance or </w:t>
      </w:r>
      <w:r>
        <w:rPr>
          <w:rFonts w:asciiTheme="minorHAnsi" w:eastAsiaTheme="minorHAnsi" w:hAnsiTheme="minorHAnsi" w:cstheme="minorHAnsi"/>
          <w:lang w:val="en-ZA" w:eastAsia="en-US"/>
        </w:rPr>
        <w:t>regulations regarding the key</w:t>
      </w:r>
      <w:r w:rsidRPr="00A84D8B">
        <w:rPr>
          <w:rFonts w:asciiTheme="minorHAnsi" w:eastAsiaTheme="minorHAnsi" w:hAnsiTheme="minorHAnsi" w:cstheme="minorHAnsi"/>
          <w:lang w:val="en-ZA" w:eastAsia="en-US"/>
        </w:rPr>
        <w:t xml:space="preserve"> </w:t>
      </w:r>
      <w:r w:rsidR="001768C3" w:rsidRPr="00A84D8B">
        <w:rPr>
          <w:rFonts w:asciiTheme="minorHAnsi" w:eastAsiaTheme="minorHAnsi" w:hAnsiTheme="minorHAnsi" w:cstheme="minorHAnsi"/>
          <w:lang w:val="en-ZA" w:eastAsia="en-US"/>
        </w:rPr>
        <w:t xml:space="preserve">curriculum </w:t>
      </w:r>
      <w:r w:rsidR="00C27B24">
        <w:rPr>
          <w:rFonts w:asciiTheme="minorHAnsi" w:eastAsiaTheme="minorHAnsi" w:hAnsiTheme="minorHAnsi" w:cstheme="minorHAnsi"/>
          <w:lang w:val="en-ZA" w:eastAsia="en-US"/>
        </w:rPr>
        <w:t>elements.</w:t>
      </w:r>
    </w:p>
    <w:p w14:paraId="54C0AE1E" w14:textId="77777777" w:rsidR="00ED46AB" w:rsidRDefault="00ED46AB">
      <w:pPr>
        <w:spacing w:after="160" w:line="259"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br w:type="page"/>
      </w:r>
    </w:p>
    <w:p w14:paraId="1B56982B" w14:textId="52174D6E" w:rsidR="00C27B24" w:rsidRPr="00C27B24" w:rsidRDefault="00C27B24" w:rsidP="00476C9D">
      <w:pPr>
        <w:autoSpaceDE w:val="0"/>
        <w:autoSpaceDN w:val="0"/>
        <w:adjustRightInd w:val="0"/>
        <w:spacing w:after="120" w:line="276" w:lineRule="auto"/>
        <w:rPr>
          <w:rFonts w:asciiTheme="minorHAnsi" w:eastAsiaTheme="minorHAnsi" w:hAnsiTheme="minorHAnsi" w:cstheme="minorHAnsi"/>
          <w:b/>
          <w:lang w:val="en-ZA" w:eastAsia="en-US"/>
        </w:rPr>
      </w:pPr>
      <w:r w:rsidRPr="00C27B24">
        <w:rPr>
          <w:rFonts w:asciiTheme="minorHAnsi" w:eastAsiaTheme="minorHAnsi" w:hAnsiTheme="minorHAnsi" w:cstheme="minorHAnsi"/>
          <w:b/>
          <w:lang w:val="en-ZA" w:eastAsia="en-US"/>
        </w:rPr>
        <w:lastRenderedPageBreak/>
        <w:t>Key curriculum elements</w:t>
      </w:r>
    </w:p>
    <w:tbl>
      <w:tblPr>
        <w:tblStyle w:val="TableGrid"/>
        <w:tblW w:w="0" w:type="auto"/>
        <w:tblLook w:val="04A0" w:firstRow="1" w:lastRow="0" w:firstColumn="1" w:lastColumn="0" w:noHBand="0" w:noVBand="1"/>
      </w:tblPr>
      <w:tblGrid>
        <w:gridCol w:w="9017"/>
      </w:tblGrid>
      <w:tr w:rsidR="00AF352C" w14:paraId="0E8F49C4" w14:textId="77777777" w:rsidTr="00AF352C">
        <w:tc>
          <w:tcPr>
            <w:tcW w:w="9017" w:type="dxa"/>
          </w:tcPr>
          <w:p w14:paraId="232476A0" w14:textId="77777777"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 xml:space="preserve">What are the purpose, scope, rationale and guiding principles of the course? </w:t>
            </w:r>
          </w:p>
          <w:p w14:paraId="48E7AD9E" w14:textId="7D3054DF"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can the students be expected to know already? (Admission criteria; learning assumed to be in place; recognition of prior learning)</w:t>
            </w:r>
          </w:p>
          <w:p w14:paraId="7AFC69E6" w14:textId="6D5260CB"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will the students need to know at the end of the course? [Learning outcomes]</w:t>
            </w:r>
          </w:p>
          <w:p w14:paraId="4077A526" w14:textId="4AFBE163"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are the underlying, general abilities you should be promoting in addition to the particular discipline? (Critical and developmental outcomes)</w:t>
            </w:r>
          </w:p>
          <w:p w14:paraId="490781BD" w14:textId="3BF67218"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In what order are the students going to learn different knowledge and skills?</w:t>
            </w:r>
          </w:p>
          <w:p w14:paraId="40090ED2" w14:textId="4798D109"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teaching or learning approaches or methods are you going to use?</w:t>
            </w:r>
          </w:p>
          <w:p w14:paraId="368A5BFE" w14:textId="102BFDB2"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How will the course be paced?</w:t>
            </w:r>
          </w:p>
          <w:p w14:paraId="74F7E09C" w14:textId="62388055"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are the time frames? (Credit value and weighting)</w:t>
            </w:r>
          </w:p>
          <w:p w14:paraId="6470A97F" w14:textId="441592F5"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kinds of materials or other teaching/learning resources can you expect to use?</w:t>
            </w:r>
          </w:p>
          <w:p w14:paraId="51234B79" w14:textId="20CBC691"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When, and how are you required to assess the students?</w:t>
            </w:r>
          </w:p>
          <w:p w14:paraId="073EC81A" w14:textId="751DF434" w:rsidR="00AF352C" w:rsidRPr="00AF352C" w:rsidRDefault="00AF352C" w:rsidP="007434ED">
            <w:pPr>
              <w:pStyle w:val="ListParagraph"/>
              <w:numPr>
                <w:ilvl w:val="0"/>
                <w:numId w:val="91"/>
              </w:numPr>
              <w:autoSpaceDE w:val="0"/>
              <w:autoSpaceDN w:val="0"/>
              <w:adjustRightInd w:val="0"/>
              <w:spacing w:after="120" w:line="276" w:lineRule="auto"/>
              <w:rPr>
                <w:rFonts w:asciiTheme="minorHAnsi" w:eastAsiaTheme="minorHAnsi" w:hAnsiTheme="minorHAnsi" w:cstheme="minorHAnsi"/>
                <w:lang w:val="en-ZA" w:eastAsia="en-US"/>
              </w:rPr>
            </w:pPr>
            <w:r w:rsidRPr="00AF352C">
              <w:rPr>
                <w:rFonts w:asciiTheme="minorHAnsi" w:eastAsiaTheme="minorHAnsi" w:hAnsiTheme="minorHAnsi" w:cstheme="minorHAnsi"/>
                <w:lang w:val="en-ZA" w:eastAsia="en-US"/>
              </w:rPr>
              <w:t>What kind of evidence is expected to be used for assessment? (As</w:t>
            </w:r>
            <w:r w:rsidR="001F053E">
              <w:rPr>
                <w:rFonts w:asciiTheme="minorHAnsi" w:eastAsiaTheme="minorHAnsi" w:hAnsiTheme="minorHAnsi" w:cstheme="minorHAnsi"/>
                <w:lang w:val="en-ZA" w:eastAsia="en-US"/>
              </w:rPr>
              <w:t xml:space="preserve">sessment criteria/standards, </w:t>
            </w:r>
            <w:r w:rsidRPr="00AF352C">
              <w:rPr>
                <w:rFonts w:asciiTheme="minorHAnsi" w:eastAsiaTheme="minorHAnsi" w:hAnsiTheme="minorHAnsi" w:cstheme="minorHAnsi"/>
                <w:lang w:val="en-ZA" w:eastAsia="en-US"/>
              </w:rPr>
              <w:t>range statements, requirements regarding checklists, rubrics, portfolios of evidence, etc.)</w:t>
            </w:r>
          </w:p>
        </w:tc>
      </w:tr>
    </w:tbl>
    <w:p w14:paraId="63F8F28A" w14:textId="47033C63" w:rsidR="00B647B0" w:rsidRDefault="00B647B0" w:rsidP="00476C9D">
      <w:pPr>
        <w:autoSpaceDE w:val="0"/>
        <w:autoSpaceDN w:val="0"/>
        <w:adjustRightInd w:val="0"/>
        <w:spacing w:after="120" w:line="276" w:lineRule="auto"/>
        <w:rPr>
          <w:rFonts w:asciiTheme="minorHAnsi" w:eastAsiaTheme="minorHAnsi" w:hAnsiTheme="minorHAnsi" w:cstheme="minorHAnsi"/>
          <w:lang w:val="en-ZA" w:eastAsia="en-US"/>
        </w:rPr>
      </w:pPr>
    </w:p>
    <w:p w14:paraId="6485FF47" w14:textId="77777777" w:rsidR="005951AD" w:rsidRDefault="00000CDF" w:rsidP="00A524FB">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In </w:t>
      </w:r>
      <w:r w:rsidR="00720FA3">
        <w:rPr>
          <w:rFonts w:asciiTheme="minorHAnsi" w:eastAsiaTheme="minorHAnsi" w:hAnsiTheme="minorHAnsi" w:cstheme="minorHAnsi"/>
          <w:color w:val="000000"/>
          <w:lang w:val="en-ZA" w:eastAsia="en-US"/>
        </w:rPr>
        <w:t>practice</w:t>
      </w:r>
      <w:r>
        <w:rPr>
          <w:rFonts w:asciiTheme="minorHAnsi" w:eastAsiaTheme="minorHAnsi" w:hAnsiTheme="minorHAnsi" w:cstheme="minorHAnsi"/>
          <w:color w:val="000000"/>
          <w:lang w:val="en-ZA" w:eastAsia="en-US"/>
        </w:rPr>
        <w:t xml:space="preserve">, </w:t>
      </w:r>
      <w:r w:rsidR="00720FA3">
        <w:rPr>
          <w:rFonts w:asciiTheme="minorHAnsi" w:eastAsiaTheme="minorHAnsi" w:hAnsiTheme="minorHAnsi" w:cstheme="minorHAnsi"/>
          <w:color w:val="000000"/>
          <w:lang w:val="en-ZA" w:eastAsia="en-US"/>
        </w:rPr>
        <w:t xml:space="preserve">you will find that </w:t>
      </w:r>
      <w:r w:rsidR="00171290">
        <w:rPr>
          <w:rFonts w:asciiTheme="minorHAnsi" w:eastAsiaTheme="minorHAnsi" w:hAnsiTheme="minorHAnsi" w:cstheme="minorHAnsi"/>
          <w:color w:val="000000"/>
          <w:lang w:val="en-ZA" w:eastAsia="en-US"/>
        </w:rPr>
        <w:t xml:space="preserve">currently </w:t>
      </w:r>
      <w:r w:rsidR="00720FA3">
        <w:rPr>
          <w:rFonts w:asciiTheme="minorHAnsi" w:eastAsiaTheme="minorHAnsi" w:hAnsiTheme="minorHAnsi" w:cstheme="minorHAnsi"/>
          <w:color w:val="000000"/>
          <w:lang w:val="en-ZA" w:eastAsia="en-US"/>
        </w:rPr>
        <w:t xml:space="preserve">no South African TVET </w:t>
      </w:r>
      <w:r>
        <w:rPr>
          <w:rFonts w:asciiTheme="minorHAnsi" w:eastAsiaTheme="minorHAnsi" w:hAnsiTheme="minorHAnsi" w:cstheme="minorHAnsi"/>
          <w:color w:val="000000"/>
          <w:lang w:val="en-ZA" w:eastAsia="en-US"/>
        </w:rPr>
        <w:t xml:space="preserve">curriculum document </w:t>
      </w:r>
      <w:r w:rsidR="00720FA3" w:rsidRPr="00A524FB">
        <w:rPr>
          <w:rFonts w:asciiTheme="minorHAnsi" w:eastAsiaTheme="minorHAnsi" w:hAnsiTheme="minorHAnsi" w:cstheme="minorHAnsi"/>
          <w:color w:val="000000"/>
          <w:lang w:val="en-ZA" w:eastAsia="en-US"/>
        </w:rPr>
        <w:t>cover</w:t>
      </w:r>
      <w:r w:rsidR="002D16CB">
        <w:rPr>
          <w:rFonts w:asciiTheme="minorHAnsi" w:eastAsiaTheme="minorHAnsi" w:hAnsiTheme="minorHAnsi" w:cstheme="minorHAnsi"/>
          <w:color w:val="000000"/>
          <w:lang w:val="en-ZA" w:eastAsia="en-US"/>
        </w:rPr>
        <w:t>s</w:t>
      </w:r>
      <w:r w:rsidR="00720FA3" w:rsidRPr="00A524FB">
        <w:rPr>
          <w:rFonts w:asciiTheme="minorHAnsi" w:eastAsiaTheme="minorHAnsi" w:hAnsiTheme="minorHAnsi" w:cstheme="minorHAnsi"/>
          <w:color w:val="000000"/>
          <w:lang w:val="en-ZA" w:eastAsia="en-US"/>
        </w:rPr>
        <w:t xml:space="preserve"> all </w:t>
      </w:r>
      <w:r w:rsidR="00DC1570">
        <w:rPr>
          <w:rFonts w:asciiTheme="minorHAnsi" w:eastAsiaTheme="minorHAnsi" w:hAnsiTheme="minorHAnsi" w:cstheme="minorHAnsi"/>
          <w:color w:val="000000"/>
          <w:lang w:val="en-ZA" w:eastAsia="en-US"/>
        </w:rPr>
        <w:t xml:space="preserve">of </w:t>
      </w:r>
      <w:r w:rsidR="00720FA3">
        <w:rPr>
          <w:rFonts w:asciiTheme="minorHAnsi" w:eastAsiaTheme="minorHAnsi" w:hAnsiTheme="minorHAnsi" w:cstheme="minorHAnsi"/>
          <w:color w:val="000000"/>
          <w:lang w:val="en-ZA" w:eastAsia="en-US"/>
        </w:rPr>
        <w:t>the</w:t>
      </w:r>
      <w:r w:rsidR="00DC1570">
        <w:rPr>
          <w:rFonts w:asciiTheme="minorHAnsi" w:eastAsiaTheme="minorHAnsi" w:hAnsiTheme="minorHAnsi" w:cstheme="minorHAnsi"/>
          <w:color w:val="000000"/>
          <w:lang w:val="en-ZA" w:eastAsia="en-US"/>
        </w:rPr>
        <w:t>se</w:t>
      </w:r>
      <w:r w:rsidR="00720FA3">
        <w:rPr>
          <w:rFonts w:asciiTheme="minorHAnsi" w:eastAsiaTheme="minorHAnsi" w:hAnsiTheme="minorHAnsi" w:cstheme="minorHAnsi"/>
          <w:color w:val="000000"/>
          <w:lang w:val="en-ZA" w:eastAsia="en-US"/>
        </w:rPr>
        <w:t xml:space="preserve"> </w:t>
      </w:r>
      <w:r w:rsidR="00720FA3" w:rsidRPr="00A524FB">
        <w:rPr>
          <w:rFonts w:asciiTheme="minorHAnsi" w:eastAsiaTheme="minorHAnsi" w:hAnsiTheme="minorHAnsi" w:cstheme="minorHAnsi"/>
          <w:color w:val="000000"/>
          <w:lang w:val="en-ZA" w:eastAsia="en-US"/>
        </w:rPr>
        <w:t>elements</w:t>
      </w:r>
      <w:r w:rsidR="00720FA3">
        <w:rPr>
          <w:rFonts w:asciiTheme="minorHAnsi" w:eastAsiaTheme="minorHAnsi" w:hAnsiTheme="minorHAnsi" w:cstheme="minorHAnsi"/>
          <w:color w:val="000000"/>
          <w:lang w:val="en-ZA" w:eastAsia="en-US"/>
        </w:rPr>
        <w:t>. In some cases</w:t>
      </w:r>
      <w:r w:rsidR="00AF352C">
        <w:rPr>
          <w:rFonts w:asciiTheme="minorHAnsi" w:eastAsiaTheme="minorHAnsi" w:hAnsiTheme="minorHAnsi" w:cstheme="minorHAnsi"/>
          <w:color w:val="000000"/>
          <w:lang w:val="en-ZA" w:eastAsia="en-US"/>
        </w:rPr>
        <w:t>,</w:t>
      </w:r>
      <w:r w:rsidR="00720FA3">
        <w:rPr>
          <w:rFonts w:asciiTheme="minorHAnsi" w:eastAsiaTheme="minorHAnsi" w:hAnsiTheme="minorHAnsi" w:cstheme="minorHAnsi"/>
          <w:color w:val="000000"/>
          <w:lang w:val="en-ZA" w:eastAsia="en-US"/>
        </w:rPr>
        <w:t xml:space="preserve"> this is because information is </w:t>
      </w:r>
      <w:r w:rsidR="00347F39">
        <w:rPr>
          <w:rFonts w:asciiTheme="minorHAnsi" w:eastAsiaTheme="minorHAnsi" w:hAnsiTheme="minorHAnsi" w:cstheme="minorHAnsi"/>
          <w:color w:val="000000"/>
          <w:lang w:val="en-ZA" w:eastAsia="en-US"/>
        </w:rPr>
        <w:t>distributed</w:t>
      </w:r>
      <w:r w:rsidR="00720FA3">
        <w:rPr>
          <w:rFonts w:asciiTheme="minorHAnsi" w:eastAsiaTheme="minorHAnsi" w:hAnsiTheme="minorHAnsi" w:cstheme="minorHAnsi"/>
          <w:color w:val="000000"/>
          <w:lang w:val="en-ZA" w:eastAsia="en-US"/>
        </w:rPr>
        <w:t xml:space="preserve"> across a number of different documents</w:t>
      </w:r>
      <w:r w:rsidR="00347F39">
        <w:rPr>
          <w:rFonts w:asciiTheme="minorHAnsi" w:eastAsiaTheme="minorHAnsi" w:hAnsiTheme="minorHAnsi" w:cstheme="minorHAnsi"/>
          <w:color w:val="000000"/>
          <w:lang w:val="en-ZA" w:eastAsia="en-US"/>
        </w:rPr>
        <w:t xml:space="preserve">, </w:t>
      </w:r>
      <w:r w:rsidR="00720FA3">
        <w:rPr>
          <w:rFonts w:asciiTheme="minorHAnsi" w:eastAsiaTheme="minorHAnsi" w:hAnsiTheme="minorHAnsi" w:cstheme="minorHAnsi"/>
          <w:color w:val="000000"/>
          <w:lang w:val="en-ZA" w:eastAsia="en-US"/>
        </w:rPr>
        <w:t xml:space="preserve">for instance </w:t>
      </w:r>
      <w:r w:rsidR="005951AD">
        <w:rPr>
          <w:rFonts w:asciiTheme="minorHAnsi" w:eastAsiaTheme="minorHAnsi" w:hAnsiTheme="minorHAnsi" w:cstheme="minorHAnsi"/>
          <w:color w:val="000000"/>
          <w:lang w:val="en-ZA" w:eastAsia="en-US"/>
        </w:rPr>
        <w:t>in the case of the NCV:</w:t>
      </w:r>
    </w:p>
    <w:p w14:paraId="72A04A38" w14:textId="251F5E38" w:rsidR="005951AD" w:rsidRDefault="005951AD" w:rsidP="007434ED">
      <w:pPr>
        <w:pStyle w:val="ListParagraph"/>
        <w:numPr>
          <w:ilvl w:val="0"/>
          <w:numId w:val="92"/>
        </w:num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T</w:t>
      </w:r>
      <w:r w:rsidR="00720FA3" w:rsidRPr="005951AD">
        <w:rPr>
          <w:rFonts w:asciiTheme="minorHAnsi" w:eastAsiaTheme="minorHAnsi" w:hAnsiTheme="minorHAnsi" w:cstheme="minorHAnsi"/>
          <w:color w:val="000000"/>
          <w:lang w:val="en-ZA" w:eastAsia="en-US"/>
        </w:rPr>
        <w:t xml:space="preserve">he </w:t>
      </w:r>
      <w:r w:rsidR="00A8221F" w:rsidRPr="005951AD">
        <w:rPr>
          <w:rFonts w:asciiTheme="minorHAnsi" w:eastAsiaTheme="minorHAnsi" w:hAnsiTheme="minorHAnsi" w:cstheme="minorHAnsi"/>
          <w:color w:val="000000"/>
          <w:lang w:val="en-ZA" w:eastAsia="en-US"/>
        </w:rPr>
        <w:t xml:space="preserve">overarching </w:t>
      </w:r>
      <w:r w:rsidR="00347F39" w:rsidRPr="005951AD">
        <w:rPr>
          <w:rFonts w:asciiTheme="minorHAnsi" w:eastAsiaTheme="minorHAnsi" w:hAnsiTheme="minorHAnsi" w:cstheme="minorHAnsi"/>
          <w:color w:val="000000"/>
          <w:lang w:val="en-ZA" w:eastAsia="en-US"/>
        </w:rPr>
        <w:t xml:space="preserve">SAQA-registered Qualification Certificates for NCV levels 2-4, </w:t>
      </w:r>
    </w:p>
    <w:p w14:paraId="17BD3F6E" w14:textId="07728B92" w:rsidR="005951AD" w:rsidRPr="005951AD" w:rsidRDefault="005951AD" w:rsidP="007434ED">
      <w:pPr>
        <w:pStyle w:val="ListParagraph"/>
        <w:numPr>
          <w:ilvl w:val="0"/>
          <w:numId w:val="92"/>
        </w:num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lang w:val="en-ZA" w:eastAsia="en-US"/>
        </w:rPr>
        <w:t>S</w:t>
      </w:r>
      <w:r w:rsidR="0002343B" w:rsidRPr="005951AD">
        <w:rPr>
          <w:rFonts w:asciiTheme="minorHAnsi" w:eastAsiaTheme="minorHAnsi" w:hAnsiTheme="minorHAnsi" w:cstheme="minorHAnsi"/>
          <w:lang w:val="en-ZA" w:eastAsia="en-US"/>
        </w:rPr>
        <w:t>eparate</w:t>
      </w:r>
      <w:r w:rsidR="00347F39" w:rsidRPr="005951AD">
        <w:rPr>
          <w:rFonts w:asciiTheme="minorHAnsi" w:eastAsiaTheme="minorHAnsi" w:hAnsiTheme="minorHAnsi" w:cstheme="minorHAnsi"/>
          <w:lang w:val="en-ZA" w:eastAsia="en-US"/>
        </w:rPr>
        <w:t xml:space="preserve"> </w:t>
      </w:r>
      <w:r w:rsidR="00720FA3" w:rsidRPr="005951AD">
        <w:rPr>
          <w:rFonts w:asciiTheme="minorHAnsi" w:eastAsiaTheme="minorHAnsi" w:hAnsiTheme="minorHAnsi" w:cstheme="minorHAnsi"/>
          <w:lang w:val="en-ZA" w:eastAsia="en-US"/>
        </w:rPr>
        <w:t>Subject Guidelines and Assessment Guidelines</w:t>
      </w:r>
      <w:r w:rsidR="00347F39" w:rsidRPr="005951AD">
        <w:rPr>
          <w:rFonts w:asciiTheme="minorHAnsi" w:eastAsiaTheme="minorHAnsi" w:hAnsiTheme="minorHAnsi" w:cstheme="minorHAnsi"/>
          <w:lang w:val="en-ZA" w:eastAsia="en-US"/>
        </w:rPr>
        <w:t xml:space="preserve"> for each </w:t>
      </w:r>
      <w:r w:rsidR="00DC1570" w:rsidRPr="005951AD">
        <w:rPr>
          <w:rFonts w:asciiTheme="minorHAnsi" w:eastAsiaTheme="minorHAnsi" w:hAnsiTheme="minorHAnsi" w:cstheme="minorHAnsi"/>
          <w:lang w:val="en-ZA" w:eastAsia="en-US"/>
        </w:rPr>
        <w:t xml:space="preserve">individual </w:t>
      </w:r>
      <w:r w:rsidR="00347F39" w:rsidRPr="005951AD">
        <w:rPr>
          <w:rFonts w:asciiTheme="minorHAnsi" w:eastAsiaTheme="minorHAnsi" w:hAnsiTheme="minorHAnsi" w:cstheme="minorHAnsi"/>
          <w:lang w:val="en-ZA" w:eastAsia="en-US"/>
        </w:rPr>
        <w:t>NCV subject</w:t>
      </w:r>
      <w:r w:rsidR="00720FA3" w:rsidRPr="005951AD">
        <w:rPr>
          <w:rFonts w:asciiTheme="minorHAnsi" w:eastAsiaTheme="minorHAnsi" w:hAnsiTheme="minorHAnsi" w:cstheme="minorHAnsi"/>
          <w:lang w:val="en-ZA" w:eastAsia="en-US"/>
        </w:rPr>
        <w:t xml:space="preserve">. </w:t>
      </w:r>
    </w:p>
    <w:p w14:paraId="153EB33F" w14:textId="0B21AE48" w:rsidR="00DB57B1" w:rsidRPr="005951AD" w:rsidRDefault="00DC1570" w:rsidP="005951AD">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5951AD">
        <w:rPr>
          <w:rFonts w:asciiTheme="minorHAnsi" w:eastAsiaTheme="minorHAnsi" w:hAnsiTheme="minorHAnsi" w:cstheme="minorHAnsi"/>
          <w:color w:val="000000"/>
          <w:lang w:val="en-ZA" w:eastAsia="en-US"/>
        </w:rPr>
        <w:t xml:space="preserve">You will not find </w:t>
      </w:r>
      <w:r w:rsidR="001F053E">
        <w:rPr>
          <w:rFonts w:asciiTheme="minorHAnsi" w:eastAsiaTheme="minorHAnsi" w:hAnsiTheme="minorHAnsi" w:cstheme="minorHAnsi"/>
          <w:lang w:val="en-ZA" w:eastAsia="en-US"/>
        </w:rPr>
        <w:t xml:space="preserve">any significant </w:t>
      </w:r>
      <w:r w:rsidRPr="005951AD">
        <w:rPr>
          <w:rFonts w:asciiTheme="minorHAnsi" w:eastAsiaTheme="minorHAnsi" w:hAnsiTheme="minorHAnsi" w:cstheme="minorHAnsi"/>
          <w:lang w:val="en-ZA" w:eastAsia="en-US"/>
        </w:rPr>
        <w:t xml:space="preserve">guidance on teaching or learning methods in </w:t>
      </w:r>
      <w:r w:rsidR="00171290" w:rsidRPr="005951AD">
        <w:rPr>
          <w:rFonts w:asciiTheme="minorHAnsi" w:eastAsiaTheme="minorHAnsi" w:hAnsiTheme="minorHAnsi" w:cstheme="minorHAnsi"/>
          <w:lang w:val="en-ZA" w:eastAsia="en-US"/>
        </w:rPr>
        <w:t>most</w:t>
      </w:r>
      <w:r w:rsidRPr="005951AD">
        <w:rPr>
          <w:rFonts w:asciiTheme="minorHAnsi" w:eastAsiaTheme="minorHAnsi" w:hAnsiTheme="minorHAnsi" w:cstheme="minorHAnsi"/>
          <w:lang w:val="en-ZA" w:eastAsia="en-US"/>
        </w:rPr>
        <w:t xml:space="preserve"> of the current </w:t>
      </w:r>
      <w:r w:rsidR="00171290" w:rsidRPr="005951AD">
        <w:rPr>
          <w:rFonts w:asciiTheme="minorHAnsi" w:eastAsiaTheme="minorHAnsi" w:hAnsiTheme="minorHAnsi" w:cstheme="minorHAnsi"/>
          <w:lang w:val="en-ZA" w:eastAsia="en-US"/>
        </w:rPr>
        <w:t>nation</w:t>
      </w:r>
      <w:r w:rsidRPr="005951AD">
        <w:rPr>
          <w:rFonts w:asciiTheme="minorHAnsi" w:eastAsiaTheme="minorHAnsi" w:hAnsiTheme="minorHAnsi" w:cstheme="minorHAnsi"/>
          <w:lang w:val="en-ZA" w:eastAsia="en-US"/>
        </w:rPr>
        <w:t xml:space="preserve">al TVET </w:t>
      </w:r>
      <w:r w:rsidR="007D5D55" w:rsidRPr="005951AD">
        <w:rPr>
          <w:rFonts w:asciiTheme="minorHAnsi" w:eastAsiaTheme="minorHAnsi" w:hAnsiTheme="minorHAnsi" w:cstheme="minorHAnsi"/>
          <w:lang w:val="en-ZA" w:eastAsia="en-US"/>
        </w:rPr>
        <w:t>curriculum documents</w:t>
      </w:r>
      <w:r w:rsidR="00171290" w:rsidRPr="005951AD">
        <w:rPr>
          <w:rFonts w:asciiTheme="minorHAnsi" w:eastAsiaTheme="minorHAnsi" w:hAnsiTheme="minorHAnsi" w:cstheme="minorHAnsi"/>
          <w:lang w:val="en-ZA" w:eastAsia="en-US"/>
        </w:rPr>
        <w:t xml:space="preserve">; there are </w:t>
      </w:r>
      <w:r w:rsidR="00AC66B0" w:rsidRPr="005951AD">
        <w:rPr>
          <w:rFonts w:asciiTheme="minorHAnsi" w:eastAsiaTheme="minorHAnsi" w:hAnsiTheme="minorHAnsi" w:cstheme="minorHAnsi"/>
          <w:lang w:val="en-ZA" w:eastAsia="en-US"/>
        </w:rPr>
        <w:t xml:space="preserve">brief </w:t>
      </w:r>
      <w:r w:rsidR="00171290" w:rsidRPr="005951AD">
        <w:rPr>
          <w:rFonts w:asciiTheme="minorHAnsi" w:eastAsiaTheme="minorHAnsi" w:hAnsiTheme="minorHAnsi" w:cstheme="minorHAnsi"/>
          <w:lang w:val="en-ZA" w:eastAsia="en-US"/>
        </w:rPr>
        <w:t xml:space="preserve">“didactic guidelines” in the revised </w:t>
      </w:r>
      <w:r w:rsidRPr="005951AD">
        <w:rPr>
          <w:rFonts w:asciiTheme="minorHAnsi" w:eastAsiaTheme="minorHAnsi" w:hAnsiTheme="minorHAnsi" w:cstheme="minorHAnsi"/>
          <w:lang w:val="en-ZA" w:eastAsia="en-US"/>
        </w:rPr>
        <w:t>NATED</w:t>
      </w:r>
      <w:r w:rsidR="00171290" w:rsidRPr="005951AD">
        <w:rPr>
          <w:rFonts w:asciiTheme="minorHAnsi" w:eastAsiaTheme="minorHAnsi" w:hAnsiTheme="minorHAnsi" w:cstheme="minorHAnsi"/>
          <w:lang w:val="en-ZA" w:eastAsia="en-US"/>
        </w:rPr>
        <w:t xml:space="preserve"> syllabi</w:t>
      </w:r>
      <w:r w:rsidRPr="005951AD">
        <w:rPr>
          <w:rFonts w:asciiTheme="minorHAnsi" w:eastAsiaTheme="minorHAnsi" w:hAnsiTheme="minorHAnsi" w:cstheme="minorHAnsi"/>
          <w:lang w:val="en-ZA" w:eastAsia="en-US"/>
        </w:rPr>
        <w:t xml:space="preserve">, </w:t>
      </w:r>
      <w:r w:rsidR="00171290" w:rsidRPr="005951AD">
        <w:rPr>
          <w:rFonts w:asciiTheme="minorHAnsi" w:eastAsiaTheme="minorHAnsi" w:hAnsiTheme="minorHAnsi" w:cstheme="minorHAnsi"/>
          <w:lang w:val="en-ZA" w:eastAsia="en-US"/>
        </w:rPr>
        <w:t xml:space="preserve">but not in the </w:t>
      </w:r>
      <w:r w:rsidRPr="005951AD">
        <w:rPr>
          <w:rFonts w:asciiTheme="minorHAnsi" w:eastAsiaTheme="minorHAnsi" w:hAnsiTheme="minorHAnsi" w:cstheme="minorHAnsi"/>
          <w:lang w:val="en-ZA" w:eastAsia="en-US"/>
        </w:rPr>
        <w:t>NCV</w:t>
      </w:r>
      <w:r w:rsidR="00171290" w:rsidRPr="005951AD">
        <w:rPr>
          <w:rFonts w:asciiTheme="minorHAnsi" w:eastAsiaTheme="minorHAnsi" w:hAnsiTheme="minorHAnsi" w:cstheme="minorHAnsi"/>
          <w:lang w:val="en-ZA" w:eastAsia="en-US"/>
        </w:rPr>
        <w:t xml:space="preserve"> documents</w:t>
      </w:r>
      <w:r w:rsidRPr="005951AD">
        <w:rPr>
          <w:rFonts w:asciiTheme="minorHAnsi" w:eastAsiaTheme="minorHAnsi" w:hAnsiTheme="minorHAnsi" w:cstheme="minorHAnsi"/>
          <w:lang w:val="en-ZA" w:eastAsia="en-US"/>
        </w:rPr>
        <w:t>, unit standards or occupational certificates</w:t>
      </w:r>
      <w:r w:rsidR="00171290" w:rsidRPr="005951AD">
        <w:rPr>
          <w:rFonts w:asciiTheme="minorHAnsi" w:eastAsiaTheme="minorHAnsi" w:hAnsiTheme="minorHAnsi" w:cstheme="minorHAnsi"/>
          <w:lang w:val="en-ZA" w:eastAsia="en-US"/>
        </w:rPr>
        <w:t xml:space="preserve">. </w:t>
      </w:r>
      <w:r w:rsidR="007D5D55" w:rsidRPr="005951AD">
        <w:rPr>
          <w:rFonts w:asciiTheme="minorHAnsi" w:eastAsiaTheme="minorHAnsi" w:hAnsiTheme="minorHAnsi" w:cstheme="minorHAnsi"/>
          <w:lang w:val="en-ZA" w:eastAsia="en-US"/>
        </w:rPr>
        <w:t xml:space="preserve">This simply means that the authorities are not prescriptive on this point, and the field is </w:t>
      </w:r>
      <w:r w:rsidR="00171290" w:rsidRPr="005951AD">
        <w:rPr>
          <w:rFonts w:asciiTheme="minorHAnsi" w:eastAsiaTheme="minorHAnsi" w:hAnsiTheme="minorHAnsi" w:cstheme="minorHAnsi"/>
          <w:lang w:val="en-ZA" w:eastAsia="en-US"/>
        </w:rPr>
        <w:t>open for lecturers to try different approaches.</w:t>
      </w:r>
    </w:p>
    <w:p w14:paraId="4E67ADDA" w14:textId="11B3C39A" w:rsidR="00DB57B1" w:rsidRDefault="00A05D5F" w:rsidP="00A524FB">
      <w:pPr>
        <w:autoSpaceDE w:val="0"/>
        <w:autoSpaceDN w:val="0"/>
        <w:adjustRightInd w:val="0"/>
        <w:spacing w:after="100" w:afterAutospacing="1" w:line="276" w:lineRule="auto"/>
        <w:rPr>
          <w:rFonts w:asciiTheme="minorHAnsi" w:eastAsiaTheme="minorHAnsi" w:hAnsiTheme="minorHAnsi" w:cstheme="minorHAnsi"/>
          <w:color w:val="833C0B" w:themeColor="accent2" w:themeShade="80"/>
          <w:lang w:val="en-ZA" w:eastAsia="en-US"/>
        </w:rPr>
      </w:pPr>
      <w:r>
        <w:rPr>
          <w:rFonts w:asciiTheme="minorHAnsi" w:eastAsiaTheme="minorHAnsi" w:hAnsiTheme="minorHAnsi" w:cstheme="minorHAnsi"/>
          <w:color w:val="000000"/>
          <w:lang w:val="en-ZA" w:eastAsia="en-US"/>
        </w:rPr>
        <w:t>W</w:t>
      </w:r>
      <w:r w:rsidR="00DB57B1">
        <w:rPr>
          <w:rFonts w:asciiTheme="minorHAnsi" w:eastAsiaTheme="minorHAnsi" w:hAnsiTheme="minorHAnsi" w:cstheme="minorHAnsi"/>
          <w:color w:val="000000"/>
          <w:lang w:val="en-ZA" w:eastAsia="en-US"/>
        </w:rPr>
        <w:t xml:space="preserve">hat might be </w:t>
      </w:r>
      <w:r w:rsidR="00DB57B1" w:rsidRPr="00DB57B1">
        <w:rPr>
          <w:rFonts w:asciiTheme="minorHAnsi" w:eastAsiaTheme="minorHAnsi" w:hAnsiTheme="minorHAnsi" w:cstheme="minorHAnsi"/>
          <w:lang w:val="en-ZA" w:eastAsia="en-US"/>
        </w:rPr>
        <w:t>considered c</w:t>
      </w:r>
      <w:r w:rsidR="00A524FB" w:rsidRPr="00DB57B1">
        <w:rPr>
          <w:rFonts w:asciiTheme="minorHAnsi" w:eastAsiaTheme="minorHAnsi" w:hAnsiTheme="minorHAnsi" w:cstheme="minorHAnsi"/>
          <w:lang w:val="en-ZA" w:eastAsia="en-US"/>
        </w:rPr>
        <w:t xml:space="preserve">urriculum </w:t>
      </w:r>
      <w:r w:rsidR="00A524FB" w:rsidRPr="00DB57B1">
        <w:rPr>
          <w:rFonts w:asciiTheme="minorHAnsi" w:eastAsiaTheme="minorHAnsi" w:hAnsiTheme="minorHAnsi" w:cstheme="minorHAnsi"/>
          <w:i/>
          <w:lang w:val="en-ZA" w:eastAsia="en-US"/>
        </w:rPr>
        <w:t>framework</w:t>
      </w:r>
      <w:r w:rsidR="00A524FB" w:rsidRPr="00DB57B1">
        <w:rPr>
          <w:rFonts w:asciiTheme="minorHAnsi" w:eastAsiaTheme="minorHAnsi" w:hAnsiTheme="minorHAnsi" w:cstheme="minorHAnsi"/>
          <w:lang w:val="en-ZA" w:eastAsia="en-US"/>
        </w:rPr>
        <w:t xml:space="preserve"> documents</w:t>
      </w:r>
      <w:r w:rsidR="00DB57B1" w:rsidRPr="00DB57B1">
        <w:rPr>
          <w:rFonts w:asciiTheme="minorHAnsi" w:eastAsiaTheme="minorHAnsi" w:hAnsiTheme="minorHAnsi" w:cstheme="minorHAnsi"/>
          <w:lang w:val="en-ZA" w:eastAsia="en-US"/>
        </w:rPr>
        <w:t xml:space="preserve"> </w:t>
      </w:r>
      <w:r w:rsidR="002D16CB" w:rsidRPr="00A05D5F">
        <w:rPr>
          <w:rFonts w:asciiTheme="minorHAnsi" w:eastAsiaTheme="minorHAnsi" w:hAnsiTheme="minorHAnsi" w:cstheme="minorHAnsi"/>
          <w:lang w:val="en-ZA" w:eastAsia="en-US"/>
        </w:rPr>
        <w:t>do not</w:t>
      </w:r>
      <w:r w:rsidR="00DB57B1" w:rsidRPr="00A05D5F">
        <w:rPr>
          <w:rFonts w:asciiTheme="minorHAnsi" w:eastAsiaTheme="minorHAnsi" w:hAnsiTheme="minorHAnsi" w:cstheme="minorHAnsi"/>
          <w:lang w:val="en-ZA" w:eastAsia="en-US"/>
        </w:rPr>
        <w:t xml:space="preserve"> </w:t>
      </w:r>
      <w:r w:rsidR="003A2F51" w:rsidRPr="00A05D5F">
        <w:rPr>
          <w:rFonts w:asciiTheme="minorHAnsi" w:eastAsiaTheme="minorHAnsi" w:hAnsiTheme="minorHAnsi" w:cstheme="minorHAnsi"/>
          <w:lang w:val="en-ZA" w:eastAsia="en-US"/>
        </w:rPr>
        <w:t>in</w:t>
      </w:r>
      <w:r w:rsidR="003A2F51">
        <w:rPr>
          <w:rFonts w:asciiTheme="minorHAnsi" w:eastAsiaTheme="minorHAnsi" w:hAnsiTheme="minorHAnsi" w:cstheme="minorHAnsi"/>
          <w:lang w:val="en-ZA" w:eastAsia="en-US"/>
        </w:rPr>
        <w:t xml:space="preserve"> all cases </w:t>
      </w:r>
      <w:r w:rsidR="002D16CB">
        <w:rPr>
          <w:rFonts w:asciiTheme="minorHAnsi" w:eastAsiaTheme="minorHAnsi" w:hAnsiTheme="minorHAnsi" w:cstheme="minorHAnsi"/>
          <w:lang w:val="en-ZA" w:eastAsia="en-US"/>
        </w:rPr>
        <w:t>spell</w:t>
      </w:r>
      <w:r w:rsidR="00DB57B1" w:rsidRPr="00DB57B1">
        <w:rPr>
          <w:rFonts w:asciiTheme="minorHAnsi" w:eastAsiaTheme="minorHAnsi" w:hAnsiTheme="minorHAnsi" w:cstheme="minorHAnsi"/>
          <w:lang w:val="en-ZA" w:eastAsia="en-US"/>
        </w:rPr>
        <w:t xml:space="preserve"> out the overall aims</w:t>
      </w:r>
      <w:r w:rsidR="003A2F51">
        <w:rPr>
          <w:rFonts w:asciiTheme="minorHAnsi" w:eastAsiaTheme="minorHAnsi" w:hAnsiTheme="minorHAnsi" w:cstheme="minorHAnsi"/>
          <w:lang w:val="en-ZA" w:eastAsia="en-US"/>
        </w:rPr>
        <w:t xml:space="preserve">, </w:t>
      </w:r>
      <w:r w:rsidR="00DB57B1" w:rsidRPr="00DB57B1">
        <w:rPr>
          <w:rFonts w:asciiTheme="minorHAnsi" w:eastAsiaTheme="minorHAnsi" w:hAnsiTheme="minorHAnsi" w:cstheme="minorHAnsi"/>
          <w:lang w:val="en-ZA" w:eastAsia="en-US"/>
        </w:rPr>
        <w:t xml:space="preserve">vision </w:t>
      </w:r>
      <w:r w:rsidR="002D16CB">
        <w:rPr>
          <w:rFonts w:asciiTheme="minorHAnsi" w:eastAsiaTheme="minorHAnsi" w:hAnsiTheme="minorHAnsi" w:cstheme="minorHAnsi"/>
          <w:lang w:val="en-ZA" w:eastAsia="en-US"/>
        </w:rPr>
        <w:t>or</w:t>
      </w:r>
      <w:r w:rsidR="00000CDF" w:rsidRPr="00DB57B1">
        <w:rPr>
          <w:rFonts w:asciiTheme="minorHAnsi" w:eastAsiaTheme="minorHAnsi" w:hAnsiTheme="minorHAnsi" w:cstheme="minorHAnsi"/>
          <w:lang w:val="en-ZA" w:eastAsia="en-US"/>
        </w:rPr>
        <w:t xml:space="preserve"> </w:t>
      </w:r>
      <w:r w:rsidR="002D16CB">
        <w:rPr>
          <w:rFonts w:asciiTheme="minorHAnsi" w:eastAsiaTheme="minorHAnsi" w:hAnsiTheme="minorHAnsi" w:cstheme="minorHAnsi"/>
          <w:lang w:val="en-ZA" w:eastAsia="en-US"/>
        </w:rPr>
        <w:t xml:space="preserve">socio-economic </w:t>
      </w:r>
      <w:r w:rsidR="00000CDF" w:rsidRPr="00DB57B1">
        <w:rPr>
          <w:rFonts w:asciiTheme="minorHAnsi" w:eastAsiaTheme="minorHAnsi" w:hAnsiTheme="minorHAnsi" w:cstheme="minorHAnsi"/>
          <w:lang w:val="en-ZA" w:eastAsia="en-US"/>
        </w:rPr>
        <w:t xml:space="preserve">rationale for the qualification, </w:t>
      </w:r>
      <w:r w:rsidR="003A2F51">
        <w:rPr>
          <w:rFonts w:asciiTheme="minorHAnsi" w:eastAsiaTheme="minorHAnsi" w:hAnsiTheme="minorHAnsi" w:cstheme="minorHAnsi"/>
          <w:lang w:val="en-ZA" w:eastAsia="en-US"/>
        </w:rPr>
        <w:t>or</w:t>
      </w:r>
      <w:r w:rsidR="00A524FB" w:rsidRPr="00DB57B1">
        <w:rPr>
          <w:rFonts w:asciiTheme="minorHAnsi" w:eastAsiaTheme="minorHAnsi" w:hAnsiTheme="minorHAnsi" w:cstheme="minorHAnsi"/>
          <w:lang w:val="en-ZA" w:eastAsia="en-US"/>
        </w:rPr>
        <w:t xml:space="preserve"> the guiding principles that should direct more detailed planning, </w:t>
      </w:r>
      <w:r>
        <w:rPr>
          <w:rFonts w:asciiTheme="minorHAnsi" w:eastAsiaTheme="minorHAnsi" w:hAnsiTheme="minorHAnsi" w:cstheme="minorHAnsi"/>
          <w:lang w:val="en-ZA" w:eastAsia="en-US"/>
        </w:rPr>
        <w:t>as might be expected. I</w:t>
      </w:r>
      <w:r w:rsidR="003A2F51">
        <w:rPr>
          <w:rFonts w:asciiTheme="minorHAnsi" w:eastAsiaTheme="minorHAnsi" w:hAnsiTheme="minorHAnsi" w:cstheme="minorHAnsi"/>
          <w:lang w:val="en-ZA" w:eastAsia="en-US"/>
        </w:rPr>
        <w:t>n some instances</w:t>
      </w:r>
      <w:r w:rsidR="00046F7E">
        <w:rPr>
          <w:rFonts w:asciiTheme="minorHAnsi" w:eastAsiaTheme="minorHAnsi" w:hAnsiTheme="minorHAnsi" w:cstheme="minorHAnsi"/>
          <w:lang w:val="en-ZA" w:eastAsia="en-US"/>
        </w:rPr>
        <w:t>,</w:t>
      </w:r>
      <w:r w:rsidR="003A2F51">
        <w:rPr>
          <w:rFonts w:asciiTheme="minorHAnsi" w:eastAsiaTheme="minorHAnsi" w:hAnsiTheme="minorHAnsi" w:cstheme="minorHAnsi"/>
          <w:lang w:val="en-ZA" w:eastAsia="en-US"/>
        </w:rPr>
        <w:t xml:space="preserve"> </w:t>
      </w:r>
      <w:r w:rsidR="002D16CB">
        <w:rPr>
          <w:rFonts w:asciiTheme="minorHAnsi" w:eastAsiaTheme="minorHAnsi" w:hAnsiTheme="minorHAnsi" w:cstheme="minorHAnsi"/>
          <w:lang w:val="en-ZA" w:eastAsia="en-US"/>
        </w:rPr>
        <w:t>they tend to g</w:t>
      </w:r>
      <w:r w:rsidR="00DB57B1">
        <w:rPr>
          <w:rFonts w:asciiTheme="minorHAnsi" w:eastAsiaTheme="minorHAnsi" w:hAnsiTheme="minorHAnsi" w:cstheme="minorHAnsi"/>
          <w:lang w:val="en-ZA" w:eastAsia="en-US"/>
        </w:rPr>
        <w:t xml:space="preserve">loss over one or more of these and go straight </w:t>
      </w:r>
      <w:r w:rsidR="002D16CB">
        <w:rPr>
          <w:rFonts w:asciiTheme="minorHAnsi" w:eastAsiaTheme="minorHAnsi" w:hAnsiTheme="minorHAnsi" w:cstheme="minorHAnsi"/>
          <w:lang w:val="en-ZA" w:eastAsia="en-US"/>
        </w:rPr>
        <w:t xml:space="preserve">on </w:t>
      </w:r>
      <w:r w:rsidR="00DB57B1">
        <w:rPr>
          <w:rFonts w:asciiTheme="minorHAnsi" w:eastAsiaTheme="minorHAnsi" w:hAnsiTheme="minorHAnsi" w:cstheme="minorHAnsi"/>
          <w:lang w:val="en-ZA" w:eastAsia="en-US"/>
        </w:rPr>
        <w:t>to</w:t>
      </w:r>
      <w:r w:rsidR="002D16CB">
        <w:rPr>
          <w:rFonts w:asciiTheme="minorHAnsi" w:eastAsiaTheme="minorHAnsi" w:hAnsiTheme="minorHAnsi" w:cstheme="minorHAnsi"/>
          <w:lang w:val="en-ZA" w:eastAsia="en-US"/>
        </w:rPr>
        <w:t xml:space="preserve"> lists of </w:t>
      </w:r>
      <w:r w:rsidR="00DB57B1">
        <w:rPr>
          <w:rFonts w:asciiTheme="minorHAnsi" w:eastAsiaTheme="minorHAnsi" w:hAnsiTheme="minorHAnsi" w:cstheme="minorHAnsi"/>
          <w:lang w:val="en-ZA" w:eastAsia="en-US"/>
        </w:rPr>
        <w:t>topics</w:t>
      </w:r>
      <w:r w:rsidR="00A853B4">
        <w:rPr>
          <w:rFonts w:asciiTheme="minorHAnsi" w:eastAsiaTheme="minorHAnsi" w:hAnsiTheme="minorHAnsi" w:cstheme="minorHAnsi"/>
          <w:lang w:val="en-ZA" w:eastAsia="en-US"/>
        </w:rPr>
        <w:t xml:space="preserve"> or subjects</w:t>
      </w:r>
      <w:r w:rsidR="00DB57B1">
        <w:rPr>
          <w:rFonts w:asciiTheme="minorHAnsi" w:eastAsiaTheme="minorHAnsi" w:hAnsiTheme="minorHAnsi" w:cstheme="minorHAnsi"/>
          <w:lang w:val="en-ZA" w:eastAsia="en-US"/>
        </w:rPr>
        <w:t>, learning outcomes</w:t>
      </w:r>
      <w:r w:rsidR="00A853B4">
        <w:rPr>
          <w:rFonts w:asciiTheme="minorHAnsi" w:eastAsiaTheme="minorHAnsi" w:hAnsiTheme="minorHAnsi" w:cstheme="minorHAnsi"/>
          <w:lang w:val="en-ZA" w:eastAsia="en-US"/>
        </w:rPr>
        <w:t xml:space="preserve"> and assessment </w:t>
      </w:r>
      <w:r>
        <w:rPr>
          <w:rFonts w:asciiTheme="minorHAnsi" w:eastAsiaTheme="minorHAnsi" w:hAnsiTheme="minorHAnsi" w:cstheme="minorHAnsi"/>
          <w:lang w:val="en-ZA" w:eastAsia="en-US"/>
        </w:rPr>
        <w:t>requirements</w:t>
      </w:r>
      <w:r w:rsidR="00A853B4">
        <w:rPr>
          <w:rFonts w:asciiTheme="minorHAnsi" w:eastAsiaTheme="minorHAnsi" w:hAnsiTheme="minorHAnsi" w:cstheme="minorHAnsi"/>
          <w:lang w:val="en-ZA" w:eastAsia="en-US"/>
        </w:rPr>
        <w:t xml:space="preserve"> for different grades or levels, or time allocations. </w:t>
      </w:r>
      <w:r w:rsidR="00C63609">
        <w:rPr>
          <w:rFonts w:asciiTheme="minorHAnsi" w:eastAsiaTheme="minorHAnsi" w:hAnsiTheme="minorHAnsi" w:cstheme="minorHAnsi"/>
          <w:lang w:val="en-ZA" w:eastAsia="en-US"/>
        </w:rPr>
        <w:t>I</w:t>
      </w:r>
      <w:r w:rsidR="00A853B4">
        <w:rPr>
          <w:rFonts w:asciiTheme="minorHAnsi" w:eastAsiaTheme="minorHAnsi" w:hAnsiTheme="minorHAnsi" w:cstheme="minorHAnsi"/>
          <w:lang w:val="en-ZA" w:eastAsia="en-US"/>
        </w:rPr>
        <w:t xml:space="preserve">nformation </w:t>
      </w:r>
      <w:r w:rsidR="00A853B4" w:rsidRPr="00A853B4">
        <w:rPr>
          <w:rFonts w:asciiTheme="minorHAnsi" w:eastAsiaTheme="minorHAnsi" w:hAnsiTheme="minorHAnsi" w:cstheme="minorHAnsi"/>
          <w:lang w:val="en-ZA" w:eastAsia="en-US"/>
        </w:rPr>
        <w:t xml:space="preserve">like </w:t>
      </w:r>
      <w:r w:rsidR="003A2F51">
        <w:rPr>
          <w:rFonts w:asciiTheme="minorHAnsi" w:eastAsiaTheme="minorHAnsi" w:hAnsiTheme="minorHAnsi" w:cstheme="minorHAnsi"/>
          <w:lang w:val="en-ZA" w:eastAsia="en-US"/>
        </w:rPr>
        <w:t xml:space="preserve">the principles of the relevant overarching qualification </w:t>
      </w:r>
      <w:r w:rsidR="00C63609">
        <w:rPr>
          <w:rFonts w:asciiTheme="minorHAnsi" w:eastAsiaTheme="minorHAnsi" w:hAnsiTheme="minorHAnsi" w:cstheme="minorHAnsi"/>
          <w:lang w:val="en-ZA" w:eastAsia="en-US"/>
        </w:rPr>
        <w:t>(</w:t>
      </w:r>
      <w:r w:rsidR="003962F0">
        <w:rPr>
          <w:rFonts w:asciiTheme="minorHAnsi" w:eastAsiaTheme="minorHAnsi" w:hAnsiTheme="minorHAnsi" w:cstheme="minorHAnsi"/>
          <w:lang w:val="en-ZA" w:eastAsia="en-US"/>
        </w:rPr>
        <w:t xml:space="preserve">such as </w:t>
      </w:r>
      <w:r w:rsidR="00A853B4">
        <w:rPr>
          <w:rFonts w:asciiTheme="minorHAnsi" w:eastAsiaTheme="minorHAnsi" w:hAnsiTheme="minorHAnsi" w:cstheme="minorHAnsi"/>
          <w:lang w:val="en-ZA" w:eastAsia="en-US"/>
        </w:rPr>
        <w:t>portability and articulation with other qualifications</w:t>
      </w:r>
      <w:r w:rsidR="003962F0">
        <w:rPr>
          <w:rFonts w:asciiTheme="minorHAnsi" w:eastAsiaTheme="minorHAnsi" w:hAnsiTheme="minorHAnsi" w:cstheme="minorHAnsi"/>
          <w:lang w:val="en-ZA" w:eastAsia="en-US"/>
        </w:rPr>
        <w:t>)</w:t>
      </w:r>
      <w:r w:rsidR="00A853B4">
        <w:rPr>
          <w:rFonts w:asciiTheme="minorHAnsi" w:eastAsiaTheme="minorHAnsi" w:hAnsiTheme="minorHAnsi" w:cstheme="minorHAnsi"/>
          <w:lang w:val="en-ZA" w:eastAsia="en-US"/>
        </w:rPr>
        <w:t xml:space="preserve">, </w:t>
      </w:r>
      <w:r w:rsidR="00A853B4" w:rsidRPr="00A853B4">
        <w:rPr>
          <w:rFonts w:asciiTheme="minorHAnsi" w:eastAsiaTheme="minorHAnsi" w:hAnsiTheme="minorHAnsi" w:cstheme="minorHAnsi"/>
          <w:lang w:val="en-ZA" w:eastAsia="en-US"/>
        </w:rPr>
        <w:t>c</w:t>
      </w:r>
      <w:r w:rsidR="00A853B4" w:rsidRPr="00A853B4">
        <w:rPr>
          <w:rFonts w:asciiTheme="minorHAnsi" w:eastAsiaTheme="minorHAnsi" w:hAnsiTheme="minorHAnsi" w:cstheme="minorHAnsi"/>
          <w:bCs/>
          <w:lang w:val="en-ZA" w:eastAsia="en-US"/>
        </w:rPr>
        <w:t>areer opportunities</w:t>
      </w:r>
      <w:r w:rsidR="00A853B4">
        <w:rPr>
          <w:rFonts w:asciiTheme="minorHAnsi" w:eastAsiaTheme="minorHAnsi" w:hAnsiTheme="minorHAnsi" w:cstheme="minorHAnsi"/>
          <w:bCs/>
          <w:lang w:val="en-ZA" w:eastAsia="en-US"/>
        </w:rPr>
        <w:t xml:space="preserve"> or </w:t>
      </w:r>
      <w:r w:rsidR="002D16CB">
        <w:rPr>
          <w:rFonts w:asciiTheme="minorHAnsi" w:eastAsiaTheme="minorHAnsi" w:hAnsiTheme="minorHAnsi" w:cstheme="minorHAnsi"/>
          <w:bCs/>
          <w:lang w:val="en-ZA" w:eastAsia="en-US"/>
        </w:rPr>
        <w:t xml:space="preserve">the </w:t>
      </w:r>
      <w:r w:rsidR="00A853B4">
        <w:rPr>
          <w:rFonts w:asciiTheme="minorHAnsi" w:eastAsiaTheme="minorHAnsi" w:hAnsiTheme="minorHAnsi" w:cstheme="minorHAnsi"/>
          <w:bCs/>
          <w:lang w:val="en-ZA" w:eastAsia="en-US"/>
        </w:rPr>
        <w:t xml:space="preserve">international comparability of </w:t>
      </w:r>
      <w:r w:rsidR="002D16CB">
        <w:rPr>
          <w:rFonts w:asciiTheme="minorHAnsi" w:eastAsiaTheme="minorHAnsi" w:hAnsiTheme="minorHAnsi" w:cstheme="minorHAnsi"/>
          <w:bCs/>
          <w:lang w:val="en-ZA" w:eastAsia="en-US"/>
        </w:rPr>
        <w:t xml:space="preserve">a </w:t>
      </w:r>
      <w:r w:rsidR="00A853B4">
        <w:rPr>
          <w:rFonts w:asciiTheme="minorHAnsi" w:eastAsiaTheme="minorHAnsi" w:hAnsiTheme="minorHAnsi" w:cstheme="minorHAnsi"/>
          <w:bCs/>
          <w:lang w:val="en-ZA" w:eastAsia="en-US"/>
        </w:rPr>
        <w:t>qualification are dealt with quite thoroughly in some documents</w:t>
      </w:r>
      <w:r w:rsidR="004D243E">
        <w:rPr>
          <w:rFonts w:asciiTheme="minorHAnsi" w:eastAsiaTheme="minorHAnsi" w:hAnsiTheme="minorHAnsi" w:cstheme="minorHAnsi"/>
          <w:bCs/>
          <w:lang w:val="en-ZA" w:eastAsia="en-US"/>
        </w:rPr>
        <w:t xml:space="preserve">, </w:t>
      </w:r>
      <w:r w:rsidR="00A853B4">
        <w:rPr>
          <w:rFonts w:asciiTheme="minorHAnsi" w:eastAsiaTheme="minorHAnsi" w:hAnsiTheme="minorHAnsi" w:cstheme="minorHAnsi"/>
          <w:bCs/>
          <w:lang w:val="en-ZA" w:eastAsia="en-US"/>
        </w:rPr>
        <w:t xml:space="preserve">and not at all in others. </w:t>
      </w:r>
    </w:p>
    <w:p w14:paraId="2B32BFC2" w14:textId="406E52DC" w:rsidR="00A524FB" w:rsidRPr="002D16CB" w:rsidRDefault="001F053E" w:rsidP="00A524FB">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Given this, it is not</w:t>
      </w:r>
      <w:r w:rsidR="002D16CB" w:rsidRPr="002D16CB">
        <w:rPr>
          <w:rFonts w:asciiTheme="minorHAnsi" w:eastAsiaTheme="minorHAnsi" w:hAnsiTheme="minorHAnsi" w:cstheme="minorHAnsi"/>
          <w:lang w:val="en-ZA" w:eastAsia="en-US"/>
        </w:rPr>
        <w:t xml:space="preserve"> surprising then that </w:t>
      </w:r>
      <w:r>
        <w:rPr>
          <w:rFonts w:asciiTheme="minorHAnsi" w:eastAsiaTheme="minorHAnsi" w:hAnsiTheme="minorHAnsi" w:cstheme="minorHAnsi"/>
          <w:lang w:val="en-ZA" w:eastAsia="en-US"/>
        </w:rPr>
        <w:t xml:space="preserve">most </w:t>
      </w:r>
      <w:r w:rsidR="002D16CB">
        <w:rPr>
          <w:rFonts w:asciiTheme="minorHAnsi" w:eastAsiaTheme="minorHAnsi" w:hAnsiTheme="minorHAnsi" w:cstheme="minorHAnsi"/>
          <w:lang w:val="en-ZA" w:eastAsia="en-US"/>
        </w:rPr>
        <w:t xml:space="preserve">lecturers rely heavily on </w:t>
      </w:r>
      <w:r w:rsidR="00A524FB" w:rsidRPr="002D16CB">
        <w:rPr>
          <w:rFonts w:asciiTheme="minorHAnsi" w:eastAsiaTheme="minorHAnsi" w:hAnsiTheme="minorHAnsi" w:cstheme="minorHAnsi"/>
          <w:lang w:val="en-ZA" w:eastAsia="en-US"/>
        </w:rPr>
        <w:t>textbooks, which put</w:t>
      </w:r>
      <w:r w:rsidR="00CE25B0">
        <w:rPr>
          <w:rFonts w:asciiTheme="minorHAnsi" w:eastAsiaTheme="minorHAnsi" w:hAnsiTheme="minorHAnsi" w:cstheme="minorHAnsi"/>
          <w:lang w:val="en-ZA" w:eastAsia="en-US"/>
        </w:rPr>
        <w:t xml:space="preserve"> some</w:t>
      </w:r>
      <w:r w:rsidR="00A524FB" w:rsidRPr="002D16CB">
        <w:rPr>
          <w:rFonts w:asciiTheme="minorHAnsi" w:eastAsiaTheme="minorHAnsi" w:hAnsiTheme="minorHAnsi" w:cstheme="minorHAnsi"/>
          <w:lang w:val="en-ZA" w:eastAsia="en-US"/>
        </w:rPr>
        <w:t xml:space="preserve"> flesh on the </w:t>
      </w:r>
      <w:r w:rsidR="00000CDF" w:rsidRPr="002D16CB">
        <w:rPr>
          <w:rFonts w:asciiTheme="minorHAnsi" w:eastAsiaTheme="minorHAnsi" w:hAnsiTheme="minorHAnsi" w:cstheme="minorHAnsi"/>
          <w:lang w:val="en-ZA" w:eastAsia="en-US"/>
        </w:rPr>
        <w:t xml:space="preserve">rather abstract </w:t>
      </w:r>
      <w:r w:rsidR="002D16CB">
        <w:rPr>
          <w:rFonts w:asciiTheme="minorHAnsi" w:eastAsiaTheme="minorHAnsi" w:hAnsiTheme="minorHAnsi" w:cstheme="minorHAnsi"/>
          <w:lang w:val="en-ZA" w:eastAsia="en-US"/>
        </w:rPr>
        <w:t xml:space="preserve">curriculum </w:t>
      </w:r>
      <w:r w:rsidR="00A524FB" w:rsidRPr="002D16CB">
        <w:rPr>
          <w:rFonts w:asciiTheme="minorHAnsi" w:eastAsiaTheme="minorHAnsi" w:hAnsiTheme="minorHAnsi" w:cstheme="minorHAnsi"/>
          <w:lang w:val="en-ZA" w:eastAsia="en-US"/>
        </w:rPr>
        <w:t>outlines</w:t>
      </w:r>
      <w:r w:rsidR="00CE25B0">
        <w:rPr>
          <w:rFonts w:asciiTheme="minorHAnsi" w:eastAsiaTheme="minorHAnsi" w:hAnsiTheme="minorHAnsi" w:cstheme="minorHAnsi"/>
          <w:lang w:val="en-ZA" w:eastAsia="en-US"/>
        </w:rPr>
        <w:t>,</w:t>
      </w:r>
      <w:r w:rsidR="00A524FB" w:rsidRPr="002D16CB">
        <w:rPr>
          <w:rFonts w:asciiTheme="minorHAnsi" w:eastAsiaTheme="minorHAnsi" w:hAnsiTheme="minorHAnsi" w:cstheme="minorHAnsi"/>
          <w:lang w:val="en-ZA" w:eastAsia="en-US"/>
        </w:rPr>
        <w:t xml:space="preserve"> presenting in detail the knowledge and activities that can lead students to attain the outcomes.</w:t>
      </w:r>
    </w:p>
    <w:p w14:paraId="2D0626DB" w14:textId="2752486F" w:rsidR="00A524FB" w:rsidRPr="00A524FB" w:rsidRDefault="00A524FB" w:rsidP="00A524FB">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A524FB">
        <w:rPr>
          <w:rFonts w:asciiTheme="minorHAnsi" w:eastAsiaTheme="minorHAnsi" w:hAnsiTheme="minorHAnsi" w:cstheme="minorHAnsi"/>
          <w:color w:val="000000"/>
          <w:lang w:val="en-ZA" w:eastAsia="en-US"/>
        </w:rPr>
        <w:lastRenderedPageBreak/>
        <w:t xml:space="preserve">Nonetheless, </w:t>
      </w:r>
      <w:r w:rsidR="00CE25B0">
        <w:rPr>
          <w:rFonts w:asciiTheme="minorHAnsi" w:eastAsiaTheme="minorHAnsi" w:hAnsiTheme="minorHAnsi" w:cstheme="minorHAnsi"/>
          <w:color w:val="000000"/>
          <w:lang w:val="en-ZA" w:eastAsia="en-US"/>
        </w:rPr>
        <w:t xml:space="preserve">there are </w:t>
      </w:r>
      <w:r w:rsidR="003A2F51">
        <w:rPr>
          <w:rFonts w:asciiTheme="minorHAnsi" w:eastAsiaTheme="minorHAnsi" w:hAnsiTheme="minorHAnsi" w:cstheme="minorHAnsi"/>
          <w:color w:val="000000"/>
          <w:lang w:val="en-ZA" w:eastAsia="en-US"/>
        </w:rPr>
        <w:t>five</w:t>
      </w:r>
      <w:r w:rsidR="00CE25B0" w:rsidRPr="00A524FB">
        <w:rPr>
          <w:rFonts w:asciiTheme="minorHAnsi" w:eastAsiaTheme="minorHAnsi" w:hAnsiTheme="minorHAnsi" w:cstheme="minorHAnsi"/>
          <w:color w:val="000000"/>
          <w:lang w:val="en-ZA" w:eastAsia="en-US"/>
        </w:rPr>
        <w:t xml:space="preserve"> key elements about which </w:t>
      </w:r>
      <w:r w:rsidR="00CE25B0">
        <w:rPr>
          <w:rFonts w:asciiTheme="minorHAnsi" w:eastAsiaTheme="minorHAnsi" w:hAnsiTheme="minorHAnsi" w:cstheme="minorHAnsi"/>
          <w:color w:val="000000"/>
          <w:lang w:val="en-ZA" w:eastAsia="en-US"/>
        </w:rPr>
        <w:t>official</w:t>
      </w:r>
      <w:r w:rsidR="00CE25B0" w:rsidRPr="00A524FB">
        <w:rPr>
          <w:rFonts w:asciiTheme="minorHAnsi" w:eastAsiaTheme="minorHAnsi" w:hAnsiTheme="minorHAnsi" w:cstheme="minorHAnsi"/>
          <w:color w:val="000000"/>
          <w:lang w:val="en-ZA" w:eastAsia="en-US"/>
        </w:rPr>
        <w:t xml:space="preserve"> curriculum </w:t>
      </w:r>
      <w:r w:rsidR="00CE25B0">
        <w:rPr>
          <w:rFonts w:asciiTheme="minorHAnsi" w:eastAsiaTheme="minorHAnsi" w:hAnsiTheme="minorHAnsi" w:cstheme="minorHAnsi"/>
          <w:color w:val="000000"/>
          <w:lang w:val="en-ZA" w:eastAsia="en-US"/>
        </w:rPr>
        <w:t>document</w:t>
      </w:r>
      <w:r w:rsidR="005F4B94">
        <w:rPr>
          <w:rFonts w:asciiTheme="minorHAnsi" w:eastAsiaTheme="minorHAnsi" w:hAnsiTheme="minorHAnsi" w:cstheme="minorHAnsi"/>
          <w:color w:val="000000"/>
          <w:lang w:val="en-ZA" w:eastAsia="en-US"/>
        </w:rPr>
        <w:t>s</w:t>
      </w:r>
      <w:r w:rsidR="00CE25B0" w:rsidRPr="008B0213">
        <w:rPr>
          <w:rFonts w:asciiTheme="minorHAnsi" w:eastAsiaTheme="minorHAnsi" w:hAnsiTheme="minorHAnsi" w:cstheme="minorHAnsi"/>
          <w:i/>
          <w:color w:val="000000"/>
          <w:lang w:val="en-ZA" w:eastAsia="en-US"/>
        </w:rPr>
        <w:t xml:space="preserve"> should</w:t>
      </w:r>
      <w:r w:rsidR="00CE25B0" w:rsidRPr="00A524FB">
        <w:rPr>
          <w:rFonts w:asciiTheme="minorHAnsi" w:eastAsiaTheme="minorHAnsi" w:hAnsiTheme="minorHAnsi" w:cstheme="minorHAnsi"/>
          <w:color w:val="000000"/>
          <w:lang w:val="en-ZA" w:eastAsia="en-US"/>
        </w:rPr>
        <w:t xml:space="preserve"> provide information</w:t>
      </w:r>
      <w:r w:rsidRPr="00A524FB">
        <w:rPr>
          <w:rFonts w:asciiTheme="minorHAnsi" w:eastAsiaTheme="minorHAnsi" w:hAnsiTheme="minorHAnsi" w:cstheme="minorHAnsi"/>
          <w:color w:val="000000"/>
          <w:lang w:val="en-ZA" w:eastAsia="en-US"/>
        </w:rPr>
        <w:t>:</w:t>
      </w:r>
    </w:p>
    <w:p w14:paraId="53F07E0E" w14:textId="163AE5E3" w:rsidR="00A524FB" w:rsidRPr="001F053E" w:rsidRDefault="00CD17D2" w:rsidP="007434ED">
      <w:pPr>
        <w:pStyle w:val="ListParagraph"/>
        <w:numPr>
          <w:ilvl w:val="2"/>
          <w:numId w:val="93"/>
        </w:num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theme="minorHAnsi"/>
          <w:bCs/>
          <w:color w:val="000000"/>
          <w:lang w:val="en-ZA" w:eastAsia="en-US"/>
        </w:rPr>
      </w:pPr>
      <w:r>
        <w:rPr>
          <w:rFonts w:asciiTheme="minorHAnsi" w:eastAsiaTheme="minorHAnsi" w:hAnsiTheme="minorHAnsi" w:cstheme="minorHAnsi"/>
          <w:bCs/>
          <w:color w:val="000000"/>
          <w:lang w:val="en-ZA" w:eastAsia="en-US"/>
        </w:rPr>
        <w:t>T</w:t>
      </w:r>
      <w:r w:rsidR="00A524FB" w:rsidRPr="001F053E">
        <w:rPr>
          <w:rFonts w:asciiTheme="minorHAnsi" w:eastAsiaTheme="minorHAnsi" w:hAnsiTheme="minorHAnsi" w:cstheme="minorHAnsi"/>
          <w:bCs/>
          <w:color w:val="000000"/>
          <w:lang w:val="en-ZA" w:eastAsia="en-US"/>
        </w:rPr>
        <w:t xml:space="preserve">he overall aims, </w:t>
      </w:r>
      <w:r w:rsidR="00A05D5F" w:rsidRPr="001F053E">
        <w:rPr>
          <w:rFonts w:asciiTheme="minorHAnsi" w:eastAsiaTheme="minorHAnsi" w:hAnsiTheme="minorHAnsi" w:cstheme="minorHAnsi"/>
          <w:bCs/>
          <w:color w:val="000000"/>
          <w:lang w:val="en-ZA" w:eastAsia="en-US"/>
        </w:rPr>
        <w:t xml:space="preserve">vision or the </w:t>
      </w:r>
      <w:r w:rsidR="007E07ED" w:rsidRPr="001F053E">
        <w:rPr>
          <w:rFonts w:asciiTheme="minorHAnsi" w:eastAsiaTheme="minorHAnsi" w:hAnsiTheme="minorHAnsi" w:cstheme="minorHAnsi"/>
          <w:bCs/>
          <w:color w:val="000000"/>
          <w:lang w:val="en-ZA" w:eastAsia="en-US"/>
        </w:rPr>
        <w:t>socio-economic rationale</w:t>
      </w:r>
      <w:r w:rsidR="00A524FB" w:rsidRPr="001F053E">
        <w:rPr>
          <w:rFonts w:asciiTheme="minorHAnsi" w:eastAsiaTheme="minorHAnsi" w:hAnsiTheme="minorHAnsi" w:cstheme="minorHAnsi"/>
          <w:bCs/>
          <w:color w:val="000000"/>
          <w:lang w:val="en-ZA" w:eastAsia="en-US"/>
        </w:rPr>
        <w:t xml:space="preserve"> or central challenge that needs to be</w:t>
      </w:r>
      <w:r w:rsidR="00B44CC4" w:rsidRPr="001F053E">
        <w:rPr>
          <w:rFonts w:asciiTheme="minorHAnsi" w:eastAsiaTheme="minorHAnsi" w:hAnsiTheme="minorHAnsi" w:cstheme="minorHAnsi"/>
          <w:bCs/>
          <w:color w:val="000000"/>
          <w:lang w:val="en-ZA" w:eastAsia="en-US"/>
        </w:rPr>
        <w:t xml:space="preserve"> </w:t>
      </w:r>
      <w:r w:rsidR="00A524FB" w:rsidRPr="001F053E">
        <w:rPr>
          <w:rFonts w:asciiTheme="minorHAnsi" w:eastAsiaTheme="minorHAnsi" w:hAnsiTheme="minorHAnsi" w:cstheme="minorHAnsi"/>
          <w:bCs/>
          <w:color w:val="000000"/>
          <w:lang w:val="en-ZA" w:eastAsia="en-US"/>
        </w:rPr>
        <w:t>met by the educational venture</w:t>
      </w:r>
      <w:r w:rsidR="001929DF" w:rsidRPr="001F053E">
        <w:rPr>
          <w:rFonts w:asciiTheme="minorHAnsi" w:eastAsiaTheme="minorHAnsi" w:hAnsiTheme="minorHAnsi" w:cstheme="minorHAnsi"/>
          <w:bCs/>
          <w:color w:val="000000"/>
          <w:lang w:val="en-ZA" w:eastAsia="en-US"/>
        </w:rPr>
        <w:t>, or perhaps the reason for studying the course</w:t>
      </w:r>
    </w:p>
    <w:p w14:paraId="4C20CA88" w14:textId="5CDDADE6" w:rsidR="00A524FB" w:rsidRPr="001F053E" w:rsidRDefault="00CD17D2" w:rsidP="007434ED">
      <w:pPr>
        <w:pStyle w:val="ListParagraph"/>
        <w:numPr>
          <w:ilvl w:val="2"/>
          <w:numId w:val="93"/>
        </w:num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theme="minorHAnsi"/>
          <w:bCs/>
          <w:color w:val="000000"/>
          <w:lang w:val="en-ZA" w:eastAsia="en-US"/>
        </w:rPr>
      </w:pPr>
      <w:r>
        <w:rPr>
          <w:rFonts w:asciiTheme="minorHAnsi" w:eastAsiaTheme="minorHAnsi" w:hAnsiTheme="minorHAnsi" w:cstheme="minorHAnsi"/>
          <w:bCs/>
          <w:color w:val="000000"/>
          <w:lang w:val="en-ZA" w:eastAsia="en-US"/>
        </w:rPr>
        <w:t>T</w:t>
      </w:r>
      <w:r w:rsidR="00A524FB" w:rsidRPr="001F053E">
        <w:rPr>
          <w:rFonts w:asciiTheme="minorHAnsi" w:eastAsiaTheme="minorHAnsi" w:hAnsiTheme="minorHAnsi" w:cstheme="minorHAnsi"/>
          <w:bCs/>
          <w:color w:val="000000"/>
          <w:lang w:val="en-ZA" w:eastAsia="en-US"/>
        </w:rPr>
        <w:t xml:space="preserve">he </w:t>
      </w:r>
      <w:r w:rsidR="00F6745B" w:rsidRPr="001F053E">
        <w:rPr>
          <w:rFonts w:asciiTheme="minorHAnsi" w:eastAsiaTheme="minorHAnsi" w:hAnsiTheme="minorHAnsi" w:cstheme="minorHAnsi"/>
          <w:bCs/>
          <w:color w:val="000000"/>
          <w:lang w:val="en-ZA" w:eastAsia="en-US"/>
        </w:rPr>
        <w:t>learning</w:t>
      </w:r>
      <w:r w:rsidR="002642DE" w:rsidRPr="001F053E">
        <w:rPr>
          <w:rFonts w:asciiTheme="minorHAnsi" w:eastAsiaTheme="minorHAnsi" w:hAnsiTheme="minorHAnsi" w:cstheme="minorHAnsi"/>
          <w:bCs/>
          <w:color w:val="000000"/>
          <w:lang w:val="en-ZA" w:eastAsia="en-US"/>
        </w:rPr>
        <w:t xml:space="preserve"> outcomes that need to be met</w:t>
      </w:r>
    </w:p>
    <w:p w14:paraId="2106AF61" w14:textId="134F0D3F" w:rsidR="00A524FB" w:rsidRPr="001F053E" w:rsidRDefault="00CD17D2" w:rsidP="007434ED">
      <w:pPr>
        <w:pStyle w:val="ListParagraph"/>
        <w:numPr>
          <w:ilvl w:val="2"/>
          <w:numId w:val="93"/>
        </w:num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theme="minorHAnsi"/>
          <w:bCs/>
          <w:color w:val="000000"/>
          <w:lang w:val="en-ZA" w:eastAsia="en-US"/>
        </w:rPr>
      </w:pPr>
      <w:r>
        <w:rPr>
          <w:rFonts w:asciiTheme="minorHAnsi" w:eastAsiaTheme="minorHAnsi" w:hAnsiTheme="minorHAnsi" w:cstheme="minorHAnsi"/>
          <w:bCs/>
          <w:color w:val="000000"/>
          <w:lang w:val="en-ZA" w:eastAsia="en-US"/>
        </w:rPr>
        <w:t>T</w:t>
      </w:r>
      <w:r w:rsidR="00A524FB" w:rsidRPr="001F053E">
        <w:rPr>
          <w:rFonts w:asciiTheme="minorHAnsi" w:eastAsiaTheme="minorHAnsi" w:hAnsiTheme="minorHAnsi" w:cstheme="minorHAnsi"/>
          <w:bCs/>
          <w:color w:val="000000"/>
          <w:lang w:val="en-ZA" w:eastAsia="en-US"/>
        </w:rPr>
        <w:t>he</w:t>
      </w:r>
      <w:r w:rsidR="00CF3A62" w:rsidRPr="001F053E">
        <w:rPr>
          <w:rFonts w:asciiTheme="minorHAnsi" w:eastAsiaTheme="minorHAnsi" w:hAnsiTheme="minorHAnsi" w:cstheme="minorHAnsi"/>
          <w:bCs/>
          <w:color w:val="000000"/>
          <w:lang w:val="en-ZA" w:eastAsia="en-US"/>
        </w:rPr>
        <w:t xml:space="preserve"> skills and </w:t>
      </w:r>
      <w:r w:rsidR="00A524FB" w:rsidRPr="001F053E">
        <w:rPr>
          <w:rFonts w:asciiTheme="minorHAnsi" w:eastAsiaTheme="minorHAnsi" w:hAnsiTheme="minorHAnsi" w:cstheme="minorHAnsi"/>
          <w:bCs/>
          <w:color w:val="000000"/>
          <w:lang w:val="en-ZA" w:eastAsia="en-US"/>
        </w:rPr>
        <w:t xml:space="preserve">knowledge </w:t>
      </w:r>
      <w:r w:rsidR="002642DE" w:rsidRPr="001F053E">
        <w:rPr>
          <w:rFonts w:asciiTheme="minorHAnsi" w:eastAsiaTheme="minorHAnsi" w:hAnsiTheme="minorHAnsi" w:cstheme="minorHAnsi"/>
          <w:bCs/>
          <w:color w:val="000000"/>
          <w:lang w:val="en-ZA" w:eastAsia="en-US"/>
        </w:rPr>
        <w:t>that need to be mastered</w:t>
      </w:r>
    </w:p>
    <w:p w14:paraId="1882EC44" w14:textId="7D34612E" w:rsidR="00A524FB" w:rsidRPr="001F053E" w:rsidRDefault="00CD17D2" w:rsidP="007434ED">
      <w:pPr>
        <w:pStyle w:val="ListParagraph"/>
        <w:numPr>
          <w:ilvl w:val="2"/>
          <w:numId w:val="93"/>
        </w:num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theme="minorHAnsi"/>
          <w:bCs/>
          <w:color w:val="000000"/>
          <w:lang w:val="en-ZA" w:eastAsia="en-US"/>
        </w:rPr>
      </w:pPr>
      <w:r>
        <w:rPr>
          <w:rFonts w:asciiTheme="minorHAnsi" w:eastAsiaTheme="minorHAnsi" w:hAnsiTheme="minorHAnsi" w:cstheme="minorHAnsi"/>
          <w:bCs/>
          <w:color w:val="000000"/>
          <w:lang w:val="en-ZA" w:eastAsia="en-US"/>
        </w:rPr>
        <w:t>T</w:t>
      </w:r>
      <w:r w:rsidR="00A524FB" w:rsidRPr="001F053E">
        <w:rPr>
          <w:rFonts w:asciiTheme="minorHAnsi" w:eastAsiaTheme="minorHAnsi" w:hAnsiTheme="minorHAnsi" w:cstheme="minorHAnsi"/>
          <w:bCs/>
          <w:color w:val="000000"/>
          <w:lang w:val="en-ZA" w:eastAsia="en-US"/>
        </w:rPr>
        <w:t>he progressi</w:t>
      </w:r>
      <w:r w:rsidR="009B4846" w:rsidRPr="001F053E">
        <w:rPr>
          <w:rFonts w:asciiTheme="minorHAnsi" w:eastAsiaTheme="minorHAnsi" w:hAnsiTheme="minorHAnsi" w:cstheme="minorHAnsi"/>
          <w:bCs/>
          <w:color w:val="000000"/>
          <w:lang w:val="en-ZA" w:eastAsia="en-US"/>
        </w:rPr>
        <w:t>on/sequencing/priorities/pac</w:t>
      </w:r>
      <w:r w:rsidR="004150E6" w:rsidRPr="001F053E">
        <w:rPr>
          <w:rFonts w:asciiTheme="minorHAnsi" w:eastAsiaTheme="minorHAnsi" w:hAnsiTheme="minorHAnsi" w:cstheme="minorHAnsi"/>
          <w:bCs/>
          <w:color w:val="000000"/>
          <w:lang w:val="en-ZA" w:eastAsia="en-US"/>
        </w:rPr>
        <w:t>ing of knowledge units,</w:t>
      </w:r>
      <w:r w:rsidR="00A524FB" w:rsidRPr="001F053E">
        <w:rPr>
          <w:rFonts w:asciiTheme="minorHAnsi" w:eastAsiaTheme="minorHAnsi" w:hAnsiTheme="minorHAnsi" w:cstheme="minorHAnsi"/>
          <w:bCs/>
          <w:color w:val="000000"/>
          <w:lang w:val="en-ZA" w:eastAsia="en-US"/>
        </w:rPr>
        <w:t xml:space="preserve"> gi</w:t>
      </w:r>
      <w:r w:rsidR="002642DE" w:rsidRPr="001F053E">
        <w:rPr>
          <w:rFonts w:asciiTheme="minorHAnsi" w:eastAsiaTheme="minorHAnsi" w:hAnsiTheme="minorHAnsi" w:cstheme="minorHAnsi"/>
          <w:bCs/>
          <w:color w:val="000000"/>
          <w:lang w:val="en-ZA" w:eastAsia="en-US"/>
        </w:rPr>
        <w:t>ven that time is always limited</w:t>
      </w:r>
    </w:p>
    <w:p w14:paraId="533856E6" w14:textId="3B25C953" w:rsidR="00A524FB" w:rsidRPr="001F053E" w:rsidRDefault="00CD17D2" w:rsidP="007434ED">
      <w:pPr>
        <w:pStyle w:val="ListParagraph"/>
        <w:numPr>
          <w:ilvl w:val="2"/>
          <w:numId w:val="93"/>
        </w:num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eastAsiaTheme="minorHAnsi" w:hAnsiTheme="minorHAnsi" w:cstheme="minorHAnsi"/>
          <w:bCs/>
          <w:color w:val="000000"/>
          <w:lang w:val="en-ZA" w:eastAsia="en-US"/>
        </w:rPr>
      </w:pPr>
      <w:r>
        <w:rPr>
          <w:rFonts w:asciiTheme="minorHAnsi" w:eastAsiaTheme="minorHAnsi" w:hAnsiTheme="minorHAnsi" w:cstheme="minorHAnsi"/>
          <w:bCs/>
          <w:color w:val="000000"/>
          <w:lang w:val="en-ZA" w:eastAsia="en-US"/>
        </w:rPr>
        <w:t>T</w:t>
      </w:r>
      <w:r w:rsidR="00A524FB" w:rsidRPr="001F053E">
        <w:rPr>
          <w:rFonts w:asciiTheme="minorHAnsi" w:eastAsiaTheme="minorHAnsi" w:hAnsiTheme="minorHAnsi" w:cstheme="minorHAnsi"/>
          <w:bCs/>
          <w:color w:val="000000"/>
          <w:lang w:val="en-ZA" w:eastAsia="en-US"/>
        </w:rPr>
        <w:t xml:space="preserve">he forms </w:t>
      </w:r>
      <w:r w:rsidR="00FD3061" w:rsidRPr="001F053E">
        <w:rPr>
          <w:rFonts w:asciiTheme="minorHAnsi" w:eastAsiaTheme="minorHAnsi" w:hAnsiTheme="minorHAnsi" w:cstheme="minorHAnsi"/>
          <w:bCs/>
          <w:color w:val="000000"/>
          <w:lang w:val="en-ZA" w:eastAsia="en-US"/>
        </w:rPr>
        <w:t xml:space="preserve">and means </w:t>
      </w:r>
      <w:r w:rsidR="00A524FB" w:rsidRPr="001F053E">
        <w:rPr>
          <w:rFonts w:asciiTheme="minorHAnsi" w:eastAsiaTheme="minorHAnsi" w:hAnsiTheme="minorHAnsi" w:cstheme="minorHAnsi"/>
          <w:bCs/>
          <w:color w:val="000000"/>
          <w:lang w:val="en-ZA" w:eastAsia="en-US"/>
        </w:rPr>
        <w:t>of assessment</w:t>
      </w:r>
      <w:r w:rsidR="00FD3061" w:rsidRPr="001F053E">
        <w:rPr>
          <w:rFonts w:asciiTheme="minorHAnsi" w:eastAsiaTheme="minorHAnsi" w:hAnsiTheme="minorHAnsi" w:cstheme="minorHAnsi"/>
          <w:bCs/>
          <w:color w:val="000000"/>
          <w:lang w:val="en-ZA" w:eastAsia="en-US"/>
        </w:rPr>
        <w:t>,</w:t>
      </w:r>
      <w:r w:rsidR="006E5FC5" w:rsidRPr="001F053E">
        <w:rPr>
          <w:rFonts w:asciiTheme="minorHAnsi" w:eastAsiaTheme="minorHAnsi" w:hAnsiTheme="minorHAnsi" w:cstheme="minorHAnsi"/>
          <w:bCs/>
          <w:color w:val="000000"/>
          <w:lang w:val="en-ZA" w:eastAsia="en-US"/>
        </w:rPr>
        <w:t xml:space="preserve"> and regulations governing assessment</w:t>
      </w:r>
      <w:r>
        <w:rPr>
          <w:rFonts w:asciiTheme="minorHAnsi" w:eastAsiaTheme="minorHAnsi" w:hAnsiTheme="minorHAnsi" w:cstheme="minorHAnsi"/>
          <w:bCs/>
          <w:color w:val="000000"/>
          <w:lang w:val="en-ZA" w:eastAsia="en-US"/>
        </w:rPr>
        <w:t>.</w:t>
      </w:r>
    </w:p>
    <w:p w14:paraId="0EAC40D4" w14:textId="77777777" w:rsidR="00ED46AB" w:rsidRDefault="00ED46AB" w:rsidP="00ED46AB">
      <w:pPr>
        <w:autoSpaceDE w:val="0"/>
        <w:autoSpaceDN w:val="0"/>
        <w:adjustRightInd w:val="0"/>
        <w:spacing w:after="120" w:line="276" w:lineRule="auto"/>
        <w:rPr>
          <w:rFonts w:asciiTheme="minorHAnsi" w:eastAsiaTheme="minorHAnsi" w:hAnsiTheme="minorHAnsi" w:cstheme="minorHAnsi"/>
          <w:color w:val="000000"/>
          <w:lang w:val="en-ZA" w:eastAsia="en-US"/>
        </w:rPr>
      </w:pPr>
    </w:p>
    <w:p w14:paraId="0798D980" w14:textId="1A06823D" w:rsidR="007E07ED" w:rsidRDefault="007E07ED" w:rsidP="00ED46AB">
      <w:pPr>
        <w:autoSpaceDE w:val="0"/>
        <w:autoSpaceDN w:val="0"/>
        <w:adjustRightInd w:val="0"/>
        <w:spacing w:after="120"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T</w:t>
      </w:r>
      <w:r w:rsidRPr="00472FB7">
        <w:rPr>
          <w:rFonts w:asciiTheme="minorHAnsi" w:eastAsiaTheme="minorHAnsi" w:hAnsiTheme="minorHAnsi" w:cstheme="minorHAnsi"/>
          <w:color w:val="000000"/>
          <w:lang w:val="en-ZA" w:eastAsia="en-US"/>
        </w:rPr>
        <w:t xml:space="preserve">his section </w:t>
      </w:r>
      <w:r>
        <w:rPr>
          <w:rFonts w:asciiTheme="minorHAnsi" w:eastAsiaTheme="minorHAnsi" w:hAnsiTheme="minorHAnsi" w:cstheme="minorHAnsi"/>
          <w:color w:val="000000"/>
          <w:lang w:val="en-ZA" w:eastAsia="en-US"/>
        </w:rPr>
        <w:t xml:space="preserve">requires you to attend to each of </w:t>
      </w:r>
      <w:r w:rsidR="00A524FB" w:rsidRPr="00A524FB">
        <w:rPr>
          <w:rFonts w:asciiTheme="minorHAnsi" w:eastAsiaTheme="minorHAnsi" w:hAnsiTheme="minorHAnsi" w:cstheme="minorHAnsi"/>
          <w:color w:val="000000"/>
          <w:lang w:val="en-ZA" w:eastAsia="en-US"/>
        </w:rPr>
        <w:t>these elements</w:t>
      </w:r>
      <w:r>
        <w:rPr>
          <w:rFonts w:asciiTheme="minorHAnsi" w:eastAsiaTheme="minorHAnsi" w:hAnsiTheme="minorHAnsi" w:cstheme="minorHAnsi"/>
          <w:color w:val="000000"/>
          <w:lang w:val="en-ZA" w:eastAsia="en-US"/>
        </w:rPr>
        <w:t xml:space="preserve"> </w:t>
      </w:r>
      <w:r w:rsidR="00A524FB" w:rsidRPr="00A524FB">
        <w:rPr>
          <w:rFonts w:asciiTheme="minorHAnsi" w:eastAsiaTheme="minorHAnsi" w:hAnsiTheme="minorHAnsi" w:cstheme="minorHAnsi"/>
          <w:color w:val="000000"/>
          <w:lang w:val="en-ZA" w:eastAsia="en-US"/>
        </w:rPr>
        <w:t xml:space="preserve">in </w:t>
      </w:r>
      <w:r>
        <w:rPr>
          <w:rFonts w:asciiTheme="minorHAnsi" w:eastAsiaTheme="minorHAnsi" w:hAnsiTheme="minorHAnsi" w:cstheme="minorHAnsi"/>
          <w:color w:val="000000"/>
          <w:lang w:val="en-ZA" w:eastAsia="en-US"/>
        </w:rPr>
        <w:t xml:space="preserve">some detail as </w:t>
      </w:r>
      <w:r w:rsidR="00A524FB" w:rsidRPr="00A524FB">
        <w:rPr>
          <w:rFonts w:asciiTheme="minorHAnsi" w:eastAsiaTheme="minorHAnsi" w:hAnsiTheme="minorHAnsi" w:cstheme="minorHAnsi"/>
          <w:color w:val="000000"/>
          <w:lang w:val="en-ZA" w:eastAsia="en-US"/>
        </w:rPr>
        <w:t xml:space="preserve">you engage with </w:t>
      </w:r>
      <w:r w:rsidRPr="00472FB7">
        <w:rPr>
          <w:rFonts w:asciiTheme="minorHAnsi" w:eastAsiaTheme="minorHAnsi" w:hAnsiTheme="minorHAnsi" w:cstheme="minorHAnsi"/>
          <w:color w:val="000000"/>
          <w:lang w:val="en-ZA" w:eastAsia="en-US"/>
        </w:rPr>
        <w:t xml:space="preserve">an actual </w:t>
      </w:r>
      <w:r>
        <w:rPr>
          <w:rFonts w:asciiTheme="minorHAnsi" w:eastAsiaTheme="minorHAnsi" w:hAnsiTheme="minorHAnsi" w:cstheme="minorHAnsi"/>
          <w:color w:val="000000"/>
          <w:lang w:val="en-ZA" w:eastAsia="en-US"/>
        </w:rPr>
        <w:t xml:space="preserve">TVET </w:t>
      </w:r>
      <w:r w:rsidRPr="00472FB7">
        <w:rPr>
          <w:rFonts w:asciiTheme="minorHAnsi" w:eastAsiaTheme="minorHAnsi" w:hAnsiTheme="minorHAnsi" w:cstheme="minorHAnsi"/>
          <w:color w:val="000000"/>
          <w:lang w:val="en-ZA" w:eastAsia="en-US"/>
        </w:rPr>
        <w:t>curriculum document</w:t>
      </w:r>
      <w:r>
        <w:rPr>
          <w:rFonts w:asciiTheme="minorHAnsi" w:eastAsiaTheme="minorHAnsi" w:hAnsiTheme="minorHAnsi" w:cstheme="minorHAnsi"/>
          <w:color w:val="000000"/>
          <w:lang w:val="en-ZA" w:eastAsia="en-US"/>
        </w:rPr>
        <w:t xml:space="preserve">. </w:t>
      </w:r>
      <w:r w:rsidRPr="00472FB7">
        <w:rPr>
          <w:rFonts w:asciiTheme="minorHAnsi" w:eastAsiaTheme="minorHAnsi" w:hAnsiTheme="minorHAnsi" w:cstheme="minorHAnsi"/>
          <w:color w:val="000000"/>
          <w:lang w:val="en-ZA" w:eastAsia="en-US"/>
        </w:rPr>
        <w:t>The out</w:t>
      </w:r>
      <w:r>
        <w:rPr>
          <w:rFonts w:asciiTheme="minorHAnsi" w:eastAsiaTheme="minorHAnsi" w:hAnsiTheme="minorHAnsi" w:cstheme="minorHAnsi"/>
          <w:color w:val="000000"/>
          <w:lang w:val="en-ZA" w:eastAsia="en-US"/>
        </w:rPr>
        <w:t>put</w:t>
      </w:r>
      <w:r w:rsidRPr="00472FB7">
        <w:rPr>
          <w:rFonts w:asciiTheme="minorHAnsi" w:eastAsiaTheme="minorHAnsi" w:hAnsiTheme="minorHAnsi" w:cstheme="minorHAnsi"/>
          <w:color w:val="000000"/>
          <w:lang w:val="en-ZA" w:eastAsia="en-US"/>
        </w:rPr>
        <w:t xml:space="preserve"> for </w:t>
      </w:r>
      <w:r>
        <w:rPr>
          <w:rFonts w:asciiTheme="minorHAnsi" w:eastAsiaTheme="minorHAnsi" w:hAnsiTheme="minorHAnsi" w:cstheme="minorHAnsi"/>
          <w:color w:val="000000"/>
          <w:lang w:val="en-ZA" w:eastAsia="en-US"/>
        </w:rPr>
        <w:t xml:space="preserve">the </w:t>
      </w:r>
      <w:r w:rsidR="008636BB">
        <w:rPr>
          <w:rFonts w:asciiTheme="minorHAnsi" w:eastAsiaTheme="minorHAnsi" w:hAnsiTheme="minorHAnsi" w:cstheme="minorHAnsi"/>
          <w:color w:val="000000"/>
          <w:lang w:val="en-ZA" w:eastAsia="en-US"/>
        </w:rPr>
        <w:t xml:space="preserve">three </w:t>
      </w:r>
      <w:r>
        <w:rPr>
          <w:rFonts w:asciiTheme="minorHAnsi" w:eastAsiaTheme="minorHAnsi" w:hAnsiTheme="minorHAnsi" w:cstheme="minorHAnsi"/>
          <w:color w:val="000000"/>
          <w:lang w:val="en-ZA" w:eastAsia="en-US"/>
        </w:rPr>
        <w:t xml:space="preserve">activities that follow </w:t>
      </w:r>
      <w:r w:rsidRPr="00472FB7">
        <w:rPr>
          <w:rFonts w:asciiTheme="minorHAnsi" w:eastAsiaTheme="minorHAnsi" w:hAnsiTheme="minorHAnsi" w:cstheme="minorHAnsi"/>
          <w:color w:val="000000"/>
          <w:lang w:val="en-ZA" w:eastAsia="en-US"/>
        </w:rPr>
        <w:t xml:space="preserve">is </w:t>
      </w:r>
      <w:r>
        <w:rPr>
          <w:rFonts w:asciiTheme="minorHAnsi" w:eastAsiaTheme="minorHAnsi" w:hAnsiTheme="minorHAnsi" w:cstheme="minorHAnsi"/>
          <w:color w:val="000000"/>
          <w:lang w:val="en-ZA" w:eastAsia="en-US"/>
        </w:rPr>
        <w:t>some</w:t>
      </w:r>
      <w:r w:rsidRPr="00472FB7">
        <w:rPr>
          <w:rFonts w:asciiTheme="minorHAnsi" w:eastAsiaTheme="minorHAnsi" w:hAnsiTheme="minorHAnsi" w:cstheme="minorHAnsi"/>
          <w:color w:val="000000"/>
          <w:lang w:val="en-ZA" w:eastAsia="en-US"/>
        </w:rPr>
        <w:t xml:space="preserve"> practice in analysing </w:t>
      </w:r>
      <w:r>
        <w:rPr>
          <w:rFonts w:asciiTheme="minorHAnsi" w:eastAsiaTheme="minorHAnsi" w:hAnsiTheme="minorHAnsi" w:cstheme="minorHAnsi"/>
          <w:color w:val="000000"/>
          <w:lang w:val="en-ZA" w:eastAsia="en-US"/>
        </w:rPr>
        <w:t>such documents.</w:t>
      </w:r>
    </w:p>
    <w:p w14:paraId="06BF1C48" w14:textId="77777777" w:rsidR="00ED46AB" w:rsidRPr="00472FB7" w:rsidRDefault="00ED46AB" w:rsidP="00ED46AB">
      <w:pPr>
        <w:autoSpaceDE w:val="0"/>
        <w:autoSpaceDN w:val="0"/>
        <w:adjustRightInd w:val="0"/>
        <w:spacing w:after="120" w:line="276" w:lineRule="auto"/>
        <w:rPr>
          <w:rFonts w:asciiTheme="minorHAnsi" w:eastAsiaTheme="minorHAnsi" w:hAnsiTheme="minorHAnsi" w:cstheme="minorHAnsi"/>
          <w:color w:val="000000"/>
          <w:lang w:val="en-ZA" w:eastAsia="en-US"/>
        </w:rPr>
      </w:pPr>
    </w:p>
    <w:p w14:paraId="1AEDA41A" w14:textId="27FC985F" w:rsidR="00A524FB" w:rsidRPr="0023327E" w:rsidRDefault="00A524FB" w:rsidP="00ED46AB">
      <w:pPr>
        <w:pStyle w:val="Heading3"/>
        <w:spacing w:before="0"/>
        <w:rPr>
          <w:rFonts w:eastAsiaTheme="minorHAnsi"/>
          <w:lang w:val="en-ZA" w:eastAsia="en-US"/>
        </w:rPr>
      </w:pPr>
      <w:r w:rsidRPr="0023327E">
        <w:rPr>
          <w:rFonts w:eastAsiaTheme="minorHAnsi"/>
          <w:lang w:val="en-ZA" w:eastAsia="en-US"/>
        </w:rPr>
        <w:t xml:space="preserve">Activity </w:t>
      </w:r>
      <w:r w:rsidR="0023327E" w:rsidRPr="0023327E">
        <w:rPr>
          <w:rFonts w:eastAsiaTheme="minorHAnsi"/>
          <w:lang w:val="en-ZA" w:eastAsia="en-US"/>
        </w:rPr>
        <w:t>14</w:t>
      </w:r>
      <w:r w:rsidRPr="0023327E">
        <w:rPr>
          <w:rFonts w:eastAsiaTheme="minorHAnsi"/>
          <w:lang w:val="en-ZA" w:eastAsia="en-US"/>
        </w:rPr>
        <w:t>:</w:t>
      </w:r>
      <w:r w:rsidR="0023327E" w:rsidRPr="0023327E">
        <w:rPr>
          <w:rFonts w:eastAsiaTheme="minorHAnsi"/>
          <w:lang w:val="en-ZA" w:eastAsia="en-US"/>
        </w:rPr>
        <w:t xml:space="preserve"> </w:t>
      </w:r>
      <w:r w:rsidRPr="0023327E">
        <w:rPr>
          <w:rFonts w:eastAsiaTheme="minorHAnsi"/>
          <w:lang w:val="en-ZA" w:eastAsia="en-US"/>
        </w:rPr>
        <w:t>Analys</w:t>
      </w:r>
      <w:r w:rsidR="0023327E" w:rsidRPr="0023327E">
        <w:rPr>
          <w:rFonts w:eastAsiaTheme="minorHAnsi"/>
          <w:lang w:val="en-ZA" w:eastAsia="en-US"/>
        </w:rPr>
        <w:t xml:space="preserve">e </w:t>
      </w:r>
      <w:r w:rsidRPr="0023327E">
        <w:rPr>
          <w:rFonts w:eastAsiaTheme="minorHAnsi"/>
          <w:lang w:val="en-ZA" w:eastAsia="en-US"/>
        </w:rPr>
        <w:t>an actual curriculum document</w:t>
      </w:r>
    </w:p>
    <w:p w14:paraId="29BD4473" w14:textId="7A7ADB6B" w:rsidR="00A524FB" w:rsidRPr="00C73A74" w:rsidRDefault="00A524FB" w:rsidP="0023327E">
      <w:pPr>
        <w:autoSpaceDE w:val="0"/>
        <w:autoSpaceDN w:val="0"/>
        <w:adjustRightInd w:val="0"/>
        <w:spacing w:line="276" w:lineRule="auto"/>
        <w:rPr>
          <w:rFonts w:asciiTheme="minorHAnsi" w:eastAsiaTheme="minorHAnsi" w:hAnsiTheme="minorHAnsi" w:cstheme="minorHAnsi"/>
          <w:b/>
          <w:color w:val="000000"/>
          <w:lang w:val="en-ZA" w:eastAsia="en-US"/>
        </w:rPr>
      </w:pPr>
      <w:r w:rsidRPr="00C73A74">
        <w:rPr>
          <w:rFonts w:asciiTheme="minorHAnsi" w:eastAsiaTheme="minorHAnsi" w:hAnsiTheme="minorHAnsi" w:cstheme="minorHAnsi"/>
          <w:b/>
          <w:color w:val="000000"/>
          <w:lang w:val="en-ZA" w:eastAsia="en-US"/>
        </w:rPr>
        <w:t xml:space="preserve">Spend </w:t>
      </w:r>
      <w:r w:rsidR="00DE6B72" w:rsidRPr="00C73A74">
        <w:rPr>
          <w:rFonts w:asciiTheme="minorHAnsi" w:eastAsiaTheme="minorHAnsi" w:hAnsiTheme="minorHAnsi" w:cstheme="minorHAnsi"/>
          <w:b/>
          <w:color w:val="000000"/>
          <w:lang w:val="en-ZA" w:eastAsia="en-US"/>
        </w:rPr>
        <w:t xml:space="preserve">about </w:t>
      </w:r>
      <w:r w:rsidR="000D60B2" w:rsidRPr="00C73A74">
        <w:rPr>
          <w:rFonts w:asciiTheme="minorHAnsi" w:eastAsiaTheme="minorHAnsi" w:hAnsiTheme="minorHAnsi" w:cstheme="minorHAnsi"/>
          <w:b/>
          <w:color w:val="000000"/>
          <w:lang w:val="en-ZA" w:eastAsia="en-US"/>
        </w:rPr>
        <w:t>15-</w:t>
      </w:r>
      <w:r w:rsidRPr="00C73A74">
        <w:rPr>
          <w:rFonts w:asciiTheme="minorHAnsi" w:eastAsiaTheme="minorHAnsi" w:hAnsiTheme="minorHAnsi" w:cstheme="minorHAnsi"/>
          <w:b/>
          <w:color w:val="000000"/>
          <w:lang w:val="en-ZA" w:eastAsia="en-US"/>
        </w:rPr>
        <w:t xml:space="preserve">30 minutes working through each of the </w:t>
      </w:r>
      <w:r w:rsidR="00760D5D" w:rsidRPr="00C73A74">
        <w:rPr>
          <w:rFonts w:asciiTheme="minorHAnsi" w:eastAsiaTheme="minorHAnsi" w:hAnsiTheme="minorHAnsi" w:cstheme="minorHAnsi"/>
          <w:b/>
          <w:color w:val="000000"/>
          <w:lang w:val="en-ZA" w:eastAsia="en-US"/>
        </w:rPr>
        <w:t>five</w:t>
      </w:r>
      <w:r w:rsidRPr="00C73A74">
        <w:rPr>
          <w:rFonts w:asciiTheme="minorHAnsi" w:eastAsiaTheme="minorHAnsi" w:hAnsiTheme="minorHAnsi" w:cstheme="minorHAnsi"/>
          <w:b/>
          <w:color w:val="000000"/>
          <w:lang w:val="en-ZA" w:eastAsia="en-US"/>
        </w:rPr>
        <w:t xml:space="preserve"> curriculum elements</w:t>
      </w:r>
      <w:r w:rsidR="000D60B2" w:rsidRPr="00C73A74">
        <w:rPr>
          <w:rFonts w:asciiTheme="minorHAnsi" w:eastAsiaTheme="minorHAnsi" w:hAnsiTheme="minorHAnsi" w:cstheme="minorHAnsi"/>
          <w:b/>
          <w:color w:val="000000"/>
          <w:lang w:val="en-ZA" w:eastAsia="en-US"/>
        </w:rPr>
        <w:t xml:space="preserve"> (a – </w:t>
      </w:r>
      <w:r w:rsidR="00760D5D" w:rsidRPr="00C73A74">
        <w:rPr>
          <w:rFonts w:asciiTheme="minorHAnsi" w:eastAsiaTheme="minorHAnsi" w:hAnsiTheme="minorHAnsi" w:cstheme="minorHAnsi"/>
          <w:b/>
          <w:color w:val="000000"/>
          <w:lang w:val="en-ZA" w:eastAsia="en-US"/>
        </w:rPr>
        <w:t>e</w:t>
      </w:r>
      <w:r w:rsidR="000D60B2" w:rsidRPr="00C73A74">
        <w:rPr>
          <w:rFonts w:asciiTheme="minorHAnsi" w:eastAsiaTheme="minorHAnsi" w:hAnsiTheme="minorHAnsi" w:cstheme="minorHAnsi"/>
          <w:b/>
          <w:color w:val="000000"/>
          <w:lang w:val="en-ZA" w:eastAsia="en-US"/>
        </w:rPr>
        <w:t>)</w:t>
      </w:r>
      <w:r w:rsidRPr="00C73A74">
        <w:rPr>
          <w:rFonts w:asciiTheme="minorHAnsi" w:eastAsiaTheme="minorHAnsi" w:hAnsiTheme="minorHAnsi" w:cstheme="minorHAnsi"/>
          <w:b/>
          <w:color w:val="000000"/>
          <w:lang w:val="en-ZA" w:eastAsia="en-US"/>
        </w:rPr>
        <w:t>.</w:t>
      </w:r>
    </w:p>
    <w:p w14:paraId="5CF7C2CC" w14:textId="1DB71F79" w:rsidR="00A524FB" w:rsidRPr="00C73A74" w:rsidRDefault="00A524FB" w:rsidP="0023327E">
      <w:pPr>
        <w:autoSpaceDE w:val="0"/>
        <w:autoSpaceDN w:val="0"/>
        <w:adjustRightInd w:val="0"/>
        <w:spacing w:after="120"/>
        <w:rPr>
          <w:rFonts w:asciiTheme="minorHAnsi" w:eastAsiaTheme="minorHAnsi" w:hAnsiTheme="minorHAnsi" w:cstheme="minorHAnsi"/>
          <w:b/>
          <w:color w:val="000000"/>
          <w:lang w:val="en-ZA" w:eastAsia="en-US"/>
        </w:rPr>
      </w:pPr>
      <w:r w:rsidRPr="00C73A74">
        <w:rPr>
          <w:rFonts w:asciiTheme="minorHAnsi" w:eastAsiaTheme="minorHAnsi" w:hAnsiTheme="minorHAnsi" w:cstheme="minorHAnsi"/>
          <w:b/>
          <w:color w:val="000000"/>
          <w:lang w:val="en-ZA" w:eastAsia="en-US"/>
        </w:rPr>
        <w:t xml:space="preserve">(Total: </w:t>
      </w:r>
      <w:r w:rsidR="00760D5D" w:rsidRPr="00C73A74">
        <w:rPr>
          <w:rFonts w:asciiTheme="minorHAnsi" w:eastAsiaTheme="minorHAnsi" w:hAnsiTheme="minorHAnsi" w:cstheme="minorHAnsi"/>
          <w:b/>
          <w:color w:val="000000"/>
          <w:lang w:val="en-ZA" w:eastAsia="en-US"/>
        </w:rPr>
        <w:t>7</w:t>
      </w:r>
      <w:r w:rsidR="00E409AB" w:rsidRPr="00C73A74">
        <w:rPr>
          <w:rFonts w:asciiTheme="minorHAnsi" w:eastAsiaTheme="minorHAnsi" w:hAnsiTheme="minorHAnsi" w:cstheme="minorHAnsi"/>
          <w:b/>
          <w:color w:val="000000"/>
          <w:lang w:val="en-ZA" w:eastAsia="en-US"/>
        </w:rPr>
        <w:t>5</w:t>
      </w:r>
      <w:r w:rsidR="000D60B2" w:rsidRPr="00C73A74">
        <w:rPr>
          <w:rFonts w:asciiTheme="minorHAnsi" w:eastAsiaTheme="minorHAnsi" w:hAnsiTheme="minorHAnsi" w:cstheme="minorHAnsi"/>
          <w:b/>
          <w:color w:val="000000"/>
          <w:lang w:val="en-ZA" w:eastAsia="en-US"/>
        </w:rPr>
        <w:t>-</w:t>
      </w:r>
      <w:r w:rsidRPr="00C73A74">
        <w:rPr>
          <w:rFonts w:asciiTheme="minorHAnsi" w:eastAsiaTheme="minorHAnsi" w:hAnsiTheme="minorHAnsi" w:cstheme="minorHAnsi"/>
          <w:b/>
          <w:color w:val="000000"/>
          <w:lang w:val="en-ZA" w:eastAsia="en-US"/>
        </w:rPr>
        <w:t>1</w:t>
      </w:r>
      <w:r w:rsidR="00E409AB" w:rsidRPr="00C73A74">
        <w:rPr>
          <w:rFonts w:asciiTheme="minorHAnsi" w:eastAsiaTheme="minorHAnsi" w:hAnsiTheme="minorHAnsi" w:cstheme="minorHAnsi"/>
          <w:b/>
          <w:color w:val="000000"/>
          <w:lang w:val="en-ZA" w:eastAsia="en-US"/>
        </w:rPr>
        <w:t>5</w:t>
      </w:r>
      <w:r w:rsidRPr="00C73A74">
        <w:rPr>
          <w:rFonts w:asciiTheme="minorHAnsi" w:eastAsiaTheme="minorHAnsi" w:hAnsiTheme="minorHAnsi" w:cstheme="minorHAnsi"/>
          <w:b/>
          <w:color w:val="000000"/>
          <w:lang w:val="en-ZA" w:eastAsia="en-US"/>
        </w:rPr>
        <w:t>0 minutes)</w:t>
      </w:r>
    </w:p>
    <w:p w14:paraId="08E63145" w14:textId="5CD7FAA6" w:rsidR="00A524FB" w:rsidRPr="00472FB7" w:rsidRDefault="009A522D" w:rsidP="00472FB7">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Choose </w:t>
      </w:r>
      <w:r w:rsidR="00A524FB" w:rsidRPr="00472FB7">
        <w:rPr>
          <w:rFonts w:asciiTheme="minorHAnsi" w:eastAsiaTheme="minorHAnsi" w:hAnsiTheme="minorHAnsi" w:cstheme="minorHAnsi"/>
          <w:color w:val="000000"/>
          <w:lang w:val="en-ZA" w:eastAsia="en-US"/>
        </w:rPr>
        <w:t>a curriculum document that is useful to you in your teaching. Keep the document</w:t>
      </w:r>
      <w:r w:rsidR="0023327E"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 xml:space="preserve">right next to you so that you can move back and forth between this </w:t>
      </w:r>
      <w:r w:rsidR="004955EF">
        <w:rPr>
          <w:rFonts w:asciiTheme="minorHAnsi" w:eastAsiaTheme="minorHAnsi" w:hAnsiTheme="minorHAnsi" w:cstheme="minorHAnsi"/>
          <w:color w:val="000000"/>
          <w:lang w:val="en-ZA" w:eastAsia="en-US"/>
        </w:rPr>
        <w:t>text</w:t>
      </w:r>
      <w:r w:rsidR="00A524FB" w:rsidRPr="00472FB7">
        <w:rPr>
          <w:rFonts w:asciiTheme="minorHAnsi" w:eastAsiaTheme="minorHAnsi" w:hAnsiTheme="minorHAnsi" w:cstheme="minorHAnsi"/>
          <w:color w:val="000000"/>
          <w:lang w:val="en-ZA" w:eastAsia="en-US"/>
        </w:rPr>
        <w:t xml:space="preserve"> and the</w:t>
      </w:r>
      <w:r w:rsidR="0023327E"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document during your analysis. Each time you come to the end of one of the elements</w:t>
      </w:r>
      <w:r w:rsidR="0023327E"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 xml:space="preserve">below, use the questions </w:t>
      </w:r>
      <w:r w:rsidR="004955EF">
        <w:rPr>
          <w:rFonts w:asciiTheme="minorHAnsi" w:eastAsiaTheme="minorHAnsi" w:hAnsiTheme="minorHAnsi" w:cstheme="minorHAnsi"/>
          <w:color w:val="000000"/>
          <w:lang w:val="en-ZA" w:eastAsia="en-US"/>
        </w:rPr>
        <w:t xml:space="preserve">in the box </w:t>
      </w:r>
      <w:r w:rsidR="00A524FB" w:rsidRPr="00472FB7">
        <w:rPr>
          <w:rFonts w:asciiTheme="minorHAnsi" w:eastAsiaTheme="minorHAnsi" w:hAnsiTheme="minorHAnsi" w:cstheme="minorHAnsi"/>
          <w:color w:val="000000"/>
          <w:lang w:val="en-ZA" w:eastAsia="en-US"/>
        </w:rPr>
        <w:t>to interrogate the curr</w:t>
      </w:r>
      <w:r w:rsidR="00541107">
        <w:rPr>
          <w:rFonts w:asciiTheme="minorHAnsi" w:eastAsiaTheme="minorHAnsi" w:hAnsiTheme="minorHAnsi" w:cstheme="minorHAnsi"/>
          <w:color w:val="000000"/>
          <w:lang w:val="en-ZA" w:eastAsia="en-US"/>
        </w:rPr>
        <w:t>iculum document you have chosen, and summarise your responses in your Learning Journal.</w:t>
      </w:r>
      <w:r w:rsidR="00A524FB" w:rsidRPr="00472FB7">
        <w:rPr>
          <w:rFonts w:asciiTheme="minorHAnsi" w:eastAsiaTheme="minorHAnsi" w:hAnsiTheme="minorHAnsi" w:cstheme="minorHAnsi"/>
          <w:color w:val="000000"/>
          <w:lang w:val="en-ZA" w:eastAsia="en-US"/>
        </w:rPr>
        <w:t xml:space="preserve"> This</w:t>
      </w:r>
      <w:r w:rsidR="0023327E" w:rsidRPr="00472FB7">
        <w:rPr>
          <w:rFonts w:asciiTheme="minorHAnsi" w:eastAsiaTheme="minorHAnsi" w:hAnsiTheme="minorHAnsi" w:cstheme="minorHAnsi"/>
          <w:color w:val="000000"/>
          <w:lang w:val="en-ZA" w:eastAsia="en-US"/>
        </w:rPr>
        <w:t xml:space="preserve"> </w:t>
      </w:r>
      <w:r w:rsidR="002845F3">
        <w:rPr>
          <w:rFonts w:asciiTheme="minorHAnsi" w:eastAsiaTheme="minorHAnsi" w:hAnsiTheme="minorHAnsi" w:cstheme="minorHAnsi"/>
          <w:color w:val="000000"/>
          <w:lang w:val="en-ZA" w:eastAsia="en-US"/>
        </w:rPr>
        <w:t>method will give</w:t>
      </w:r>
      <w:r w:rsidR="00A524FB" w:rsidRPr="00472FB7">
        <w:rPr>
          <w:rFonts w:asciiTheme="minorHAnsi" w:eastAsiaTheme="minorHAnsi" w:hAnsiTheme="minorHAnsi" w:cstheme="minorHAnsi"/>
          <w:color w:val="000000"/>
          <w:lang w:val="en-ZA" w:eastAsia="en-US"/>
        </w:rPr>
        <w:t xml:space="preserve"> your reading a more immediate purpose</w:t>
      </w:r>
      <w:r w:rsidR="004955EF">
        <w:rPr>
          <w:rFonts w:asciiTheme="minorHAnsi" w:eastAsiaTheme="minorHAnsi" w:hAnsiTheme="minorHAnsi" w:cstheme="minorHAnsi"/>
          <w:color w:val="000000"/>
          <w:lang w:val="en-ZA" w:eastAsia="en-US"/>
        </w:rPr>
        <w:t>,</w:t>
      </w:r>
      <w:r w:rsidR="00A524FB" w:rsidRPr="00472FB7">
        <w:rPr>
          <w:rFonts w:asciiTheme="minorHAnsi" w:eastAsiaTheme="minorHAnsi" w:hAnsiTheme="minorHAnsi" w:cstheme="minorHAnsi"/>
          <w:color w:val="000000"/>
          <w:lang w:val="en-ZA" w:eastAsia="en-US"/>
        </w:rPr>
        <w:t xml:space="preserve"> and you </w:t>
      </w:r>
      <w:r w:rsidR="004955EF">
        <w:rPr>
          <w:rFonts w:asciiTheme="minorHAnsi" w:eastAsiaTheme="minorHAnsi" w:hAnsiTheme="minorHAnsi" w:cstheme="minorHAnsi"/>
          <w:color w:val="000000"/>
          <w:lang w:val="en-ZA" w:eastAsia="en-US"/>
        </w:rPr>
        <w:t xml:space="preserve">will be </w:t>
      </w:r>
      <w:r w:rsidR="00A524FB" w:rsidRPr="00472FB7">
        <w:rPr>
          <w:rFonts w:asciiTheme="minorHAnsi" w:eastAsiaTheme="minorHAnsi" w:hAnsiTheme="minorHAnsi" w:cstheme="minorHAnsi"/>
          <w:color w:val="000000"/>
          <w:lang w:val="en-ZA" w:eastAsia="en-US"/>
        </w:rPr>
        <w:t>less likely to lose focus on the curriculum document that you are analysing.</w:t>
      </w:r>
    </w:p>
    <w:p w14:paraId="69081FD0" w14:textId="77777777" w:rsidR="00267F23" w:rsidRPr="00CE3C94" w:rsidRDefault="00267F23" w:rsidP="00267F23">
      <w:pPr>
        <w:tabs>
          <w:tab w:val="left" w:pos="406"/>
        </w:tabs>
        <w:spacing w:after="120" w:line="276" w:lineRule="auto"/>
        <w:rPr>
          <w:rFonts w:ascii="Arial" w:hAnsi="Arial" w:cs="Arial"/>
          <w:sz w:val="24"/>
          <w:szCs w:val="24"/>
        </w:rPr>
      </w:pPr>
      <w:r w:rsidRPr="00CE3C94">
        <w:rPr>
          <w:rFonts w:ascii="Arial" w:hAnsi="Arial" w:cs="Arial"/>
          <w:sz w:val="24"/>
          <w:szCs w:val="24"/>
        </w:rPr>
        <w:t>Discussion of the activity</w:t>
      </w:r>
    </w:p>
    <w:p w14:paraId="2931A8AB" w14:textId="21C76385" w:rsidR="00472FB7" w:rsidRPr="008A7AF2" w:rsidRDefault="00472FB7" w:rsidP="007434ED">
      <w:pPr>
        <w:pStyle w:val="ListParagraph"/>
        <w:numPr>
          <w:ilvl w:val="0"/>
          <w:numId w:val="94"/>
        </w:numPr>
        <w:autoSpaceDE w:val="0"/>
        <w:autoSpaceDN w:val="0"/>
        <w:adjustRightInd w:val="0"/>
        <w:spacing w:after="120" w:line="276" w:lineRule="auto"/>
        <w:rPr>
          <w:rFonts w:asciiTheme="minorHAnsi" w:eastAsiaTheme="minorHAnsi" w:hAnsiTheme="minorHAnsi" w:cstheme="minorHAnsi"/>
          <w:b/>
          <w:color w:val="000000"/>
          <w:lang w:val="en-ZA" w:eastAsia="en-US"/>
        </w:rPr>
      </w:pPr>
      <w:r w:rsidRPr="008A7AF2">
        <w:rPr>
          <w:rFonts w:asciiTheme="minorHAnsi" w:eastAsiaTheme="minorHAnsi" w:hAnsiTheme="minorHAnsi" w:cstheme="minorHAnsi"/>
          <w:b/>
          <w:color w:val="000000"/>
          <w:lang w:val="en-ZA" w:eastAsia="en-US"/>
        </w:rPr>
        <w:t>Overall aim</w:t>
      </w:r>
      <w:r w:rsidR="00A05D5F" w:rsidRPr="008A7AF2">
        <w:rPr>
          <w:rFonts w:asciiTheme="minorHAnsi" w:eastAsiaTheme="minorHAnsi" w:hAnsiTheme="minorHAnsi" w:cstheme="minorHAnsi"/>
          <w:b/>
          <w:color w:val="000000"/>
          <w:lang w:val="en-ZA" w:eastAsia="en-US"/>
        </w:rPr>
        <w:t xml:space="preserve">, </w:t>
      </w:r>
      <w:r w:rsidRPr="008A7AF2">
        <w:rPr>
          <w:rFonts w:asciiTheme="minorHAnsi" w:eastAsiaTheme="minorHAnsi" w:hAnsiTheme="minorHAnsi" w:cstheme="minorHAnsi"/>
          <w:b/>
          <w:color w:val="000000"/>
          <w:lang w:val="en-ZA" w:eastAsia="en-US"/>
        </w:rPr>
        <w:t>vision</w:t>
      </w:r>
      <w:r w:rsidR="00A05D5F" w:rsidRPr="008A7AF2">
        <w:rPr>
          <w:rFonts w:asciiTheme="minorHAnsi" w:eastAsiaTheme="minorHAnsi" w:hAnsiTheme="minorHAnsi" w:cstheme="minorHAnsi"/>
          <w:b/>
          <w:color w:val="000000"/>
          <w:lang w:val="en-ZA" w:eastAsia="en-US"/>
        </w:rPr>
        <w:t xml:space="preserve">, rationale </w:t>
      </w:r>
    </w:p>
    <w:p w14:paraId="7A5099B3" w14:textId="6953BE7A" w:rsidR="00A524FB" w:rsidRPr="00472FB7" w:rsidRDefault="00A524FB" w:rsidP="00472FB7">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8A7AF2">
        <w:rPr>
          <w:rFonts w:asciiTheme="minorHAnsi" w:eastAsiaTheme="minorHAnsi" w:hAnsiTheme="minorHAnsi" w:cstheme="minorHAnsi"/>
          <w:color w:val="000000"/>
          <w:lang w:val="en-ZA" w:eastAsia="en-US"/>
        </w:rPr>
        <w:t>Thinking about the overall aims or purpose</w:t>
      </w:r>
      <w:r w:rsidRPr="00472FB7">
        <w:rPr>
          <w:rFonts w:asciiTheme="minorHAnsi" w:eastAsiaTheme="minorHAnsi" w:hAnsiTheme="minorHAnsi" w:cstheme="minorHAnsi"/>
          <w:color w:val="000000"/>
          <w:lang w:val="en-ZA" w:eastAsia="en-US"/>
        </w:rPr>
        <w:t xml:space="preserve"> </w:t>
      </w:r>
      <w:r w:rsidR="00F42868">
        <w:rPr>
          <w:rFonts w:asciiTheme="minorHAnsi" w:eastAsiaTheme="minorHAnsi" w:hAnsiTheme="minorHAnsi" w:cstheme="minorHAnsi"/>
          <w:color w:val="000000"/>
          <w:lang w:val="en-ZA" w:eastAsia="en-US"/>
        </w:rPr>
        <w:t xml:space="preserve">– </w:t>
      </w:r>
      <w:r w:rsidRPr="00F42868">
        <w:rPr>
          <w:rFonts w:asciiTheme="minorHAnsi" w:eastAsiaTheme="minorHAnsi" w:hAnsiTheme="minorHAnsi" w:cstheme="minorHAnsi"/>
          <w:i/>
          <w:color w:val="000000"/>
          <w:lang w:val="en-ZA" w:eastAsia="en-US"/>
        </w:rPr>
        <w:t xml:space="preserve">why </w:t>
      </w:r>
      <w:r w:rsidRPr="00472FB7">
        <w:rPr>
          <w:rFonts w:asciiTheme="minorHAnsi" w:eastAsiaTheme="minorHAnsi" w:hAnsiTheme="minorHAnsi" w:cstheme="minorHAnsi"/>
          <w:color w:val="000000"/>
          <w:lang w:val="en-ZA" w:eastAsia="en-US"/>
        </w:rPr>
        <w:t xml:space="preserve">the learning should happen </w:t>
      </w:r>
      <w:r w:rsidR="00F42868">
        <w:rPr>
          <w:rFonts w:asciiTheme="minorHAnsi" w:eastAsiaTheme="minorHAnsi" w:hAnsiTheme="minorHAnsi" w:cstheme="minorHAnsi"/>
          <w:color w:val="000000"/>
          <w:lang w:val="en-ZA" w:eastAsia="en-US"/>
        </w:rPr>
        <w:t>– i</w:t>
      </w:r>
      <w:r w:rsidRPr="00472FB7">
        <w:rPr>
          <w:rFonts w:asciiTheme="minorHAnsi" w:eastAsiaTheme="minorHAnsi" w:hAnsiTheme="minorHAnsi" w:cstheme="minorHAnsi"/>
          <w:color w:val="000000"/>
          <w:lang w:val="en-ZA" w:eastAsia="en-US"/>
        </w:rPr>
        <w:t>s both</w:t>
      </w:r>
      <w:r w:rsidR="00472FB7" w:rsidRPr="00472FB7">
        <w:rPr>
          <w:rFonts w:asciiTheme="minorHAnsi" w:eastAsiaTheme="minorHAnsi" w:hAnsiTheme="minorHAnsi" w:cstheme="minorHAnsi"/>
          <w:color w:val="000000"/>
          <w:lang w:val="en-ZA" w:eastAsia="en-US"/>
        </w:rPr>
        <w:t xml:space="preserve"> </w:t>
      </w:r>
      <w:r w:rsidRPr="00472FB7">
        <w:rPr>
          <w:rFonts w:asciiTheme="minorHAnsi" w:eastAsiaTheme="minorHAnsi" w:hAnsiTheme="minorHAnsi" w:cstheme="minorHAnsi"/>
          <w:color w:val="000000"/>
          <w:lang w:val="en-ZA" w:eastAsia="en-US"/>
        </w:rPr>
        <w:t>the beginning and the end of curriculum plans</w:t>
      </w:r>
      <w:r w:rsidR="00F42868">
        <w:rPr>
          <w:rFonts w:asciiTheme="minorHAnsi" w:eastAsiaTheme="minorHAnsi" w:hAnsiTheme="minorHAnsi" w:cstheme="minorHAnsi"/>
          <w:color w:val="000000"/>
          <w:lang w:val="en-ZA" w:eastAsia="en-US"/>
        </w:rPr>
        <w:t xml:space="preserve"> (the “end” because it </w:t>
      </w:r>
      <w:r w:rsidR="00095BA8">
        <w:rPr>
          <w:rFonts w:asciiTheme="minorHAnsi" w:eastAsiaTheme="minorHAnsi" w:hAnsiTheme="minorHAnsi" w:cstheme="minorHAnsi"/>
          <w:color w:val="000000"/>
          <w:lang w:val="en-ZA" w:eastAsia="en-US"/>
        </w:rPr>
        <w:t xml:space="preserve">sets out what the curriculum, and the student, are aiming to achieve </w:t>
      </w:r>
      <w:r w:rsidR="00095BA8" w:rsidRPr="00960E4B">
        <w:rPr>
          <w:rFonts w:asciiTheme="minorHAnsi" w:eastAsiaTheme="minorHAnsi" w:hAnsiTheme="minorHAnsi" w:cstheme="minorHAnsi"/>
          <w:i/>
          <w:color w:val="000000"/>
          <w:lang w:val="en-ZA" w:eastAsia="en-US"/>
        </w:rPr>
        <w:t>ultimately</w:t>
      </w:r>
      <w:r w:rsidR="00095BA8">
        <w:rPr>
          <w:rFonts w:asciiTheme="minorHAnsi" w:eastAsiaTheme="minorHAnsi" w:hAnsiTheme="minorHAnsi" w:cstheme="minorHAnsi"/>
          <w:color w:val="000000"/>
          <w:lang w:val="en-ZA" w:eastAsia="en-US"/>
        </w:rPr>
        <w:t>)</w:t>
      </w:r>
      <w:r w:rsidRPr="00472FB7">
        <w:rPr>
          <w:rFonts w:asciiTheme="minorHAnsi" w:eastAsiaTheme="minorHAnsi" w:hAnsiTheme="minorHAnsi" w:cstheme="minorHAnsi"/>
          <w:color w:val="000000"/>
          <w:lang w:val="en-ZA" w:eastAsia="en-US"/>
        </w:rPr>
        <w:t xml:space="preserve">. If there is no vision </w:t>
      </w:r>
      <w:r w:rsidR="00F42868">
        <w:rPr>
          <w:rFonts w:asciiTheme="minorHAnsi" w:eastAsiaTheme="minorHAnsi" w:hAnsiTheme="minorHAnsi" w:cstheme="minorHAnsi"/>
          <w:color w:val="000000"/>
          <w:lang w:val="en-ZA" w:eastAsia="en-US"/>
        </w:rPr>
        <w:t xml:space="preserve">or rationale </w:t>
      </w:r>
      <w:r w:rsidRPr="00472FB7">
        <w:rPr>
          <w:rFonts w:asciiTheme="minorHAnsi" w:eastAsiaTheme="minorHAnsi" w:hAnsiTheme="minorHAnsi" w:cstheme="minorHAnsi"/>
          <w:color w:val="000000"/>
          <w:lang w:val="en-ZA" w:eastAsia="en-US"/>
        </w:rPr>
        <w:t>of why the learning</w:t>
      </w:r>
      <w:r w:rsidR="00472FB7" w:rsidRPr="00472FB7">
        <w:rPr>
          <w:rFonts w:asciiTheme="minorHAnsi" w:eastAsiaTheme="minorHAnsi" w:hAnsiTheme="minorHAnsi" w:cstheme="minorHAnsi"/>
          <w:color w:val="000000"/>
          <w:lang w:val="en-ZA" w:eastAsia="en-US"/>
        </w:rPr>
        <w:t xml:space="preserve"> </w:t>
      </w:r>
      <w:r w:rsidR="00F42868">
        <w:rPr>
          <w:rFonts w:asciiTheme="minorHAnsi" w:eastAsiaTheme="minorHAnsi" w:hAnsiTheme="minorHAnsi" w:cstheme="minorHAnsi"/>
          <w:color w:val="000000"/>
          <w:lang w:val="en-ZA" w:eastAsia="en-US"/>
        </w:rPr>
        <w:t xml:space="preserve">is important and valuable, and what it should achieve, </w:t>
      </w:r>
      <w:r w:rsidRPr="00472FB7">
        <w:rPr>
          <w:rFonts w:asciiTheme="minorHAnsi" w:eastAsiaTheme="minorHAnsi" w:hAnsiTheme="minorHAnsi" w:cstheme="minorHAnsi"/>
          <w:color w:val="000000"/>
          <w:lang w:val="en-ZA" w:eastAsia="en-US"/>
        </w:rPr>
        <w:t xml:space="preserve">then </w:t>
      </w:r>
      <w:r w:rsidR="00C379F2">
        <w:rPr>
          <w:rFonts w:asciiTheme="minorHAnsi" w:eastAsiaTheme="minorHAnsi" w:hAnsiTheme="minorHAnsi" w:cstheme="minorHAnsi"/>
          <w:color w:val="000000"/>
          <w:lang w:val="en-ZA" w:eastAsia="en-US"/>
        </w:rPr>
        <w:t>what</w:t>
      </w:r>
      <w:r w:rsidRPr="00472FB7">
        <w:rPr>
          <w:rFonts w:asciiTheme="minorHAnsi" w:eastAsiaTheme="minorHAnsi" w:hAnsiTheme="minorHAnsi" w:cstheme="minorHAnsi"/>
          <w:color w:val="000000"/>
          <w:lang w:val="en-ZA" w:eastAsia="en-US"/>
        </w:rPr>
        <w:t xml:space="preserve"> is </w:t>
      </w:r>
      <w:r w:rsidR="00C379F2">
        <w:rPr>
          <w:rFonts w:asciiTheme="minorHAnsi" w:eastAsiaTheme="minorHAnsi" w:hAnsiTheme="minorHAnsi" w:cstheme="minorHAnsi"/>
          <w:color w:val="000000"/>
          <w:lang w:val="en-ZA" w:eastAsia="en-US"/>
        </w:rPr>
        <w:t>the</w:t>
      </w:r>
      <w:r w:rsidRPr="00472FB7">
        <w:rPr>
          <w:rFonts w:asciiTheme="minorHAnsi" w:eastAsiaTheme="minorHAnsi" w:hAnsiTheme="minorHAnsi" w:cstheme="minorHAnsi"/>
          <w:color w:val="000000"/>
          <w:lang w:val="en-ZA" w:eastAsia="en-US"/>
        </w:rPr>
        <w:t xml:space="preserve"> point </w:t>
      </w:r>
      <w:r w:rsidR="00C379F2">
        <w:rPr>
          <w:rFonts w:asciiTheme="minorHAnsi" w:eastAsiaTheme="minorHAnsi" w:hAnsiTheme="minorHAnsi" w:cstheme="minorHAnsi"/>
          <w:color w:val="000000"/>
          <w:lang w:val="en-ZA" w:eastAsia="en-US"/>
        </w:rPr>
        <w:t>of</w:t>
      </w:r>
      <w:r w:rsidRPr="00472FB7">
        <w:rPr>
          <w:rFonts w:asciiTheme="minorHAnsi" w:eastAsiaTheme="minorHAnsi" w:hAnsiTheme="minorHAnsi" w:cstheme="minorHAnsi"/>
          <w:color w:val="000000"/>
          <w:lang w:val="en-ZA" w:eastAsia="en-US"/>
        </w:rPr>
        <w:t xml:space="preserve"> </w:t>
      </w:r>
      <w:r w:rsidR="00C379F2">
        <w:rPr>
          <w:rFonts w:asciiTheme="minorHAnsi" w:eastAsiaTheme="minorHAnsi" w:hAnsiTheme="minorHAnsi" w:cstheme="minorHAnsi"/>
          <w:color w:val="000000"/>
          <w:lang w:val="en-ZA" w:eastAsia="en-US"/>
        </w:rPr>
        <w:t>undertak</w:t>
      </w:r>
      <w:r w:rsidRPr="00472FB7">
        <w:rPr>
          <w:rFonts w:asciiTheme="minorHAnsi" w:eastAsiaTheme="minorHAnsi" w:hAnsiTheme="minorHAnsi" w:cstheme="minorHAnsi"/>
          <w:color w:val="000000"/>
          <w:lang w:val="en-ZA" w:eastAsia="en-US"/>
        </w:rPr>
        <w:t xml:space="preserve">ing </w:t>
      </w:r>
      <w:r w:rsidR="00C379F2">
        <w:rPr>
          <w:rFonts w:asciiTheme="minorHAnsi" w:eastAsiaTheme="minorHAnsi" w:hAnsiTheme="minorHAnsi" w:cstheme="minorHAnsi"/>
          <w:color w:val="000000"/>
          <w:lang w:val="en-ZA" w:eastAsia="en-US"/>
        </w:rPr>
        <w:t>it?</w:t>
      </w:r>
    </w:p>
    <w:p w14:paraId="08556265" w14:textId="77F3B758" w:rsidR="00A524FB" w:rsidRPr="00472FB7" w:rsidRDefault="00EF518A" w:rsidP="00472FB7">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In South Africa all official national curriculum policies are founded on the values, principles, and rights entrenched in the Constitution. Often they also reflect the values and priorities of particular</w:t>
      </w:r>
      <w:r w:rsidR="00177B24">
        <w:rPr>
          <w:rFonts w:asciiTheme="minorHAnsi" w:eastAsiaTheme="minorHAnsi" w:hAnsiTheme="minorHAnsi" w:cstheme="minorHAnsi"/>
          <w:color w:val="000000"/>
          <w:lang w:val="en-ZA" w:eastAsia="en-US"/>
        </w:rPr>
        <w:t xml:space="preserve"> </w:t>
      </w:r>
      <w:r w:rsidR="00C379F2">
        <w:rPr>
          <w:rFonts w:asciiTheme="minorHAnsi" w:eastAsiaTheme="minorHAnsi" w:hAnsiTheme="minorHAnsi" w:cstheme="minorHAnsi"/>
          <w:color w:val="000000"/>
          <w:lang w:val="en-ZA" w:eastAsia="en-US"/>
        </w:rPr>
        <w:t xml:space="preserve">government </w:t>
      </w:r>
      <w:r>
        <w:rPr>
          <w:rFonts w:asciiTheme="minorHAnsi" w:eastAsiaTheme="minorHAnsi" w:hAnsiTheme="minorHAnsi" w:cstheme="minorHAnsi"/>
          <w:color w:val="000000"/>
          <w:lang w:val="en-ZA" w:eastAsia="en-US"/>
        </w:rPr>
        <w:t>policies like the National Development Plan o</w:t>
      </w:r>
      <w:r w:rsidR="00177B24">
        <w:rPr>
          <w:rFonts w:asciiTheme="minorHAnsi" w:eastAsiaTheme="minorHAnsi" w:hAnsiTheme="minorHAnsi" w:cstheme="minorHAnsi"/>
          <w:color w:val="000000"/>
          <w:lang w:val="en-ZA" w:eastAsia="en-US"/>
        </w:rPr>
        <w:t>r</w:t>
      </w:r>
      <w:r>
        <w:rPr>
          <w:rFonts w:asciiTheme="minorHAnsi" w:eastAsiaTheme="minorHAnsi" w:hAnsiTheme="minorHAnsi" w:cstheme="minorHAnsi"/>
          <w:color w:val="000000"/>
          <w:lang w:val="en-ZA" w:eastAsia="en-US"/>
        </w:rPr>
        <w:t xml:space="preserve"> the 2014 White Paper on Post-</w:t>
      </w:r>
      <w:proofErr w:type="gramStart"/>
      <w:r>
        <w:rPr>
          <w:rFonts w:asciiTheme="minorHAnsi" w:eastAsiaTheme="minorHAnsi" w:hAnsiTheme="minorHAnsi" w:cstheme="minorHAnsi"/>
          <w:color w:val="000000"/>
          <w:lang w:val="en-ZA" w:eastAsia="en-US"/>
        </w:rPr>
        <w:t>school</w:t>
      </w:r>
      <w:proofErr w:type="gramEnd"/>
      <w:r>
        <w:rPr>
          <w:rFonts w:asciiTheme="minorHAnsi" w:eastAsiaTheme="minorHAnsi" w:hAnsiTheme="minorHAnsi" w:cstheme="minorHAnsi"/>
          <w:color w:val="000000"/>
          <w:lang w:val="en-ZA" w:eastAsia="en-US"/>
        </w:rPr>
        <w:t xml:space="preserve"> Education and </w:t>
      </w:r>
      <w:r w:rsidR="00A524FB" w:rsidRPr="00472FB7">
        <w:rPr>
          <w:rFonts w:asciiTheme="minorHAnsi" w:eastAsiaTheme="minorHAnsi" w:hAnsiTheme="minorHAnsi" w:cstheme="minorHAnsi"/>
          <w:color w:val="000000"/>
          <w:lang w:val="en-ZA" w:eastAsia="en-US"/>
        </w:rPr>
        <w:t>T</w:t>
      </w:r>
      <w:r>
        <w:rPr>
          <w:rFonts w:asciiTheme="minorHAnsi" w:eastAsiaTheme="minorHAnsi" w:hAnsiTheme="minorHAnsi" w:cstheme="minorHAnsi"/>
          <w:color w:val="000000"/>
          <w:lang w:val="en-ZA" w:eastAsia="en-US"/>
        </w:rPr>
        <w:t xml:space="preserve">raining. </w:t>
      </w:r>
      <w:r w:rsidR="00197A49">
        <w:rPr>
          <w:rFonts w:asciiTheme="minorHAnsi" w:eastAsiaTheme="minorHAnsi" w:hAnsiTheme="minorHAnsi" w:cstheme="minorHAnsi"/>
          <w:color w:val="000000"/>
          <w:lang w:val="en-ZA" w:eastAsia="en-US"/>
        </w:rPr>
        <w:t>The</w:t>
      </w:r>
      <w:r w:rsidR="00A524FB" w:rsidRPr="00472FB7">
        <w:rPr>
          <w:rFonts w:asciiTheme="minorHAnsi" w:eastAsiaTheme="minorHAnsi" w:hAnsiTheme="minorHAnsi" w:cstheme="minorHAnsi"/>
          <w:color w:val="000000"/>
          <w:lang w:val="en-ZA" w:eastAsia="en-US"/>
        </w:rPr>
        <w:t xml:space="preserve"> central challenges that need</w:t>
      </w:r>
      <w:r w:rsidR="00197A49">
        <w:rPr>
          <w:rFonts w:asciiTheme="minorHAnsi" w:eastAsiaTheme="minorHAnsi" w:hAnsiTheme="minorHAnsi" w:cstheme="minorHAnsi"/>
          <w:color w:val="000000"/>
          <w:lang w:val="en-ZA" w:eastAsia="en-US"/>
        </w:rPr>
        <w:t xml:space="preserve"> to be met are the sometimes-</w:t>
      </w:r>
      <w:r w:rsidR="00A524FB" w:rsidRPr="00472FB7">
        <w:rPr>
          <w:rFonts w:asciiTheme="minorHAnsi" w:eastAsiaTheme="minorHAnsi" w:hAnsiTheme="minorHAnsi" w:cstheme="minorHAnsi"/>
          <w:color w:val="000000"/>
          <w:lang w:val="en-ZA" w:eastAsia="en-US"/>
        </w:rPr>
        <w:t>conflicting</w:t>
      </w:r>
      <w:r w:rsidR="00472FB7"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 xml:space="preserve">demands of a highly technological, globally competitive market economy </w:t>
      </w:r>
      <w:r w:rsidR="00197A49">
        <w:rPr>
          <w:rFonts w:asciiTheme="minorHAnsi" w:eastAsiaTheme="minorHAnsi" w:hAnsiTheme="minorHAnsi" w:cstheme="minorHAnsi"/>
          <w:color w:val="000000"/>
          <w:lang w:val="en-ZA" w:eastAsia="en-US"/>
        </w:rPr>
        <w:t>on one hand</w:t>
      </w:r>
      <w:r w:rsidR="00E94BEA">
        <w:rPr>
          <w:rFonts w:asciiTheme="minorHAnsi" w:eastAsiaTheme="minorHAnsi" w:hAnsiTheme="minorHAnsi" w:cstheme="minorHAnsi"/>
          <w:color w:val="000000"/>
          <w:lang w:val="en-ZA" w:eastAsia="en-US"/>
        </w:rPr>
        <w:t>,</w:t>
      </w:r>
      <w:r w:rsidR="00197A49">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and redress</w:t>
      </w:r>
      <w:r w:rsidR="00E94BEA">
        <w:rPr>
          <w:rFonts w:asciiTheme="minorHAnsi" w:eastAsiaTheme="minorHAnsi" w:hAnsiTheme="minorHAnsi" w:cstheme="minorHAnsi"/>
          <w:color w:val="000000"/>
          <w:lang w:val="en-ZA" w:eastAsia="en-US"/>
        </w:rPr>
        <w:t>ing</w:t>
      </w:r>
      <w:r w:rsidR="00197A49">
        <w:rPr>
          <w:rFonts w:asciiTheme="minorHAnsi" w:eastAsiaTheme="minorHAnsi" w:hAnsiTheme="minorHAnsi" w:cstheme="minorHAnsi"/>
          <w:color w:val="000000"/>
          <w:lang w:val="en-ZA" w:eastAsia="en-US"/>
        </w:rPr>
        <w:t xml:space="preserve"> our</w:t>
      </w:r>
      <w:r w:rsidR="00A524FB" w:rsidRPr="00472FB7">
        <w:rPr>
          <w:rFonts w:asciiTheme="minorHAnsi" w:eastAsiaTheme="minorHAnsi" w:hAnsiTheme="minorHAnsi" w:cstheme="minorHAnsi"/>
          <w:color w:val="000000"/>
          <w:lang w:val="en-ZA" w:eastAsia="en-US"/>
        </w:rPr>
        <w:t xml:space="preserve"> </w:t>
      </w:r>
      <w:r w:rsidR="00197A49">
        <w:rPr>
          <w:rFonts w:asciiTheme="minorHAnsi" w:eastAsiaTheme="minorHAnsi" w:hAnsiTheme="minorHAnsi" w:cstheme="minorHAnsi"/>
          <w:color w:val="000000"/>
          <w:lang w:val="en-ZA" w:eastAsia="en-US"/>
        </w:rPr>
        <w:t xml:space="preserve">legacy of </w:t>
      </w:r>
      <w:r w:rsidR="00A524FB" w:rsidRPr="00472FB7">
        <w:rPr>
          <w:rFonts w:asciiTheme="minorHAnsi" w:eastAsiaTheme="minorHAnsi" w:hAnsiTheme="minorHAnsi" w:cstheme="minorHAnsi"/>
          <w:color w:val="000000"/>
          <w:lang w:val="en-ZA" w:eastAsia="en-US"/>
        </w:rPr>
        <w:t>injustices</w:t>
      </w:r>
      <w:r w:rsidR="00E94BEA">
        <w:rPr>
          <w:rFonts w:asciiTheme="minorHAnsi" w:eastAsiaTheme="minorHAnsi" w:hAnsiTheme="minorHAnsi" w:cstheme="minorHAnsi"/>
          <w:color w:val="000000"/>
          <w:lang w:val="en-ZA" w:eastAsia="en-US"/>
        </w:rPr>
        <w:t>, inequality</w:t>
      </w:r>
      <w:r w:rsidR="00A524FB" w:rsidRPr="00472FB7">
        <w:rPr>
          <w:rFonts w:asciiTheme="minorHAnsi" w:eastAsiaTheme="minorHAnsi" w:hAnsiTheme="minorHAnsi" w:cstheme="minorHAnsi"/>
          <w:color w:val="000000"/>
          <w:lang w:val="en-ZA" w:eastAsia="en-US"/>
        </w:rPr>
        <w:t xml:space="preserve"> </w:t>
      </w:r>
      <w:r w:rsidR="00197A49">
        <w:rPr>
          <w:rFonts w:asciiTheme="minorHAnsi" w:eastAsiaTheme="minorHAnsi" w:hAnsiTheme="minorHAnsi" w:cstheme="minorHAnsi"/>
          <w:color w:val="000000"/>
          <w:lang w:val="en-ZA" w:eastAsia="en-US"/>
        </w:rPr>
        <w:t>and social exclusion on the other</w:t>
      </w:r>
      <w:r w:rsidR="00A524FB" w:rsidRPr="00472FB7">
        <w:rPr>
          <w:rFonts w:asciiTheme="minorHAnsi" w:eastAsiaTheme="minorHAnsi" w:hAnsiTheme="minorHAnsi" w:cstheme="minorHAnsi"/>
          <w:color w:val="000000"/>
          <w:lang w:val="en-ZA" w:eastAsia="en-US"/>
        </w:rPr>
        <w:t xml:space="preserve">. </w:t>
      </w:r>
      <w:r w:rsidR="00970E34">
        <w:rPr>
          <w:rFonts w:asciiTheme="minorHAnsi" w:eastAsiaTheme="minorHAnsi" w:hAnsiTheme="minorHAnsi" w:cstheme="minorHAnsi"/>
          <w:color w:val="000000"/>
          <w:lang w:val="en-ZA" w:eastAsia="en-US"/>
        </w:rPr>
        <w:t>Such</w:t>
      </w:r>
      <w:r w:rsidR="00A524FB" w:rsidRPr="00472FB7">
        <w:rPr>
          <w:rFonts w:asciiTheme="minorHAnsi" w:eastAsiaTheme="minorHAnsi" w:hAnsiTheme="minorHAnsi" w:cstheme="minorHAnsi"/>
          <w:color w:val="000000"/>
          <w:lang w:val="en-ZA" w:eastAsia="en-US"/>
        </w:rPr>
        <w:t xml:space="preserve"> values,</w:t>
      </w:r>
      <w:r w:rsidR="00472FB7"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aims and challenge</w:t>
      </w:r>
      <w:r w:rsidR="00970E34">
        <w:rPr>
          <w:rFonts w:asciiTheme="minorHAnsi" w:eastAsiaTheme="minorHAnsi" w:hAnsiTheme="minorHAnsi" w:cstheme="minorHAnsi"/>
          <w:color w:val="000000"/>
          <w:lang w:val="en-ZA" w:eastAsia="en-US"/>
        </w:rPr>
        <w:t xml:space="preserve">s are bound to </w:t>
      </w:r>
      <w:r w:rsidR="007B19C8">
        <w:rPr>
          <w:rFonts w:asciiTheme="minorHAnsi" w:eastAsiaTheme="minorHAnsi" w:hAnsiTheme="minorHAnsi" w:cstheme="minorHAnsi"/>
          <w:color w:val="000000"/>
          <w:lang w:val="en-ZA" w:eastAsia="en-US"/>
        </w:rPr>
        <w:t xml:space="preserve">have a significant </w:t>
      </w:r>
      <w:r w:rsidR="00970E34">
        <w:rPr>
          <w:rFonts w:asciiTheme="minorHAnsi" w:eastAsiaTheme="minorHAnsi" w:hAnsiTheme="minorHAnsi" w:cstheme="minorHAnsi"/>
          <w:color w:val="000000"/>
          <w:lang w:val="en-ZA" w:eastAsia="en-US"/>
        </w:rPr>
        <w:t xml:space="preserve">influence </w:t>
      </w:r>
      <w:r w:rsidR="007B19C8">
        <w:rPr>
          <w:rFonts w:asciiTheme="minorHAnsi" w:eastAsiaTheme="minorHAnsi" w:hAnsiTheme="minorHAnsi" w:cstheme="minorHAnsi"/>
          <w:color w:val="000000"/>
          <w:lang w:val="en-ZA" w:eastAsia="en-US"/>
        </w:rPr>
        <w:t xml:space="preserve">on </w:t>
      </w:r>
      <w:r w:rsidR="00970E34">
        <w:rPr>
          <w:rFonts w:asciiTheme="minorHAnsi" w:eastAsiaTheme="minorHAnsi" w:hAnsiTheme="minorHAnsi" w:cstheme="minorHAnsi"/>
          <w:color w:val="000000"/>
          <w:lang w:val="en-ZA" w:eastAsia="en-US"/>
        </w:rPr>
        <w:t xml:space="preserve">all national curricula, with the intention of steering the learning that takes place </w:t>
      </w:r>
      <w:r w:rsidR="007B19C8">
        <w:rPr>
          <w:rFonts w:asciiTheme="minorHAnsi" w:eastAsiaTheme="minorHAnsi" w:hAnsiTheme="minorHAnsi" w:cstheme="minorHAnsi"/>
          <w:color w:val="000000"/>
          <w:lang w:val="en-ZA" w:eastAsia="en-US"/>
        </w:rPr>
        <w:t xml:space="preserve">in schools and colleges. The selection of knowledge, </w:t>
      </w:r>
      <w:r w:rsidR="00A524FB" w:rsidRPr="00472FB7">
        <w:rPr>
          <w:rFonts w:asciiTheme="minorHAnsi" w:eastAsiaTheme="minorHAnsi" w:hAnsiTheme="minorHAnsi" w:cstheme="minorHAnsi"/>
          <w:color w:val="000000"/>
          <w:lang w:val="en-ZA" w:eastAsia="en-US"/>
        </w:rPr>
        <w:t>skills</w:t>
      </w:r>
      <w:r w:rsidR="007B19C8">
        <w:rPr>
          <w:rFonts w:asciiTheme="minorHAnsi" w:eastAsiaTheme="minorHAnsi" w:hAnsiTheme="minorHAnsi" w:cstheme="minorHAnsi"/>
          <w:color w:val="000000"/>
          <w:lang w:val="en-ZA" w:eastAsia="en-US"/>
        </w:rPr>
        <w:t xml:space="preserve"> and values</w:t>
      </w:r>
      <w:r w:rsidR="00A524FB" w:rsidRPr="00472FB7">
        <w:rPr>
          <w:rFonts w:asciiTheme="minorHAnsi" w:eastAsiaTheme="minorHAnsi" w:hAnsiTheme="minorHAnsi" w:cstheme="minorHAnsi"/>
          <w:color w:val="000000"/>
          <w:lang w:val="en-ZA" w:eastAsia="en-US"/>
        </w:rPr>
        <w:t>, the pedagogy, the assessment, the</w:t>
      </w:r>
      <w:r w:rsidR="00472FB7"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organisational and institutional structures, all need to be aligned in ways</w:t>
      </w:r>
      <w:r w:rsidR="00472FB7" w:rsidRPr="00472FB7">
        <w:rPr>
          <w:rFonts w:asciiTheme="minorHAnsi" w:eastAsiaTheme="minorHAnsi" w:hAnsiTheme="minorHAnsi" w:cstheme="minorHAnsi"/>
          <w:color w:val="000000"/>
          <w:lang w:val="en-ZA" w:eastAsia="en-US"/>
        </w:rPr>
        <w:t xml:space="preserve"> </w:t>
      </w:r>
      <w:r w:rsidR="00A524FB" w:rsidRPr="00472FB7">
        <w:rPr>
          <w:rFonts w:asciiTheme="minorHAnsi" w:eastAsiaTheme="minorHAnsi" w:hAnsiTheme="minorHAnsi" w:cstheme="minorHAnsi"/>
          <w:color w:val="000000"/>
          <w:lang w:val="en-ZA" w:eastAsia="en-US"/>
        </w:rPr>
        <w:t>that help to attain the vision.</w:t>
      </w:r>
    </w:p>
    <w:p w14:paraId="6E6A47B9" w14:textId="7D130A42" w:rsidR="008A7AF2" w:rsidRDefault="008A7AF2" w:rsidP="007036D7">
      <w:pPr>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lastRenderedPageBreak/>
        <w:t xml:space="preserve">In TVET, </w:t>
      </w:r>
      <w:r w:rsidR="007036D7">
        <w:rPr>
          <w:rFonts w:asciiTheme="minorHAnsi" w:eastAsiaTheme="minorHAnsi" w:hAnsiTheme="minorHAnsi" w:cstheme="minorHAnsi"/>
          <w:color w:val="000000"/>
          <w:lang w:val="en-ZA" w:eastAsia="en-US"/>
        </w:rPr>
        <w:t>debates</w:t>
      </w:r>
      <w:r>
        <w:rPr>
          <w:rFonts w:asciiTheme="minorHAnsi" w:eastAsiaTheme="minorHAnsi" w:hAnsiTheme="minorHAnsi" w:cstheme="minorHAnsi"/>
          <w:color w:val="000000"/>
          <w:lang w:val="en-ZA" w:eastAsia="en-US"/>
        </w:rPr>
        <w:t xml:space="preserve"> about the vision</w:t>
      </w:r>
      <w:r w:rsidR="007036D7">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or purpose </w:t>
      </w:r>
      <w:r w:rsidR="007036D7">
        <w:rPr>
          <w:rFonts w:asciiTheme="minorHAnsi" w:eastAsiaTheme="minorHAnsi" w:hAnsiTheme="minorHAnsi" w:cstheme="minorHAnsi"/>
          <w:color w:val="000000"/>
          <w:lang w:val="en-ZA" w:eastAsia="en-US"/>
        </w:rPr>
        <w:t>tend to revolve around the relationship between theory and practice, relations with employers, the relative weight attached</w:t>
      </w:r>
      <w:r w:rsidR="009608C0">
        <w:rPr>
          <w:rFonts w:asciiTheme="minorHAnsi" w:eastAsiaTheme="minorHAnsi" w:hAnsiTheme="minorHAnsi" w:cstheme="minorHAnsi"/>
          <w:color w:val="000000"/>
          <w:lang w:val="en-ZA" w:eastAsia="en-US"/>
        </w:rPr>
        <w:t xml:space="preserve"> to generalised/</w:t>
      </w:r>
      <w:r w:rsidR="007036D7">
        <w:rPr>
          <w:rFonts w:asciiTheme="minorHAnsi" w:eastAsiaTheme="minorHAnsi" w:hAnsiTheme="minorHAnsi" w:cstheme="minorHAnsi"/>
          <w:color w:val="000000"/>
          <w:lang w:val="en-ZA" w:eastAsia="en-US"/>
        </w:rPr>
        <w:t>generic training for a discipline or more specialised training</w:t>
      </w:r>
      <w:r w:rsidR="009608C0">
        <w:rPr>
          <w:rFonts w:asciiTheme="minorHAnsi" w:eastAsiaTheme="minorHAnsi" w:hAnsiTheme="minorHAnsi" w:cstheme="minorHAnsi"/>
          <w:color w:val="000000"/>
          <w:lang w:val="en-ZA" w:eastAsia="en-US"/>
        </w:rPr>
        <w:t xml:space="preserve"> for sub-disciplines</w:t>
      </w:r>
      <w:r w:rsidR="007036D7">
        <w:rPr>
          <w:rFonts w:asciiTheme="minorHAnsi" w:eastAsiaTheme="minorHAnsi" w:hAnsiTheme="minorHAnsi" w:cstheme="minorHAnsi"/>
          <w:color w:val="000000"/>
          <w:lang w:val="en-ZA" w:eastAsia="en-US"/>
        </w:rPr>
        <w:t>, the technological and economic challenges of the “fourth industrial revolution”, and so on.</w:t>
      </w:r>
      <w:r w:rsidR="007036D7" w:rsidRPr="007036D7">
        <w:rPr>
          <w:rFonts w:asciiTheme="minorHAnsi" w:eastAsiaTheme="minorHAnsi" w:hAnsiTheme="minorHAnsi" w:cstheme="minorHAnsi"/>
          <w:color w:val="000000"/>
          <w:lang w:val="en-ZA" w:eastAsia="en-US"/>
        </w:rPr>
        <w:t xml:space="preserve"> </w:t>
      </w:r>
      <w:r w:rsidR="007036D7" w:rsidRPr="00472FB7">
        <w:rPr>
          <w:rFonts w:asciiTheme="minorHAnsi" w:eastAsiaTheme="minorHAnsi" w:hAnsiTheme="minorHAnsi" w:cstheme="minorHAnsi"/>
          <w:color w:val="000000"/>
          <w:lang w:val="en-ZA" w:eastAsia="en-US"/>
        </w:rPr>
        <w:t>As a result</w:t>
      </w:r>
      <w:r w:rsidR="007036D7">
        <w:rPr>
          <w:rFonts w:asciiTheme="minorHAnsi" w:eastAsiaTheme="minorHAnsi" w:hAnsiTheme="minorHAnsi" w:cstheme="minorHAnsi"/>
          <w:color w:val="000000"/>
          <w:lang w:val="en-ZA" w:eastAsia="en-US"/>
        </w:rPr>
        <w:t xml:space="preserve"> of such debates</w:t>
      </w:r>
      <w:r w:rsidR="007036D7" w:rsidRPr="00472FB7">
        <w:rPr>
          <w:rFonts w:asciiTheme="minorHAnsi" w:eastAsiaTheme="minorHAnsi" w:hAnsiTheme="minorHAnsi" w:cstheme="minorHAnsi"/>
          <w:color w:val="000000"/>
          <w:lang w:val="en-ZA" w:eastAsia="en-US"/>
        </w:rPr>
        <w:t xml:space="preserve">, curriculum framework documents sometimes contain different </w:t>
      </w:r>
      <w:r w:rsidR="007036D7">
        <w:rPr>
          <w:rFonts w:asciiTheme="minorHAnsi" w:eastAsiaTheme="minorHAnsi" w:hAnsiTheme="minorHAnsi" w:cstheme="minorHAnsi"/>
          <w:color w:val="000000"/>
          <w:lang w:val="en-ZA" w:eastAsia="en-US"/>
        </w:rPr>
        <w:t>elements</w:t>
      </w:r>
      <w:r w:rsidR="007036D7" w:rsidRPr="00472FB7">
        <w:rPr>
          <w:rFonts w:asciiTheme="minorHAnsi" w:eastAsiaTheme="minorHAnsi" w:hAnsiTheme="minorHAnsi" w:cstheme="minorHAnsi"/>
          <w:color w:val="000000"/>
          <w:lang w:val="en-ZA" w:eastAsia="en-US"/>
        </w:rPr>
        <w:t xml:space="preserve"> that </w:t>
      </w:r>
      <w:r w:rsidR="007036D7">
        <w:rPr>
          <w:rFonts w:asciiTheme="minorHAnsi" w:eastAsiaTheme="minorHAnsi" w:hAnsiTheme="minorHAnsi" w:cstheme="minorHAnsi"/>
          <w:color w:val="000000"/>
          <w:lang w:val="en-ZA" w:eastAsia="en-US"/>
        </w:rPr>
        <w:t>may be, or may only seem, in</w:t>
      </w:r>
      <w:r w:rsidR="007036D7" w:rsidRPr="00472FB7">
        <w:rPr>
          <w:rFonts w:asciiTheme="minorHAnsi" w:eastAsiaTheme="minorHAnsi" w:hAnsiTheme="minorHAnsi" w:cstheme="minorHAnsi"/>
          <w:color w:val="000000"/>
          <w:lang w:val="en-ZA" w:eastAsia="en-US"/>
        </w:rPr>
        <w:t>compatible.</w:t>
      </w:r>
      <w:r w:rsidR="007036D7" w:rsidRPr="007036D7">
        <w:rPr>
          <w:rFonts w:asciiTheme="minorHAnsi" w:eastAsiaTheme="minorHAnsi" w:hAnsiTheme="minorHAnsi" w:cstheme="minorHAnsi"/>
          <w:color w:val="000000"/>
          <w:lang w:val="en-ZA" w:eastAsia="en-US"/>
        </w:rPr>
        <w:t xml:space="preserve"> </w:t>
      </w:r>
      <w:r w:rsidR="007036D7" w:rsidRPr="00472FB7">
        <w:rPr>
          <w:rFonts w:asciiTheme="minorHAnsi" w:eastAsiaTheme="minorHAnsi" w:hAnsiTheme="minorHAnsi" w:cstheme="minorHAnsi"/>
          <w:color w:val="000000"/>
          <w:lang w:val="en-ZA" w:eastAsia="en-US"/>
        </w:rPr>
        <w:t>For example,</w:t>
      </w:r>
      <w:r w:rsidR="007036D7">
        <w:rPr>
          <w:rFonts w:asciiTheme="minorHAnsi" w:eastAsiaTheme="minorHAnsi" w:hAnsiTheme="minorHAnsi" w:cstheme="minorHAnsi"/>
          <w:color w:val="000000"/>
          <w:lang w:val="en-ZA" w:eastAsia="en-US"/>
        </w:rPr>
        <w:t xml:space="preserve"> a curriculum document may include no me</w:t>
      </w:r>
      <w:r w:rsidR="004D710B">
        <w:rPr>
          <w:rFonts w:asciiTheme="minorHAnsi" w:eastAsiaTheme="minorHAnsi" w:hAnsiTheme="minorHAnsi" w:cstheme="minorHAnsi"/>
          <w:color w:val="000000"/>
          <w:lang w:val="en-ZA" w:eastAsia="en-US"/>
        </w:rPr>
        <w:t xml:space="preserve">ntion of learning outcomes, </w:t>
      </w:r>
      <w:r w:rsidR="007036D7">
        <w:rPr>
          <w:rFonts w:asciiTheme="minorHAnsi" w:eastAsiaTheme="minorHAnsi" w:hAnsiTheme="minorHAnsi" w:cstheme="minorHAnsi"/>
          <w:color w:val="000000"/>
          <w:lang w:val="en-ZA" w:eastAsia="en-US"/>
        </w:rPr>
        <w:t>instead be</w:t>
      </w:r>
      <w:r w:rsidR="004D710B">
        <w:rPr>
          <w:rFonts w:asciiTheme="minorHAnsi" w:eastAsiaTheme="minorHAnsi" w:hAnsiTheme="minorHAnsi" w:cstheme="minorHAnsi"/>
          <w:color w:val="000000"/>
          <w:lang w:val="en-ZA" w:eastAsia="en-US"/>
        </w:rPr>
        <w:t>ing</w:t>
      </w:r>
      <w:r w:rsidR="007036D7">
        <w:rPr>
          <w:rFonts w:asciiTheme="minorHAnsi" w:eastAsiaTheme="minorHAnsi" w:hAnsiTheme="minorHAnsi" w:cstheme="minorHAnsi"/>
          <w:color w:val="000000"/>
          <w:lang w:val="en-ZA" w:eastAsia="en-US"/>
        </w:rPr>
        <w:t xml:space="preserve"> organised according to “topics” and “knowledge modules”</w:t>
      </w:r>
      <w:r w:rsidR="004D710B">
        <w:rPr>
          <w:rFonts w:asciiTheme="minorHAnsi" w:eastAsiaTheme="minorHAnsi" w:hAnsiTheme="minorHAnsi" w:cstheme="minorHAnsi"/>
          <w:color w:val="000000"/>
          <w:lang w:val="en-ZA" w:eastAsia="en-US"/>
        </w:rPr>
        <w:t xml:space="preserve"> (indicative of </w:t>
      </w:r>
      <w:r w:rsidR="004D710B" w:rsidRPr="009A5A39">
        <w:rPr>
          <w:rFonts w:asciiTheme="minorHAnsi" w:eastAsiaTheme="minorHAnsi" w:hAnsiTheme="minorHAnsi" w:cstheme="minorHAnsi"/>
          <w:i/>
          <w:color w:val="000000"/>
          <w:lang w:val="en-ZA" w:eastAsia="en-US"/>
        </w:rPr>
        <w:t>content-based</w:t>
      </w:r>
      <w:r w:rsidR="004D710B">
        <w:rPr>
          <w:rFonts w:asciiTheme="minorHAnsi" w:eastAsiaTheme="minorHAnsi" w:hAnsiTheme="minorHAnsi" w:cstheme="minorHAnsi"/>
          <w:color w:val="000000"/>
          <w:lang w:val="en-ZA" w:eastAsia="en-US"/>
        </w:rPr>
        <w:t xml:space="preserve"> education)</w:t>
      </w:r>
      <w:r w:rsidR="007036D7">
        <w:rPr>
          <w:rFonts w:asciiTheme="minorHAnsi" w:eastAsiaTheme="minorHAnsi" w:hAnsiTheme="minorHAnsi" w:cstheme="minorHAnsi"/>
          <w:color w:val="000000"/>
          <w:lang w:val="en-ZA" w:eastAsia="en-US"/>
        </w:rPr>
        <w:t xml:space="preserve">, yet </w:t>
      </w:r>
      <w:r w:rsidR="00C02235">
        <w:rPr>
          <w:rFonts w:asciiTheme="minorHAnsi" w:eastAsiaTheme="minorHAnsi" w:hAnsiTheme="minorHAnsi" w:cstheme="minorHAnsi"/>
          <w:color w:val="000000"/>
          <w:lang w:val="en-ZA" w:eastAsia="en-US"/>
        </w:rPr>
        <w:t xml:space="preserve">the </w:t>
      </w:r>
      <w:r w:rsidR="00C02235" w:rsidRPr="00271FCA">
        <w:rPr>
          <w:rFonts w:asciiTheme="minorHAnsi" w:eastAsiaTheme="minorHAnsi" w:hAnsiTheme="minorHAnsi" w:cstheme="minorHAnsi"/>
          <w:i/>
          <w:color w:val="000000"/>
          <w:lang w:val="en-ZA" w:eastAsia="en-US"/>
        </w:rPr>
        <w:t>assessment</w:t>
      </w:r>
      <w:r w:rsidR="00C02235">
        <w:rPr>
          <w:rFonts w:asciiTheme="minorHAnsi" w:eastAsiaTheme="minorHAnsi" w:hAnsiTheme="minorHAnsi" w:cstheme="minorHAnsi"/>
          <w:color w:val="000000"/>
          <w:lang w:val="en-ZA" w:eastAsia="en-US"/>
        </w:rPr>
        <w:t xml:space="preserve"> </w:t>
      </w:r>
      <w:r w:rsidR="00271FCA">
        <w:rPr>
          <w:rFonts w:asciiTheme="minorHAnsi" w:eastAsiaTheme="minorHAnsi" w:hAnsiTheme="minorHAnsi" w:cstheme="minorHAnsi"/>
          <w:color w:val="000000"/>
          <w:lang w:val="en-ZA" w:eastAsia="en-US"/>
        </w:rPr>
        <w:t>may be</w:t>
      </w:r>
      <w:r w:rsidR="00C02235">
        <w:rPr>
          <w:rFonts w:asciiTheme="minorHAnsi" w:eastAsiaTheme="minorHAnsi" w:hAnsiTheme="minorHAnsi" w:cstheme="minorHAnsi"/>
          <w:color w:val="000000"/>
          <w:lang w:val="en-ZA" w:eastAsia="en-US"/>
        </w:rPr>
        <w:t xml:space="preserve"> </w:t>
      </w:r>
      <w:r w:rsidR="00271FCA">
        <w:rPr>
          <w:rFonts w:asciiTheme="minorHAnsi" w:eastAsiaTheme="minorHAnsi" w:hAnsiTheme="minorHAnsi" w:cstheme="minorHAnsi"/>
          <w:color w:val="000000"/>
          <w:lang w:val="en-ZA" w:eastAsia="en-US"/>
        </w:rPr>
        <w:t>against assessment criteria, and as you probably know, criterion-referenced assessment</w:t>
      </w:r>
      <w:r w:rsidR="00C02235">
        <w:rPr>
          <w:rFonts w:asciiTheme="minorHAnsi" w:eastAsiaTheme="minorHAnsi" w:hAnsiTheme="minorHAnsi" w:cstheme="minorHAnsi"/>
          <w:color w:val="000000"/>
          <w:lang w:val="en-ZA" w:eastAsia="en-US"/>
        </w:rPr>
        <w:t xml:space="preserve"> is associated with </w:t>
      </w:r>
      <w:r w:rsidR="00C02235" w:rsidRPr="009A5A39">
        <w:rPr>
          <w:rFonts w:asciiTheme="minorHAnsi" w:eastAsiaTheme="minorHAnsi" w:hAnsiTheme="minorHAnsi" w:cstheme="minorHAnsi"/>
          <w:i/>
          <w:color w:val="000000"/>
          <w:lang w:val="en-ZA" w:eastAsia="en-US"/>
        </w:rPr>
        <w:t>outcomes-based</w:t>
      </w:r>
      <w:r w:rsidR="00C02235">
        <w:rPr>
          <w:rFonts w:asciiTheme="minorHAnsi" w:eastAsiaTheme="minorHAnsi" w:hAnsiTheme="minorHAnsi" w:cstheme="minorHAnsi"/>
          <w:color w:val="000000"/>
          <w:lang w:val="en-ZA" w:eastAsia="en-US"/>
        </w:rPr>
        <w:t xml:space="preserve"> </w:t>
      </w:r>
      <w:r w:rsidR="00271FCA">
        <w:rPr>
          <w:rFonts w:asciiTheme="minorHAnsi" w:eastAsiaTheme="minorHAnsi" w:hAnsiTheme="minorHAnsi" w:cstheme="minorHAnsi"/>
          <w:color w:val="000000"/>
          <w:lang w:val="en-ZA" w:eastAsia="en-US"/>
        </w:rPr>
        <w:t xml:space="preserve">rather than content-based </w:t>
      </w:r>
      <w:r w:rsidR="00C02235">
        <w:rPr>
          <w:rFonts w:asciiTheme="minorHAnsi" w:eastAsiaTheme="minorHAnsi" w:hAnsiTheme="minorHAnsi" w:cstheme="minorHAnsi"/>
          <w:color w:val="000000"/>
          <w:lang w:val="en-ZA" w:eastAsia="en-US"/>
        </w:rPr>
        <w:t>education.</w:t>
      </w:r>
      <w:r w:rsidR="007036D7">
        <w:rPr>
          <w:rFonts w:asciiTheme="minorHAnsi" w:eastAsiaTheme="minorHAnsi" w:hAnsiTheme="minorHAnsi" w:cstheme="minorHAnsi"/>
          <w:color w:val="000000"/>
          <w:lang w:val="en-Z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156414" w14:paraId="1250B77D" w14:textId="77777777" w:rsidTr="008A7AF2">
        <w:tc>
          <w:tcPr>
            <w:tcW w:w="9017" w:type="dxa"/>
            <w:shd w:val="clear" w:color="auto" w:fill="D9D9D9" w:themeFill="background1" w:themeFillShade="D9"/>
          </w:tcPr>
          <w:p w14:paraId="2950E84C" w14:textId="0FB65A2C" w:rsidR="00156414" w:rsidRPr="008A7AF2" w:rsidRDefault="008A7AF2" w:rsidP="0076537E">
            <w:pPr>
              <w:autoSpaceDE w:val="0"/>
              <w:autoSpaceDN w:val="0"/>
              <w:adjustRightInd w:val="0"/>
              <w:spacing w:before="120" w:after="120" w:line="276" w:lineRule="auto"/>
              <w:rPr>
                <w:rFonts w:asciiTheme="minorHAnsi" w:eastAsiaTheme="minorHAnsi" w:hAnsiTheme="minorHAnsi" w:cstheme="minorHAnsi"/>
                <w:b/>
                <w:bCs/>
                <w:color w:val="000000"/>
                <w:lang w:val="en-ZA" w:eastAsia="en-US"/>
              </w:rPr>
            </w:pPr>
            <w:r>
              <w:rPr>
                <w:rFonts w:asciiTheme="minorHAnsi" w:eastAsiaTheme="minorHAnsi" w:hAnsiTheme="minorHAnsi" w:cstheme="minorHAnsi"/>
                <w:b/>
                <w:bCs/>
                <w:color w:val="000000"/>
                <w:lang w:val="en-ZA" w:eastAsia="en-US"/>
              </w:rPr>
              <w:t xml:space="preserve">Questions on 1: </w:t>
            </w:r>
            <w:r w:rsidR="0076537E" w:rsidRPr="008A7AF2">
              <w:rPr>
                <w:rFonts w:asciiTheme="minorHAnsi" w:eastAsiaTheme="minorHAnsi" w:hAnsiTheme="minorHAnsi" w:cstheme="minorHAnsi"/>
                <w:b/>
                <w:color w:val="000000"/>
                <w:lang w:val="en-ZA" w:eastAsia="en-US"/>
              </w:rPr>
              <w:t>Overall aim</w:t>
            </w:r>
            <w:r w:rsidR="006715A7" w:rsidRPr="008A7AF2">
              <w:rPr>
                <w:rFonts w:asciiTheme="minorHAnsi" w:eastAsiaTheme="minorHAnsi" w:hAnsiTheme="minorHAnsi" w:cstheme="minorHAnsi"/>
                <w:b/>
                <w:color w:val="000000"/>
                <w:lang w:val="en-ZA" w:eastAsia="en-US"/>
              </w:rPr>
              <w:t>,</w:t>
            </w:r>
            <w:r w:rsidR="0076537E" w:rsidRPr="008A7AF2">
              <w:rPr>
                <w:rFonts w:asciiTheme="minorHAnsi" w:eastAsiaTheme="minorHAnsi" w:hAnsiTheme="minorHAnsi" w:cstheme="minorHAnsi"/>
                <w:b/>
                <w:color w:val="000000"/>
                <w:lang w:val="en-ZA" w:eastAsia="en-US"/>
              </w:rPr>
              <w:t xml:space="preserve"> vision</w:t>
            </w:r>
            <w:r w:rsidR="006715A7" w:rsidRPr="008A7AF2">
              <w:rPr>
                <w:rFonts w:asciiTheme="minorHAnsi" w:eastAsiaTheme="minorHAnsi" w:hAnsiTheme="minorHAnsi" w:cstheme="minorHAnsi"/>
                <w:b/>
                <w:color w:val="000000"/>
                <w:lang w:val="en-ZA" w:eastAsia="en-US"/>
              </w:rPr>
              <w:t xml:space="preserve"> or rationale</w:t>
            </w:r>
          </w:p>
          <w:p w14:paraId="7ED0260D" w14:textId="14873274" w:rsidR="00156414" w:rsidRDefault="00156414" w:rsidP="008A31A0">
            <w:pPr>
              <w:autoSpaceDE w:val="0"/>
              <w:autoSpaceDN w:val="0"/>
              <w:adjustRightInd w:val="0"/>
              <w:spacing w:after="120"/>
              <w:rPr>
                <w:rFonts w:ascii="NewsGothic-Bold" w:eastAsiaTheme="minorHAnsi" w:hAnsi="NewsGothic-Bold" w:cs="NewsGothic-Bold"/>
                <w:b/>
                <w:bCs/>
                <w:color w:val="000000"/>
                <w:sz w:val="20"/>
                <w:szCs w:val="20"/>
                <w:lang w:val="en-ZA" w:eastAsia="en-US"/>
              </w:rPr>
            </w:pPr>
            <w:r w:rsidRPr="008A7AF2">
              <w:rPr>
                <w:rFonts w:asciiTheme="minorHAnsi" w:eastAsiaTheme="minorHAnsi" w:hAnsiTheme="minorHAnsi" w:cstheme="minorHAnsi"/>
                <w:b/>
                <w:bCs/>
                <w:color w:val="000000"/>
                <w:lang w:val="en-ZA" w:eastAsia="en-US"/>
              </w:rPr>
              <w:t>For the purpose o</w:t>
            </w:r>
            <w:r w:rsidR="00B414AA" w:rsidRPr="008A7AF2">
              <w:rPr>
                <w:rFonts w:asciiTheme="minorHAnsi" w:eastAsiaTheme="minorHAnsi" w:hAnsiTheme="minorHAnsi" w:cstheme="minorHAnsi"/>
                <w:b/>
                <w:bCs/>
                <w:color w:val="000000"/>
                <w:lang w:val="en-ZA" w:eastAsia="en-US"/>
              </w:rPr>
              <w:t xml:space="preserve">f analysing a curriculum plan, </w:t>
            </w:r>
            <w:r w:rsidRPr="008A7AF2">
              <w:rPr>
                <w:rFonts w:asciiTheme="minorHAnsi" w:eastAsiaTheme="minorHAnsi" w:hAnsiTheme="minorHAnsi" w:cstheme="minorHAnsi"/>
                <w:b/>
                <w:bCs/>
                <w:color w:val="000000"/>
                <w:lang w:val="en-ZA" w:eastAsia="en-US"/>
              </w:rPr>
              <w:t xml:space="preserve">here are </w:t>
            </w:r>
            <w:r w:rsidR="008A31A0" w:rsidRPr="008A7AF2">
              <w:rPr>
                <w:rFonts w:asciiTheme="minorHAnsi" w:eastAsiaTheme="minorHAnsi" w:hAnsiTheme="minorHAnsi" w:cstheme="minorHAnsi"/>
                <w:b/>
                <w:bCs/>
                <w:color w:val="000000"/>
                <w:lang w:val="en-ZA" w:eastAsia="en-US"/>
              </w:rPr>
              <w:t>some</w:t>
            </w:r>
            <w:r w:rsidRPr="008A7AF2">
              <w:rPr>
                <w:rFonts w:asciiTheme="minorHAnsi" w:eastAsiaTheme="minorHAnsi" w:hAnsiTheme="minorHAnsi" w:cstheme="minorHAnsi"/>
                <w:b/>
                <w:bCs/>
                <w:color w:val="000000"/>
                <w:lang w:val="en-ZA" w:eastAsia="en-US"/>
              </w:rPr>
              <w:t xml:space="preserve"> </w:t>
            </w:r>
            <w:r w:rsidR="008A31A0" w:rsidRPr="008A7AF2">
              <w:rPr>
                <w:rFonts w:asciiTheme="minorHAnsi" w:eastAsiaTheme="minorHAnsi" w:hAnsiTheme="minorHAnsi" w:cstheme="minorHAnsi"/>
                <w:b/>
                <w:bCs/>
                <w:color w:val="000000"/>
                <w:lang w:val="en-ZA" w:eastAsia="en-US"/>
              </w:rPr>
              <w:t xml:space="preserve">important </w:t>
            </w:r>
            <w:r w:rsidRPr="008A7AF2">
              <w:rPr>
                <w:rFonts w:asciiTheme="minorHAnsi" w:eastAsiaTheme="minorHAnsi" w:hAnsiTheme="minorHAnsi" w:cstheme="minorHAnsi"/>
                <w:b/>
                <w:bCs/>
                <w:color w:val="000000"/>
                <w:lang w:val="en-ZA" w:eastAsia="en-US"/>
              </w:rPr>
              <w:t xml:space="preserve">questions </w:t>
            </w:r>
            <w:r w:rsidR="00B414AA" w:rsidRPr="008A7AF2">
              <w:rPr>
                <w:rFonts w:asciiTheme="minorHAnsi" w:eastAsiaTheme="minorHAnsi" w:hAnsiTheme="minorHAnsi" w:cstheme="minorHAnsi"/>
                <w:b/>
                <w:bCs/>
                <w:color w:val="000000"/>
                <w:lang w:val="en-ZA" w:eastAsia="en-US"/>
              </w:rPr>
              <w:t>you can ask</w:t>
            </w:r>
            <w:r w:rsidR="00363500">
              <w:rPr>
                <w:rFonts w:asciiTheme="minorHAnsi" w:eastAsiaTheme="minorHAnsi" w:hAnsiTheme="minorHAnsi" w:cstheme="minorHAnsi"/>
                <w:b/>
                <w:bCs/>
                <w:color w:val="000000"/>
                <w:lang w:val="en-ZA" w:eastAsia="en-US"/>
              </w:rPr>
              <w:t>:</w:t>
            </w:r>
          </w:p>
        </w:tc>
      </w:tr>
      <w:tr w:rsidR="00156414" w14:paraId="20D8C19B" w14:textId="77777777" w:rsidTr="008A7AF2">
        <w:tc>
          <w:tcPr>
            <w:tcW w:w="9017" w:type="dxa"/>
          </w:tcPr>
          <w:p w14:paraId="395FB97C" w14:textId="182E3F3A" w:rsidR="00156414" w:rsidRPr="00156414" w:rsidRDefault="00156414" w:rsidP="007434ED">
            <w:pPr>
              <w:pStyle w:val="ListParagraph"/>
              <w:numPr>
                <w:ilvl w:val="2"/>
                <w:numId w:val="32"/>
              </w:numPr>
              <w:autoSpaceDE w:val="0"/>
              <w:autoSpaceDN w:val="0"/>
              <w:adjustRightInd w:val="0"/>
              <w:spacing w:before="120" w:after="120"/>
              <w:ind w:left="431" w:hanging="306"/>
              <w:contextualSpacing w:val="0"/>
              <w:rPr>
                <w:rFonts w:asciiTheme="minorHAnsi" w:eastAsiaTheme="minorHAnsi" w:hAnsiTheme="minorHAnsi" w:cstheme="minorHAnsi"/>
                <w:color w:val="000000"/>
                <w:lang w:val="en-ZA" w:eastAsia="en-US"/>
              </w:rPr>
            </w:pPr>
            <w:r w:rsidRPr="00156414">
              <w:rPr>
                <w:rFonts w:asciiTheme="minorHAnsi" w:eastAsiaTheme="minorHAnsi" w:hAnsiTheme="minorHAnsi" w:cstheme="minorHAnsi"/>
                <w:color w:val="000000"/>
                <w:lang w:val="en-ZA" w:eastAsia="en-US"/>
              </w:rPr>
              <w:t xml:space="preserve">What are the aims, values, vision, </w:t>
            </w:r>
            <w:r w:rsidR="000E4A97">
              <w:rPr>
                <w:rFonts w:asciiTheme="minorHAnsi" w:eastAsiaTheme="minorHAnsi" w:hAnsiTheme="minorHAnsi" w:cstheme="minorHAnsi"/>
                <w:color w:val="000000"/>
                <w:lang w:val="en-ZA" w:eastAsia="en-US"/>
              </w:rPr>
              <w:t>or</w:t>
            </w:r>
            <w:r w:rsidRPr="00156414">
              <w:rPr>
                <w:rFonts w:asciiTheme="minorHAnsi" w:eastAsiaTheme="minorHAnsi" w:hAnsiTheme="minorHAnsi" w:cstheme="minorHAnsi"/>
                <w:color w:val="000000"/>
                <w:lang w:val="en-ZA" w:eastAsia="en-US"/>
              </w:rPr>
              <w:t xml:space="preserve"> main purposes presented by this curriculum document? Do I agree with them?</w:t>
            </w:r>
          </w:p>
          <w:p w14:paraId="4BE00C28" w14:textId="77777777" w:rsidR="00331E2D" w:rsidRDefault="00156414" w:rsidP="007434ED">
            <w:pPr>
              <w:pStyle w:val="ListParagraph"/>
              <w:numPr>
                <w:ilvl w:val="2"/>
                <w:numId w:val="32"/>
              </w:numPr>
              <w:autoSpaceDE w:val="0"/>
              <w:autoSpaceDN w:val="0"/>
              <w:adjustRightInd w:val="0"/>
              <w:spacing w:before="120" w:after="120"/>
              <w:ind w:left="431" w:hanging="306"/>
              <w:contextualSpacing w:val="0"/>
              <w:rPr>
                <w:rFonts w:asciiTheme="minorHAnsi" w:eastAsiaTheme="minorHAnsi" w:hAnsiTheme="minorHAnsi" w:cstheme="minorHAnsi"/>
                <w:color w:val="000000"/>
                <w:lang w:val="en-ZA" w:eastAsia="en-US"/>
              </w:rPr>
            </w:pPr>
            <w:r w:rsidRPr="00156414">
              <w:rPr>
                <w:rFonts w:asciiTheme="minorHAnsi" w:eastAsiaTheme="minorHAnsi" w:hAnsiTheme="minorHAnsi" w:cstheme="minorHAnsi"/>
                <w:color w:val="000000"/>
                <w:lang w:val="en-ZA" w:eastAsia="en-US"/>
              </w:rPr>
              <w:t>Are there any contr</w:t>
            </w:r>
            <w:r w:rsidR="000E4A97">
              <w:rPr>
                <w:rFonts w:asciiTheme="minorHAnsi" w:eastAsiaTheme="minorHAnsi" w:hAnsiTheme="minorHAnsi" w:cstheme="minorHAnsi"/>
                <w:color w:val="000000"/>
                <w:lang w:val="en-ZA" w:eastAsia="en-US"/>
              </w:rPr>
              <w:t>adictions or tensions between</w:t>
            </w:r>
            <w:r w:rsidRPr="00156414">
              <w:rPr>
                <w:rFonts w:asciiTheme="minorHAnsi" w:eastAsiaTheme="minorHAnsi" w:hAnsiTheme="minorHAnsi" w:cstheme="minorHAnsi"/>
                <w:color w:val="000000"/>
                <w:lang w:val="en-ZA" w:eastAsia="en-US"/>
              </w:rPr>
              <w:t xml:space="preserve"> different aspects of the vision?</w:t>
            </w:r>
          </w:p>
          <w:p w14:paraId="3D9BE624" w14:textId="6D3F3E42" w:rsidR="00156414" w:rsidRPr="00331E2D" w:rsidRDefault="00156414" w:rsidP="007434ED">
            <w:pPr>
              <w:pStyle w:val="ListParagraph"/>
              <w:numPr>
                <w:ilvl w:val="2"/>
                <w:numId w:val="32"/>
              </w:numPr>
              <w:autoSpaceDE w:val="0"/>
              <w:autoSpaceDN w:val="0"/>
              <w:adjustRightInd w:val="0"/>
              <w:spacing w:before="120" w:after="120"/>
              <w:ind w:left="431" w:hanging="306"/>
              <w:contextualSpacing w:val="0"/>
              <w:rPr>
                <w:rFonts w:asciiTheme="minorHAnsi" w:eastAsiaTheme="minorHAnsi" w:hAnsiTheme="minorHAnsi" w:cstheme="minorHAnsi"/>
                <w:color w:val="000000"/>
                <w:lang w:val="en-ZA" w:eastAsia="en-US"/>
              </w:rPr>
            </w:pPr>
            <w:r w:rsidRPr="00331E2D">
              <w:rPr>
                <w:rFonts w:asciiTheme="minorHAnsi" w:eastAsiaTheme="minorHAnsi" w:hAnsiTheme="minorHAnsi" w:cstheme="minorHAnsi"/>
                <w:color w:val="000000"/>
                <w:lang w:val="en-ZA" w:eastAsia="en-US"/>
              </w:rPr>
              <w:t xml:space="preserve">In which ways do the following factors – the outcomes, the knowledge and skills, the pedagogy </w:t>
            </w:r>
            <w:r w:rsidR="004564C6" w:rsidRPr="00331E2D">
              <w:rPr>
                <w:rFonts w:asciiTheme="minorHAnsi" w:eastAsiaTheme="minorHAnsi" w:hAnsiTheme="minorHAnsi" w:cstheme="minorHAnsi"/>
                <w:color w:val="000000"/>
                <w:lang w:val="en-ZA" w:eastAsia="en-US"/>
              </w:rPr>
              <w:t>you intend using, the</w:t>
            </w:r>
            <w:r w:rsidRPr="00331E2D">
              <w:rPr>
                <w:rFonts w:asciiTheme="minorHAnsi" w:eastAsiaTheme="minorHAnsi" w:hAnsiTheme="minorHAnsi" w:cstheme="minorHAnsi"/>
                <w:color w:val="000000"/>
                <w:lang w:val="en-ZA" w:eastAsia="en-US"/>
              </w:rPr>
              <w:t xml:space="preserve"> assessment</w:t>
            </w:r>
            <w:r w:rsidR="004564C6" w:rsidRPr="00331E2D">
              <w:rPr>
                <w:rFonts w:asciiTheme="minorHAnsi" w:eastAsiaTheme="minorHAnsi" w:hAnsiTheme="minorHAnsi" w:cstheme="minorHAnsi"/>
                <w:color w:val="000000"/>
                <w:lang w:val="en-ZA" w:eastAsia="en-US"/>
              </w:rPr>
              <w:t xml:space="preserve"> </w:t>
            </w:r>
            <w:r w:rsidR="007F28E9" w:rsidRPr="00331E2D">
              <w:rPr>
                <w:rFonts w:asciiTheme="minorHAnsi" w:eastAsiaTheme="minorHAnsi" w:hAnsiTheme="minorHAnsi" w:cstheme="minorHAnsi"/>
                <w:color w:val="000000"/>
                <w:lang w:val="en-ZA" w:eastAsia="en-US"/>
              </w:rPr>
              <w:t>requirements</w:t>
            </w:r>
            <w:r w:rsidRPr="00331E2D">
              <w:rPr>
                <w:rFonts w:asciiTheme="minorHAnsi" w:eastAsiaTheme="minorHAnsi" w:hAnsiTheme="minorHAnsi" w:cstheme="minorHAnsi"/>
                <w:color w:val="000000"/>
                <w:lang w:val="en-ZA" w:eastAsia="en-US"/>
              </w:rPr>
              <w:t xml:space="preserve"> and the institutional structures – contribute to and support the vision, or contradict it in some way?</w:t>
            </w:r>
          </w:p>
        </w:tc>
      </w:tr>
    </w:tbl>
    <w:p w14:paraId="2D297962" w14:textId="3086EC4A" w:rsidR="00A524FB" w:rsidRDefault="00A524FB" w:rsidP="008A7AF2">
      <w:pPr>
        <w:autoSpaceDE w:val="0"/>
        <w:autoSpaceDN w:val="0"/>
        <w:adjustRightInd w:val="0"/>
        <w:spacing w:after="120" w:line="276" w:lineRule="auto"/>
        <w:rPr>
          <w:rFonts w:asciiTheme="minorHAnsi" w:eastAsiaTheme="minorHAnsi" w:hAnsiTheme="minorHAnsi" w:cstheme="minorHAnsi"/>
          <w:b/>
          <w:bCs/>
          <w:color w:val="000000"/>
          <w:lang w:val="en-ZA" w:eastAsia="en-US"/>
        </w:rPr>
      </w:pPr>
    </w:p>
    <w:p w14:paraId="432392DF" w14:textId="6F71DC8D" w:rsidR="008A7AF2" w:rsidRPr="008A7AF2" w:rsidRDefault="008A7AF2" w:rsidP="007434ED">
      <w:pPr>
        <w:pStyle w:val="ListParagraph"/>
        <w:numPr>
          <w:ilvl w:val="0"/>
          <w:numId w:val="94"/>
        </w:numPr>
        <w:autoSpaceDE w:val="0"/>
        <w:autoSpaceDN w:val="0"/>
        <w:adjustRightInd w:val="0"/>
        <w:spacing w:after="120" w:line="276" w:lineRule="auto"/>
        <w:rPr>
          <w:rFonts w:asciiTheme="minorHAnsi" w:eastAsiaTheme="minorHAnsi" w:hAnsiTheme="minorHAnsi" w:cstheme="minorHAnsi"/>
          <w:b/>
          <w:bCs/>
          <w:color w:val="000000"/>
          <w:lang w:val="en-ZA" w:eastAsia="en-US"/>
        </w:rPr>
      </w:pPr>
      <w:r>
        <w:rPr>
          <w:rFonts w:asciiTheme="minorHAnsi" w:eastAsiaTheme="minorHAnsi" w:hAnsiTheme="minorHAnsi" w:cstheme="minorHAnsi"/>
          <w:b/>
          <w:bCs/>
          <w:color w:val="000000"/>
          <w:lang w:val="en-ZA" w:eastAsia="en-US"/>
        </w:rPr>
        <w:t>Outcomes</w:t>
      </w:r>
    </w:p>
    <w:p w14:paraId="7C8B3EE6" w14:textId="77D3B5BA" w:rsidR="00A524FB" w:rsidRPr="007034AA" w:rsidRDefault="00A524FB" w:rsidP="007034AA">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7034AA">
        <w:rPr>
          <w:rFonts w:asciiTheme="minorHAnsi" w:eastAsiaTheme="minorHAnsi" w:hAnsiTheme="minorHAnsi" w:cstheme="minorHAnsi"/>
          <w:color w:val="000000"/>
          <w:lang w:val="en-ZA" w:eastAsia="en-US"/>
        </w:rPr>
        <w:t>The second element you need to look for in a curriculum document is the outcomes of the learning. The important questions in relation to outcomes are: firstly, how broadly or narrowly do</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they describe the skill that is </w:t>
      </w:r>
      <w:r w:rsidR="009A5A39">
        <w:rPr>
          <w:rFonts w:asciiTheme="minorHAnsi" w:eastAsiaTheme="minorHAnsi" w:hAnsiTheme="minorHAnsi" w:cstheme="minorHAnsi"/>
          <w:color w:val="000000"/>
          <w:lang w:val="en-ZA" w:eastAsia="en-US"/>
        </w:rPr>
        <w:t>to be developed</w:t>
      </w:r>
      <w:r w:rsidRPr="007034AA">
        <w:rPr>
          <w:rFonts w:asciiTheme="minorHAnsi" w:eastAsiaTheme="minorHAnsi" w:hAnsiTheme="minorHAnsi" w:cstheme="minorHAnsi"/>
          <w:color w:val="000000"/>
          <w:lang w:val="en-ZA" w:eastAsia="en-US"/>
        </w:rPr>
        <w:t>; and secondly, how much recognition is given to</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the </w:t>
      </w:r>
      <w:r w:rsidRPr="00CD4486">
        <w:rPr>
          <w:rFonts w:asciiTheme="minorHAnsi" w:eastAsiaTheme="minorHAnsi" w:hAnsiTheme="minorHAnsi" w:cstheme="minorHAnsi"/>
          <w:i/>
          <w:color w:val="000000"/>
          <w:lang w:val="en-ZA" w:eastAsia="en-US"/>
        </w:rPr>
        <w:t>knowledg</w:t>
      </w:r>
      <w:r w:rsidRPr="007034AA">
        <w:rPr>
          <w:rFonts w:asciiTheme="minorHAnsi" w:eastAsiaTheme="minorHAnsi" w:hAnsiTheme="minorHAnsi" w:cstheme="minorHAnsi"/>
          <w:color w:val="000000"/>
          <w:lang w:val="en-ZA" w:eastAsia="en-US"/>
        </w:rPr>
        <w:t>e that students need as a prerequisite to performing the skill?</w:t>
      </w:r>
    </w:p>
    <w:p w14:paraId="24A9E3B3" w14:textId="0018BFC3" w:rsidR="00A524FB" w:rsidRPr="007034AA" w:rsidRDefault="00A524FB" w:rsidP="007034AA">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7034AA">
        <w:rPr>
          <w:rFonts w:asciiTheme="minorHAnsi" w:eastAsiaTheme="minorHAnsi" w:hAnsiTheme="minorHAnsi" w:cstheme="minorHAnsi"/>
          <w:color w:val="000000"/>
          <w:lang w:val="en-ZA" w:eastAsia="en-US"/>
        </w:rPr>
        <w:t>Take, for example, the critical outcome, “Identify and solve problems and make decisions</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using critical and creative thinking”. This is a very broad outcome, one that can be</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developed at a variety of levels in all areas of learning. In fact, it is </w:t>
      </w:r>
      <w:r w:rsidR="00783F55">
        <w:rPr>
          <w:rFonts w:asciiTheme="minorHAnsi" w:eastAsiaTheme="minorHAnsi" w:hAnsiTheme="minorHAnsi" w:cstheme="minorHAnsi"/>
          <w:color w:val="000000"/>
          <w:lang w:val="en-ZA" w:eastAsia="en-US"/>
        </w:rPr>
        <w:t>one</w:t>
      </w:r>
      <w:r w:rsidRPr="007034AA">
        <w:rPr>
          <w:rFonts w:asciiTheme="minorHAnsi" w:eastAsiaTheme="minorHAnsi" w:hAnsiTheme="minorHAnsi" w:cstheme="minorHAnsi"/>
          <w:color w:val="000000"/>
          <w:lang w:val="en-ZA" w:eastAsia="en-US"/>
        </w:rPr>
        <w:t xml:space="preserve"> of the critical </w:t>
      </w:r>
      <w:r w:rsidR="00783F55">
        <w:rPr>
          <w:rFonts w:asciiTheme="minorHAnsi" w:eastAsiaTheme="minorHAnsi" w:hAnsiTheme="minorHAnsi" w:cstheme="minorHAnsi"/>
          <w:color w:val="000000"/>
          <w:lang w:val="en-ZA" w:eastAsia="en-US"/>
        </w:rPr>
        <w:t xml:space="preserve">(cross-field) </w:t>
      </w:r>
      <w:r w:rsidRPr="007034AA">
        <w:rPr>
          <w:rFonts w:asciiTheme="minorHAnsi" w:eastAsiaTheme="minorHAnsi" w:hAnsiTheme="minorHAnsi" w:cstheme="minorHAnsi"/>
          <w:color w:val="000000"/>
          <w:lang w:val="en-ZA" w:eastAsia="en-US"/>
        </w:rPr>
        <w:t xml:space="preserve">outcomes that underlie all education </w:t>
      </w:r>
      <w:r w:rsidR="00B911CE">
        <w:rPr>
          <w:rFonts w:asciiTheme="minorHAnsi" w:eastAsiaTheme="minorHAnsi" w:hAnsiTheme="minorHAnsi" w:cstheme="minorHAnsi"/>
          <w:color w:val="000000"/>
          <w:lang w:val="en-ZA" w:eastAsia="en-US"/>
        </w:rPr>
        <w:t xml:space="preserve">and training </w:t>
      </w:r>
      <w:r w:rsidRPr="007034AA">
        <w:rPr>
          <w:rFonts w:asciiTheme="minorHAnsi" w:eastAsiaTheme="minorHAnsi" w:hAnsiTheme="minorHAnsi" w:cstheme="minorHAnsi"/>
          <w:color w:val="000000"/>
          <w:lang w:val="en-ZA" w:eastAsia="en-US"/>
        </w:rPr>
        <w:t xml:space="preserve">in South Africa, so it is at </w:t>
      </w:r>
      <w:r w:rsidR="00CD4486">
        <w:rPr>
          <w:rFonts w:asciiTheme="minorHAnsi" w:eastAsiaTheme="minorHAnsi" w:hAnsiTheme="minorHAnsi" w:cstheme="minorHAnsi"/>
          <w:color w:val="000000"/>
          <w:lang w:val="en-ZA" w:eastAsia="en-US"/>
        </w:rPr>
        <w:t>a highly</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generalised level of </w:t>
      </w:r>
      <w:r w:rsidRPr="001D4D13">
        <w:rPr>
          <w:rFonts w:asciiTheme="minorHAnsi" w:eastAsiaTheme="minorHAnsi" w:hAnsiTheme="minorHAnsi" w:cstheme="minorHAnsi"/>
          <w:color w:val="000000"/>
          <w:lang w:val="en-ZA" w:eastAsia="en-US"/>
        </w:rPr>
        <w:t>vision</w:t>
      </w:r>
      <w:r w:rsidR="005940F9">
        <w:rPr>
          <w:rFonts w:asciiTheme="minorHAnsi" w:eastAsiaTheme="minorHAnsi" w:hAnsiTheme="minorHAnsi" w:cstheme="minorHAnsi"/>
          <w:color w:val="000000"/>
          <w:lang w:val="en-ZA" w:eastAsia="en-US"/>
        </w:rPr>
        <w:t xml:space="preserve">. </w:t>
      </w:r>
      <w:r w:rsidRPr="001D4D13">
        <w:rPr>
          <w:rFonts w:asciiTheme="minorHAnsi" w:eastAsiaTheme="minorHAnsi" w:hAnsiTheme="minorHAnsi" w:cstheme="minorHAnsi"/>
          <w:color w:val="000000"/>
          <w:lang w:val="en-ZA" w:eastAsia="en-US"/>
        </w:rPr>
        <w:t xml:space="preserve">At the other extreme, </w:t>
      </w:r>
      <w:r w:rsidR="00CD4486" w:rsidRPr="001D4D13">
        <w:rPr>
          <w:rFonts w:asciiTheme="minorHAnsi" w:eastAsiaTheme="minorHAnsi" w:hAnsiTheme="minorHAnsi" w:cstheme="minorHAnsi"/>
          <w:color w:val="000000"/>
          <w:lang w:val="en-ZA" w:eastAsia="en-US"/>
        </w:rPr>
        <w:t>an</w:t>
      </w:r>
      <w:r w:rsidRPr="001D4D13">
        <w:rPr>
          <w:rFonts w:asciiTheme="minorHAnsi" w:eastAsiaTheme="minorHAnsi" w:hAnsiTheme="minorHAnsi" w:cstheme="minorHAnsi"/>
          <w:color w:val="000000"/>
          <w:lang w:val="en-ZA" w:eastAsia="en-US"/>
        </w:rPr>
        <w:t xml:space="preserve"> outcome</w:t>
      </w:r>
      <w:r w:rsidR="00CD4486" w:rsidRPr="001D4D13">
        <w:rPr>
          <w:rFonts w:asciiTheme="minorHAnsi" w:eastAsiaTheme="minorHAnsi" w:hAnsiTheme="minorHAnsi" w:cstheme="minorHAnsi"/>
          <w:color w:val="000000"/>
          <w:lang w:val="en-ZA" w:eastAsia="en-US"/>
        </w:rPr>
        <w:t xml:space="preserve"> such as</w:t>
      </w:r>
      <w:r w:rsidRPr="001D4D13">
        <w:rPr>
          <w:rFonts w:asciiTheme="minorHAnsi" w:eastAsiaTheme="minorHAnsi" w:hAnsiTheme="minorHAnsi" w:cstheme="minorHAnsi"/>
          <w:color w:val="000000"/>
          <w:lang w:val="en-ZA" w:eastAsia="en-US"/>
        </w:rPr>
        <w:t xml:space="preserve"> “Use carpentry tools as necessary in preparation for floor covering</w:t>
      </w:r>
      <w:r w:rsidR="00267F23" w:rsidRPr="001D4D13">
        <w:rPr>
          <w:rFonts w:asciiTheme="minorHAnsi" w:eastAsiaTheme="minorHAnsi" w:hAnsiTheme="minorHAnsi" w:cstheme="minorHAnsi"/>
          <w:color w:val="000000"/>
          <w:lang w:val="en-ZA" w:eastAsia="en-US"/>
        </w:rPr>
        <w:t xml:space="preserve"> </w:t>
      </w:r>
      <w:r w:rsidRPr="001D4D13">
        <w:rPr>
          <w:rFonts w:asciiTheme="minorHAnsi" w:eastAsiaTheme="minorHAnsi" w:hAnsiTheme="minorHAnsi" w:cstheme="minorHAnsi"/>
          <w:color w:val="000000"/>
          <w:lang w:val="en-ZA" w:eastAsia="en-US"/>
        </w:rPr>
        <w:t>installation</w:t>
      </w:r>
      <w:r w:rsidR="00CD4486" w:rsidRPr="001D4D13">
        <w:rPr>
          <w:rFonts w:asciiTheme="minorHAnsi" w:eastAsiaTheme="minorHAnsi" w:hAnsiTheme="minorHAnsi" w:cstheme="minorHAnsi"/>
          <w:color w:val="000000"/>
          <w:lang w:val="en-ZA" w:eastAsia="en-US"/>
        </w:rPr>
        <w:t>”</w:t>
      </w:r>
      <w:r w:rsidRPr="001D4D13">
        <w:rPr>
          <w:rFonts w:asciiTheme="minorHAnsi" w:eastAsiaTheme="minorHAnsi" w:hAnsiTheme="minorHAnsi" w:cstheme="minorHAnsi"/>
          <w:color w:val="000000"/>
          <w:lang w:val="en-ZA" w:eastAsia="en-US"/>
        </w:rPr>
        <w:t xml:space="preserve"> is an extremely narrow outcome, relating to the selection of particular</w:t>
      </w:r>
      <w:r w:rsidR="00267F23" w:rsidRPr="001D4D13">
        <w:rPr>
          <w:rFonts w:asciiTheme="minorHAnsi" w:eastAsiaTheme="minorHAnsi" w:hAnsiTheme="minorHAnsi" w:cstheme="minorHAnsi"/>
          <w:color w:val="000000"/>
          <w:lang w:val="en-ZA" w:eastAsia="en-US"/>
        </w:rPr>
        <w:t xml:space="preserve"> </w:t>
      </w:r>
      <w:r w:rsidRPr="001D4D13">
        <w:rPr>
          <w:rFonts w:asciiTheme="minorHAnsi" w:eastAsiaTheme="minorHAnsi" w:hAnsiTheme="minorHAnsi" w:cstheme="minorHAnsi"/>
          <w:color w:val="000000"/>
          <w:lang w:val="en-ZA" w:eastAsia="en-US"/>
        </w:rPr>
        <w:t>tools for a particular job and describ</w:t>
      </w:r>
      <w:r w:rsidR="004744C2">
        <w:rPr>
          <w:rFonts w:asciiTheme="minorHAnsi" w:eastAsiaTheme="minorHAnsi" w:hAnsiTheme="minorHAnsi" w:cstheme="minorHAnsi"/>
          <w:color w:val="000000"/>
          <w:lang w:val="en-ZA" w:eastAsia="en-US"/>
        </w:rPr>
        <w:t>ing</w:t>
      </w:r>
      <w:r w:rsidRPr="001D4D13">
        <w:rPr>
          <w:rFonts w:asciiTheme="minorHAnsi" w:eastAsiaTheme="minorHAnsi" w:hAnsiTheme="minorHAnsi" w:cstheme="minorHAnsi"/>
          <w:color w:val="000000"/>
          <w:lang w:val="en-ZA" w:eastAsia="en-US"/>
        </w:rPr>
        <w:t xml:space="preserve"> a low level</w:t>
      </w:r>
      <w:r w:rsidRPr="007034AA">
        <w:rPr>
          <w:rFonts w:asciiTheme="minorHAnsi" w:eastAsiaTheme="minorHAnsi" w:hAnsiTheme="minorHAnsi" w:cstheme="minorHAnsi"/>
          <w:color w:val="000000"/>
          <w:lang w:val="en-ZA" w:eastAsia="en-US"/>
        </w:rPr>
        <w:t xml:space="preserve"> of skill. It is clear that the broad</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outcome is more likely to promote deep understanding than the narrow one.</w:t>
      </w:r>
    </w:p>
    <w:p w14:paraId="5FE46DAC" w14:textId="13C0EE5D" w:rsidR="00A524FB" w:rsidRPr="007034AA" w:rsidRDefault="00A524FB" w:rsidP="007034AA">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7034AA">
        <w:rPr>
          <w:rFonts w:asciiTheme="minorHAnsi" w:eastAsiaTheme="minorHAnsi" w:hAnsiTheme="minorHAnsi" w:cstheme="minorHAnsi"/>
          <w:color w:val="000000"/>
          <w:lang w:val="en-ZA" w:eastAsia="en-US"/>
        </w:rPr>
        <w:t>Yet this does not mean that broad outcomes are better than narrow ones. The</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broader an outcome is, the more open it is to different interpretations, the less clear it is</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what</w:t>
      </w:r>
      <w:r w:rsidRPr="000E34D0">
        <w:rPr>
          <w:rFonts w:asciiTheme="minorHAnsi" w:eastAsiaTheme="minorHAnsi" w:hAnsiTheme="minorHAnsi" w:cstheme="minorHAnsi"/>
          <w:i/>
          <w:color w:val="000000"/>
          <w:lang w:val="en-ZA" w:eastAsia="en-US"/>
        </w:rPr>
        <w:t xml:space="preserve"> knowledge</w:t>
      </w:r>
      <w:r w:rsidRPr="007034AA">
        <w:rPr>
          <w:rFonts w:asciiTheme="minorHAnsi" w:eastAsiaTheme="minorHAnsi" w:hAnsiTheme="minorHAnsi" w:cstheme="minorHAnsi"/>
          <w:color w:val="000000"/>
          <w:lang w:val="en-ZA" w:eastAsia="en-US"/>
        </w:rPr>
        <w:t xml:space="preserve"> is required</w:t>
      </w:r>
      <w:r w:rsidR="000E34D0">
        <w:rPr>
          <w:rFonts w:asciiTheme="minorHAnsi" w:eastAsiaTheme="minorHAnsi" w:hAnsiTheme="minorHAnsi" w:cstheme="minorHAnsi"/>
          <w:color w:val="000000"/>
          <w:lang w:val="en-ZA" w:eastAsia="en-US"/>
        </w:rPr>
        <w:t xml:space="preserve"> to achieve the outcome</w:t>
      </w:r>
      <w:r w:rsidRPr="007034AA">
        <w:rPr>
          <w:rFonts w:asciiTheme="minorHAnsi" w:eastAsiaTheme="minorHAnsi" w:hAnsiTheme="minorHAnsi" w:cstheme="minorHAnsi"/>
          <w:color w:val="000000"/>
          <w:lang w:val="en-ZA" w:eastAsia="en-US"/>
        </w:rPr>
        <w:t>, and the more difficult it is to assess.</w:t>
      </w:r>
    </w:p>
    <w:p w14:paraId="3684F261" w14:textId="2A817FC9" w:rsidR="00A524FB" w:rsidRPr="007034AA" w:rsidRDefault="00A524FB" w:rsidP="00AF3CE3">
      <w:pPr>
        <w:tabs>
          <w:tab w:val="left" w:pos="1302"/>
          <w:tab w:val="left" w:pos="1890"/>
        </w:tabs>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7034AA">
        <w:rPr>
          <w:rFonts w:asciiTheme="minorHAnsi" w:eastAsiaTheme="minorHAnsi" w:hAnsiTheme="minorHAnsi" w:cstheme="minorHAnsi"/>
          <w:color w:val="000000"/>
          <w:lang w:val="en-ZA" w:eastAsia="en-US"/>
        </w:rPr>
        <w:t>L</w:t>
      </w:r>
      <w:r w:rsidR="00D15544">
        <w:rPr>
          <w:rFonts w:asciiTheme="minorHAnsi" w:eastAsiaTheme="minorHAnsi" w:hAnsiTheme="minorHAnsi" w:cstheme="minorHAnsi"/>
          <w:color w:val="000000"/>
          <w:lang w:val="en-ZA" w:eastAsia="en-US"/>
        </w:rPr>
        <w:t xml:space="preserve">ook again at </w:t>
      </w:r>
      <w:r w:rsidRPr="007034AA">
        <w:rPr>
          <w:rFonts w:asciiTheme="minorHAnsi" w:eastAsiaTheme="minorHAnsi" w:hAnsiTheme="minorHAnsi" w:cstheme="minorHAnsi"/>
          <w:color w:val="000000"/>
          <w:lang w:val="en-ZA" w:eastAsia="en-US"/>
        </w:rPr>
        <w:t>the critical outcome, “Identify and solve problems and make decisions</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using critical and creative thinking”. As a general outcome that can be built into and</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assessed </w:t>
      </w:r>
      <w:r w:rsidR="006257D2">
        <w:rPr>
          <w:rFonts w:asciiTheme="minorHAnsi" w:eastAsiaTheme="minorHAnsi" w:hAnsiTheme="minorHAnsi" w:cstheme="minorHAnsi"/>
          <w:color w:val="000000"/>
          <w:lang w:val="en-ZA" w:eastAsia="en-US"/>
        </w:rPr>
        <w:t xml:space="preserve">in </w:t>
      </w:r>
      <w:r w:rsidR="00E5284D">
        <w:rPr>
          <w:rFonts w:asciiTheme="minorHAnsi" w:eastAsiaTheme="minorHAnsi" w:hAnsiTheme="minorHAnsi" w:cstheme="minorHAnsi"/>
          <w:color w:val="000000"/>
          <w:lang w:val="en-ZA" w:eastAsia="en-US"/>
        </w:rPr>
        <w:t xml:space="preserve">many different </w:t>
      </w:r>
      <w:r w:rsidR="006257D2">
        <w:rPr>
          <w:rFonts w:asciiTheme="minorHAnsi" w:eastAsiaTheme="minorHAnsi" w:hAnsiTheme="minorHAnsi" w:cstheme="minorHAnsi"/>
          <w:color w:val="000000"/>
          <w:lang w:val="en-ZA" w:eastAsia="en-US"/>
        </w:rPr>
        <w:t>specific contexts, this is an important</w:t>
      </w:r>
      <w:r w:rsidRPr="007034AA">
        <w:rPr>
          <w:rFonts w:asciiTheme="minorHAnsi" w:eastAsiaTheme="minorHAnsi" w:hAnsiTheme="minorHAnsi" w:cstheme="minorHAnsi"/>
          <w:color w:val="000000"/>
          <w:lang w:val="en-ZA" w:eastAsia="en-US"/>
        </w:rPr>
        <w:t xml:space="preserve"> </w:t>
      </w:r>
      <w:r w:rsidR="00267F23" w:rsidRPr="007034AA">
        <w:rPr>
          <w:rFonts w:asciiTheme="minorHAnsi" w:eastAsiaTheme="minorHAnsi" w:hAnsiTheme="minorHAnsi" w:cstheme="minorHAnsi"/>
          <w:color w:val="000000"/>
          <w:lang w:val="en-ZA" w:eastAsia="en-US"/>
        </w:rPr>
        <w:t>g</w:t>
      </w:r>
      <w:r w:rsidRPr="007034AA">
        <w:rPr>
          <w:rFonts w:asciiTheme="minorHAnsi" w:eastAsiaTheme="minorHAnsi" w:hAnsiTheme="minorHAnsi" w:cstheme="minorHAnsi"/>
          <w:color w:val="000000"/>
          <w:lang w:val="en-ZA" w:eastAsia="en-US"/>
        </w:rPr>
        <w:t>uideline when developing curriculum.</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Yet the outcome gives no recognition to the </w:t>
      </w:r>
      <w:r w:rsidRPr="00D8640D">
        <w:rPr>
          <w:rFonts w:asciiTheme="minorHAnsi" w:eastAsiaTheme="minorHAnsi" w:hAnsiTheme="minorHAnsi" w:cstheme="minorHAnsi"/>
          <w:i/>
          <w:color w:val="000000"/>
          <w:lang w:val="en-ZA" w:eastAsia="en-US"/>
        </w:rPr>
        <w:t>knowledge</w:t>
      </w:r>
      <w:r w:rsidR="00AA1F7F">
        <w:rPr>
          <w:rFonts w:asciiTheme="minorHAnsi" w:eastAsiaTheme="minorHAnsi" w:hAnsiTheme="minorHAnsi" w:cstheme="minorHAnsi"/>
          <w:color w:val="000000"/>
          <w:lang w:val="en-ZA" w:eastAsia="en-US"/>
        </w:rPr>
        <w:t>, or even the kind of knowledge,</w:t>
      </w:r>
      <w:r w:rsidRPr="007034AA">
        <w:rPr>
          <w:rFonts w:asciiTheme="minorHAnsi" w:eastAsiaTheme="minorHAnsi" w:hAnsiTheme="minorHAnsi" w:cstheme="minorHAnsi"/>
          <w:color w:val="000000"/>
          <w:lang w:val="en-ZA" w:eastAsia="en-US"/>
        </w:rPr>
        <w:t xml:space="preserve"> that is essential for problem</w:t>
      </w:r>
      <w:r w:rsidR="00267F23" w:rsidRPr="007034AA">
        <w:rPr>
          <w:rFonts w:asciiTheme="minorHAnsi" w:eastAsiaTheme="minorHAnsi" w:hAnsiTheme="minorHAnsi" w:cstheme="minorHAnsi"/>
          <w:color w:val="000000"/>
          <w:lang w:val="en-ZA" w:eastAsia="en-US"/>
        </w:rPr>
        <w:t>-</w:t>
      </w:r>
      <w:r w:rsidRPr="007034AA">
        <w:rPr>
          <w:rFonts w:asciiTheme="minorHAnsi" w:eastAsiaTheme="minorHAnsi" w:hAnsiTheme="minorHAnsi" w:cstheme="minorHAnsi"/>
          <w:color w:val="000000"/>
          <w:lang w:val="en-ZA" w:eastAsia="en-US"/>
        </w:rPr>
        <w:t>solving</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t</w:t>
      </w:r>
      <w:r w:rsidR="00D8640D">
        <w:rPr>
          <w:rFonts w:asciiTheme="minorHAnsi" w:eastAsiaTheme="minorHAnsi" w:hAnsiTheme="minorHAnsi" w:cstheme="minorHAnsi"/>
          <w:color w:val="000000"/>
          <w:lang w:val="en-ZA" w:eastAsia="en-US"/>
        </w:rPr>
        <w:t>o occur. I</w:t>
      </w:r>
      <w:r w:rsidRPr="007034AA">
        <w:rPr>
          <w:rFonts w:asciiTheme="minorHAnsi" w:eastAsiaTheme="minorHAnsi" w:hAnsiTheme="minorHAnsi" w:cstheme="minorHAnsi"/>
          <w:color w:val="000000"/>
          <w:lang w:val="en-ZA" w:eastAsia="en-US"/>
        </w:rPr>
        <w:t>dentifying a problem with a broken fridge</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requires </w:t>
      </w:r>
      <w:r w:rsidR="00A8372D">
        <w:rPr>
          <w:rFonts w:asciiTheme="minorHAnsi" w:eastAsiaTheme="minorHAnsi" w:hAnsiTheme="minorHAnsi" w:cstheme="minorHAnsi"/>
          <w:color w:val="000000"/>
          <w:lang w:val="en-ZA" w:eastAsia="en-US"/>
        </w:rPr>
        <w:t xml:space="preserve">a </w:t>
      </w:r>
      <w:r w:rsidRPr="007034AA">
        <w:rPr>
          <w:rFonts w:asciiTheme="minorHAnsi" w:eastAsiaTheme="minorHAnsi" w:hAnsiTheme="minorHAnsi" w:cstheme="minorHAnsi"/>
          <w:color w:val="000000"/>
          <w:lang w:val="en-ZA" w:eastAsia="en-US"/>
        </w:rPr>
        <w:t xml:space="preserve">completely different </w:t>
      </w:r>
      <w:r w:rsidR="00A8372D">
        <w:rPr>
          <w:rFonts w:asciiTheme="minorHAnsi" w:eastAsiaTheme="minorHAnsi" w:hAnsiTheme="minorHAnsi" w:cstheme="minorHAnsi"/>
          <w:color w:val="000000"/>
          <w:lang w:val="en-ZA" w:eastAsia="en-US"/>
        </w:rPr>
        <w:t xml:space="preserve">kind of </w:t>
      </w:r>
      <w:r w:rsidRPr="007034AA">
        <w:rPr>
          <w:rFonts w:asciiTheme="minorHAnsi" w:eastAsiaTheme="minorHAnsi" w:hAnsiTheme="minorHAnsi" w:cstheme="minorHAnsi"/>
          <w:color w:val="000000"/>
          <w:lang w:val="en-ZA" w:eastAsia="en-US"/>
        </w:rPr>
        <w:t xml:space="preserve">knowledge </w:t>
      </w:r>
      <w:r w:rsidRPr="007034AA">
        <w:rPr>
          <w:rFonts w:asciiTheme="minorHAnsi" w:eastAsiaTheme="minorHAnsi" w:hAnsiTheme="minorHAnsi" w:cstheme="minorHAnsi"/>
          <w:color w:val="000000"/>
          <w:lang w:val="en-ZA" w:eastAsia="en-US"/>
        </w:rPr>
        <w:lastRenderedPageBreak/>
        <w:t xml:space="preserve">from </w:t>
      </w:r>
      <w:r w:rsidR="00D8640D">
        <w:rPr>
          <w:rFonts w:asciiTheme="minorHAnsi" w:eastAsiaTheme="minorHAnsi" w:hAnsiTheme="minorHAnsi" w:cstheme="minorHAnsi"/>
          <w:color w:val="000000"/>
          <w:lang w:val="en-ZA" w:eastAsia="en-US"/>
        </w:rPr>
        <w:t xml:space="preserve">the sort required to </w:t>
      </w:r>
      <w:r w:rsidRPr="007034AA">
        <w:rPr>
          <w:rFonts w:asciiTheme="minorHAnsi" w:eastAsiaTheme="minorHAnsi" w:hAnsiTheme="minorHAnsi" w:cstheme="minorHAnsi"/>
          <w:color w:val="000000"/>
          <w:lang w:val="en-ZA" w:eastAsia="en-US"/>
        </w:rPr>
        <w:t>solv</w:t>
      </w:r>
      <w:r w:rsidR="00D8640D">
        <w:rPr>
          <w:rFonts w:asciiTheme="minorHAnsi" w:eastAsiaTheme="minorHAnsi" w:hAnsiTheme="minorHAnsi" w:cstheme="minorHAnsi"/>
          <w:color w:val="000000"/>
          <w:lang w:val="en-ZA" w:eastAsia="en-US"/>
        </w:rPr>
        <w:t>e</w:t>
      </w:r>
      <w:r w:rsidRPr="007034AA">
        <w:rPr>
          <w:rFonts w:asciiTheme="minorHAnsi" w:eastAsiaTheme="minorHAnsi" w:hAnsiTheme="minorHAnsi" w:cstheme="minorHAnsi"/>
          <w:color w:val="000000"/>
          <w:lang w:val="en-ZA" w:eastAsia="en-US"/>
        </w:rPr>
        <w:t xml:space="preserve"> a problem </w:t>
      </w:r>
      <w:r w:rsidR="00D8640D">
        <w:rPr>
          <w:rFonts w:asciiTheme="minorHAnsi" w:eastAsiaTheme="minorHAnsi" w:hAnsiTheme="minorHAnsi" w:cstheme="minorHAnsi"/>
          <w:color w:val="000000"/>
          <w:lang w:val="en-ZA" w:eastAsia="en-US"/>
        </w:rPr>
        <w:t xml:space="preserve">of </w:t>
      </w:r>
      <w:r w:rsidRPr="007034AA">
        <w:rPr>
          <w:rFonts w:asciiTheme="minorHAnsi" w:eastAsiaTheme="minorHAnsi" w:hAnsiTheme="minorHAnsi" w:cstheme="minorHAnsi"/>
          <w:color w:val="000000"/>
          <w:lang w:val="en-ZA" w:eastAsia="en-US"/>
        </w:rPr>
        <w:t>tasteless food</w:t>
      </w:r>
      <w:r w:rsidR="00267F23" w:rsidRPr="007034AA">
        <w:rPr>
          <w:rFonts w:asciiTheme="minorHAnsi" w:eastAsiaTheme="minorHAnsi" w:hAnsiTheme="minorHAnsi" w:cstheme="minorHAnsi"/>
          <w:color w:val="000000"/>
          <w:lang w:val="en-ZA" w:eastAsia="en-US"/>
        </w:rPr>
        <w:t xml:space="preserve"> </w:t>
      </w:r>
      <w:r w:rsidR="00C84490">
        <w:rPr>
          <w:rFonts w:asciiTheme="minorHAnsi" w:eastAsiaTheme="minorHAnsi" w:hAnsiTheme="minorHAnsi" w:cstheme="minorHAnsi"/>
          <w:color w:val="000000"/>
          <w:lang w:val="en-ZA" w:eastAsia="en-US"/>
        </w:rPr>
        <w:t xml:space="preserve">in a restaurant, </w:t>
      </w:r>
      <w:r w:rsidRPr="007034AA">
        <w:rPr>
          <w:rFonts w:asciiTheme="minorHAnsi" w:eastAsiaTheme="minorHAnsi" w:hAnsiTheme="minorHAnsi" w:cstheme="minorHAnsi"/>
          <w:color w:val="000000"/>
          <w:lang w:val="en-ZA" w:eastAsia="en-US"/>
        </w:rPr>
        <w:t xml:space="preserve">or </w:t>
      </w:r>
      <w:r w:rsidR="00EE3C49">
        <w:rPr>
          <w:rFonts w:asciiTheme="minorHAnsi" w:eastAsiaTheme="minorHAnsi" w:hAnsiTheme="minorHAnsi" w:cstheme="minorHAnsi"/>
          <w:color w:val="000000"/>
          <w:lang w:val="en-ZA" w:eastAsia="en-US"/>
        </w:rPr>
        <w:t>a snarl-up in freight logistics</w:t>
      </w:r>
      <w:r w:rsidRPr="007034AA">
        <w:rPr>
          <w:rFonts w:asciiTheme="minorHAnsi" w:eastAsiaTheme="minorHAnsi" w:hAnsiTheme="minorHAnsi" w:cstheme="minorHAnsi"/>
          <w:color w:val="000000"/>
          <w:lang w:val="en-ZA" w:eastAsia="en-US"/>
        </w:rPr>
        <w:t xml:space="preserve">. </w:t>
      </w:r>
    </w:p>
    <w:p w14:paraId="22218F25" w14:textId="77777777" w:rsidR="00090BCA" w:rsidRDefault="00A524FB" w:rsidP="007034AA">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7034AA">
        <w:rPr>
          <w:rFonts w:asciiTheme="minorHAnsi" w:eastAsiaTheme="minorHAnsi" w:hAnsiTheme="minorHAnsi" w:cstheme="minorHAnsi"/>
          <w:color w:val="000000"/>
          <w:lang w:val="en-ZA" w:eastAsia="en-US"/>
        </w:rPr>
        <w:t>A common way to respond to these difficulties with outcomes is for curriculum and</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subject experts to write long lists of increasingly specific </w:t>
      </w:r>
      <w:r w:rsidR="00F87A29">
        <w:rPr>
          <w:rFonts w:asciiTheme="minorHAnsi" w:eastAsiaTheme="minorHAnsi" w:hAnsiTheme="minorHAnsi" w:cstheme="minorHAnsi"/>
          <w:color w:val="000000"/>
          <w:lang w:val="en-ZA" w:eastAsia="en-US"/>
        </w:rPr>
        <w:t xml:space="preserve">learning </w:t>
      </w:r>
      <w:r w:rsidRPr="007034AA">
        <w:rPr>
          <w:rFonts w:asciiTheme="minorHAnsi" w:eastAsiaTheme="minorHAnsi" w:hAnsiTheme="minorHAnsi" w:cstheme="minorHAnsi"/>
          <w:color w:val="000000"/>
          <w:lang w:val="en-ZA" w:eastAsia="en-US"/>
        </w:rPr>
        <w:t>outcomes and assessment</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criteria</w:t>
      </w:r>
      <w:r w:rsidR="004F39FB">
        <w:rPr>
          <w:rFonts w:asciiTheme="minorHAnsi" w:eastAsiaTheme="minorHAnsi" w:hAnsiTheme="minorHAnsi" w:cstheme="minorHAnsi"/>
          <w:color w:val="000000"/>
          <w:lang w:val="en-ZA" w:eastAsia="en-US"/>
        </w:rPr>
        <w:t>/standards</w:t>
      </w:r>
      <w:r w:rsidRPr="007034AA">
        <w:rPr>
          <w:rFonts w:asciiTheme="minorHAnsi" w:eastAsiaTheme="minorHAnsi" w:hAnsiTheme="minorHAnsi" w:cstheme="minorHAnsi"/>
          <w:color w:val="000000"/>
          <w:lang w:val="en-ZA" w:eastAsia="en-US"/>
        </w:rPr>
        <w:t xml:space="preserve">. But these lists are </w:t>
      </w:r>
      <w:r w:rsidR="004F39FB">
        <w:rPr>
          <w:rFonts w:asciiTheme="minorHAnsi" w:eastAsiaTheme="minorHAnsi" w:hAnsiTheme="minorHAnsi" w:cstheme="minorHAnsi"/>
          <w:color w:val="000000"/>
          <w:lang w:val="en-ZA" w:eastAsia="en-US"/>
        </w:rPr>
        <w:t xml:space="preserve">quite abstract and </w:t>
      </w:r>
      <w:r w:rsidRPr="007034AA">
        <w:rPr>
          <w:rFonts w:asciiTheme="minorHAnsi" w:eastAsiaTheme="minorHAnsi" w:hAnsiTheme="minorHAnsi" w:cstheme="minorHAnsi"/>
          <w:color w:val="000000"/>
          <w:lang w:val="en-ZA" w:eastAsia="en-US"/>
        </w:rPr>
        <w:t xml:space="preserve">often not </w:t>
      </w:r>
      <w:r w:rsidR="00226C99">
        <w:rPr>
          <w:rFonts w:asciiTheme="minorHAnsi" w:eastAsiaTheme="minorHAnsi" w:hAnsiTheme="minorHAnsi" w:cstheme="minorHAnsi"/>
          <w:color w:val="000000"/>
          <w:lang w:val="en-ZA" w:eastAsia="en-US"/>
        </w:rPr>
        <w:t xml:space="preserve">very </w:t>
      </w:r>
      <w:r w:rsidRPr="007034AA">
        <w:rPr>
          <w:rFonts w:asciiTheme="minorHAnsi" w:eastAsiaTheme="minorHAnsi" w:hAnsiTheme="minorHAnsi" w:cstheme="minorHAnsi"/>
          <w:color w:val="000000"/>
          <w:lang w:val="en-ZA" w:eastAsia="en-US"/>
        </w:rPr>
        <w:t>meaningful to anyone outside of the group that wrote</w:t>
      </w:r>
      <w:r w:rsidR="00267F23" w:rsidRPr="007034AA">
        <w:rPr>
          <w:rFonts w:asciiTheme="minorHAnsi" w:eastAsiaTheme="minorHAnsi" w:hAnsiTheme="minorHAnsi" w:cstheme="minorHAnsi"/>
          <w:color w:val="000000"/>
          <w:lang w:val="en-ZA" w:eastAsia="en-US"/>
        </w:rPr>
        <w:t xml:space="preserve"> </w:t>
      </w:r>
      <w:r w:rsidRPr="007034AA">
        <w:rPr>
          <w:rFonts w:asciiTheme="minorHAnsi" w:eastAsiaTheme="minorHAnsi" w:hAnsiTheme="minorHAnsi" w:cstheme="minorHAnsi"/>
          <w:color w:val="000000"/>
          <w:lang w:val="en-ZA" w:eastAsia="en-US"/>
        </w:rPr>
        <w:t xml:space="preserve">them. </w:t>
      </w:r>
      <w:r w:rsidR="006257D2">
        <w:rPr>
          <w:rFonts w:asciiTheme="minorHAnsi" w:eastAsiaTheme="minorHAnsi" w:hAnsiTheme="minorHAnsi" w:cstheme="minorHAnsi"/>
          <w:color w:val="000000"/>
          <w:lang w:val="en-ZA" w:eastAsia="en-US"/>
        </w:rPr>
        <w:t xml:space="preserve">And important </w:t>
      </w:r>
      <w:r w:rsidR="006257D2" w:rsidRPr="00973434">
        <w:rPr>
          <w:rFonts w:asciiTheme="minorHAnsi" w:eastAsiaTheme="minorHAnsi" w:hAnsiTheme="minorHAnsi" w:cstheme="minorHAnsi"/>
          <w:i/>
          <w:color w:val="000000"/>
          <w:lang w:val="en-ZA" w:eastAsia="en-US"/>
        </w:rPr>
        <w:t>principles</w:t>
      </w:r>
      <w:r w:rsidR="006257D2">
        <w:rPr>
          <w:rFonts w:asciiTheme="minorHAnsi" w:eastAsiaTheme="minorHAnsi" w:hAnsiTheme="minorHAnsi" w:cstheme="minorHAnsi"/>
          <w:color w:val="000000"/>
          <w:lang w:val="en-ZA" w:eastAsia="en-US"/>
        </w:rPr>
        <w:t xml:space="preserve"> that underlie </w:t>
      </w:r>
      <w:r w:rsidR="00973434">
        <w:rPr>
          <w:rFonts w:asciiTheme="minorHAnsi" w:eastAsiaTheme="minorHAnsi" w:hAnsiTheme="minorHAnsi" w:cstheme="minorHAnsi"/>
          <w:color w:val="000000"/>
          <w:lang w:val="en-ZA" w:eastAsia="en-US"/>
        </w:rPr>
        <w:t xml:space="preserve">or unify </w:t>
      </w:r>
      <w:r w:rsidR="006257D2">
        <w:rPr>
          <w:rFonts w:asciiTheme="minorHAnsi" w:eastAsiaTheme="minorHAnsi" w:hAnsiTheme="minorHAnsi" w:cstheme="minorHAnsi"/>
          <w:color w:val="000000"/>
          <w:lang w:val="en-ZA" w:eastAsia="en-US"/>
        </w:rPr>
        <w:t>whole disciplines or occupations may get lost amongst a</w:t>
      </w:r>
      <w:r w:rsidR="00DD065E">
        <w:rPr>
          <w:rFonts w:asciiTheme="minorHAnsi" w:eastAsiaTheme="minorHAnsi" w:hAnsiTheme="minorHAnsi" w:cstheme="minorHAnsi"/>
          <w:color w:val="000000"/>
          <w:lang w:val="en-ZA" w:eastAsia="en-US"/>
        </w:rPr>
        <w:t xml:space="preserve"> fragmentary</w:t>
      </w:r>
      <w:r w:rsidR="00973434">
        <w:rPr>
          <w:rFonts w:asciiTheme="minorHAnsi" w:eastAsiaTheme="minorHAnsi" w:hAnsiTheme="minorHAnsi" w:cstheme="minorHAnsi"/>
          <w:color w:val="000000"/>
          <w:lang w:val="en-ZA" w:eastAsia="en-US"/>
        </w:rPr>
        <w:t xml:space="preserve"> profusion of specific learning outcomes</w:t>
      </w:r>
      <w:r w:rsidR="00DD065E">
        <w:rPr>
          <w:rFonts w:asciiTheme="minorHAnsi" w:eastAsiaTheme="minorHAnsi" w:hAnsiTheme="minorHAnsi" w:cstheme="minorHAnsi"/>
          <w:color w:val="000000"/>
          <w:lang w:val="en-ZA" w:eastAsia="en-US"/>
        </w:rPr>
        <w:t xml:space="preserve"> (the “I can’t see the wood for the trees” scenario)</w:t>
      </w:r>
      <w:r w:rsidR="00973434">
        <w:rPr>
          <w:rFonts w:asciiTheme="minorHAnsi" w:eastAsiaTheme="minorHAnsi" w:hAnsiTheme="minorHAnsi" w:cstheme="minorHAnsi"/>
          <w:color w:val="000000"/>
          <w:lang w:val="en-ZA" w:eastAsia="en-US"/>
        </w:rPr>
        <w:t xml:space="preserve">. </w:t>
      </w:r>
    </w:p>
    <w:p w14:paraId="6C99617B" w14:textId="15657103" w:rsidR="00090BCA" w:rsidRPr="008A7AF2" w:rsidRDefault="00090BCA" w:rsidP="00090BCA">
      <w:pPr>
        <w:autoSpaceDE w:val="0"/>
        <w:autoSpaceDN w:val="0"/>
        <w:adjustRightInd w:val="0"/>
        <w:spacing w:after="120" w:line="276" w:lineRule="auto"/>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t xml:space="preserve">A problem arises when </w:t>
      </w:r>
      <w:r>
        <w:rPr>
          <w:rFonts w:asciiTheme="minorHAnsi" w:eastAsiaTheme="minorHAnsi" w:hAnsiTheme="minorHAnsi" w:cstheme="minorHAnsi"/>
          <w:lang w:val="en-ZA" w:eastAsia="en-US"/>
        </w:rPr>
        <w:t>lecturers</w:t>
      </w:r>
      <w:r w:rsidRPr="00A84D8B">
        <w:rPr>
          <w:rFonts w:asciiTheme="minorHAnsi" w:eastAsiaTheme="minorHAnsi" w:hAnsiTheme="minorHAnsi" w:cstheme="minorHAnsi"/>
          <w:lang w:val="en-ZA" w:eastAsia="en-US"/>
        </w:rPr>
        <w:t xml:space="preserve"> treat the </w:t>
      </w:r>
      <w:r w:rsidRPr="00F56590">
        <w:rPr>
          <w:rFonts w:asciiTheme="minorHAnsi" w:eastAsiaTheme="minorHAnsi" w:hAnsiTheme="minorHAnsi" w:cstheme="minorHAnsi"/>
          <w:i/>
          <w:lang w:val="en-ZA" w:eastAsia="en-US"/>
        </w:rPr>
        <w:t>assessment criteria</w:t>
      </w:r>
      <w:r w:rsidRPr="00A84D8B">
        <w:rPr>
          <w:rFonts w:asciiTheme="minorHAnsi" w:eastAsiaTheme="minorHAnsi" w:hAnsiTheme="minorHAnsi" w:cstheme="minorHAnsi"/>
          <w:lang w:val="en-ZA" w:eastAsia="en-US"/>
        </w:rPr>
        <w:t xml:space="preserve"> as if they were a list of topics</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to be followed</w:t>
      </w:r>
      <w:r>
        <w:rPr>
          <w:rFonts w:asciiTheme="minorHAnsi" w:eastAsiaTheme="minorHAnsi" w:hAnsiTheme="minorHAnsi" w:cstheme="minorHAnsi"/>
          <w:lang w:val="en-ZA" w:eastAsia="en-US"/>
        </w:rPr>
        <w:t xml:space="preserve"> in the order indicated. Just m</w:t>
      </w:r>
      <w:r w:rsidRPr="00A84D8B">
        <w:rPr>
          <w:rFonts w:asciiTheme="minorHAnsi" w:eastAsiaTheme="minorHAnsi" w:hAnsiTheme="minorHAnsi" w:cstheme="minorHAnsi"/>
          <w:lang w:val="en-ZA" w:eastAsia="en-US"/>
        </w:rPr>
        <w:t>oving from one assessment criteri</w:t>
      </w:r>
      <w:r>
        <w:rPr>
          <w:rFonts w:asciiTheme="minorHAnsi" w:eastAsiaTheme="minorHAnsi" w:hAnsiTheme="minorHAnsi" w:cstheme="minorHAnsi"/>
          <w:lang w:val="en-ZA" w:eastAsia="en-US"/>
        </w:rPr>
        <w:t>on</w:t>
      </w:r>
      <w:r w:rsidRPr="00A84D8B">
        <w:rPr>
          <w:rFonts w:asciiTheme="minorHAnsi" w:eastAsiaTheme="minorHAnsi" w:hAnsiTheme="minorHAnsi" w:cstheme="minorHAnsi"/>
          <w:lang w:val="en-ZA" w:eastAsia="en-US"/>
        </w:rPr>
        <w:t xml:space="preserve"> to the next </w:t>
      </w:r>
      <w:r>
        <w:rPr>
          <w:rFonts w:asciiTheme="minorHAnsi" w:eastAsiaTheme="minorHAnsi" w:hAnsiTheme="minorHAnsi" w:cstheme="minorHAnsi"/>
          <w:lang w:val="en-ZA" w:eastAsia="en-US"/>
        </w:rPr>
        <w:t xml:space="preserve">(“…able to measure this, explain that, and calculate the next thing…”), no matter how crucial these abilities are, </w:t>
      </w:r>
      <w:r w:rsidRPr="00A84D8B">
        <w:rPr>
          <w:rFonts w:asciiTheme="minorHAnsi" w:eastAsiaTheme="minorHAnsi" w:hAnsiTheme="minorHAnsi" w:cstheme="minorHAnsi"/>
          <w:lang w:val="en-ZA" w:eastAsia="en-US"/>
        </w:rPr>
        <w:t xml:space="preserve">does </w:t>
      </w:r>
      <w:r w:rsidRPr="002E4AFB">
        <w:rPr>
          <w:rFonts w:asciiTheme="minorHAnsi" w:eastAsiaTheme="minorHAnsi" w:hAnsiTheme="minorHAnsi" w:cstheme="minorHAnsi"/>
          <w:lang w:val="en-ZA" w:eastAsia="en-US"/>
        </w:rPr>
        <w:t xml:space="preserve">not necessarily provide students with the developmental path they need for achieving what Lucas </w:t>
      </w:r>
      <w:r w:rsidRPr="002E4AFB">
        <w:rPr>
          <w:rFonts w:asciiTheme="minorHAnsi" w:eastAsiaTheme="minorHAnsi" w:hAnsiTheme="minorHAnsi" w:cstheme="minorHAnsi"/>
          <w:i/>
          <w:lang w:val="en-ZA" w:eastAsia="en-US"/>
        </w:rPr>
        <w:t>et al</w:t>
      </w:r>
      <w:r w:rsidRPr="002E4AFB">
        <w:rPr>
          <w:rFonts w:asciiTheme="minorHAnsi" w:eastAsiaTheme="minorHAnsi" w:hAnsiTheme="minorHAnsi" w:cstheme="minorHAnsi"/>
          <w:lang w:val="en-ZA" w:eastAsia="en-US"/>
        </w:rPr>
        <w:t xml:space="preserve"> </w:t>
      </w:r>
      <w:r w:rsidR="001C13AE" w:rsidRPr="002E4AFB">
        <w:rPr>
          <w:rFonts w:asciiTheme="minorHAnsi" w:eastAsiaTheme="minorHAnsi" w:hAnsiTheme="minorHAnsi" w:cstheme="minorHAnsi"/>
          <w:lang w:val="en-ZA" w:eastAsia="en-US"/>
        </w:rPr>
        <w:t>refer to as</w:t>
      </w:r>
      <w:r w:rsidRPr="002E4AFB">
        <w:rPr>
          <w:rFonts w:asciiTheme="minorHAnsi" w:eastAsiaTheme="minorHAnsi" w:hAnsiTheme="minorHAnsi" w:cstheme="minorHAnsi"/>
          <w:lang w:val="en-ZA" w:eastAsia="en-US"/>
        </w:rPr>
        <w:t xml:space="preserve"> “working competence”:</w:t>
      </w:r>
    </w:p>
    <w:p w14:paraId="533DA5E4" w14:textId="29D636B5" w:rsidR="00090BCA" w:rsidRDefault="00090BCA" w:rsidP="00090BCA">
      <w:pPr>
        <w:autoSpaceDE w:val="0"/>
        <w:autoSpaceDN w:val="0"/>
        <w:adjustRightInd w:val="0"/>
        <w:spacing w:after="100" w:afterAutospacing="1" w:line="276" w:lineRule="auto"/>
        <w:ind w:left="567" w:right="522"/>
        <w:rPr>
          <w:rFonts w:asciiTheme="minorHAnsi" w:eastAsiaTheme="minorHAnsi" w:hAnsiTheme="minorHAnsi" w:cstheme="minorHAnsi"/>
          <w:lang w:val="en-ZA" w:eastAsia="en-US"/>
        </w:rPr>
      </w:pPr>
      <w:r w:rsidRPr="008A7AF2">
        <w:rPr>
          <w:rFonts w:asciiTheme="minorHAnsi" w:eastAsiaTheme="minorHAnsi" w:hAnsiTheme="minorHAnsi" w:cstheme="minorHAnsi"/>
          <w:i/>
          <w:lang w:val="en-ZA" w:eastAsia="en-US"/>
        </w:rPr>
        <w:t xml:space="preserve">working competence is about the ability to make good decisions </w:t>
      </w:r>
      <w:r w:rsidRPr="008A7AF2">
        <w:rPr>
          <w:rFonts w:asciiTheme="minorHAnsi" w:eastAsiaTheme="minorHAnsi" w:hAnsiTheme="minorHAnsi" w:cstheme="minorHAnsi"/>
          <w:lang w:val="en-ZA" w:eastAsia="en-US"/>
        </w:rPr>
        <w:t>in a real situation</w:t>
      </w:r>
      <w:r w:rsidRPr="008A7AF2">
        <w:rPr>
          <w:rFonts w:asciiTheme="minorHAnsi" w:eastAsiaTheme="minorHAnsi" w:hAnsiTheme="minorHAnsi" w:cstheme="minorHAnsi"/>
          <w:i/>
          <w:lang w:val="en-ZA" w:eastAsia="en-US"/>
        </w:rPr>
        <w:t>, at</w:t>
      </w:r>
      <w:r w:rsidR="00773733" w:rsidRPr="008A7AF2">
        <w:rPr>
          <w:rFonts w:asciiTheme="minorHAnsi" w:eastAsiaTheme="minorHAnsi" w:hAnsiTheme="minorHAnsi" w:cstheme="minorHAnsi"/>
          <w:i/>
          <w:lang w:val="en-ZA" w:eastAsia="en-US"/>
        </w:rPr>
        <w:t> </w:t>
      </w:r>
      <w:r w:rsidRPr="008A7AF2">
        <w:rPr>
          <w:rFonts w:asciiTheme="minorHAnsi" w:eastAsiaTheme="minorHAnsi" w:hAnsiTheme="minorHAnsi" w:cstheme="minorHAnsi"/>
          <w:i/>
          <w:lang w:val="en-ZA" w:eastAsia="en-US"/>
        </w:rPr>
        <w:t>a</w:t>
      </w:r>
      <w:r w:rsidR="00773733" w:rsidRPr="008A7AF2">
        <w:rPr>
          <w:rFonts w:asciiTheme="minorHAnsi" w:eastAsiaTheme="minorHAnsi" w:hAnsiTheme="minorHAnsi" w:cstheme="minorHAnsi"/>
          <w:i/>
          <w:lang w:val="en-ZA" w:eastAsia="en-US"/>
        </w:rPr>
        <w:t> </w:t>
      </w:r>
      <w:r w:rsidRPr="008A7AF2">
        <w:rPr>
          <w:rFonts w:asciiTheme="minorHAnsi" w:eastAsiaTheme="minorHAnsi" w:hAnsiTheme="minorHAnsi" w:cstheme="minorHAnsi"/>
          <w:i/>
          <w:lang w:val="en-ZA" w:eastAsia="en-US"/>
        </w:rPr>
        <w:t>specific moment in time, and not about checking off a</w:t>
      </w:r>
      <w:r w:rsidRPr="00A539F3">
        <w:rPr>
          <w:rFonts w:asciiTheme="minorHAnsi" w:eastAsiaTheme="minorHAnsi" w:hAnsiTheme="minorHAnsi" w:cstheme="minorHAnsi"/>
          <w:i/>
          <w:lang w:val="en-ZA" w:eastAsia="en-US"/>
        </w:rPr>
        <w:t xml:space="preserve"> list of specific, task-based competencies</w:t>
      </w:r>
      <w:r>
        <w:rPr>
          <w:rFonts w:asciiTheme="minorHAnsi" w:eastAsiaTheme="minorHAnsi" w:hAnsiTheme="minorHAnsi" w:cstheme="minorHAnsi"/>
          <w:lang w:val="en-ZA" w:eastAsia="en-US"/>
        </w:rPr>
        <w:t xml:space="preserve"> (Lucas </w:t>
      </w:r>
      <w:r w:rsidRPr="00A539F3">
        <w:rPr>
          <w:rFonts w:asciiTheme="minorHAnsi" w:eastAsiaTheme="minorHAnsi" w:hAnsiTheme="minorHAnsi" w:cstheme="minorHAnsi"/>
          <w:i/>
          <w:lang w:val="en-ZA" w:eastAsia="en-US"/>
        </w:rPr>
        <w:t>et al</w:t>
      </w:r>
      <w:r>
        <w:rPr>
          <w:rFonts w:asciiTheme="minorHAnsi" w:eastAsiaTheme="minorHAnsi" w:hAnsiTheme="minorHAnsi" w:cstheme="minorHAnsi"/>
          <w:lang w:val="en-ZA" w:eastAsia="en-US"/>
        </w:rPr>
        <w:t>, 2012, p. 38)</w:t>
      </w:r>
    </w:p>
    <w:p w14:paraId="7F11FF8E" w14:textId="34E4F033" w:rsidR="00090BCA" w:rsidRPr="00A84D8B" w:rsidRDefault="00090BCA" w:rsidP="00090BCA">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The authors go on to quote</w:t>
      </w:r>
      <w:r w:rsidRPr="009E5E46">
        <w:rPr>
          <w:rFonts w:asciiTheme="minorHAnsi" w:eastAsiaTheme="minorHAnsi" w:hAnsiTheme="minorHAnsi" w:cstheme="minorHAnsi"/>
          <w:lang w:val="en-ZA" w:eastAsia="en-US"/>
        </w:rPr>
        <w:t xml:space="preserve"> Hager</w:t>
      </w:r>
      <w:r>
        <w:rPr>
          <w:rFonts w:asciiTheme="minorHAnsi" w:eastAsiaTheme="minorHAnsi" w:hAnsiTheme="minorHAnsi" w:cstheme="minorHAnsi"/>
          <w:lang w:val="en-ZA" w:eastAsia="en-US"/>
        </w:rPr>
        <w:t xml:space="preserve"> </w:t>
      </w:r>
      <w:r w:rsidRPr="009E5E46">
        <w:rPr>
          <w:rFonts w:asciiTheme="minorHAnsi" w:eastAsiaTheme="minorHAnsi" w:hAnsiTheme="minorHAnsi" w:cstheme="minorHAnsi"/>
          <w:lang w:val="en-ZA" w:eastAsia="en-US"/>
        </w:rPr>
        <w:t>(</w:t>
      </w:r>
      <w:r>
        <w:rPr>
          <w:rFonts w:asciiTheme="minorHAnsi" w:eastAsiaTheme="minorHAnsi" w:hAnsiTheme="minorHAnsi" w:cstheme="minorHAnsi"/>
          <w:bCs/>
          <w:lang w:val="en-ZA" w:eastAsia="en-US"/>
        </w:rPr>
        <w:t>2004, p. 429)</w:t>
      </w:r>
      <w:r w:rsidRPr="009E5E46">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w:t>
      </w:r>
      <w:r w:rsidRPr="00363500">
        <w:rPr>
          <w:rFonts w:asciiTheme="minorHAnsi" w:eastAsiaTheme="minorHAnsi" w:hAnsiTheme="minorHAnsi" w:cstheme="minorHAnsi"/>
          <w:i/>
          <w:iCs/>
          <w:lang w:val="en-ZA" w:eastAsia="en-US"/>
        </w:rPr>
        <w:t>We want flexible, integrated, thoughtful skills, not atomised checklists of micro-competencies</w:t>
      </w:r>
      <w:r w:rsidRPr="009E5E46">
        <w:rPr>
          <w:rFonts w:asciiTheme="minorHAnsi" w:eastAsiaTheme="minorHAnsi" w:hAnsiTheme="minorHAnsi" w:cstheme="minorHAnsi"/>
          <w:iCs/>
          <w:lang w:val="en-ZA" w:eastAsia="en-US"/>
        </w:rPr>
        <w:t>.</w:t>
      </w:r>
      <w:r>
        <w:rPr>
          <w:rFonts w:asciiTheme="minorHAnsi" w:eastAsiaTheme="minorHAnsi" w:hAnsiTheme="minorHAnsi" w:cstheme="minorHAnsi"/>
          <w:iCs/>
          <w:lang w:val="en-ZA" w:eastAsia="en-US"/>
        </w:rPr>
        <w:t xml:space="preserve">” </w:t>
      </w:r>
      <w:r>
        <w:rPr>
          <w:rFonts w:asciiTheme="minorHAnsi" w:eastAsiaTheme="minorHAnsi" w:hAnsiTheme="minorHAnsi" w:cstheme="minorHAnsi"/>
          <w:lang w:val="en-ZA" w:eastAsia="en-US"/>
        </w:rPr>
        <w:t>A set of official learning outcomes (or micro-competencies) is not a lesson plan!</w:t>
      </w:r>
    </w:p>
    <w:p w14:paraId="77FB82B8" w14:textId="188DB78C" w:rsidR="00A524FB" w:rsidRDefault="004F39FB" w:rsidP="007034AA">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In addition, it is often the case that learning </w:t>
      </w:r>
      <w:r w:rsidRPr="002E4AFB">
        <w:rPr>
          <w:rFonts w:asciiTheme="minorHAnsi" w:eastAsiaTheme="minorHAnsi" w:hAnsiTheme="minorHAnsi" w:cstheme="minorHAnsi"/>
          <w:lang w:val="en-ZA" w:eastAsia="en-US"/>
        </w:rPr>
        <w:t>outcome</w:t>
      </w:r>
      <w:r w:rsidR="00DD065E" w:rsidRPr="002E4AFB">
        <w:rPr>
          <w:rFonts w:asciiTheme="minorHAnsi" w:eastAsiaTheme="minorHAnsi" w:hAnsiTheme="minorHAnsi" w:cstheme="minorHAnsi"/>
          <w:lang w:val="en-ZA" w:eastAsia="en-US"/>
        </w:rPr>
        <w:t xml:space="preserve"> statement</w:t>
      </w:r>
      <w:r w:rsidRPr="002E4AFB">
        <w:rPr>
          <w:rFonts w:asciiTheme="minorHAnsi" w:eastAsiaTheme="minorHAnsi" w:hAnsiTheme="minorHAnsi" w:cstheme="minorHAnsi"/>
          <w:lang w:val="en-ZA" w:eastAsia="en-US"/>
        </w:rPr>
        <w:t xml:space="preserve">s give little idea of progression, remaining the same, or very similar, through successive grades or levels. In </w:t>
      </w:r>
      <w:r w:rsidR="004073C5" w:rsidRPr="002E4AFB">
        <w:rPr>
          <w:rFonts w:asciiTheme="minorHAnsi" w:eastAsiaTheme="minorHAnsi" w:hAnsiTheme="minorHAnsi" w:cstheme="minorHAnsi"/>
          <w:lang w:val="en-ZA" w:eastAsia="en-US"/>
        </w:rPr>
        <w:t>such</w:t>
      </w:r>
      <w:r w:rsidRPr="002E4AFB">
        <w:rPr>
          <w:rFonts w:asciiTheme="minorHAnsi" w:eastAsiaTheme="minorHAnsi" w:hAnsiTheme="minorHAnsi" w:cstheme="minorHAnsi"/>
          <w:lang w:val="en-ZA" w:eastAsia="en-US"/>
        </w:rPr>
        <w:t xml:space="preserve"> case</w:t>
      </w:r>
      <w:r w:rsidR="004073C5" w:rsidRPr="002E4AFB">
        <w:rPr>
          <w:rFonts w:asciiTheme="minorHAnsi" w:eastAsiaTheme="minorHAnsi" w:hAnsiTheme="minorHAnsi" w:cstheme="minorHAnsi"/>
          <w:lang w:val="en-ZA" w:eastAsia="en-US"/>
        </w:rPr>
        <w:t>s</w:t>
      </w:r>
      <w:r w:rsidRPr="002E4AFB">
        <w:rPr>
          <w:rFonts w:asciiTheme="minorHAnsi" w:eastAsiaTheme="minorHAnsi" w:hAnsiTheme="minorHAnsi" w:cstheme="minorHAnsi"/>
          <w:lang w:val="en-ZA" w:eastAsia="en-US"/>
        </w:rPr>
        <w:t xml:space="preserve"> </w:t>
      </w:r>
      <w:r w:rsidR="0032632A" w:rsidRPr="002E4AFB">
        <w:rPr>
          <w:rFonts w:asciiTheme="minorHAnsi" w:eastAsiaTheme="minorHAnsi" w:hAnsiTheme="minorHAnsi" w:cstheme="minorHAnsi"/>
          <w:lang w:val="en-ZA" w:eastAsia="en-US"/>
        </w:rPr>
        <w:t xml:space="preserve">one has to look to </w:t>
      </w:r>
      <w:r w:rsidRPr="002E4AFB">
        <w:rPr>
          <w:rFonts w:asciiTheme="minorHAnsi" w:eastAsiaTheme="minorHAnsi" w:hAnsiTheme="minorHAnsi" w:cstheme="minorHAnsi"/>
          <w:lang w:val="en-ZA" w:eastAsia="en-US"/>
        </w:rPr>
        <w:t>the assessment criteria or the subject topics</w:t>
      </w:r>
      <w:r w:rsidR="0032632A" w:rsidRPr="002E4AFB">
        <w:rPr>
          <w:rFonts w:asciiTheme="minorHAnsi" w:eastAsiaTheme="minorHAnsi" w:hAnsiTheme="minorHAnsi" w:cstheme="minorHAnsi"/>
          <w:lang w:val="en-ZA" w:eastAsia="en-US"/>
        </w:rPr>
        <w:t xml:space="preserve"> in the official curriculum</w:t>
      </w:r>
      <w:r w:rsidRPr="002E4AFB">
        <w:rPr>
          <w:rFonts w:asciiTheme="minorHAnsi" w:eastAsiaTheme="minorHAnsi" w:hAnsiTheme="minorHAnsi" w:cstheme="minorHAnsi"/>
          <w:lang w:val="en-ZA" w:eastAsia="en-US"/>
        </w:rPr>
        <w:t xml:space="preserve"> </w:t>
      </w:r>
      <w:r w:rsidR="0032632A" w:rsidRPr="002E4AFB">
        <w:rPr>
          <w:rFonts w:asciiTheme="minorHAnsi" w:eastAsiaTheme="minorHAnsi" w:hAnsiTheme="minorHAnsi" w:cstheme="minorHAnsi"/>
          <w:lang w:val="en-ZA" w:eastAsia="en-US"/>
        </w:rPr>
        <w:t xml:space="preserve">for any indication of how </w:t>
      </w:r>
      <w:r w:rsidR="0032632A">
        <w:rPr>
          <w:rFonts w:asciiTheme="minorHAnsi" w:eastAsiaTheme="minorHAnsi" w:hAnsiTheme="minorHAnsi" w:cstheme="minorHAnsi"/>
          <w:color w:val="000000"/>
          <w:lang w:val="en-ZA" w:eastAsia="en-US"/>
        </w:rPr>
        <w:t>the knowledge or skills to be taught show progression over successive years, semesters or trimesters.</w:t>
      </w:r>
      <w:r>
        <w:rPr>
          <w:rFonts w:asciiTheme="minorHAnsi" w:eastAsiaTheme="minorHAnsi" w:hAnsiTheme="minorHAnsi" w:cstheme="minorHAnsi"/>
          <w:color w:val="000000"/>
          <w:lang w:val="en-Z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C20AC" w14:paraId="55137182" w14:textId="77777777" w:rsidTr="00B34ED7">
        <w:tc>
          <w:tcPr>
            <w:tcW w:w="9017" w:type="dxa"/>
            <w:shd w:val="clear" w:color="auto" w:fill="D9D9D9" w:themeFill="background1" w:themeFillShade="D9"/>
          </w:tcPr>
          <w:p w14:paraId="68234786" w14:textId="3DFBD6B4" w:rsidR="0076537E" w:rsidRPr="00363500" w:rsidRDefault="00363500" w:rsidP="0076537E">
            <w:pPr>
              <w:autoSpaceDE w:val="0"/>
              <w:autoSpaceDN w:val="0"/>
              <w:adjustRightInd w:val="0"/>
              <w:spacing w:before="120" w:after="120" w:line="276" w:lineRule="auto"/>
              <w:rPr>
                <w:rFonts w:asciiTheme="minorHAnsi" w:eastAsiaTheme="minorHAnsi" w:hAnsiTheme="minorHAnsi" w:cstheme="minorHAnsi"/>
                <w:b/>
                <w:bCs/>
                <w:color w:val="000000"/>
                <w:lang w:val="en-ZA" w:eastAsia="en-US"/>
              </w:rPr>
            </w:pPr>
            <w:r w:rsidRPr="00363500">
              <w:rPr>
                <w:rFonts w:asciiTheme="minorHAnsi" w:eastAsiaTheme="minorHAnsi" w:hAnsiTheme="minorHAnsi" w:cstheme="minorHAnsi"/>
                <w:b/>
                <w:bCs/>
                <w:color w:val="000000"/>
                <w:lang w:val="en-ZA" w:eastAsia="en-US"/>
              </w:rPr>
              <w:t xml:space="preserve">Questions on 2: </w:t>
            </w:r>
            <w:r w:rsidR="00EB00EA" w:rsidRPr="00363500">
              <w:rPr>
                <w:rFonts w:asciiTheme="minorHAnsi" w:eastAsiaTheme="minorHAnsi" w:hAnsiTheme="minorHAnsi" w:cstheme="minorHAnsi"/>
                <w:b/>
                <w:bCs/>
                <w:color w:val="000000"/>
                <w:lang w:val="en-ZA" w:eastAsia="en-US"/>
              </w:rPr>
              <w:t>O</w:t>
            </w:r>
            <w:r w:rsidR="0076537E" w:rsidRPr="00363500">
              <w:rPr>
                <w:rFonts w:asciiTheme="minorHAnsi" w:eastAsiaTheme="minorHAnsi" w:hAnsiTheme="minorHAnsi" w:cstheme="minorHAnsi"/>
                <w:b/>
                <w:bCs/>
                <w:color w:val="000000"/>
                <w:lang w:val="en-ZA" w:eastAsia="en-US"/>
              </w:rPr>
              <w:t>utcomes</w:t>
            </w:r>
          </w:p>
          <w:p w14:paraId="28B579EE" w14:textId="64F7FCA2" w:rsidR="00EC20AC" w:rsidRDefault="00EC20AC" w:rsidP="00363500">
            <w:pPr>
              <w:autoSpaceDE w:val="0"/>
              <w:autoSpaceDN w:val="0"/>
              <w:adjustRightInd w:val="0"/>
              <w:spacing w:after="120"/>
              <w:rPr>
                <w:rFonts w:ascii="NewsGothic-Bold" w:eastAsiaTheme="minorHAnsi" w:hAnsi="NewsGothic-Bold" w:cs="NewsGothic-Bold"/>
                <w:b/>
                <w:bCs/>
                <w:color w:val="000000"/>
                <w:sz w:val="20"/>
                <w:szCs w:val="20"/>
                <w:lang w:val="en-ZA" w:eastAsia="en-US"/>
              </w:rPr>
            </w:pPr>
            <w:r w:rsidRPr="00363500">
              <w:rPr>
                <w:rFonts w:asciiTheme="minorHAnsi" w:eastAsiaTheme="minorHAnsi" w:hAnsiTheme="minorHAnsi" w:cstheme="minorHAnsi"/>
                <w:b/>
                <w:bCs/>
                <w:color w:val="000000"/>
                <w:lang w:val="en-ZA" w:eastAsia="en-US"/>
              </w:rPr>
              <w:t>For the purpose o</w:t>
            </w:r>
            <w:r w:rsidR="008A31A0" w:rsidRPr="00363500">
              <w:rPr>
                <w:rFonts w:asciiTheme="minorHAnsi" w:eastAsiaTheme="minorHAnsi" w:hAnsiTheme="minorHAnsi" w:cstheme="minorHAnsi"/>
                <w:b/>
                <w:bCs/>
                <w:color w:val="000000"/>
                <w:lang w:val="en-ZA" w:eastAsia="en-US"/>
              </w:rPr>
              <w:t xml:space="preserve">f analysing a curriculum plan, </w:t>
            </w:r>
            <w:r w:rsidRPr="00363500">
              <w:rPr>
                <w:rFonts w:asciiTheme="minorHAnsi" w:eastAsiaTheme="minorHAnsi" w:hAnsiTheme="minorHAnsi" w:cstheme="minorHAnsi"/>
                <w:b/>
                <w:bCs/>
                <w:color w:val="000000"/>
                <w:lang w:val="en-ZA" w:eastAsia="en-US"/>
              </w:rPr>
              <w:t xml:space="preserve">here are </w:t>
            </w:r>
            <w:r w:rsidR="008A31A0" w:rsidRPr="00363500">
              <w:rPr>
                <w:rFonts w:asciiTheme="minorHAnsi" w:eastAsiaTheme="minorHAnsi" w:hAnsiTheme="minorHAnsi" w:cstheme="minorHAnsi"/>
                <w:b/>
                <w:bCs/>
                <w:color w:val="000000"/>
                <w:lang w:val="en-ZA" w:eastAsia="en-US"/>
              </w:rPr>
              <w:t>key</w:t>
            </w:r>
            <w:r w:rsidRPr="00363500">
              <w:rPr>
                <w:rFonts w:asciiTheme="minorHAnsi" w:eastAsiaTheme="minorHAnsi" w:hAnsiTheme="minorHAnsi" w:cstheme="minorHAnsi"/>
                <w:b/>
                <w:bCs/>
                <w:color w:val="000000"/>
                <w:lang w:val="en-ZA" w:eastAsia="en-US"/>
              </w:rPr>
              <w:t xml:space="preserve"> questions to be asked</w:t>
            </w:r>
            <w:r w:rsidR="00363500">
              <w:rPr>
                <w:rFonts w:asciiTheme="minorHAnsi" w:eastAsiaTheme="minorHAnsi" w:hAnsiTheme="minorHAnsi" w:cstheme="minorHAnsi"/>
                <w:b/>
                <w:bCs/>
                <w:color w:val="000000"/>
                <w:lang w:val="en-ZA" w:eastAsia="en-US"/>
              </w:rPr>
              <w:t>:</w:t>
            </w:r>
          </w:p>
        </w:tc>
      </w:tr>
      <w:tr w:rsidR="00EC20AC" w14:paraId="41D0D330" w14:textId="77777777" w:rsidTr="00B34ED7">
        <w:tc>
          <w:tcPr>
            <w:tcW w:w="9017" w:type="dxa"/>
          </w:tcPr>
          <w:p w14:paraId="758D04D9" w14:textId="77777777" w:rsidR="00C51CD5" w:rsidRDefault="00EC20AC" w:rsidP="007434ED">
            <w:pPr>
              <w:pStyle w:val="ListParagraph"/>
              <w:numPr>
                <w:ilvl w:val="0"/>
                <w:numId w:val="33"/>
              </w:numPr>
              <w:autoSpaceDE w:val="0"/>
              <w:autoSpaceDN w:val="0"/>
              <w:adjustRightInd w:val="0"/>
              <w:spacing w:before="120" w:after="120"/>
              <w:ind w:left="436" w:hanging="323"/>
              <w:contextualSpacing w:val="0"/>
              <w:rPr>
                <w:rFonts w:asciiTheme="minorHAnsi" w:eastAsiaTheme="minorHAnsi" w:hAnsiTheme="minorHAnsi" w:cstheme="minorHAnsi"/>
                <w:lang w:val="en-ZA" w:eastAsia="en-US"/>
              </w:rPr>
            </w:pPr>
            <w:r w:rsidRPr="0005570C">
              <w:rPr>
                <w:rFonts w:asciiTheme="minorHAnsi" w:eastAsiaTheme="minorHAnsi" w:hAnsiTheme="minorHAnsi" w:cstheme="minorHAnsi"/>
                <w:lang w:val="en-ZA" w:eastAsia="en-US"/>
              </w:rPr>
              <w:t xml:space="preserve">Are </w:t>
            </w:r>
            <w:r w:rsidR="001D4D13" w:rsidRPr="0005570C">
              <w:rPr>
                <w:rFonts w:asciiTheme="minorHAnsi" w:eastAsiaTheme="minorHAnsi" w:hAnsiTheme="minorHAnsi" w:cstheme="minorHAnsi"/>
                <w:lang w:val="en-ZA" w:eastAsia="en-US"/>
              </w:rPr>
              <w:t xml:space="preserve">the outcomes </w:t>
            </w:r>
            <w:r w:rsidRPr="0005570C">
              <w:rPr>
                <w:rFonts w:asciiTheme="minorHAnsi" w:eastAsiaTheme="minorHAnsi" w:hAnsiTheme="minorHAnsi" w:cstheme="minorHAnsi"/>
                <w:lang w:val="en-ZA" w:eastAsia="en-US"/>
              </w:rPr>
              <w:t>describing general or specific skills? Do they describe the necessary level of ability</w:t>
            </w:r>
            <w:r w:rsidR="00797B27">
              <w:rPr>
                <w:rFonts w:asciiTheme="minorHAnsi" w:eastAsiaTheme="minorHAnsi" w:hAnsiTheme="minorHAnsi" w:cstheme="minorHAnsi"/>
                <w:lang w:val="en-ZA" w:eastAsia="en-US"/>
              </w:rPr>
              <w:t xml:space="preserve"> </w:t>
            </w:r>
            <w:r w:rsidR="0020311C">
              <w:rPr>
                <w:rFonts w:asciiTheme="minorHAnsi" w:eastAsiaTheme="minorHAnsi" w:hAnsiTheme="minorHAnsi" w:cstheme="minorHAnsi"/>
                <w:lang w:val="en-ZA" w:eastAsia="en-US"/>
              </w:rPr>
              <w:t>required</w:t>
            </w:r>
            <w:r w:rsidR="00C51CD5">
              <w:rPr>
                <w:rFonts w:asciiTheme="minorHAnsi" w:eastAsiaTheme="minorHAnsi" w:hAnsiTheme="minorHAnsi" w:cstheme="minorHAnsi"/>
                <w:lang w:val="en-ZA" w:eastAsia="en-US"/>
              </w:rPr>
              <w:t>,</w:t>
            </w:r>
            <w:r w:rsidR="0020311C">
              <w:rPr>
                <w:rFonts w:asciiTheme="minorHAnsi" w:eastAsiaTheme="minorHAnsi" w:hAnsiTheme="minorHAnsi" w:cstheme="minorHAnsi"/>
                <w:lang w:val="en-ZA" w:eastAsia="en-US"/>
              </w:rPr>
              <w:t xml:space="preserve"> </w:t>
            </w:r>
            <w:r w:rsidR="00797B27">
              <w:rPr>
                <w:rFonts w:asciiTheme="minorHAnsi" w:eastAsiaTheme="minorHAnsi" w:hAnsiTheme="minorHAnsi" w:cstheme="minorHAnsi"/>
                <w:lang w:val="en-ZA" w:eastAsia="en-US"/>
              </w:rPr>
              <w:t>or progression through levels</w:t>
            </w:r>
            <w:r w:rsidRPr="0005570C">
              <w:rPr>
                <w:rFonts w:asciiTheme="minorHAnsi" w:eastAsiaTheme="minorHAnsi" w:hAnsiTheme="minorHAnsi" w:cstheme="minorHAnsi"/>
                <w:lang w:val="en-ZA" w:eastAsia="en-US"/>
              </w:rPr>
              <w:t xml:space="preserve">? </w:t>
            </w:r>
          </w:p>
          <w:p w14:paraId="0F63DB2E" w14:textId="77777777" w:rsidR="00C51CD5" w:rsidRDefault="00C51CD5" w:rsidP="007434ED">
            <w:pPr>
              <w:pStyle w:val="ListParagraph"/>
              <w:numPr>
                <w:ilvl w:val="0"/>
                <w:numId w:val="33"/>
              </w:numPr>
              <w:autoSpaceDE w:val="0"/>
              <w:autoSpaceDN w:val="0"/>
              <w:adjustRightInd w:val="0"/>
              <w:spacing w:before="120" w:after="120"/>
              <w:ind w:left="436" w:hanging="323"/>
              <w:contextualSpacing w:val="0"/>
              <w:rPr>
                <w:rFonts w:asciiTheme="minorHAnsi" w:eastAsiaTheme="minorHAnsi" w:hAnsiTheme="minorHAnsi" w:cstheme="minorHAnsi"/>
                <w:lang w:val="en-ZA" w:eastAsia="en-US"/>
              </w:rPr>
            </w:pPr>
            <w:r w:rsidRPr="0005570C">
              <w:rPr>
                <w:rFonts w:asciiTheme="minorHAnsi" w:eastAsiaTheme="minorHAnsi" w:hAnsiTheme="minorHAnsi" w:cstheme="minorHAnsi"/>
                <w:lang w:val="en-ZA" w:eastAsia="en-US"/>
              </w:rPr>
              <w:t xml:space="preserve">Do they indicate what </w:t>
            </w:r>
            <w:r w:rsidRPr="001D4D13">
              <w:rPr>
                <w:rFonts w:asciiTheme="minorHAnsi" w:eastAsiaTheme="minorHAnsi" w:hAnsiTheme="minorHAnsi" w:cstheme="minorHAnsi"/>
                <w:i/>
                <w:lang w:val="en-ZA" w:eastAsia="en-US"/>
              </w:rPr>
              <w:t>knowledge</w:t>
            </w:r>
            <w:r w:rsidRPr="0005570C">
              <w:rPr>
                <w:rFonts w:asciiTheme="minorHAnsi" w:eastAsiaTheme="minorHAnsi" w:hAnsiTheme="minorHAnsi" w:cstheme="minorHAnsi"/>
                <w:lang w:val="en-ZA" w:eastAsia="en-US"/>
              </w:rPr>
              <w:t xml:space="preserve"> is required to meet the outcomes?</w:t>
            </w:r>
            <w:r>
              <w:rPr>
                <w:rFonts w:asciiTheme="minorHAnsi" w:eastAsiaTheme="minorHAnsi" w:hAnsiTheme="minorHAnsi" w:cstheme="minorHAnsi"/>
                <w:lang w:val="en-ZA" w:eastAsia="en-US"/>
              </w:rPr>
              <w:t xml:space="preserve"> </w:t>
            </w:r>
            <w:r w:rsidR="00EC20AC" w:rsidRPr="0005570C">
              <w:rPr>
                <w:rFonts w:asciiTheme="minorHAnsi" w:eastAsiaTheme="minorHAnsi" w:hAnsiTheme="minorHAnsi" w:cstheme="minorHAnsi"/>
                <w:lang w:val="en-ZA" w:eastAsia="en-US"/>
              </w:rPr>
              <w:t xml:space="preserve">Are there different yet equally valid ways to </w:t>
            </w:r>
            <w:r w:rsidR="00EC20AC" w:rsidRPr="00C518D4">
              <w:rPr>
                <w:rFonts w:asciiTheme="minorHAnsi" w:eastAsiaTheme="minorHAnsi" w:hAnsiTheme="minorHAnsi" w:cstheme="minorHAnsi"/>
                <w:i/>
                <w:lang w:val="en-ZA" w:eastAsia="en-US"/>
              </w:rPr>
              <w:t xml:space="preserve">interpret </w:t>
            </w:r>
            <w:r w:rsidR="00EC20AC" w:rsidRPr="0005570C">
              <w:rPr>
                <w:rFonts w:asciiTheme="minorHAnsi" w:eastAsiaTheme="minorHAnsi" w:hAnsiTheme="minorHAnsi" w:cstheme="minorHAnsi"/>
                <w:lang w:val="en-ZA" w:eastAsia="en-US"/>
              </w:rPr>
              <w:t xml:space="preserve">the outcomes? </w:t>
            </w:r>
          </w:p>
          <w:p w14:paraId="75C92D03" w14:textId="04DC2B50" w:rsidR="00EC20AC" w:rsidRPr="00C51CD5" w:rsidRDefault="00EC20AC" w:rsidP="007434ED">
            <w:pPr>
              <w:pStyle w:val="ListParagraph"/>
              <w:numPr>
                <w:ilvl w:val="0"/>
                <w:numId w:val="33"/>
              </w:numPr>
              <w:autoSpaceDE w:val="0"/>
              <w:autoSpaceDN w:val="0"/>
              <w:adjustRightInd w:val="0"/>
              <w:spacing w:before="120" w:after="120"/>
              <w:ind w:left="436" w:hanging="323"/>
              <w:contextualSpacing w:val="0"/>
              <w:rPr>
                <w:rFonts w:asciiTheme="minorHAnsi" w:eastAsiaTheme="minorHAnsi" w:hAnsiTheme="minorHAnsi" w:cstheme="minorHAnsi"/>
                <w:lang w:val="en-ZA" w:eastAsia="en-US"/>
              </w:rPr>
            </w:pPr>
            <w:r w:rsidRPr="00C51CD5">
              <w:rPr>
                <w:rFonts w:asciiTheme="minorHAnsi" w:eastAsiaTheme="minorHAnsi" w:hAnsiTheme="minorHAnsi" w:cstheme="minorHAnsi"/>
                <w:lang w:val="en-ZA" w:eastAsia="en-US"/>
              </w:rPr>
              <w:t xml:space="preserve">Are the outcomes appropriate in relation to the overall aims and </w:t>
            </w:r>
            <w:r w:rsidR="001D4D13" w:rsidRPr="00C51CD5">
              <w:rPr>
                <w:rFonts w:asciiTheme="minorHAnsi" w:eastAsiaTheme="minorHAnsi" w:hAnsiTheme="minorHAnsi" w:cstheme="minorHAnsi"/>
                <w:lang w:val="en-ZA" w:eastAsia="en-US"/>
              </w:rPr>
              <w:t>the context of the curriculum</w:t>
            </w:r>
            <w:r w:rsidR="00973434" w:rsidRPr="00C51CD5">
              <w:rPr>
                <w:rFonts w:asciiTheme="minorHAnsi" w:eastAsiaTheme="minorHAnsi" w:hAnsiTheme="minorHAnsi" w:cstheme="minorHAnsi"/>
                <w:lang w:val="en-ZA" w:eastAsia="en-US"/>
              </w:rPr>
              <w:t xml:space="preserve"> as a whole</w:t>
            </w:r>
            <w:r w:rsidR="001D4D13" w:rsidRPr="00C51CD5">
              <w:rPr>
                <w:rFonts w:asciiTheme="minorHAnsi" w:eastAsiaTheme="minorHAnsi" w:hAnsiTheme="minorHAnsi" w:cstheme="minorHAnsi"/>
                <w:lang w:val="en-ZA" w:eastAsia="en-US"/>
              </w:rPr>
              <w:t xml:space="preserve">? </w:t>
            </w:r>
            <w:r w:rsidRPr="00C51CD5">
              <w:rPr>
                <w:rFonts w:asciiTheme="minorHAnsi" w:eastAsiaTheme="minorHAnsi" w:hAnsiTheme="minorHAnsi" w:cstheme="minorHAnsi"/>
                <w:lang w:val="en-ZA" w:eastAsia="en-US"/>
              </w:rPr>
              <w:t>Are any</w:t>
            </w:r>
            <w:r w:rsidR="001D4D13" w:rsidRPr="00C51CD5">
              <w:rPr>
                <w:rFonts w:asciiTheme="minorHAnsi" w:eastAsiaTheme="minorHAnsi" w:hAnsiTheme="minorHAnsi" w:cstheme="minorHAnsi"/>
                <w:lang w:val="en-ZA" w:eastAsia="en-US"/>
              </w:rPr>
              <w:t xml:space="preserve"> important ones missing? </w:t>
            </w:r>
            <w:r w:rsidR="0053287B" w:rsidRPr="00C51CD5">
              <w:rPr>
                <w:rFonts w:asciiTheme="minorHAnsi" w:eastAsiaTheme="minorHAnsi" w:hAnsiTheme="minorHAnsi" w:cstheme="minorHAnsi"/>
                <w:lang w:val="en-ZA" w:eastAsia="en-US"/>
              </w:rPr>
              <w:t>Do</w:t>
            </w:r>
            <w:r w:rsidR="0012177C" w:rsidRPr="00C51CD5">
              <w:rPr>
                <w:rFonts w:asciiTheme="minorHAnsi" w:eastAsiaTheme="minorHAnsi" w:hAnsiTheme="minorHAnsi" w:cstheme="minorHAnsi"/>
                <w:lang w:val="en-ZA" w:eastAsia="en-US"/>
              </w:rPr>
              <w:t xml:space="preserve"> some </w:t>
            </w:r>
            <w:r w:rsidR="0053287B" w:rsidRPr="00C51CD5">
              <w:rPr>
                <w:rFonts w:asciiTheme="minorHAnsi" w:eastAsiaTheme="minorHAnsi" w:hAnsiTheme="minorHAnsi" w:cstheme="minorHAnsi"/>
                <w:lang w:val="en-ZA" w:eastAsia="en-US"/>
              </w:rPr>
              <w:t xml:space="preserve">seem </w:t>
            </w:r>
            <w:r w:rsidR="0012177C" w:rsidRPr="00C51CD5">
              <w:rPr>
                <w:rFonts w:asciiTheme="minorHAnsi" w:eastAsiaTheme="minorHAnsi" w:hAnsiTheme="minorHAnsi" w:cstheme="minorHAnsi"/>
                <w:lang w:val="en-ZA" w:eastAsia="en-US"/>
              </w:rPr>
              <w:t>superfluous or repetitive?</w:t>
            </w:r>
          </w:p>
        </w:tc>
      </w:tr>
    </w:tbl>
    <w:p w14:paraId="060E23E6" w14:textId="77777777" w:rsidR="0076537E" w:rsidRPr="0076537E" w:rsidRDefault="0076537E" w:rsidP="0076537E">
      <w:pPr>
        <w:autoSpaceDE w:val="0"/>
        <w:autoSpaceDN w:val="0"/>
        <w:adjustRightInd w:val="0"/>
        <w:spacing w:line="276" w:lineRule="auto"/>
        <w:rPr>
          <w:rFonts w:asciiTheme="minorHAnsi" w:eastAsiaTheme="minorHAnsi" w:hAnsiTheme="minorHAnsi" w:cstheme="minorHAnsi"/>
          <w:b/>
          <w:bCs/>
          <w:color w:val="000000"/>
          <w:lang w:val="en-ZA" w:eastAsia="en-US"/>
        </w:rPr>
      </w:pPr>
    </w:p>
    <w:p w14:paraId="06D2D6CB" w14:textId="73D256AC" w:rsidR="00A524FB" w:rsidRPr="00363500" w:rsidRDefault="00A524FB" w:rsidP="007434ED">
      <w:pPr>
        <w:pStyle w:val="ListParagraph"/>
        <w:numPr>
          <w:ilvl w:val="0"/>
          <w:numId w:val="94"/>
        </w:numPr>
        <w:autoSpaceDE w:val="0"/>
        <w:autoSpaceDN w:val="0"/>
        <w:adjustRightInd w:val="0"/>
        <w:spacing w:after="120" w:line="276" w:lineRule="auto"/>
        <w:rPr>
          <w:rFonts w:asciiTheme="minorHAnsi" w:eastAsiaTheme="minorHAnsi" w:hAnsiTheme="minorHAnsi" w:cstheme="minorHAnsi"/>
          <w:b/>
          <w:bCs/>
          <w:color w:val="000000"/>
          <w:lang w:val="en-ZA" w:eastAsia="en-US"/>
        </w:rPr>
      </w:pPr>
      <w:r w:rsidRPr="00363500">
        <w:rPr>
          <w:rFonts w:asciiTheme="minorHAnsi" w:eastAsiaTheme="minorHAnsi" w:hAnsiTheme="minorHAnsi" w:cstheme="minorHAnsi"/>
          <w:b/>
          <w:bCs/>
          <w:color w:val="000000"/>
          <w:lang w:val="en-ZA" w:eastAsia="en-US"/>
        </w:rPr>
        <w:t>Knowledge and skill</w:t>
      </w:r>
    </w:p>
    <w:p w14:paraId="38309B68" w14:textId="0969AA05" w:rsidR="00614F6C" w:rsidRDefault="00363500" w:rsidP="00585B76">
      <w:pPr>
        <w:spacing w:after="100" w:afterAutospacing="1" w:line="276" w:lineRule="auto"/>
      </w:pPr>
      <w:r>
        <w:rPr>
          <w:rFonts w:asciiTheme="minorHAnsi" w:eastAsiaTheme="minorHAnsi" w:hAnsiTheme="minorHAnsi" w:cstheme="minorHAnsi"/>
          <w:color w:val="000000"/>
          <w:lang w:val="en-ZA" w:eastAsia="en-US"/>
        </w:rPr>
        <w:t xml:space="preserve">The short input on </w:t>
      </w:r>
      <w:r w:rsidR="00710AF0" w:rsidRPr="00363500">
        <w:rPr>
          <w:rFonts w:asciiTheme="minorHAnsi" w:eastAsiaTheme="minorHAnsi" w:hAnsiTheme="minorHAnsi" w:cstheme="minorHAnsi"/>
          <w:i/>
          <w:color w:val="000000"/>
          <w:lang w:val="en-ZA" w:eastAsia="en-US"/>
        </w:rPr>
        <w:t>Discourses</w:t>
      </w:r>
      <w:r w:rsidR="00710AF0">
        <w:rPr>
          <w:rFonts w:asciiTheme="minorHAnsi" w:eastAsiaTheme="minorHAnsi" w:hAnsiTheme="minorHAnsi" w:cstheme="minorHAnsi"/>
          <w:color w:val="000000"/>
          <w:lang w:val="en-ZA" w:eastAsia="en-US"/>
        </w:rPr>
        <w:t>,</w:t>
      </w:r>
      <w:r>
        <w:rPr>
          <w:rFonts w:asciiTheme="minorHAnsi" w:eastAsiaTheme="minorHAnsi" w:hAnsiTheme="minorHAnsi" w:cstheme="minorHAnsi"/>
          <w:color w:val="000000"/>
          <w:lang w:val="en-ZA" w:eastAsia="en-US"/>
        </w:rPr>
        <w:t xml:space="preserve"> </w:t>
      </w:r>
      <w:r w:rsidR="00525C7D">
        <w:rPr>
          <w:rFonts w:asciiTheme="minorHAnsi" w:eastAsiaTheme="minorHAnsi" w:hAnsiTheme="minorHAnsi" w:cstheme="minorHAnsi"/>
          <w:color w:val="000000"/>
          <w:lang w:val="en-ZA" w:eastAsia="en-US"/>
        </w:rPr>
        <w:t xml:space="preserve">in Unit 2, </w:t>
      </w:r>
      <w:r>
        <w:rPr>
          <w:rFonts w:asciiTheme="minorHAnsi" w:eastAsiaTheme="minorHAnsi" w:hAnsiTheme="minorHAnsi" w:cstheme="minorHAnsi"/>
          <w:color w:val="000000"/>
          <w:lang w:val="en-ZA" w:eastAsia="en-US"/>
        </w:rPr>
        <w:t>that you read talked about</w:t>
      </w:r>
      <w:r w:rsidR="00710AF0">
        <w:rPr>
          <w:rFonts w:asciiTheme="minorHAnsi" w:eastAsiaTheme="minorHAnsi" w:hAnsiTheme="minorHAnsi" w:cstheme="minorHAnsi"/>
          <w:color w:val="000000"/>
          <w:lang w:val="en-ZA" w:eastAsia="en-US"/>
        </w:rPr>
        <w:t xml:space="preserve"> three </w:t>
      </w:r>
      <w:r w:rsidR="008B1EF9">
        <w:t xml:space="preserve">different </w:t>
      </w:r>
      <w:r w:rsidR="00710AF0">
        <w:rPr>
          <w:rFonts w:asciiTheme="minorHAnsi" w:eastAsiaTheme="minorHAnsi" w:hAnsiTheme="minorHAnsi" w:cstheme="minorHAnsi"/>
          <w:color w:val="000000"/>
          <w:lang w:val="en-ZA" w:eastAsia="en-US"/>
        </w:rPr>
        <w:t xml:space="preserve">types of knowledge that combine to form the </w:t>
      </w:r>
      <w:r w:rsidR="00710AF0" w:rsidRPr="008B1EF9">
        <w:rPr>
          <w:rFonts w:asciiTheme="minorHAnsi" w:eastAsiaTheme="minorHAnsi" w:hAnsiTheme="minorHAnsi" w:cstheme="minorHAnsi"/>
          <w:i/>
          <w:color w:val="000000"/>
          <w:lang w:val="en-ZA" w:eastAsia="en-US"/>
        </w:rPr>
        <w:t>craft knowledge</w:t>
      </w:r>
      <w:r w:rsidR="00710AF0">
        <w:rPr>
          <w:rFonts w:asciiTheme="minorHAnsi" w:eastAsiaTheme="minorHAnsi" w:hAnsiTheme="minorHAnsi" w:cstheme="minorHAnsi"/>
          <w:color w:val="000000"/>
          <w:lang w:val="en-ZA" w:eastAsia="en-US"/>
        </w:rPr>
        <w:t xml:space="preserve"> </w:t>
      </w:r>
      <w:r w:rsidR="002F146E">
        <w:rPr>
          <w:rFonts w:asciiTheme="minorHAnsi" w:eastAsiaTheme="minorHAnsi" w:hAnsiTheme="minorHAnsi" w:cstheme="minorHAnsi"/>
          <w:color w:val="000000"/>
          <w:lang w:val="en-ZA" w:eastAsia="en-US"/>
        </w:rPr>
        <w:t xml:space="preserve">that is associated with </w:t>
      </w:r>
      <w:r w:rsidR="00C85433">
        <w:rPr>
          <w:rFonts w:asciiTheme="minorHAnsi" w:eastAsiaTheme="minorHAnsi" w:hAnsiTheme="minorHAnsi" w:cstheme="minorHAnsi"/>
          <w:color w:val="000000"/>
          <w:lang w:val="en-ZA" w:eastAsia="en-US"/>
        </w:rPr>
        <w:t xml:space="preserve">many </w:t>
      </w:r>
      <w:r w:rsidR="002F146E">
        <w:rPr>
          <w:rFonts w:asciiTheme="minorHAnsi" w:eastAsiaTheme="minorHAnsi" w:hAnsiTheme="minorHAnsi" w:cstheme="minorHAnsi"/>
          <w:color w:val="000000"/>
          <w:lang w:val="en-ZA" w:eastAsia="en-US"/>
        </w:rPr>
        <w:t xml:space="preserve">trades and occupations, and that is taught in technical and vocational education </w:t>
      </w:r>
      <w:r w:rsidR="002F146E" w:rsidRPr="002E4AFB">
        <w:rPr>
          <w:rFonts w:asciiTheme="minorHAnsi" w:eastAsiaTheme="minorHAnsi" w:hAnsiTheme="minorHAnsi" w:cstheme="minorHAnsi"/>
          <w:color w:val="000000"/>
          <w:lang w:val="en-ZA" w:eastAsia="en-US"/>
        </w:rPr>
        <w:t>and training</w:t>
      </w:r>
      <w:r w:rsidR="00710AF0" w:rsidRPr="002E4AFB">
        <w:rPr>
          <w:rFonts w:asciiTheme="minorHAnsi" w:eastAsiaTheme="minorHAnsi" w:hAnsiTheme="minorHAnsi" w:cstheme="minorHAnsi"/>
          <w:color w:val="000000"/>
          <w:lang w:val="en-ZA" w:eastAsia="en-US"/>
        </w:rPr>
        <w:t xml:space="preserve">: </w:t>
      </w:r>
      <w:r w:rsidR="008B1EF9" w:rsidRPr="002E4AFB">
        <w:rPr>
          <w:rFonts w:asciiTheme="minorHAnsi" w:eastAsiaTheme="minorHAnsi" w:hAnsiTheme="minorHAnsi" w:cstheme="minorHAnsi"/>
          <w:color w:val="000000"/>
          <w:lang w:val="en-ZA" w:eastAsia="en-US"/>
        </w:rPr>
        <w:t xml:space="preserve">knowing </w:t>
      </w:r>
      <w:r w:rsidR="008B1EF9" w:rsidRPr="002E4AFB">
        <w:rPr>
          <w:rFonts w:asciiTheme="minorHAnsi" w:eastAsiaTheme="minorHAnsi" w:hAnsiTheme="minorHAnsi" w:cstheme="minorHAnsi"/>
          <w:i/>
          <w:color w:val="000000"/>
          <w:lang w:val="en-ZA" w:eastAsia="en-US"/>
        </w:rPr>
        <w:t>that</w:t>
      </w:r>
      <w:r w:rsidR="008B1EF9" w:rsidRPr="002E4AFB">
        <w:rPr>
          <w:rFonts w:asciiTheme="minorHAnsi" w:eastAsiaTheme="minorHAnsi" w:hAnsiTheme="minorHAnsi" w:cstheme="minorHAnsi"/>
          <w:color w:val="000000"/>
          <w:lang w:val="en-ZA" w:eastAsia="en-US"/>
        </w:rPr>
        <w:t xml:space="preserve">, knowing </w:t>
      </w:r>
      <w:r w:rsidR="008B1EF9" w:rsidRPr="002E4AFB">
        <w:rPr>
          <w:rFonts w:asciiTheme="minorHAnsi" w:eastAsiaTheme="minorHAnsi" w:hAnsiTheme="minorHAnsi" w:cstheme="minorHAnsi"/>
          <w:i/>
          <w:color w:val="000000"/>
          <w:lang w:val="en-ZA" w:eastAsia="en-US"/>
        </w:rPr>
        <w:t>how</w:t>
      </w:r>
      <w:r w:rsidR="008B1EF9" w:rsidRPr="002E4AFB">
        <w:rPr>
          <w:rFonts w:asciiTheme="minorHAnsi" w:eastAsiaTheme="minorHAnsi" w:hAnsiTheme="minorHAnsi" w:cstheme="minorHAnsi"/>
          <w:color w:val="000000"/>
          <w:lang w:val="en-ZA" w:eastAsia="en-US"/>
        </w:rPr>
        <w:t xml:space="preserve"> and knowing </w:t>
      </w:r>
      <w:r w:rsidR="008B1EF9" w:rsidRPr="002E4AFB">
        <w:rPr>
          <w:rFonts w:asciiTheme="minorHAnsi" w:eastAsiaTheme="minorHAnsi" w:hAnsiTheme="minorHAnsi" w:cstheme="minorHAnsi"/>
          <w:i/>
          <w:color w:val="000000"/>
          <w:lang w:val="en-ZA" w:eastAsia="en-US"/>
        </w:rPr>
        <w:t>it</w:t>
      </w:r>
      <w:r w:rsidR="008B1EF9" w:rsidRPr="002E4AFB">
        <w:rPr>
          <w:rFonts w:asciiTheme="minorHAnsi" w:eastAsiaTheme="minorHAnsi" w:hAnsiTheme="minorHAnsi" w:cstheme="minorHAnsi"/>
          <w:color w:val="000000"/>
          <w:lang w:val="en-ZA" w:eastAsia="en-US"/>
        </w:rPr>
        <w:t>.</w:t>
      </w:r>
      <w:r w:rsidR="00710AF0" w:rsidRPr="002E4AFB">
        <w:rPr>
          <w:rFonts w:asciiTheme="minorHAnsi" w:eastAsiaTheme="minorHAnsi" w:hAnsiTheme="minorHAnsi" w:cstheme="minorHAnsi"/>
          <w:color w:val="000000"/>
          <w:lang w:val="en-ZA" w:eastAsia="en-US"/>
        </w:rPr>
        <w:t xml:space="preserve"> </w:t>
      </w:r>
      <w:r w:rsidR="00234A49" w:rsidRPr="002E4AFB">
        <w:rPr>
          <w:rFonts w:asciiTheme="minorHAnsi" w:eastAsiaTheme="minorHAnsi" w:hAnsiTheme="minorHAnsi" w:cstheme="minorHAnsi"/>
          <w:color w:val="000000"/>
          <w:lang w:val="en-ZA" w:eastAsia="en-US"/>
        </w:rPr>
        <w:t>Note</w:t>
      </w:r>
      <w:r w:rsidR="00234A49">
        <w:rPr>
          <w:rFonts w:asciiTheme="minorHAnsi" w:eastAsiaTheme="minorHAnsi" w:hAnsiTheme="minorHAnsi" w:cstheme="minorHAnsi"/>
          <w:color w:val="000000"/>
          <w:lang w:val="en-ZA" w:eastAsia="en-US"/>
        </w:rPr>
        <w:t xml:space="preserve"> that all </w:t>
      </w:r>
      <w:r w:rsidR="00C85433">
        <w:rPr>
          <w:rFonts w:asciiTheme="minorHAnsi" w:eastAsiaTheme="minorHAnsi" w:hAnsiTheme="minorHAnsi" w:cstheme="minorHAnsi"/>
          <w:color w:val="000000"/>
          <w:lang w:val="en-ZA" w:eastAsia="en-US"/>
        </w:rPr>
        <w:t xml:space="preserve">three </w:t>
      </w:r>
      <w:r w:rsidR="00234A49">
        <w:rPr>
          <w:rFonts w:asciiTheme="minorHAnsi" w:eastAsiaTheme="minorHAnsi" w:hAnsiTheme="minorHAnsi" w:cstheme="minorHAnsi"/>
          <w:color w:val="000000"/>
          <w:lang w:val="en-ZA" w:eastAsia="en-US"/>
        </w:rPr>
        <w:t xml:space="preserve">of these involve </w:t>
      </w:r>
      <w:r w:rsidR="00223532">
        <w:rPr>
          <w:rFonts w:asciiTheme="minorHAnsi" w:eastAsiaTheme="minorHAnsi" w:hAnsiTheme="minorHAnsi" w:cstheme="minorHAnsi"/>
          <w:color w:val="000000"/>
          <w:lang w:val="en-ZA" w:eastAsia="en-US"/>
        </w:rPr>
        <w:t xml:space="preserve">knowing, i.e. </w:t>
      </w:r>
      <w:r w:rsidR="00234A49" w:rsidRPr="00234A49">
        <w:rPr>
          <w:rFonts w:asciiTheme="minorHAnsi" w:eastAsiaTheme="minorHAnsi" w:hAnsiTheme="minorHAnsi" w:cstheme="minorHAnsi"/>
          <w:i/>
          <w:color w:val="000000"/>
          <w:lang w:val="en-ZA" w:eastAsia="en-US"/>
        </w:rPr>
        <w:t>knowledge</w:t>
      </w:r>
      <w:r w:rsidR="00234A49">
        <w:rPr>
          <w:rFonts w:asciiTheme="minorHAnsi" w:eastAsiaTheme="minorHAnsi" w:hAnsiTheme="minorHAnsi" w:cstheme="minorHAnsi"/>
          <w:color w:val="000000"/>
          <w:lang w:val="en-ZA" w:eastAsia="en-US"/>
        </w:rPr>
        <w:t xml:space="preserve">. </w:t>
      </w:r>
      <w:r w:rsidR="00EA77A4">
        <w:rPr>
          <w:rFonts w:asciiTheme="minorHAnsi" w:eastAsiaTheme="minorHAnsi" w:hAnsiTheme="minorHAnsi" w:cstheme="minorHAnsi"/>
          <w:color w:val="000000"/>
          <w:lang w:val="en-ZA" w:eastAsia="en-US"/>
        </w:rPr>
        <w:t>T</w:t>
      </w:r>
      <w:r w:rsidR="00A524FB" w:rsidRPr="00EC20AC">
        <w:rPr>
          <w:rFonts w:asciiTheme="minorHAnsi" w:eastAsiaTheme="minorHAnsi" w:hAnsiTheme="minorHAnsi" w:cstheme="minorHAnsi"/>
          <w:color w:val="000000"/>
          <w:lang w:val="en-ZA" w:eastAsia="en-US"/>
        </w:rPr>
        <w:t xml:space="preserve">he </w:t>
      </w:r>
      <w:r w:rsidR="00EA77A4">
        <w:rPr>
          <w:rFonts w:asciiTheme="minorHAnsi" w:eastAsiaTheme="minorHAnsi" w:hAnsiTheme="minorHAnsi" w:cstheme="minorHAnsi"/>
          <w:color w:val="000000"/>
          <w:lang w:val="en-ZA" w:eastAsia="en-US"/>
        </w:rPr>
        <w:t xml:space="preserve">module on </w:t>
      </w:r>
      <w:r w:rsidR="00EA77A4" w:rsidRPr="00EA77A4">
        <w:rPr>
          <w:i/>
        </w:rPr>
        <w:t>Psychology of Education for TVET</w:t>
      </w:r>
      <w:r w:rsidR="00EA77A4">
        <w:rPr>
          <w:i/>
        </w:rPr>
        <w:t xml:space="preserve"> </w:t>
      </w:r>
      <w:r w:rsidR="00893B0C">
        <w:t>discusses</w:t>
      </w:r>
      <w:r w:rsidR="00585B76" w:rsidRPr="00585B76">
        <w:t xml:space="preserve"> </w:t>
      </w:r>
      <w:r w:rsidR="008B1EF9">
        <w:t xml:space="preserve">these types </w:t>
      </w:r>
      <w:r w:rsidR="00585B76">
        <w:t xml:space="preserve">of knowledge </w:t>
      </w:r>
      <w:r w:rsidR="008B1EF9">
        <w:t xml:space="preserve">at length </w:t>
      </w:r>
      <w:r w:rsidR="00893B0C">
        <w:t>(</w:t>
      </w:r>
      <w:r w:rsidR="008B1EF9">
        <w:t>in Units 1, 3 and 4</w:t>
      </w:r>
      <w:r w:rsidR="00893B0C">
        <w:t>)</w:t>
      </w:r>
      <w:r w:rsidR="008B1EF9">
        <w:t xml:space="preserve">, and argues </w:t>
      </w:r>
      <w:r w:rsidR="00585B76">
        <w:t>that</w:t>
      </w:r>
      <w:r w:rsidR="008B1EF9">
        <w:t xml:space="preserve"> all three </w:t>
      </w:r>
      <w:r w:rsidR="00585B76">
        <w:t xml:space="preserve">need to </w:t>
      </w:r>
      <w:r w:rsidR="00585B76">
        <w:lastRenderedPageBreak/>
        <w:t xml:space="preserve">be </w:t>
      </w:r>
      <w:r w:rsidR="008B1EF9">
        <w:t>given attention and integrated in the learning that forms the</w:t>
      </w:r>
      <w:r w:rsidR="00234A49">
        <w:t xml:space="preserve"> core of TVET – learning aimed at acquiring both knowledge and skill.</w:t>
      </w:r>
    </w:p>
    <w:p w14:paraId="4215F6E8" w14:textId="700C7257" w:rsidR="00234A49" w:rsidRDefault="00234A49" w:rsidP="00234A49">
      <w:pPr>
        <w:spacing w:after="120" w:line="276" w:lineRule="auto"/>
      </w:pPr>
      <w:r>
        <w:t xml:space="preserve">Another way of looking at the “knowledge mix” that constitutes vocational </w:t>
      </w:r>
      <w:r w:rsidR="00353D00">
        <w:t xml:space="preserve">and technical </w:t>
      </w:r>
      <w:r>
        <w:t xml:space="preserve">learning focuses on </w:t>
      </w:r>
      <w:r>
        <w:rPr>
          <w:rFonts w:asciiTheme="minorHAnsi" w:eastAsiaTheme="minorHAnsi" w:hAnsiTheme="minorHAnsi" w:cstheme="minorHAnsi"/>
          <w:lang w:val="en-ZA" w:eastAsia="en-US"/>
        </w:rPr>
        <w:t>s</w:t>
      </w:r>
      <w:r w:rsidRPr="002B775B">
        <w:rPr>
          <w:rFonts w:asciiTheme="minorHAnsi" w:eastAsiaTheme="minorHAnsi" w:hAnsiTheme="minorHAnsi" w:cstheme="minorHAnsi"/>
          <w:lang w:val="en-ZA" w:eastAsia="en-US"/>
        </w:rPr>
        <w:t>ystematised knowledge</w:t>
      </w:r>
      <w:r>
        <w:rPr>
          <w:rFonts w:asciiTheme="minorHAnsi" w:eastAsiaTheme="minorHAnsi" w:hAnsiTheme="minorHAnsi" w:cstheme="minorHAnsi"/>
          <w:lang w:val="en-ZA" w:eastAsia="en-US"/>
        </w:rPr>
        <w:t xml:space="preserve"> and t</w:t>
      </w:r>
      <w:r w:rsidRPr="002B775B">
        <w:rPr>
          <w:rFonts w:asciiTheme="minorHAnsi" w:eastAsiaTheme="minorHAnsi" w:hAnsiTheme="minorHAnsi" w:cstheme="minorHAnsi"/>
          <w:lang w:val="en-ZA" w:eastAsia="en-US"/>
        </w:rPr>
        <w:t>echnical knowledge</w:t>
      </w:r>
      <w:r>
        <w:rPr>
          <w:rFonts w:asciiTheme="minorHAnsi" w:eastAsiaTheme="minorHAnsi" w:hAnsiTheme="minorHAnsi" w:cstheme="minorHAnsi"/>
          <w:lang w:val="en-ZA" w:eastAsia="en-US"/>
        </w:rPr>
        <w:t>:</w:t>
      </w:r>
    </w:p>
    <w:p w14:paraId="039365D3" w14:textId="45EA7066" w:rsidR="002B775B" w:rsidRPr="002B775B" w:rsidRDefault="002B775B" w:rsidP="007434ED">
      <w:pPr>
        <w:pStyle w:val="ListParagraph"/>
        <w:numPr>
          <w:ilvl w:val="0"/>
          <w:numId w:val="35"/>
        </w:numPr>
        <w:autoSpaceDE w:val="0"/>
        <w:autoSpaceDN w:val="0"/>
        <w:adjustRightInd w:val="0"/>
        <w:spacing w:after="120" w:line="276" w:lineRule="auto"/>
        <w:contextualSpacing w:val="0"/>
        <w:rPr>
          <w:rFonts w:asciiTheme="minorHAnsi" w:eastAsiaTheme="minorHAnsi" w:hAnsiTheme="minorHAnsi" w:cstheme="minorHAnsi"/>
          <w:lang w:val="en-ZA" w:eastAsia="en-US"/>
        </w:rPr>
      </w:pPr>
      <w:r w:rsidRPr="000D6A4C">
        <w:rPr>
          <w:rFonts w:asciiTheme="minorHAnsi" w:eastAsiaTheme="minorHAnsi" w:hAnsiTheme="minorHAnsi" w:cstheme="minorHAnsi"/>
          <w:b/>
          <w:i/>
          <w:lang w:val="en-ZA" w:eastAsia="en-US"/>
        </w:rPr>
        <w:t>Systematised knowledge</w:t>
      </w:r>
      <w:r>
        <w:rPr>
          <w:rFonts w:asciiTheme="minorHAnsi" w:eastAsiaTheme="minorHAnsi" w:hAnsiTheme="minorHAnsi" w:cstheme="minorHAnsi"/>
          <w:lang w:val="en-ZA" w:eastAsia="en-US"/>
        </w:rPr>
        <w:t xml:space="preserve">, which involves naming and categorising things into classes, and using logic to reason about them, </w:t>
      </w:r>
      <w:r w:rsidRPr="002B775B">
        <w:rPr>
          <w:rFonts w:asciiTheme="minorHAnsi" w:eastAsiaTheme="minorHAnsi" w:hAnsiTheme="minorHAnsi" w:cstheme="minorHAnsi"/>
          <w:lang w:val="en-ZA" w:eastAsia="en-US"/>
        </w:rPr>
        <w:t>is best captured in language</w:t>
      </w:r>
      <w:r w:rsidR="00C85433">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 </w:t>
      </w:r>
      <w:r w:rsidR="00C85433">
        <w:rPr>
          <w:rFonts w:asciiTheme="minorHAnsi" w:eastAsiaTheme="minorHAnsi" w:hAnsiTheme="minorHAnsi" w:cstheme="minorHAnsi"/>
          <w:lang w:val="en-ZA" w:eastAsia="en-US"/>
        </w:rPr>
        <w:t>i</w:t>
      </w:r>
      <w:r>
        <w:rPr>
          <w:rFonts w:asciiTheme="minorHAnsi" w:eastAsiaTheme="minorHAnsi" w:hAnsiTheme="minorHAnsi" w:cstheme="minorHAnsi"/>
          <w:lang w:val="en-ZA" w:eastAsia="en-US"/>
        </w:rPr>
        <w:t>ncluding the mathematical language of symbols, or sometimes diagrams and drawings</w:t>
      </w:r>
      <w:r w:rsidRPr="002B775B">
        <w:rPr>
          <w:rFonts w:asciiTheme="minorHAnsi" w:eastAsiaTheme="minorHAnsi" w:hAnsiTheme="minorHAnsi" w:cstheme="minorHAnsi"/>
          <w:lang w:val="en-ZA" w:eastAsia="en-US"/>
        </w:rPr>
        <w:t>. We</w:t>
      </w:r>
      <w:r w:rsidR="00610979">
        <w:rPr>
          <w:rFonts w:asciiTheme="minorHAnsi" w:eastAsiaTheme="minorHAnsi" w:hAnsiTheme="minorHAnsi" w:cstheme="minorHAnsi"/>
          <w:lang w:val="en-ZA" w:eastAsia="en-US"/>
        </w:rPr>
        <w:t xml:space="preserve"> use systematised knowledge to think and</w:t>
      </w:r>
      <w:r w:rsidRPr="002B775B">
        <w:rPr>
          <w:rFonts w:asciiTheme="minorHAnsi" w:eastAsiaTheme="minorHAnsi" w:hAnsiTheme="minorHAnsi" w:cstheme="minorHAnsi"/>
          <w:lang w:val="en-ZA" w:eastAsia="en-US"/>
        </w:rPr>
        <w:t xml:space="preserve"> speak </w:t>
      </w:r>
      <w:r w:rsidR="00610979">
        <w:rPr>
          <w:rFonts w:asciiTheme="minorHAnsi" w:eastAsiaTheme="minorHAnsi" w:hAnsiTheme="minorHAnsi" w:cstheme="minorHAnsi"/>
          <w:lang w:val="en-ZA" w:eastAsia="en-US"/>
        </w:rPr>
        <w:t>about theor</w:t>
      </w:r>
      <w:r w:rsidRPr="002B775B">
        <w:rPr>
          <w:rFonts w:asciiTheme="minorHAnsi" w:eastAsiaTheme="minorHAnsi" w:hAnsiTheme="minorHAnsi" w:cstheme="minorHAnsi"/>
          <w:lang w:val="en-ZA" w:eastAsia="en-US"/>
        </w:rPr>
        <w:t>y</w:t>
      </w:r>
      <w:r w:rsidR="00610979">
        <w:rPr>
          <w:rFonts w:asciiTheme="minorHAnsi" w:eastAsiaTheme="minorHAnsi" w:hAnsiTheme="minorHAnsi" w:cstheme="minorHAnsi"/>
          <w:lang w:val="en-ZA" w:eastAsia="en-US"/>
        </w:rPr>
        <w:t>,</w:t>
      </w:r>
      <w:r w:rsidRPr="002B775B">
        <w:rPr>
          <w:rFonts w:asciiTheme="minorHAnsi" w:eastAsiaTheme="minorHAnsi" w:hAnsiTheme="minorHAnsi" w:cstheme="minorHAnsi"/>
          <w:lang w:val="en-ZA" w:eastAsia="en-US"/>
        </w:rPr>
        <w:t xml:space="preserve"> and </w:t>
      </w:r>
      <w:r w:rsidR="00610979">
        <w:rPr>
          <w:rFonts w:asciiTheme="minorHAnsi" w:eastAsiaTheme="minorHAnsi" w:hAnsiTheme="minorHAnsi" w:cstheme="minorHAnsi"/>
          <w:lang w:val="en-ZA" w:eastAsia="en-US"/>
        </w:rPr>
        <w:t xml:space="preserve">we </w:t>
      </w:r>
      <w:r w:rsidRPr="002B775B">
        <w:rPr>
          <w:rFonts w:asciiTheme="minorHAnsi" w:eastAsiaTheme="minorHAnsi" w:hAnsiTheme="minorHAnsi" w:cstheme="minorHAnsi"/>
          <w:lang w:val="en-ZA" w:eastAsia="en-US"/>
        </w:rPr>
        <w:t>write about it in academic texts.</w:t>
      </w:r>
    </w:p>
    <w:p w14:paraId="236AFF94" w14:textId="35C6470E" w:rsidR="00EC04AE" w:rsidRPr="002E4AFB" w:rsidRDefault="002B775B" w:rsidP="007434ED">
      <w:pPr>
        <w:pStyle w:val="ListParagraph"/>
        <w:numPr>
          <w:ilvl w:val="0"/>
          <w:numId w:val="35"/>
        </w:numPr>
        <w:autoSpaceDE w:val="0"/>
        <w:autoSpaceDN w:val="0"/>
        <w:adjustRightInd w:val="0"/>
        <w:spacing w:after="120" w:line="276" w:lineRule="auto"/>
        <w:contextualSpacing w:val="0"/>
        <w:rPr>
          <w:rFonts w:asciiTheme="minorHAnsi" w:eastAsiaTheme="minorHAnsi" w:hAnsiTheme="minorHAnsi" w:cstheme="minorHAnsi"/>
          <w:lang w:val="en-ZA" w:eastAsia="en-US"/>
        </w:rPr>
      </w:pPr>
      <w:r w:rsidRPr="000D6A4C">
        <w:rPr>
          <w:rFonts w:asciiTheme="minorHAnsi" w:eastAsiaTheme="minorHAnsi" w:hAnsiTheme="minorHAnsi" w:cstheme="minorHAnsi"/>
          <w:b/>
          <w:i/>
          <w:lang w:val="en-ZA" w:eastAsia="en-US"/>
        </w:rPr>
        <w:t>Technical knowledge</w:t>
      </w:r>
      <w:r w:rsidRPr="002B775B">
        <w:rPr>
          <w:rFonts w:asciiTheme="minorHAnsi" w:eastAsiaTheme="minorHAnsi" w:hAnsiTheme="minorHAnsi" w:cstheme="minorHAnsi"/>
          <w:lang w:val="en-ZA" w:eastAsia="en-US"/>
        </w:rPr>
        <w:t xml:space="preserve"> is </w:t>
      </w:r>
      <w:r w:rsidRPr="003B6810">
        <w:rPr>
          <w:rFonts w:asciiTheme="minorHAnsi" w:eastAsiaTheme="minorHAnsi" w:hAnsiTheme="minorHAnsi" w:cstheme="minorHAnsi"/>
          <w:i/>
          <w:lang w:val="en-ZA" w:eastAsia="en-US"/>
        </w:rPr>
        <w:t>not</w:t>
      </w:r>
      <w:r w:rsidRPr="002B775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always </w:t>
      </w:r>
      <w:r w:rsidRPr="002B775B">
        <w:rPr>
          <w:rFonts w:asciiTheme="minorHAnsi" w:eastAsiaTheme="minorHAnsi" w:hAnsiTheme="minorHAnsi" w:cstheme="minorHAnsi"/>
          <w:lang w:val="en-ZA" w:eastAsia="en-US"/>
        </w:rPr>
        <w:t>best captured in language</w:t>
      </w:r>
      <w:r w:rsidR="003B6810">
        <w:rPr>
          <w:rFonts w:asciiTheme="minorHAnsi" w:eastAsiaTheme="minorHAnsi" w:hAnsiTheme="minorHAnsi" w:cstheme="minorHAnsi"/>
          <w:lang w:val="en-ZA" w:eastAsia="en-US"/>
        </w:rPr>
        <w:t xml:space="preserve"> and texts</w:t>
      </w:r>
      <w:r w:rsidRPr="002B775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Theoretical knowledge, conveyed in systematic language, usually makes an essential, but limited, contribution to learning a</w:t>
      </w:r>
      <w:r w:rsidR="003B6810">
        <w:rPr>
          <w:rFonts w:asciiTheme="minorHAnsi" w:eastAsiaTheme="minorHAnsi" w:hAnsiTheme="minorHAnsi" w:cstheme="minorHAnsi"/>
          <w:lang w:val="en-ZA" w:eastAsia="en-US"/>
        </w:rPr>
        <w:t>ny</w:t>
      </w:r>
      <w:r>
        <w:rPr>
          <w:rFonts w:asciiTheme="minorHAnsi" w:eastAsiaTheme="minorHAnsi" w:hAnsiTheme="minorHAnsi" w:cstheme="minorHAnsi"/>
          <w:lang w:val="en-ZA" w:eastAsia="en-US"/>
        </w:rPr>
        <w:t xml:space="preserve"> trade or occupational discipline. </w:t>
      </w:r>
      <w:r w:rsidR="006E4DC7">
        <w:rPr>
          <w:rFonts w:asciiTheme="minorHAnsi" w:eastAsiaTheme="minorHAnsi" w:hAnsiTheme="minorHAnsi" w:cstheme="minorHAnsi"/>
          <w:lang w:val="en-ZA" w:eastAsia="en-US"/>
        </w:rPr>
        <w:t>The most important part</w:t>
      </w:r>
      <w:r w:rsidR="00610979">
        <w:rPr>
          <w:rFonts w:asciiTheme="minorHAnsi" w:eastAsiaTheme="minorHAnsi" w:hAnsiTheme="minorHAnsi" w:cstheme="minorHAnsi"/>
          <w:lang w:val="en-ZA" w:eastAsia="en-US"/>
        </w:rPr>
        <w:t xml:space="preserve"> – the core – </w:t>
      </w:r>
      <w:r w:rsidR="006E4DC7">
        <w:rPr>
          <w:rFonts w:asciiTheme="minorHAnsi" w:eastAsiaTheme="minorHAnsi" w:hAnsiTheme="minorHAnsi" w:cstheme="minorHAnsi"/>
          <w:lang w:val="en-ZA" w:eastAsia="en-US"/>
        </w:rPr>
        <w:t>of</w:t>
      </w:r>
      <w:r>
        <w:rPr>
          <w:rFonts w:asciiTheme="minorHAnsi" w:eastAsiaTheme="minorHAnsi" w:hAnsiTheme="minorHAnsi" w:cstheme="minorHAnsi"/>
          <w:lang w:val="en-ZA" w:eastAsia="en-US"/>
        </w:rPr>
        <w:t xml:space="preserve"> </w:t>
      </w:r>
      <w:r w:rsidR="00FA6ADF">
        <w:rPr>
          <w:rFonts w:asciiTheme="minorHAnsi" w:eastAsiaTheme="minorHAnsi" w:hAnsiTheme="minorHAnsi" w:cstheme="minorHAnsi"/>
          <w:lang w:val="en-ZA" w:eastAsia="en-US"/>
        </w:rPr>
        <w:t>t</w:t>
      </w:r>
      <w:r w:rsidR="00FA6ADF" w:rsidRPr="002B775B">
        <w:rPr>
          <w:rFonts w:asciiTheme="minorHAnsi" w:eastAsiaTheme="minorHAnsi" w:hAnsiTheme="minorHAnsi" w:cstheme="minorHAnsi"/>
          <w:lang w:val="en-ZA" w:eastAsia="en-US"/>
        </w:rPr>
        <w:t>echnical knowledge</w:t>
      </w:r>
      <w:r w:rsidR="00DC0018">
        <w:rPr>
          <w:rFonts w:asciiTheme="minorHAnsi" w:eastAsiaTheme="minorHAnsi" w:hAnsiTheme="minorHAnsi" w:cstheme="minorHAnsi"/>
          <w:lang w:val="en-ZA" w:eastAsia="en-US"/>
        </w:rPr>
        <w:t>, however,</w:t>
      </w:r>
      <w:r w:rsidRPr="002B775B">
        <w:rPr>
          <w:rFonts w:asciiTheme="minorHAnsi" w:eastAsiaTheme="minorHAnsi" w:hAnsiTheme="minorHAnsi" w:cstheme="minorHAnsi"/>
          <w:lang w:val="en-ZA" w:eastAsia="en-US"/>
        </w:rPr>
        <w:t xml:space="preserve"> </w:t>
      </w:r>
      <w:r w:rsidR="0035279F">
        <w:rPr>
          <w:rFonts w:asciiTheme="minorHAnsi" w:eastAsiaTheme="minorHAnsi" w:hAnsiTheme="minorHAnsi" w:cstheme="minorHAnsi"/>
          <w:lang w:val="en-ZA" w:eastAsia="en-US"/>
        </w:rPr>
        <w:t xml:space="preserve">cannot be conveyed in words, and </w:t>
      </w:r>
      <w:r w:rsidRPr="002B775B">
        <w:rPr>
          <w:rFonts w:asciiTheme="minorHAnsi" w:eastAsiaTheme="minorHAnsi" w:hAnsiTheme="minorHAnsi" w:cstheme="minorHAnsi"/>
          <w:lang w:val="en-ZA" w:eastAsia="en-US"/>
        </w:rPr>
        <w:t xml:space="preserve">is </w:t>
      </w:r>
      <w:r w:rsidR="0035279F">
        <w:rPr>
          <w:rFonts w:asciiTheme="minorHAnsi" w:eastAsiaTheme="minorHAnsi" w:hAnsiTheme="minorHAnsi" w:cstheme="minorHAnsi"/>
          <w:lang w:val="en-ZA" w:eastAsia="en-US"/>
        </w:rPr>
        <w:t xml:space="preserve">therefore known as </w:t>
      </w:r>
      <w:r w:rsidRPr="000D6A4C">
        <w:rPr>
          <w:rFonts w:asciiTheme="minorHAnsi" w:eastAsiaTheme="minorHAnsi" w:hAnsiTheme="minorHAnsi" w:cstheme="minorHAnsi"/>
          <w:b/>
          <w:i/>
          <w:lang w:val="en-ZA" w:eastAsia="en-US"/>
        </w:rPr>
        <w:t>tacit</w:t>
      </w:r>
      <w:r w:rsidR="0035279F" w:rsidRPr="000D6A4C">
        <w:rPr>
          <w:rFonts w:asciiTheme="minorHAnsi" w:eastAsiaTheme="minorHAnsi" w:hAnsiTheme="minorHAnsi" w:cstheme="minorHAnsi"/>
          <w:b/>
          <w:i/>
          <w:lang w:val="en-ZA" w:eastAsia="en-US"/>
        </w:rPr>
        <w:t xml:space="preserve"> knowledge</w:t>
      </w:r>
      <w:r w:rsidR="0035279F" w:rsidRPr="000D6A4C">
        <w:rPr>
          <w:rFonts w:asciiTheme="minorHAnsi" w:eastAsiaTheme="minorHAnsi" w:hAnsiTheme="minorHAnsi" w:cstheme="minorHAnsi"/>
          <w:i/>
          <w:lang w:val="en-ZA" w:eastAsia="en-US"/>
        </w:rPr>
        <w:t>,</w:t>
      </w:r>
      <w:r w:rsidRPr="002B775B">
        <w:rPr>
          <w:rFonts w:asciiTheme="minorHAnsi" w:eastAsiaTheme="minorHAnsi" w:hAnsiTheme="minorHAnsi" w:cstheme="minorHAnsi"/>
          <w:lang w:val="en-ZA" w:eastAsia="en-US"/>
        </w:rPr>
        <w:t xml:space="preserve"> and </w:t>
      </w:r>
      <w:r w:rsidRPr="002E4AFB">
        <w:rPr>
          <w:rFonts w:asciiTheme="minorHAnsi" w:eastAsiaTheme="minorHAnsi" w:hAnsiTheme="minorHAnsi" w:cstheme="minorHAnsi"/>
          <w:lang w:val="en-ZA" w:eastAsia="en-US"/>
        </w:rPr>
        <w:t>we re</w:t>
      </w:r>
      <w:r w:rsidR="00FA6ADF" w:rsidRPr="002E4AFB">
        <w:rPr>
          <w:rFonts w:asciiTheme="minorHAnsi" w:eastAsiaTheme="minorHAnsi" w:hAnsiTheme="minorHAnsi" w:cstheme="minorHAnsi"/>
          <w:lang w:val="en-ZA" w:eastAsia="en-US"/>
        </w:rPr>
        <w:t>flec</w:t>
      </w:r>
      <w:r w:rsidRPr="002E4AFB">
        <w:rPr>
          <w:rFonts w:asciiTheme="minorHAnsi" w:eastAsiaTheme="minorHAnsi" w:hAnsiTheme="minorHAnsi" w:cstheme="minorHAnsi"/>
          <w:lang w:val="en-ZA" w:eastAsia="en-US"/>
        </w:rPr>
        <w:t>t it in other ways, for instance by doing</w:t>
      </w:r>
      <w:r w:rsidR="00FA6ADF" w:rsidRPr="002E4AFB">
        <w:rPr>
          <w:rFonts w:asciiTheme="minorHAnsi" w:eastAsiaTheme="minorHAnsi" w:hAnsiTheme="minorHAnsi" w:cstheme="minorHAnsi"/>
          <w:lang w:val="en-ZA" w:eastAsia="en-US"/>
        </w:rPr>
        <w:t>,</w:t>
      </w:r>
      <w:r w:rsidRPr="002E4AFB">
        <w:rPr>
          <w:rFonts w:asciiTheme="minorHAnsi" w:eastAsiaTheme="minorHAnsi" w:hAnsiTheme="minorHAnsi" w:cstheme="minorHAnsi"/>
          <w:lang w:val="en-ZA" w:eastAsia="en-US"/>
        </w:rPr>
        <w:t xml:space="preserve"> </w:t>
      </w:r>
      <w:r w:rsidR="00FA6ADF" w:rsidRPr="002E4AFB">
        <w:rPr>
          <w:rFonts w:asciiTheme="minorHAnsi" w:eastAsiaTheme="minorHAnsi" w:hAnsiTheme="minorHAnsi" w:cstheme="minorHAnsi"/>
          <w:lang w:val="en-ZA" w:eastAsia="en-US"/>
        </w:rPr>
        <w:t xml:space="preserve">making, </w:t>
      </w:r>
      <w:r w:rsidRPr="002E4AFB">
        <w:rPr>
          <w:rFonts w:asciiTheme="minorHAnsi" w:eastAsiaTheme="minorHAnsi" w:hAnsiTheme="minorHAnsi" w:cstheme="minorHAnsi"/>
          <w:lang w:val="en-ZA" w:eastAsia="en-US"/>
        </w:rPr>
        <w:t>using</w:t>
      </w:r>
      <w:r w:rsidR="00FA6ADF" w:rsidRPr="002E4AFB">
        <w:rPr>
          <w:rFonts w:asciiTheme="minorHAnsi" w:eastAsiaTheme="minorHAnsi" w:hAnsiTheme="minorHAnsi" w:cstheme="minorHAnsi"/>
          <w:lang w:val="en-ZA" w:eastAsia="en-US"/>
        </w:rPr>
        <w:t>, or sometimes just recognising quality in an artefact</w:t>
      </w:r>
      <w:r w:rsidRPr="002E4AFB">
        <w:rPr>
          <w:rFonts w:asciiTheme="minorHAnsi" w:eastAsiaTheme="minorHAnsi" w:hAnsiTheme="minorHAnsi" w:cstheme="minorHAnsi"/>
          <w:lang w:val="en-ZA" w:eastAsia="en-US"/>
        </w:rPr>
        <w:t xml:space="preserve">. </w:t>
      </w:r>
      <w:r w:rsidR="005F740D" w:rsidRPr="002E4AFB">
        <w:rPr>
          <w:rFonts w:asciiTheme="minorHAnsi" w:eastAsiaTheme="minorHAnsi" w:hAnsiTheme="minorHAnsi" w:cstheme="minorHAnsi"/>
          <w:lang w:val="en-ZA" w:eastAsia="en-US"/>
        </w:rPr>
        <w:t xml:space="preserve">To take the familiar </w:t>
      </w:r>
      <w:r w:rsidR="00353D00" w:rsidRPr="002E4AFB">
        <w:rPr>
          <w:rFonts w:asciiTheme="minorHAnsi" w:eastAsiaTheme="minorHAnsi" w:hAnsiTheme="minorHAnsi" w:cstheme="minorHAnsi"/>
          <w:lang w:val="en-ZA" w:eastAsia="en-US"/>
        </w:rPr>
        <w:t>example of learning to drive</w:t>
      </w:r>
      <w:r w:rsidR="00445B7B" w:rsidRPr="002E4AFB">
        <w:rPr>
          <w:rFonts w:asciiTheme="minorHAnsi" w:eastAsiaTheme="minorHAnsi" w:hAnsiTheme="minorHAnsi" w:cstheme="minorHAnsi"/>
          <w:lang w:val="en-ZA" w:eastAsia="en-US"/>
        </w:rPr>
        <w:t xml:space="preserve"> a car</w:t>
      </w:r>
      <w:r w:rsidR="00353D00" w:rsidRPr="002E4AFB">
        <w:rPr>
          <w:rFonts w:asciiTheme="minorHAnsi" w:eastAsiaTheme="minorHAnsi" w:hAnsiTheme="minorHAnsi" w:cstheme="minorHAnsi"/>
          <w:lang w:val="en-ZA" w:eastAsia="en-US"/>
        </w:rPr>
        <w:t xml:space="preserve">, no-one can learn to drive </w:t>
      </w:r>
      <w:r w:rsidR="00EC04AE" w:rsidRPr="002E4AFB">
        <w:rPr>
          <w:rFonts w:asciiTheme="minorHAnsi" w:eastAsiaTheme="minorHAnsi" w:hAnsiTheme="minorHAnsi" w:cstheme="minorHAnsi"/>
          <w:lang w:val="en-ZA" w:eastAsia="en-US"/>
        </w:rPr>
        <w:t xml:space="preserve">simply </w:t>
      </w:r>
      <w:r w:rsidR="00353D00" w:rsidRPr="002E4AFB">
        <w:rPr>
          <w:rFonts w:asciiTheme="minorHAnsi" w:eastAsiaTheme="minorHAnsi" w:hAnsiTheme="minorHAnsi" w:cstheme="minorHAnsi"/>
          <w:lang w:val="en-ZA" w:eastAsia="en-US"/>
        </w:rPr>
        <w:t>by reading about, or being told, how to drive. However,</w:t>
      </w:r>
      <w:r w:rsidR="00EC04AE" w:rsidRPr="002E4AFB">
        <w:rPr>
          <w:rFonts w:asciiTheme="minorHAnsi" w:eastAsiaTheme="minorHAnsi" w:hAnsiTheme="minorHAnsi" w:cstheme="minorHAnsi"/>
          <w:lang w:val="en-ZA" w:eastAsia="en-US"/>
        </w:rPr>
        <w:t xml:space="preserve"> systematic </w:t>
      </w:r>
      <w:r w:rsidR="00353D00" w:rsidRPr="002E4AFB">
        <w:rPr>
          <w:rFonts w:asciiTheme="minorHAnsi" w:eastAsiaTheme="minorHAnsi" w:hAnsiTheme="minorHAnsi" w:cstheme="minorHAnsi"/>
          <w:lang w:val="en-ZA" w:eastAsia="en-US"/>
        </w:rPr>
        <w:t>language</w:t>
      </w:r>
      <w:r w:rsidR="00EC04AE" w:rsidRPr="002E4AFB">
        <w:rPr>
          <w:rFonts w:asciiTheme="minorHAnsi" w:eastAsiaTheme="minorHAnsi" w:hAnsiTheme="minorHAnsi" w:cstheme="minorHAnsi"/>
          <w:lang w:val="en-ZA" w:eastAsia="en-US"/>
        </w:rPr>
        <w:t xml:space="preserve"> </w:t>
      </w:r>
      <w:r w:rsidR="00353D00" w:rsidRPr="002E4AFB">
        <w:rPr>
          <w:rFonts w:asciiTheme="minorHAnsi" w:eastAsiaTheme="minorHAnsi" w:hAnsiTheme="minorHAnsi" w:cstheme="minorHAnsi"/>
          <w:i/>
          <w:lang w:val="en-ZA" w:eastAsia="en-US"/>
        </w:rPr>
        <w:t>do</w:t>
      </w:r>
      <w:r w:rsidR="00EC04AE" w:rsidRPr="002E4AFB">
        <w:rPr>
          <w:rFonts w:asciiTheme="minorHAnsi" w:eastAsiaTheme="minorHAnsi" w:hAnsiTheme="minorHAnsi" w:cstheme="minorHAnsi"/>
          <w:i/>
          <w:lang w:val="en-ZA" w:eastAsia="en-US"/>
        </w:rPr>
        <w:t>es</w:t>
      </w:r>
      <w:r w:rsidR="00353D00" w:rsidRPr="002E4AFB">
        <w:rPr>
          <w:rFonts w:asciiTheme="minorHAnsi" w:eastAsiaTheme="minorHAnsi" w:hAnsiTheme="minorHAnsi" w:cstheme="minorHAnsi"/>
          <w:i/>
          <w:lang w:val="en-ZA" w:eastAsia="en-US"/>
        </w:rPr>
        <w:t xml:space="preserve"> </w:t>
      </w:r>
      <w:r w:rsidR="00353D00" w:rsidRPr="002E4AFB">
        <w:rPr>
          <w:rFonts w:asciiTheme="minorHAnsi" w:eastAsiaTheme="minorHAnsi" w:hAnsiTheme="minorHAnsi" w:cstheme="minorHAnsi"/>
          <w:lang w:val="en-ZA" w:eastAsia="en-US"/>
        </w:rPr>
        <w:t xml:space="preserve">play a </w:t>
      </w:r>
      <w:r w:rsidR="005F740D" w:rsidRPr="002E4AFB">
        <w:rPr>
          <w:rFonts w:asciiTheme="minorHAnsi" w:eastAsiaTheme="minorHAnsi" w:hAnsiTheme="minorHAnsi" w:cstheme="minorHAnsi"/>
          <w:lang w:val="en-ZA" w:eastAsia="en-US"/>
        </w:rPr>
        <w:t xml:space="preserve">crucial </w:t>
      </w:r>
      <w:r w:rsidR="00353D00" w:rsidRPr="002E4AFB">
        <w:rPr>
          <w:rFonts w:asciiTheme="minorHAnsi" w:eastAsiaTheme="minorHAnsi" w:hAnsiTheme="minorHAnsi" w:cstheme="minorHAnsi"/>
          <w:lang w:val="en-ZA" w:eastAsia="en-US"/>
        </w:rPr>
        <w:t xml:space="preserve">part in learning how to drive, for instance in explaining why and how the clutch in a manual transmission car has to be used to disengage the engine from the driveshaft when changing gear, or </w:t>
      </w:r>
      <w:r w:rsidR="00A03036" w:rsidRPr="002E4AFB">
        <w:rPr>
          <w:rFonts w:asciiTheme="minorHAnsi" w:eastAsiaTheme="minorHAnsi" w:hAnsiTheme="minorHAnsi" w:cstheme="minorHAnsi"/>
          <w:lang w:val="en-ZA" w:eastAsia="en-US"/>
        </w:rPr>
        <w:t xml:space="preserve">explaining </w:t>
      </w:r>
      <w:r w:rsidR="00353D00" w:rsidRPr="002E4AFB">
        <w:rPr>
          <w:rFonts w:asciiTheme="minorHAnsi" w:eastAsiaTheme="minorHAnsi" w:hAnsiTheme="minorHAnsi" w:cstheme="minorHAnsi"/>
          <w:lang w:val="en-ZA" w:eastAsia="en-US"/>
        </w:rPr>
        <w:t xml:space="preserve">the use of road signs and signals. </w:t>
      </w:r>
    </w:p>
    <w:p w14:paraId="0AF32B88" w14:textId="22D3D8A3" w:rsidR="002B775B" w:rsidRPr="002E4AFB" w:rsidRDefault="00353D00" w:rsidP="00EC04AE">
      <w:pPr>
        <w:pStyle w:val="ListParagraph"/>
        <w:autoSpaceDE w:val="0"/>
        <w:autoSpaceDN w:val="0"/>
        <w:adjustRightInd w:val="0"/>
        <w:spacing w:after="120" w:line="276" w:lineRule="auto"/>
        <w:contextualSpacing w:val="0"/>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Nevertheless, the satisfaction one feels when finally</w:t>
      </w:r>
      <w:r w:rsidR="000D6A4C">
        <w:rPr>
          <w:rFonts w:asciiTheme="minorHAnsi" w:eastAsiaTheme="minorHAnsi" w:hAnsiTheme="minorHAnsi" w:cstheme="minorHAnsi"/>
          <w:lang w:val="en-ZA" w:eastAsia="en-US"/>
        </w:rPr>
        <w:t>,</w:t>
      </w:r>
      <w:r w:rsidRPr="002E4AFB">
        <w:rPr>
          <w:rFonts w:asciiTheme="minorHAnsi" w:eastAsiaTheme="minorHAnsi" w:hAnsiTheme="minorHAnsi" w:cstheme="minorHAnsi"/>
          <w:lang w:val="en-ZA" w:eastAsia="en-US"/>
        </w:rPr>
        <w:t xml:space="preserve"> one manages to drive </w:t>
      </w:r>
      <w:r w:rsidR="00EC04AE" w:rsidRPr="002E4AFB">
        <w:rPr>
          <w:rFonts w:asciiTheme="minorHAnsi" w:eastAsiaTheme="minorHAnsi" w:hAnsiTheme="minorHAnsi" w:cstheme="minorHAnsi"/>
          <w:lang w:val="en-ZA" w:eastAsia="en-US"/>
        </w:rPr>
        <w:t xml:space="preserve">without instruction is </w:t>
      </w:r>
      <w:r w:rsidR="00EC04AE" w:rsidRPr="002E4AFB">
        <w:rPr>
          <w:rFonts w:asciiTheme="minorHAnsi" w:eastAsiaTheme="minorHAnsi" w:hAnsiTheme="minorHAnsi" w:cstheme="minorHAnsi"/>
          <w:i/>
          <w:lang w:val="en-ZA" w:eastAsia="en-US"/>
        </w:rPr>
        <w:t>the result of an “</w:t>
      </w:r>
      <w:r w:rsidR="00EC04AE" w:rsidRPr="000D6A4C">
        <w:rPr>
          <w:rFonts w:asciiTheme="minorHAnsi" w:eastAsiaTheme="minorHAnsi" w:hAnsiTheme="minorHAnsi" w:cstheme="minorHAnsi"/>
          <w:b/>
          <w:i/>
          <w:lang w:val="en-ZA" w:eastAsia="en-US"/>
        </w:rPr>
        <w:t>embodied” knowledge</w:t>
      </w:r>
      <w:r w:rsidR="00EC04AE" w:rsidRPr="002E4AFB">
        <w:rPr>
          <w:rFonts w:asciiTheme="minorHAnsi" w:eastAsiaTheme="minorHAnsi" w:hAnsiTheme="minorHAnsi" w:cstheme="minorHAnsi"/>
          <w:lang w:val="en-ZA" w:eastAsia="en-US"/>
        </w:rPr>
        <w:t xml:space="preserve"> (a knowledge in the body) that is </w:t>
      </w:r>
      <w:r w:rsidR="008436D1">
        <w:rPr>
          <w:rFonts w:asciiTheme="minorHAnsi" w:eastAsiaTheme="minorHAnsi" w:hAnsiTheme="minorHAnsi" w:cstheme="minorHAnsi"/>
          <w:lang w:val="en-ZA" w:eastAsia="en-US"/>
        </w:rPr>
        <w:t>almost</w:t>
      </w:r>
      <w:r w:rsidR="00EC04AE" w:rsidRPr="002E4AFB">
        <w:rPr>
          <w:rFonts w:asciiTheme="minorHAnsi" w:eastAsiaTheme="minorHAnsi" w:hAnsiTheme="minorHAnsi" w:cstheme="minorHAnsi"/>
          <w:lang w:val="en-ZA" w:eastAsia="en-US"/>
        </w:rPr>
        <w:t xml:space="preserve"> impossible </w:t>
      </w:r>
      <w:r w:rsidR="00EA5F30">
        <w:rPr>
          <w:rFonts w:asciiTheme="minorHAnsi" w:eastAsiaTheme="minorHAnsi" w:hAnsiTheme="minorHAnsi" w:cstheme="minorHAnsi"/>
          <w:lang w:val="en-ZA" w:eastAsia="en-US"/>
        </w:rPr>
        <w:t xml:space="preserve">to put into words, it </w:t>
      </w:r>
      <w:r w:rsidR="00EC04AE" w:rsidRPr="002E4AFB">
        <w:rPr>
          <w:rFonts w:asciiTheme="minorHAnsi" w:eastAsiaTheme="minorHAnsi" w:hAnsiTheme="minorHAnsi" w:cstheme="minorHAnsi"/>
          <w:lang w:val="en-ZA" w:eastAsia="en-US"/>
        </w:rPr>
        <w:t>is</w:t>
      </w:r>
      <w:r w:rsidR="00EC04AE" w:rsidRPr="00EA5F30">
        <w:rPr>
          <w:rFonts w:asciiTheme="minorHAnsi" w:eastAsiaTheme="minorHAnsi" w:hAnsiTheme="minorHAnsi" w:cstheme="minorHAnsi"/>
          <w:i/>
          <w:lang w:val="en-ZA" w:eastAsia="en-US"/>
        </w:rPr>
        <w:t xml:space="preserve"> tacit</w:t>
      </w:r>
      <w:r w:rsidR="00DD619F" w:rsidRPr="002E4AFB">
        <w:rPr>
          <w:rFonts w:asciiTheme="minorHAnsi" w:eastAsiaTheme="minorHAnsi" w:hAnsiTheme="minorHAnsi" w:cstheme="minorHAnsi"/>
          <w:lang w:val="en-ZA" w:eastAsia="en-US"/>
        </w:rPr>
        <w:t xml:space="preserve"> </w:t>
      </w:r>
      <w:r w:rsidR="00EA5F30">
        <w:rPr>
          <w:rFonts w:asciiTheme="minorHAnsi" w:eastAsiaTheme="minorHAnsi" w:hAnsiTheme="minorHAnsi" w:cstheme="minorHAnsi"/>
          <w:lang w:val="en-ZA" w:eastAsia="en-US"/>
        </w:rPr>
        <w:t xml:space="preserve">(unspoken or implicit) </w:t>
      </w:r>
      <w:r w:rsidR="00DD619F" w:rsidRPr="002E4AFB">
        <w:rPr>
          <w:rFonts w:asciiTheme="minorHAnsi" w:eastAsiaTheme="minorHAnsi" w:hAnsiTheme="minorHAnsi" w:cstheme="minorHAnsi"/>
          <w:lang w:val="en-ZA" w:eastAsia="en-US"/>
        </w:rPr>
        <w:t>knowledge</w:t>
      </w:r>
      <w:r w:rsidR="00EC04AE" w:rsidRPr="002E4AFB">
        <w:rPr>
          <w:rFonts w:asciiTheme="minorHAnsi" w:eastAsiaTheme="minorHAnsi" w:hAnsiTheme="minorHAnsi" w:cstheme="minorHAnsi"/>
          <w:lang w:val="en-ZA" w:eastAsia="en-US"/>
        </w:rPr>
        <w:t>.</w:t>
      </w:r>
      <w:r w:rsidR="00B33C3C" w:rsidRPr="002E4AFB">
        <w:rPr>
          <w:rFonts w:asciiTheme="minorHAnsi" w:eastAsiaTheme="minorHAnsi" w:hAnsiTheme="minorHAnsi" w:cstheme="minorHAnsi"/>
          <w:lang w:val="en-ZA" w:eastAsia="en-US"/>
        </w:rPr>
        <w:t xml:space="preserve"> At this point, the operations and procedures </w:t>
      </w:r>
      <w:r w:rsidR="00053822" w:rsidRPr="002E4AFB">
        <w:rPr>
          <w:rFonts w:asciiTheme="minorHAnsi" w:eastAsiaTheme="minorHAnsi" w:hAnsiTheme="minorHAnsi" w:cstheme="minorHAnsi"/>
          <w:lang w:val="en-ZA" w:eastAsia="en-US"/>
        </w:rPr>
        <w:t>one</w:t>
      </w:r>
      <w:r w:rsidR="00B33C3C" w:rsidRPr="002E4AFB">
        <w:rPr>
          <w:rFonts w:asciiTheme="minorHAnsi" w:eastAsiaTheme="minorHAnsi" w:hAnsiTheme="minorHAnsi" w:cstheme="minorHAnsi"/>
          <w:lang w:val="en-ZA" w:eastAsia="en-US"/>
        </w:rPr>
        <w:t xml:space="preserve"> had to think about consciously and logically at first, now become more and more </w:t>
      </w:r>
      <w:r w:rsidR="00B33C3C" w:rsidRPr="008436D1">
        <w:rPr>
          <w:rFonts w:asciiTheme="minorHAnsi" w:eastAsiaTheme="minorHAnsi" w:hAnsiTheme="minorHAnsi" w:cstheme="minorHAnsi"/>
          <w:i/>
          <w:lang w:val="en-ZA" w:eastAsia="en-US"/>
        </w:rPr>
        <w:t>automatic</w:t>
      </w:r>
      <w:r w:rsidR="00B33C3C" w:rsidRPr="002E4AFB">
        <w:rPr>
          <w:rFonts w:asciiTheme="minorHAnsi" w:eastAsiaTheme="minorHAnsi" w:hAnsiTheme="minorHAnsi" w:cstheme="minorHAnsi"/>
          <w:lang w:val="en-ZA" w:eastAsia="en-US"/>
        </w:rPr>
        <w:t xml:space="preserve"> </w:t>
      </w:r>
      <w:r w:rsidR="00053822" w:rsidRPr="002E4AFB">
        <w:rPr>
          <w:rFonts w:asciiTheme="minorHAnsi" w:eastAsiaTheme="minorHAnsi" w:hAnsiTheme="minorHAnsi" w:cstheme="minorHAnsi"/>
          <w:lang w:val="en-ZA" w:eastAsia="en-US"/>
        </w:rPr>
        <w:t>with practice</w:t>
      </w:r>
      <w:r w:rsidR="00B33C3C" w:rsidRPr="002E4AFB">
        <w:rPr>
          <w:rFonts w:asciiTheme="minorHAnsi" w:eastAsiaTheme="minorHAnsi" w:hAnsiTheme="minorHAnsi" w:cstheme="minorHAnsi"/>
          <w:lang w:val="en-ZA" w:eastAsia="en-US"/>
        </w:rPr>
        <w:t>.</w:t>
      </w:r>
    </w:p>
    <w:p w14:paraId="36E51CB9" w14:textId="70E18278" w:rsidR="00EC04AE" w:rsidRPr="002E4AFB" w:rsidRDefault="00016627" w:rsidP="00EC04AE">
      <w:pPr>
        <w:pStyle w:val="ListParagraph"/>
        <w:autoSpaceDE w:val="0"/>
        <w:autoSpaceDN w:val="0"/>
        <w:adjustRightInd w:val="0"/>
        <w:spacing w:after="120" w:line="276" w:lineRule="auto"/>
        <w:contextualSpacing w:val="0"/>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I</w:t>
      </w:r>
      <w:r w:rsidR="00EC04AE" w:rsidRPr="002E4AFB">
        <w:rPr>
          <w:rFonts w:asciiTheme="minorHAnsi" w:eastAsiaTheme="minorHAnsi" w:hAnsiTheme="minorHAnsi" w:cstheme="minorHAnsi"/>
          <w:lang w:val="en-ZA" w:eastAsia="en-US"/>
        </w:rPr>
        <w:t xml:space="preserve">f one wanted to become an expert driver, and enrolled for an </w:t>
      </w:r>
      <w:r w:rsidR="00EC04AE" w:rsidRPr="002E4AFB">
        <w:rPr>
          <w:rFonts w:asciiTheme="minorHAnsi" w:eastAsiaTheme="minorHAnsi" w:hAnsiTheme="minorHAnsi" w:cstheme="minorHAnsi"/>
          <w:i/>
          <w:lang w:val="en-ZA" w:eastAsia="en-US"/>
        </w:rPr>
        <w:t xml:space="preserve">advanced driving </w:t>
      </w:r>
      <w:r w:rsidR="00EC04AE" w:rsidRPr="002E4AFB">
        <w:rPr>
          <w:rFonts w:asciiTheme="minorHAnsi" w:eastAsiaTheme="minorHAnsi" w:hAnsiTheme="minorHAnsi" w:cstheme="minorHAnsi"/>
          <w:lang w:val="en-ZA" w:eastAsia="en-US"/>
        </w:rPr>
        <w:t xml:space="preserve">course, </w:t>
      </w:r>
      <w:r w:rsidRPr="002E4AFB">
        <w:rPr>
          <w:rFonts w:asciiTheme="minorHAnsi" w:eastAsiaTheme="minorHAnsi" w:hAnsiTheme="minorHAnsi" w:cstheme="minorHAnsi"/>
          <w:lang w:val="en-ZA" w:eastAsia="en-US"/>
        </w:rPr>
        <w:t xml:space="preserve">both </w:t>
      </w:r>
      <w:r w:rsidR="00EC04AE" w:rsidRPr="002E4AFB">
        <w:rPr>
          <w:rFonts w:asciiTheme="minorHAnsi" w:eastAsiaTheme="minorHAnsi" w:hAnsiTheme="minorHAnsi" w:cstheme="minorHAnsi"/>
          <w:lang w:val="en-ZA" w:eastAsia="en-US"/>
        </w:rPr>
        <w:t xml:space="preserve">the </w:t>
      </w:r>
      <w:r w:rsidRPr="002E4AFB">
        <w:rPr>
          <w:rFonts w:asciiTheme="minorHAnsi" w:eastAsiaTheme="minorHAnsi" w:hAnsiTheme="minorHAnsi" w:cstheme="minorHAnsi"/>
          <w:lang w:val="en-ZA" w:eastAsia="en-US"/>
        </w:rPr>
        <w:t>verbal (systematic) instruction</w:t>
      </w:r>
      <w:r w:rsidR="00EC04AE" w:rsidRPr="002E4AFB">
        <w:rPr>
          <w:rFonts w:asciiTheme="minorHAnsi" w:eastAsiaTheme="minorHAnsi" w:hAnsiTheme="minorHAnsi" w:cstheme="minorHAnsi"/>
          <w:lang w:val="en-ZA" w:eastAsia="en-US"/>
        </w:rPr>
        <w:t xml:space="preserve"> </w:t>
      </w:r>
      <w:r w:rsidRPr="002E4AFB">
        <w:rPr>
          <w:rFonts w:asciiTheme="minorHAnsi" w:eastAsiaTheme="minorHAnsi" w:hAnsiTheme="minorHAnsi" w:cstheme="minorHAnsi"/>
          <w:lang w:val="en-ZA" w:eastAsia="en-US"/>
        </w:rPr>
        <w:t>and the physical</w:t>
      </w:r>
      <w:r w:rsidR="00610979" w:rsidRPr="002E4AFB">
        <w:rPr>
          <w:rFonts w:asciiTheme="minorHAnsi" w:eastAsiaTheme="minorHAnsi" w:hAnsiTheme="minorHAnsi" w:cstheme="minorHAnsi"/>
          <w:lang w:val="en-ZA" w:eastAsia="en-US"/>
        </w:rPr>
        <w:t>, embodied</w:t>
      </w:r>
      <w:r w:rsidRPr="002E4AFB">
        <w:rPr>
          <w:rFonts w:asciiTheme="minorHAnsi" w:eastAsiaTheme="minorHAnsi" w:hAnsiTheme="minorHAnsi" w:cstheme="minorHAnsi"/>
          <w:lang w:val="en-ZA" w:eastAsia="en-US"/>
        </w:rPr>
        <w:t xml:space="preserve"> practice to sharpen one’s technical skill </w:t>
      </w:r>
      <w:r w:rsidR="00545EC6" w:rsidRPr="002E4AFB">
        <w:rPr>
          <w:rFonts w:asciiTheme="minorHAnsi" w:eastAsiaTheme="minorHAnsi" w:hAnsiTheme="minorHAnsi" w:cstheme="minorHAnsi"/>
          <w:lang w:val="en-ZA" w:eastAsia="en-US"/>
        </w:rPr>
        <w:t xml:space="preserve">(e.g. when braking hard on a slippery road) </w:t>
      </w:r>
      <w:r w:rsidRPr="002E4AFB">
        <w:rPr>
          <w:rFonts w:asciiTheme="minorHAnsi" w:eastAsiaTheme="minorHAnsi" w:hAnsiTheme="minorHAnsi" w:cstheme="minorHAnsi"/>
          <w:lang w:val="en-ZA" w:eastAsia="en-US"/>
        </w:rPr>
        <w:t>would be ratcheted up a few notches.</w:t>
      </w:r>
      <w:r w:rsidR="00EC04AE" w:rsidRPr="002E4AFB">
        <w:rPr>
          <w:rFonts w:asciiTheme="minorHAnsi" w:eastAsiaTheme="minorHAnsi" w:hAnsiTheme="minorHAnsi" w:cstheme="minorHAnsi"/>
          <w:lang w:val="en-ZA" w:eastAsia="en-US"/>
        </w:rPr>
        <w:t xml:space="preserve"> </w:t>
      </w:r>
      <w:r w:rsidR="00610979" w:rsidRPr="002E4AFB">
        <w:rPr>
          <w:rFonts w:asciiTheme="minorHAnsi" w:eastAsiaTheme="minorHAnsi" w:hAnsiTheme="minorHAnsi" w:cstheme="minorHAnsi"/>
          <w:lang w:val="en-ZA" w:eastAsia="en-US"/>
        </w:rPr>
        <w:t xml:space="preserve">Again, </w:t>
      </w:r>
      <w:r w:rsidR="00610979" w:rsidRPr="002E4AFB">
        <w:rPr>
          <w:rFonts w:asciiTheme="minorHAnsi" w:eastAsiaTheme="minorHAnsi" w:hAnsiTheme="minorHAnsi" w:cstheme="minorHAnsi"/>
          <w:i/>
          <w:lang w:val="en-ZA" w:eastAsia="en-US"/>
        </w:rPr>
        <w:t>b</w:t>
      </w:r>
      <w:r w:rsidRPr="002E4AFB">
        <w:rPr>
          <w:rFonts w:asciiTheme="minorHAnsi" w:eastAsiaTheme="minorHAnsi" w:hAnsiTheme="minorHAnsi" w:cstheme="minorHAnsi"/>
          <w:i/>
          <w:lang w:val="en-ZA" w:eastAsia="en-US"/>
        </w:rPr>
        <w:t>oth</w:t>
      </w:r>
      <w:r w:rsidRPr="002E4AFB">
        <w:rPr>
          <w:rFonts w:asciiTheme="minorHAnsi" w:eastAsiaTheme="minorHAnsi" w:hAnsiTheme="minorHAnsi" w:cstheme="minorHAnsi"/>
          <w:lang w:val="en-ZA" w:eastAsia="en-US"/>
        </w:rPr>
        <w:t xml:space="preserve"> </w:t>
      </w:r>
      <w:r w:rsidR="00610979" w:rsidRPr="002E4AFB">
        <w:rPr>
          <w:rFonts w:asciiTheme="minorHAnsi" w:eastAsiaTheme="minorHAnsi" w:hAnsiTheme="minorHAnsi" w:cstheme="minorHAnsi"/>
          <w:lang w:val="en-ZA" w:eastAsia="en-US"/>
        </w:rPr>
        <w:t xml:space="preserve">types of knowledge </w:t>
      </w:r>
      <w:r w:rsidRPr="002E4AFB">
        <w:rPr>
          <w:rFonts w:asciiTheme="minorHAnsi" w:eastAsiaTheme="minorHAnsi" w:hAnsiTheme="minorHAnsi" w:cstheme="minorHAnsi"/>
          <w:lang w:val="en-ZA" w:eastAsia="en-US"/>
        </w:rPr>
        <w:t xml:space="preserve">would be </w:t>
      </w:r>
      <w:r w:rsidR="00610979" w:rsidRPr="002E4AFB">
        <w:rPr>
          <w:rFonts w:asciiTheme="minorHAnsi" w:eastAsiaTheme="minorHAnsi" w:hAnsiTheme="minorHAnsi" w:cstheme="minorHAnsi"/>
          <w:lang w:val="en-ZA" w:eastAsia="en-US"/>
        </w:rPr>
        <w:t>crucial</w:t>
      </w:r>
      <w:r w:rsidRPr="002E4AFB">
        <w:rPr>
          <w:rFonts w:asciiTheme="minorHAnsi" w:eastAsiaTheme="minorHAnsi" w:hAnsiTheme="minorHAnsi" w:cstheme="minorHAnsi"/>
          <w:lang w:val="en-ZA" w:eastAsia="en-US"/>
        </w:rPr>
        <w:t>.</w:t>
      </w:r>
    </w:p>
    <w:p w14:paraId="53C33446" w14:textId="530D557B" w:rsidR="00FE403D" w:rsidRPr="002E4AFB" w:rsidRDefault="002B775B" w:rsidP="007434ED">
      <w:pPr>
        <w:pStyle w:val="ListParagraph"/>
        <w:numPr>
          <w:ilvl w:val="0"/>
          <w:numId w:val="35"/>
        </w:numPr>
        <w:autoSpaceDE w:val="0"/>
        <w:autoSpaceDN w:val="0"/>
        <w:adjustRightInd w:val="0"/>
        <w:spacing w:after="100" w:afterAutospacing="1" w:line="276" w:lineRule="auto"/>
        <w:ind w:left="714" w:hanging="357"/>
        <w:contextualSpacing w:val="0"/>
      </w:pPr>
      <w:r w:rsidRPr="002E4AFB">
        <w:rPr>
          <w:rFonts w:asciiTheme="minorHAnsi" w:eastAsiaTheme="minorHAnsi" w:hAnsiTheme="minorHAnsi" w:cstheme="minorHAnsi"/>
          <w:lang w:val="en-ZA" w:eastAsia="en-US"/>
        </w:rPr>
        <w:t xml:space="preserve">Craft knowledge, which is the kind of knowledge that is </w:t>
      </w:r>
      <w:r w:rsidR="004D6B3D" w:rsidRPr="002E4AFB">
        <w:rPr>
          <w:rFonts w:asciiTheme="minorHAnsi" w:eastAsiaTheme="minorHAnsi" w:hAnsiTheme="minorHAnsi" w:cstheme="minorHAnsi"/>
          <w:lang w:val="en-ZA" w:eastAsia="en-US"/>
        </w:rPr>
        <w:t>mediated to students</w:t>
      </w:r>
      <w:r w:rsidRPr="002E4AFB">
        <w:rPr>
          <w:rFonts w:asciiTheme="minorHAnsi" w:eastAsiaTheme="minorHAnsi" w:hAnsiTheme="minorHAnsi" w:cstheme="minorHAnsi"/>
          <w:lang w:val="en-ZA" w:eastAsia="en-US"/>
        </w:rPr>
        <w:t xml:space="preserve"> in a </w:t>
      </w:r>
      <w:r w:rsidR="00FA6ADF" w:rsidRPr="002E4AFB">
        <w:rPr>
          <w:rFonts w:asciiTheme="minorHAnsi" w:eastAsiaTheme="minorHAnsi" w:hAnsiTheme="minorHAnsi" w:cstheme="minorHAnsi"/>
          <w:lang w:val="en-ZA" w:eastAsia="en-US"/>
        </w:rPr>
        <w:t>TV</w:t>
      </w:r>
      <w:r w:rsidRPr="002E4AFB">
        <w:rPr>
          <w:rFonts w:asciiTheme="minorHAnsi" w:eastAsiaTheme="minorHAnsi" w:hAnsiTheme="minorHAnsi" w:cstheme="minorHAnsi"/>
          <w:lang w:val="en-ZA" w:eastAsia="en-US"/>
        </w:rPr>
        <w:t xml:space="preserve">ET college, combines </w:t>
      </w:r>
      <w:r w:rsidRPr="002E4AFB">
        <w:rPr>
          <w:rFonts w:asciiTheme="minorHAnsi" w:eastAsiaTheme="minorHAnsi" w:hAnsiTheme="minorHAnsi" w:cstheme="minorHAnsi"/>
          <w:i/>
          <w:lang w:val="en-ZA" w:eastAsia="en-US"/>
        </w:rPr>
        <w:t>both</w:t>
      </w:r>
      <w:r w:rsidRPr="002E4AFB">
        <w:rPr>
          <w:rFonts w:asciiTheme="minorHAnsi" w:eastAsiaTheme="minorHAnsi" w:hAnsiTheme="minorHAnsi" w:cstheme="minorHAnsi"/>
          <w:lang w:val="en-ZA" w:eastAsia="en-US"/>
        </w:rPr>
        <w:t xml:space="preserve"> </w:t>
      </w:r>
      <w:r w:rsidR="00545EC6" w:rsidRPr="002E4AFB">
        <w:rPr>
          <w:rFonts w:asciiTheme="minorHAnsi" w:eastAsiaTheme="minorHAnsi" w:hAnsiTheme="minorHAnsi" w:cstheme="minorHAnsi"/>
          <w:lang w:val="en-ZA" w:eastAsia="en-US"/>
        </w:rPr>
        <w:t>practical</w:t>
      </w:r>
      <w:r w:rsidRPr="002E4AFB">
        <w:rPr>
          <w:rFonts w:asciiTheme="minorHAnsi" w:eastAsiaTheme="minorHAnsi" w:hAnsiTheme="minorHAnsi" w:cstheme="minorHAnsi"/>
          <w:lang w:val="en-ZA" w:eastAsia="en-US"/>
        </w:rPr>
        <w:t xml:space="preserve"> </w:t>
      </w:r>
      <w:r w:rsidR="00545EC6" w:rsidRPr="002E4AFB">
        <w:rPr>
          <w:rFonts w:asciiTheme="minorHAnsi" w:eastAsiaTheme="minorHAnsi" w:hAnsiTheme="minorHAnsi" w:cstheme="minorHAnsi"/>
          <w:lang w:val="en-ZA" w:eastAsia="en-US"/>
        </w:rPr>
        <w:t xml:space="preserve">skill </w:t>
      </w:r>
      <w:r w:rsidRPr="002E4AFB">
        <w:rPr>
          <w:rFonts w:asciiTheme="minorHAnsi" w:eastAsiaTheme="minorHAnsi" w:hAnsiTheme="minorHAnsi" w:cstheme="minorHAnsi"/>
          <w:i/>
          <w:lang w:val="en-ZA" w:eastAsia="en-US"/>
        </w:rPr>
        <w:t xml:space="preserve">and </w:t>
      </w:r>
      <w:r w:rsidRPr="002E4AFB">
        <w:rPr>
          <w:rFonts w:asciiTheme="minorHAnsi" w:eastAsiaTheme="minorHAnsi" w:hAnsiTheme="minorHAnsi" w:cstheme="minorHAnsi"/>
          <w:lang w:val="en-ZA" w:eastAsia="en-US"/>
        </w:rPr>
        <w:t>systematised knowledge</w:t>
      </w:r>
      <w:r w:rsidR="00234A49" w:rsidRPr="002E4AFB">
        <w:rPr>
          <w:rFonts w:asciiTheme="minorHAnsi" w:eastAsiaTheme="minorHAnsi" w:hAnsiTheme="minorHAnsi" w:cstheme="minorHAnsi"/>
          <w:lang w:val="en-ZA" w:eastAsia="en-US"/>
        </w:rPr>
        <w:t>.</w:t>
      </w:r>
      <w:r w:rsidR="00E70D38" w:rsidRPr="002E4AFB">
        <w:rPr>
          <w:rFonts w:asciiTheme="minorHAnsi" w:eastAsiaTheme="minorHAnsi" w:hAnsiTheme="minorHAnsi" w:cstheme="minorHAnsi"/>
          <w:noProof/>
          <w:lang w:val="en-ZA"/>
        </w:rPr>
        <w:t xml:space="preserve"> </w:t>
      </w:r>
    </w:p>
    <w:p w14:paraId="17F0130F" w14:textId="6897A724" w:rsidR="00FE403D" w:rsidRPr="002E4AFB" w:rsidRDefault="000D6EBD" w:rsidP="00FE403D">
      <w:pPr>
        <w:autoSpaceDE w:val="0"/>
        <w:autoSpaceDN w:val="0"/>
        <w:adjustRightInd w:val="0"/>
        <w:spacing w:after="120"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For </w:t>
      </w:r>
      <w:r w:rsidR="00FE403D" w:rsidRPr="002E4AFB">
        <w:rPr>
          <w:rFonts w:asciiTheme="minorHAnsi" w:eastAsiaTheme="minorHAnsi" w:hAnsiTheme="minorHAnsi" w:cstheme="minorHAnsi"/>
          <w:lang w:val="en-ZA" w:eastAsia="en-US"/>
        </w:rPr>
        <w:t xml:space="preserve">Bill Lucas </w:t>
      </w:r>
      <w:r w:rsidR="00FE403D" w:rsidRPr="002E4AFB">
        <w:rPr>
          <w:rFonts w:asciiTheme="minorHAnsi" w:eastAsiaTheme="minorHAnsi" w:hAnsiTheme="minorHAnsi" w:cstheme="minorHAnsi"/>
          <w:i/>
          <w:lang w:val="en-ZA" w:eastAsia="en-US"/>
        </w:rPr>
        <w:t>et al</w:t>
      </w:r>
      <w:r w:rsidR="00FE403D" w:rsidRPr="002E4AFB">
        <w:rPr>
          <w:rFonts w:asciiTheme="minorHAnsi" w:eastAsiaTheme="minorHAnsi" w:hAnsiTheme="minorHAnsi" w:cstheme="minorHAnsi"/>
          <w:lang w:val="en-ZA" w:eastAsia="en-US"/>
        </w:rPr>
        <w:t xml:space="preserve"> (2013, pp. 38-40) the overriding goal of vocational education is what</w:t>
      </w:r>
      <w:r w:rsidR="00347022" w:rsidRPr="002E4AFB">
        <w:rPr>
          <w:rFonts w:asciiTheme="minorHAnsi" w:eastAsiaTheme="minorHAnsi" w:hAnsiTheme="minorHAnsi" w:cstheme="minorHAnsi"/>
          <w:lang w:val="en-ZA" w:eastAsia="en-US"/>
        </w:rPr>
        <w:t>, as you have already seen,</w:t>
      </w:r>
      <w:r w:rsidR="00FE403D" w:rsidRPr="002E4AFB">
        <w:rPr>
          <w:rFonts w:asciiTheme="minorHAnsi" w:eastAsiaTheme="minorHAnsi" w:hAnsiTheme="minorHAnsi" w:cstheme="minorHAnsi"/>
          <w:lang w:val="en-ZA" w:eastAsia="en-US"/>
        </w:rPr>
        <w:t xml:space="preserve"> the</w:t>
      </w:r>
      <w:r w:rsidR="00347022" w:rsidRPr="002E4AFB">
        <w:rPr>
          <w:rFonts w:asciiTheme="minorHAnsi" w:eastAsiaTheme="minorHAnsi" w:hAnsiTheme="minorHAnsi" w:cstheme="minorHAnsi"/>
          <w:lang w:val="en-ZA" w:eastAsia="en-US"/>
        </w:rPr>
        <w:t xml:space="preserve">y </w:t>
      </w:r>
      <w:r w:rsidRPr="002E4AFB">
        <w:rPr>
          <w:rFonts w:asciiTheme="minorHAnsi" w:eastAsiaTheme="minorHAnsi" w:hAnsiTheme="minorHAnsi" w:cstheme="minorHAnsi"/>
          <w:lang w:val="en-ZA" w:eastAsia="en-US"/>
        </w:rPr>
        <w:t>call</w:t>
      </w:r>
      <w:r w:rsidR="00FE403D" w:rsidRPr="002E4AFB">
        <w:rPr>
          <w:rFonts w:asciiTheme="minorHAnsi" w:eastAsiaTheme="minorHAnsi" w:hAnsiTheme="minorHAnsi" w:cstheme="minorHAnsi"/>
          <w:lang w:val="en-ZA" w:eastAsia="en-US"/>
        </w:rPr>
        <w:t xml:space="preserve"> “</w:t>
      </w:r>
      <w:r w:rsidR="00FE403D" w:rsidRPr="002E4AFB">
        <w:rPr>
          <w:rFonts w:asciiTheme="minorHAnsi" w:eastAsiaTheme="minorHAnsi" w:hAnsiTheme="minorHAnsi" w:cstheme="minorHAnsi"/>
          <w:i/>
          <w:lang w:val="en-ZA" w:eastAsia="en-US"/>
        </w:rPr>
        <w:t>working</w:t>
      </w:r>
      <w:r w:rsidR="00FE403D" w:rsidRPr="002E4AFB">
        <w:rPr>
          <w:rFonts w:asciiTheme="minorHAnsi" w:eastAsiaTheme="minorHAnsi" w:hAnsiTheme="minorHAnsi" w:cstheme="minorHAnsi"/>
          <w:lang w:val="en-ZA" w:eastAsia="en-US"/>
        </w:rPr>
        <w:t xml:space="preserve"> competence”. </w:t>
      </w:r>
    </w:p>
    <w:p w14:paraId="7017D906" w14:textId="2782695E" w:rsidR="00FE403D" w:rsidRPr="002E4AFB" w:rsidRDefault="00FE403D" w:rsidP="00FE403D">
      <w:pPr>
        <w:autoSpaceDE w:val="0"/>
        <w:autoSpaceDN w:val="0"/>
        <w:adjustRightInd w:val="0"/>
        <w:spacing w:after="120" w:line="276" w:lineRule="auto"/>
        <w:ind w:left="567" w:right="522"/>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w:t>
      </w:r>
      <w:r w:rsidRPr="002E4AFB">
        <w:rPr>
          <w:rFonts w:asciiTheme="minorHAnsi" w:eastAsiaTheme="minorHAnsi" w:hAnsiTheme="minorHAnsi" w:cstheme="minorHAnsi"/>
          <w:i/>
          <w:lang w:val="en-ZA" w:eastAsia="en-US"/>
        </w:rPr>
        <w:t xml:space="preserve">We do not deny for a moment that there is a good deal of knowledge and explanation involved in the skilful exercise of any vocation – there clearly is. But ‘knowing’ and ‘thinking’ are in the context of – and in the service of – </w:t>
      </w:r>
      <w:r w:rsidRPr="002E4AFB">
        <w:rPr>
          <w:rFonts w:asciiTheme="minorHAnsi" w:eastAsiaTheme="minorHAnsi" w:hAnsiTheme="minorHAnsi" w:cstheme="minorHAnsi"/>
          <w:lang w:val="en-ZA" w:eastAsia="en-US"/>
        </w:rPr>
        <w:t>practical expertise</w:t>
      </w:r>
      <w:r w:rsidRPr="002E4AFB">
        <w:rPr>
          <w:rFonts w:asciiTheme="minorHAnsi" w:eastAsiaTheme="minorHAnsi" w:hAnsiTheme="minorHAnsi" w:cstheme="minorHAnsi"/>
          <w:i/>
          <w:lang w:val="en-ZA" w:eastAsia="en-US"/>
        </w:rPr>
        <w:t>. The evidence of success is the working washing machine, the satisfied customer, the smooth putting green</w:t>
      </w:r>
      <w:r w:rsidRPr="002E4AFB">
        <w:rPr>
          <w:rFonts w:asciiTheme="minorHAnsi" w:eastAsiaTheme="minorHAnsi" w:hAnsiTheme="minorHAnsi" w:cstheme="minorHAnsi"/>
          <w:lang w:val="en-ZA" w:eastAsia="en-US"/>
        </w:rPr>
        <w:t xml:space="preserve">…” </w:t>
      </w:r>
    </w:p>
    <w:p w14:paraId="5EAA054D" w14:textId="5DB5A8CC" w:rsidR="00FE403D" w:rsidRPr="000D6A4C" w:rsidRDefault="009F78CB" w:rsidP="00FE403D">
      <w:pPr>
        <w:autoSpaceDE w:val="0"/>
        <w:autoSpaceDN w:val="0"/>
        <w:adjustRightInd w:val="0"/>
        <w:spacing w:after="100" w:afterAutospacing="1" w:line="276" w:lineRule="auto"/>
        <w:ind w:right="96"/>
      </w:pPr>
      <w:r w:rsidRPr="000D6A4C">
        <w:rPr>
          <w:rFonts w:asciiTheme="minorHAnsi" w:eastAsiaTheme="minorHAnsi" w:hAnsiTheme="minorHAnsi" w:cstheme="minorHAnsi"/>
          <w:lang w:val="en-ZA" w:eastAsia="en-US"/>
        </w:rPr>
        <w:t xml:space="preserve">In other words, </w:t>
      </w:r>
      <w:r w:rsidR="00FE403D" w:rsidRPr="000D6A4C">
        <w:rPr>
          <w:rFonts w:asciiTheme="minorHAnsi" w:eastAsiaTheme="minorHAnsi" w:hAnsiTheme="minorHAnsi" w:cstheme="minorHAnsi"/>
          <w:i/>
          <w:lang w:val="en-ZA" w:eastAsia="en-US"/>
        </w:rPr>
        <w:t xml:space="preserve">not </w:t>
      </w:r>
      <w:r w:rsidR="00FE403D" w:rsidRPr="000D6A4C">
        <w:rPr>
          <w:rFonts w:asciiTheme="minorHAnsi" w:eastAsiaTheme="minorHAnsi" w:hAnsiTheme="minorHAnsi" w:cstheme="minorHAnsi"/>
          <w:lang w:val="en-ZA" w:eastAsia="en-US"/>
        </w:rPr>
        <w:t xml:space="preserve">the ability to be a learned authority </w:t>
      </w:r>
      <w:r w:rsidR="003A019D" w:rsidRPr="000D6A4C">
        <w:rPr>
          <w:rFonts w:asciiTheme="minorHAnsi" w:eastAsiaTheme="minorHAnsi" w:hAnsiTheme="minorHAnsi" w:cstheme="minorHAnsi"/>
          <w:lang w:val="en-ZA" w:eastAsia="en-US"/>
        </w:rPr>
        <w:t xml:space="preserve">who is </w:t>
      </w:r>
      <w:r w:rsidR="00FE403D" w:rsidRPr="000D6A4C">
        <w:rPr>
          <w:rFonts w:asciiTheme="minorHAnsi" w:eastAsiaTheme="minorHAnsi" w:hAnsiTheme="minorHAnsi" w:cstheme="minorHAnsi"/>
          <w:lang w:val="en-ZA" w:eastAsia="en-US"/>
        </w:rPr>
        <w:t xml:space="preserve">able to </w:t>
      </w:r>
      <w:r w:rsidR="00FE403D" w:rsidRPr="000D6A4C">
        <w:rPr>
          <w:rFonts w:asciiTheme="minorHAnsi" w:eastAsiaTheme="minorHAnsi" w:hAnsiTheme="minorHAnsi" w:cstheme="minorHAnsi"/>
          <w:i/>
          <w:lang w:val="en-ZA" w:eastAsia="en-US"/>
        </w:rPr>
        <w:t>speak</w:t>
      </w:r>
      <w:r w:rsidR="00FE403D" w:rsidRPr="000D6A4C">
        <w:rPr>
          <w:rFonts w:asciiTheme="minorHAnsi" w:eastAsiaTheme="minorHAnsi" w:hAnsiTheme="minorHAnsi" w:cstheme="minorHAnsi"/>
          <w:lang w:val="en-ZA" w:eastAsia="en-US"/>
        </w:rPr>
        <w:t xml:space="preserve"> </w:t>
      </w:r>
      <w:r w:rsidR="00FE403D" w:rsidRPr="000D6A4C">
        <w:rPr>
          <w:rFonts w:asciiTheme="minorHAnsi" w:eastAsiaTheme="minorHAnsi" w:hAnsiTheme="minorHAnsi" w:cstheme="minorHAnsi"/>
          <w:i/>
          <w:lang w:val="en-ZA" w:eastAsia="en-US"/>
        </w:rPr>
        <w:t>about</w:t>
      </w:r>
      <w:r w:rsidR="00FE403D" w:rsidRPr="000D6A4C">
        <w:rPr>
          <w:rFonts w:asciiTheme="minorHAnsi" w:eastAsiaTheme="minorHAnsi" w:hAnsiTheme="minorHAnsi" w:cstheme="minorHAnsi"/>
          <w:lang w:val="en-ZA" w:eastAsia="en-US"/>
        </w:rPr>
        <w:t xml:space="preserve"> such things. Thus, as Lucas </w:t>
      </w:r>
      <w:r w:rsidR="00FE403D" w:rsidRPr="000D6A4C">
        <w:rPr>
          <w:rFonts w:asciiTheme="minorHAnsi" w:eastAsiaTheme="minorHAnsi" w:hAnsiTheme="minorHAnsi" w:cstheme="minorHAnsi"/>
          <w:i/>
          <w:lang w:val="en-ZA" w:eastAsia="en-US"/>
        </w:rPr>
        <w:t>et al</w:t>
      </w:r>
      <w:r w:rsidR="00FE403D" w:rsidRPr="000D6A4C">
        <w:rPr>
          <w:rFonts w:asciiTheme="minorHAnsi" w:eastAsiaTheme="minorHAnsi" w:hAnsiTheme="minorHAnsi" w:cstheme="minorHAnsi"/>
          <w:lang w:val="en-ZA" w:eastAsia="en-US"/>
        </w:rPr>
        <w:t xml:space="preserve"> go</w:t>
      </w:r>
      <w:r w:rsidR="0046194B" w:rsidRPr="000D6A4C">
        <w:rPr>
          <w:rFonts w:asciiTheme="minorHAnsi" w:eastAsiaTheme="minorHAnsi" w:hAnsiTheme="minorHAnsi" w:cstheme="minorHAnsi"/>
          <w:lang w:val="en-ZA" w:eastAsia="en-US"/>
        </w:rPr>
        <w:t> </w:t>
      </w:r>
      <w:r w:rsidR="00FE403D" w:rsidRPr="000D6A4C">
        <w:rPr>
          <w:rFonts w:asciiTheme="minorHAnsi" w:eastAsiaTheme="minorHAnsi" w:hAnsiTheme="minorHAnsi" w:cstheme="minorHAnsi"/>
          <w:lang w:val="en-ZA" w:eastAsia="en-US"/>
        </w:rPr>
        <w:t xml:space="preserve">on to say, “… </w:t>
      </w:r>
      <w:r w:rsidR="00FE403D" w:rsidRPr="00EA5F30">
        <w:rPr>
          <w:rFonts w:asciiTheme="minorHAnsi" w:eastAsiaTheme="minorHAnsi" w:hAnsiTheme="minorHAnsi" w:cstheme="minorHAnsi"/>
          <w:i/>
          <w:lang w:val="en-ZA" w:eastAsia="en-US"/>
        </w:rPr>
        <w:t>knowing and thinking, in the context of vocational education, have to be taught in such a way that they readily come to mind, and are useful</w:t>
      </w:r>
      <w:r w:rsidR="00FE403D" w:rsidRPr="000D6A4C">
        <w:rPr>
          <w:rFonts w:asciiTheme="minorHAnsi" w:eastAsiaTheme="minorHAnsi" w:hAnsiTheme="minorHAnsi" w:cstheme="minorHAnsi"/>
          <w:lang w:val="en-ZA" w:eastAsia="en-US"/>
        </w:rPr>
        <w:t xml:space="preserve">, </w:t>
      </w:r>
      <w:r w:rsidR="00FE403D" w:rsidRPr="000D6A4C">
        <w:rPr>
          <w:rFonts w:asciiTheme="minorHAnsi" w:eastAsiaTheme="minorHAnsi" w:hAnsiTheme="minorHAnsi" w:cstheme="minorHAnsi"/>
          <w:i/>
          <w:lang w:val="en-ZA" w:eastAsia="en-US"/>
        </w:rPr>
        <w:t>in practical situations</w:t>
      </w:r>
      <w:r w:rsidR="00FE403D" w:rsidRPr="000D6A4C">
        <w:rPr>
          <w:rFonts w:asciiTheme="minorHAnsi" w:eastAsiaTheme="minorHAnsi" w:hAnsiTheme="minorHAnsi" w:cstheme="minorHAnsi"/>
          <w:lang w:val="en-ZA" w:eastAsia="en-US"/>
        </w:rPr>
        <w:t xml:space="preserve">.” </w:t>
      </w:r>
    </w:p>
    <w:p w14:paraId="042F7CB5" w14:textId="77777777" w:rsidR="008E1D39" w:rsidRPr="00EA5F30" w:rsidRDefault="008E1D39" w:rsidP="00EA5F30">
      <w:pPr>
        <w:pStyle w:val="Heading3"/>
      </w:pPr>
      <w:r w:rsidRPr="00EA5F30">
        <w:lastRenderedPageBreak/>
        <w:t>Stop and think</w:t>
      </w:r>
    </w:p>
    <w:p w14:paraId="5DEDFDE0" w14:textId="5892B6AA" w:rsidR="00983721" w:rsidRPr="002E4AFB" w:rsidRDefault="004521E6" w:rsidP="004521E6">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Take a few minutes to think about the parallels between what is said above about learning to drive a car, and learning to master the trade or occupational discipline or subject which you teach. </w:t>
      </w:r>
      <w:r w:rsidR="006C724B" w:rsidRPr="002E4AFB">
        <w:rPr>
          <w:rFonts w:asciiTheme="minorHAnsi" w:eastAsiaTheme="minorHAnsi" w:hAnsiTheme="minorHAnsi" w:cstheme="minorHAnsi"/>
          <w:lang w:val="en-ZA" w:eastAsia="en-US"/>
        </w:rPr>
        <w:t xml:space="preserve">For example, perhaps learning to drive at an advanced level, </w:t>
      </w:r>
      <w:r w:rsidR="003A24B1" w:rsidRPr="002E4AFB">
        <w:rPr>
          <w:rFonts w:asciiTheme="minorHAnsi" w:eastAsiaTheme="minorHAnsi" w:hAnsiTheme="minorHAnsi" w:cstheme="minorHAnsi"/>
          <w:lang w:val="en-ZA" w:eastAsia="en-US"/>
        </w:rPr>
        <w:t xml:space="preserve">such as </w:t>
      </w:r>
      <w:r w:rsidR="006C724B" w:rsidRPr="002E4AFB">
        <w:rPr>
          <w:rFonts w:asciiTheme="minorHAnsi" w:eastAsiaTheme="minorHAnsi" w:hAnsiTheme="minorHAnsi" w:cstheme="minorHAnsi"/>
          <w:lang w:val="en-ZA" w:eastAsia="en-US"/>
        </w:rPr>
        <w:t xml:space="preserve">when actions and responses in maintaining stability in a sudden swerve on a wet road become automatic, may be equivalent to the experienced carpenter’s ability to </w:t>
      </w:r>
      <w:r w:rsidR="00983721" w:rsidRPr="002E4AFB">
        <w:rPr>
          <w:rFonts w:asciiTheme="minorHAnsi" w:eastAsiaTheme="minorHAnsi" w:hAnsiTheme="minorHAnsi" w:cstheme="minorHAnsi"/>
          <w:lang w:val="en-ZA" w:eastAsia="en-US"/>
        </w:rPr>
        <w:t xml:space="preserve">judge straightness and symmetry by eye, or to detect </w:t>
      </w:r>
      <w:r w:rsidR="006C724B" w:rsidRPr="002E4AFB">
        <w:rPr>
          <w:rFonts w:asciiTheme="minorHAnsi" w:eastAsiaTheme="minorHAnsi" w:hAnsiTheme="minorHAnsi" w:cstheme="minorHAnsi"/>
          <w:lang w:val="en-ZA" w:eastAsia="en-US"/>
        </w:rPr>
        <w:t xml:space="preserve">sags, gaps or </w:t>
      </w:r>
      <w:r w:rsidR="00983721" w:rsidRPr="002E4AFB">
        <w:rPr>
          <w:rFonts w:asciiTheme="minorHAnsi" w:eastAsiaTheme="minorHAnsi" w:hAnsiTheme="minorHAnsi" w:cstheme="minorHAnsi"/>
          <w:lang w:val="en-ZA" w:eastAsia="en-US"/>
        </w:rPr>
        <w:t>bows at a glance.</w:t>
      </w:r>
      <w:r w:rsidR="006C724B" w:rsidRPr="002E4AFB">
        <w:rPr>
          <w:rFonts w:asciiTheme="minorHAnsi" w:eastAsiaTheme="minorHAnsi" w:hAnsiTheme="minorHAnsi" w:cstheme="minorHAnsi"/>
          <w:lang w:val="en-ZA" w:eastAsia="en-US"/>
        </w:rPr>
        <w:t xml:space="preserve"> </w:t>
      </w:r>
    </w:p>
    <w:p w14:paraId="6B7F6E13" w14:textId="38D795C1" w:rsidR="00A47D94" w:rsidRPr="002E4AFB" w:rsidRDefault="004521E6" w:rsidP="004521E6">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W</w:t>
      </w:r>
      <w:r w:rsidR="00F1719A" w:rsidRPr="002E4AFB">
        <w:rPr>
          <w:rFonts w:asciiTheme="minorHAnsi" w:eastAsiaTheme="minorHAnsi" w:hAnsiTheme="minorHAnsi" w:cstheme="minorHAnsi"/>
          <w:lang w:val="en-ZA" w:eastAsia="en-US"/>
        </w:rPr>
        <w:t>hat part is played in your students’</w:t>
      </w:r>
      <w:r w:rsidR="00983721" w:rsidRPr="002E4AFB">
        <w:rPr>
          <w:rFonts w:asciiTheme="minorHAnsi" w:eastAsiaTheme="minorHAnsi" w:hAnsiTheme="minorHAnsi" w:cstheme="minorHAnsi"/>
          <w:lang w:val="en-ZA" w:eastAsia="en-US"/>
        </w:rPr>
        <w:t xml:space="preserve"> learning</w:t>
      </w:r>
      <w:r w:rsidR="00F1719A" w:rsidRPr="002E4AFB">
        <w:rPr>
          <w:rFonts w:asciiTheme="minorHAnsi" w:eastAsiaTheme="minorHAnsi" w:hAnsiTheme="minorHAnsi" w:cstheme="minorHAnsi"/>
          <w:lang w:val="en-ZA" w:eastAsia="en-US"/>
        </w:rPr>
        <w:t xml:space="preserve"> by </w:t>
      </w:r>
      <w:r w:rsidR="00983721" w:rsidRPr="002E4AFB">
        <w:rPr>
          <w:rFonts w:asciiTheme="minorHAnsi" w:eastAsiaTheme="minorHAnsi" w:hAnsiTheme="minorHAnsi" w:cstheme="minorHAnsi"/>
          <w:lang w:val="en-ZA" w:eastAsia="en-US"/>
        </w:rPr>
        <w:t>systematic</w:t>
      </w:r>
      <w:r w:rsidR="00F1719A" w:rsidRPr="002E4AFB">
        <w:rPr>
          <w:rFonts w:asciiTheme="minorHAnsi" w:eastAsiaTheme="minorHAnsi" w:hAnsiTheme="minorHAnsi" w:cstheme="minorHAnsi"/>
          <w:lang w:val="en-ZA" w:eastAsia="en-US"/>
        </w:rPr>
        <w:t xml:space="preserve"> verbal instruction, and what part is played by acquiring tacit knowledge, partly through </w:t>
      </w:r>
      <w:proofErr w:type="spellStart"/>
      <w:r w:rsidR="00F1719A" w:rsidRPr="002E4AFB">
        <w:rPr>
          <w:rFonts w:asciiTheme="minorHAnsi" w:eastAsiaTheme="minorHAnsi" w:hAnsiTheme="minorHAnsi" w:cstheme="minorHAnsi"/>
          <w:lang w:val="en-ZA" w:eastAsia="en-US"/>
        </w:rPr>
        <w:t>unverbalised</w:t>
      </w:r>
      <w:proofErr w:type="spellEnd"/>
      <w:r w:rsidR="00F1719A" w:rsidRPr="002E4AFB">
        <w:rPr>
          <w:rFonts w:asciiTheme="minorHAnsi" w:eastAsiaTheme="minorHAnsi" w:hAnsiTheme="minorHAnsi" w:cstheme="minorHAnsi"/>
          <w:lang w:val="en-ZA" w:eastAsia="en-US"/>
        </w:rPr>
        <w:t xml:space="preserve"> practice? What specific method(s) do you use to get tacit knowledge across to your students</w:t>
      </w:r>
      <w:r w:rsidRPr="002E4AFB">
        <w:rPr>
          <w:rFonts w:asciiTheme="minorHAnsi" w:eastAsiaTheme="minorHAnsi" w:hAnsiTheme="minorHAnsi" w:cstheme="minorHAnsi"/>
          <w:lang w:val="en-ZA" w:eastAsia="en-US"/>
        </w:rPr>
        <w:t xml:space="preserve">? </w:t>
      </w:r>
    </w:p>
    <w:p w14:paraId="3392D882" w14:textId="12AECE82" w:rsidR="004521E6" w:rsidRPr="002E4AFB" w:rsidRDefault="00F1719A" w:rsidP="004521E6">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Record your reflections in your Learning Journal.</w:t>
      </w:r>
    </w:p>
    <w:p w14:paraId="411E9BAF" w14:textId="58F9FE1B" w:rsidR="007542C3" w:rsidRPr="002E4AFB" w:rsidRDefault="007542C3" w:rsidP="007542C3">
      <w:pPr>
        <w:spacing w:after="100" w:afterAutospacing="1" w:line="276" w:lineRule="auto"/>
      </w:pPr>
      <w:r w:rsidRPr="002E4AFB">
        <w:t xml:space="preserve">In Japan, individuals who have mastered various crafts such as certain types of pottery, archery or calligraphy are revered </w:t>
      </w:r>
      <w:r w:rsidRPr="002E4AFB">
        <w:rPr>
          <w:rFonts w:asciiTheme="minorHAnsi" w:hAnsiTheme="minorHAnsi" w:cstheme="minorHAnsi"/>
        </w:rPr>
        <w:t xml:space="preserve">as </w:t>
      </w:r>
      <w:r w:rsidR="003A24B1" w:rsidRPr="002E4AFB">
        <w:rPr>
          <w:rFonts w:asciiTheme="minorHAnsi" w:hAnsiTheme="minorHAnsi" w:cstheme="minorHAnsi"/>
          <w:shd w:val="clear" w:color="auto" w:fill="FFFFFF"/>
        </w:rPr>
        <w:t xml:space="preserve">"Living National </w:t>
      </w:r>
      <w:r w:rsidR="003A24B1" w:rsidRPr="0034567A">
        <w:rPr>
          <w:rFonts w:asciiTheme="minorHAnsi" w:hAnsiTheme="minorHAnsi" w:cstheme="minorHAnsi"/>
          <w:shd w:val="clear" w:color="auto" w:fill="FFFFFF"/>
        </w:rPr>
        <w:t>Treasures"</w:t>
      </w:r>
      <w:r w:rsidR="003A24B1" w:rsidRPr="0034567A">
        <w:rPr>
          <w:rFonts w:asciiTheme="minorHAnsi" w:hAnsiTheme="minorHAnsi" w:cstheme="minorHAnsi"/>
        </w:rPr>
        <w:t xml:space="preserve"> (</w:t>
      </w:r>
      <w:proofErr w:type="spellStart"/>
      <w:r w:rsidR="003A24B1" w:rsidRPr="0034567A">
        <w:rPr>
          <w:rFonts w:asciiTheme="minorHAnsi" w:hAnsiTheme="minorHAnsi" w:cstheme="minorHAnsi"/>
          <w:i/>
          <w:iCs/>
          <w:shd w:val="clear" w:color="auto" w:fill="FFFFFF"/>
        </w:rPr>
        <w:t>Ningen</w:t>
      </w:r>
      <w:proofErr w:type="spellEnd"/>
      <w:r w:rsidR="003A24B1" w:rsidRPr="0034567A">
        <w:rPr>
          <w:rFonts w:asciiTheme="minorHAnsi" w:hAnsiTheme="minorHAnsi" w:cstheme="minorHAnsi"/>
          <w:i/>
          <w:iCs/>
          <w:shd w:val="clear" w:color="auto" w:fill="FFFFFF"/>
        </w:rPr>
        <w:t xml:space="preserve"> </w:t>
      </w:r>
      <w:proofErr w:type="spellStart"/>
      <w:r w:rsidR="003A24B1" w:rsidRPr="0034567A">
        <w:rPr>
          <w:rFonts w:asciiTheme="minorHAnsi" w:hAnsiTheme="minorHAnsi" w:cstheme="minorHAnsi"/>
          <w:i/>
          <w:iCs/>
          <w:shd w:val="clear" w:color="auto" w:fill="FFFFFF"/>
        </w:rPr>
        <w:t>Kokuhō</w:t>
      </w:r>
      <w:proofErr w:type="spellEnd"/>
      <w:r w:rsidR="003A24B1" w:rsidRPr="0034567A">
        <w:rPr>
          <w:rFonts w:asciiTheme="minorHAnsi" w:hAnsiTheme="minorHAnsi" w:cstheme="minorHAnsi"/>
        </w:rPr>
        <w:t>) –</w:t>
      </w:r>
      <w:r w:rsidR="003A24B1" w:rsidRPr="002E4AFB">
        <w:t xml:space="preserve"> </w:t>
      </w:r>
      <w:r w:rsidRPr="002E4AFB">
        <w:t xml:space="preserve">something akin to living national monuments </w:t>
      </w:r>
      <w:r w:rsidR="003A24B1" w:rsidRPr="002E4AFB">
        <w:t xml:space="preserve">– and paid a stipend by the </w:t>
      </w:r>
      <w:r w:rsidR="003A24B1" w:rsidRPr="002E4AFB">
        <w:rPr>
          <w:rFonts w:asciiTheme="minorHAnsi" w:hAnsiTheme="minorHAnsi" w:cstheme="minorHAnsi"/>
        </w:rPr>
        <w:t>state as “</w:t>
      </w:r>
      <w:r w:rsidR="003A24B1" w:rsidRPr="002E4AFB">
        <w:rPr>
          <w:rFonts w:asciiTheme="minorHAnsi" w:hAnsiTheme="minorHAnsi" w:cstheme="minorHAnsi"/>
          <w:shd w:val="clear" w:color="auto" w:fill="FFFFFF"/>
        </w:rPr>
        <w:t>preservers of important intangible cultural properties”.</w:t>
      </w:r>
      <w:r w:rsidRPr="002E4AFB">
        <w:rPr>
          <w:rFonts w:asciiTheme="minorHAnsi" w:hAnsiTheme="minorHAnsi" w:cstheme="minorHAnsi"/>
        </w:rPr>
        <w:t xml:space="preserve"> What we admire and respect in such figures is reflected in the</w:t>
      </w:r>
      <w:r w:rsidRPr="002E4AFB">
        <w:t xml:space="preserve"> depth and beauty of their tacit, embodied knowledge, </w:t>
      </w:r>
      <w:r w:rsidR="00E70D38" w:rsidRPr="002E4AFB">
        <w:t>including the conception of the finished, crafted work that they carry in their minds while they are making it. T</w:t>
      </w:r>
      <w:r w:rsidRPr="002E4AFB">
        <w:t xml:space="preserve">hough they may be able to describe many things about their craft in words, it is the tacit, embodied knowledge that impresses us the most – to the extent that we might be inclined to overlook the role that years of verbal and theoretical instruction must have played in their early apprenticeship. </w:t>
      </w:r>
    </w:p>
    <w:p w14:paraId="4E475D51" w14:textId="7E7740B8" w:rsidR="007542C3" w:rsidRPr="002E4AFB" w:rsidRDefault="007542C3" w:rsidP="007542C3">
      <w:pPr>
        <w:spacing w:after="100" w:afterAutospacing="1" w:line="276" w:lineRule="auto"/>
        <w:rPr>
          <w:b/>
          <w:sz w:val="44"/>
          <w:szCs w:val="44"/>
        </w:rPr>
      </w:pPr>
      <w:r w:rsidRPr="002E4AFB">
        <w:rPr>
          <w:rFonts w:asciiTheme="minorHAnsi" w:eastAsiaTheme="minorHAnsi" w:hAnsiTheme="minorHAnsi" w:cstheme="minorHAnsi"/>
          <w:lang w:val="en-ZA" w:eastAsia="en-US"/>
        </w:rPr>
        <w:t xml:space="preserve">If </w:t>
      </w:r>
      <w:r w:rsidR="00223532" w:rsidRPr="002E4AFB">
        <w:rPr>
          <w:rFonts w:asciiTheme="minorHAnsi" w:eastAsiaTheme="minorHAnsi" w:hAnsiTheme="minorHAnsi" w:cstheme="minorHAnsi"/>
          <w:lang w:val="en-ZA" w:eastAsia="en-US"/>
        </w:rPr>
        <w:t>you</w:t>
      </w:r>
      <w:r w:rsidR="008436D1">
        <w:rPr>
          <w:rFonts w:asciiTheme="minorHAnsi" w:eastAsiaTheme="minorHAnsi" w:hAnsiTheme="minorHAnsi" w:cstheme="minorHAnsi"/>
          <w:lang w:val="en-ZA" w:eastAsia="en-US"/>
        </w:rPr>
        <w:t xml:space="preserve"> relate this </w:t>
      </w:r>
      <w:r w:rsidRPr="002E4AFB">
        <w:rPr>
          <w:rFonts w:asciiTheme="minorHAnsi" w:eastAsiaTheme="minorHAnsi" w:hAnsiTheme="minorHAnsi" w:cstheme="minorHAnsi"/>
          <w:lang w:val="en-ZA" w:eastAsia="en-US"/>
        </w:rPr>
        <w:t xml:space="preserve">discussion to </w:t>
      </w:r>
      <w:r w:rsidRPr="008436D1">
        <w:rPr>
          <w:rFonts w:asciiTheme="minorHAnsi" w:eastAsiaTheme="minorHAnsi" w:hAnsiTheme="minorHAnsi" w:cstheme="minorHAnsi"/>
          <w:lang w:val="en-ZA" w:eastAsia="en-US"/>
        </w:rPr>
        <w:t>learning outcomes</w:t>
      </w:r>
      <w:r w:rsidRPr="002E4AFB">
        <w:rPr>
          <w:rFonts w:asciiTheme="minorHAnsi" w:eastAsiaTheme="minorHAnsi" w:hAnsiTheme="minorHAnsi" w:cstheme="minorHAnsi"/>
          <w:lang w:val="en-ZA" w:eastAsia="en-US"/>
        </w:rPr>
        <w:t xml:space="preserve"> in a curriculum document, it should be</w:t>
      </w:r>
      <w:r w:rsidR="00E55FB3" w:rsidRPr="002E4AFB">
        <w:rPr>
          <w:rFonts w:asciiTheme="minorHAnsi" w:eastAsiaTheme="minorHAnsi" w:hAnsiTheme="minorHAnsi" w:cstheme="minorHAnsi"/>
          <w:lang w:val="en-ZA" w:eastAsia="en-US"/>
        </w:rPr>
        <w:t xml:space="preserve"> clear why the</w:t>
      </w:r>
      <w:r w:rsidR="005A135B">
        <w:rPr>
          <w:rFonts w:asciiTheme="minorHAnsi" w:eastAsiaTheme="minorHAnsi" w:hAnsiTheme="minorHAnsi" w:cstheme="minorHAnsi"/>
          <w:lang w:val="en-ZA" w:eastAsia="en-US"/>
        </w:rPr>
        <w:t xml:space="preserve"> learning outcomes </w:t>
      </w:r>
      <w:r w:rsidRPr="002E4AFB">
        <w:rPr>
          <w:rFonts w:asciiTheme="minorHAnsi" w:eastAsiaTheme="minorHAnsi" w:hAnsiTheme="minorHAnsi" w:cstheme="minorHAnsi"/>
          <w:lang w:val="en-ZA" w:eastAsia="en-US"/>
        </w:rPr>
        <w:t xml:space="preserve">need to describe </w:t>
      </w:r>
      <w:r w:rsidRPr="002E4AFB">
        <w:rPr>
          <w:rFonts w:asciiTheme="minorHAnsi" w:eastAsiaTheme="minorHAnsi" w:hAnsiTheme="minorHAnsi" w:cstheme="minorHAnsi"/>
          <w:i/>
          <w:lang w:val="en-ZA" w:eastAsia="en-US"/>
        </w:rPr>
        <w:t>both</w:t>
      </w:r>
      <w:r w:rsidRPr="002E4AFB">
        <w:rPr>
          <w:rFonts w:asciiTheme="minorHAnsi" w:eastAsiaTheme="minorHAnsi" w:hAnsiTheme="minorHAnsi" w:cstheme="minorHAnsi"/>
          <w:lang w:val="en-ZA" w:eastAsia="en-US"/>
        </w:rPr>
        <w:t xml:space="preserve"> skills </w:t>
      </w:r>
      <w:r w:rsidRPr="002E4AFB">
        <w:rPr>
          <w:rFonts w:asciiTheme="minorHAnsi" w:eastAsiaTheme="minorHAnsi" w:hAnsiTheme="minorHAnsi" w:cstheme="minorHAnsi"/>
          <w:i/>
          <w:lang w:val="en-ZA" w:eastAsia="en-US"/>
        </w:rPr>
        <w:t>and</w:t>
      </w:r>
      <w:r w:rsidRPr="002E4AFB">
        <w:rPr>
          <w:rFonts w:asciiTheme="minorHAnsi" w:eastAsiaTheme="minorHAnsi" w:hAnsiTheme="minorHAnsi" w:cstheme="minorHAnsi"/>
          <w:lang w:val="en-ZA" w:eastAsia="en-US"/>
        </w:rPr>
        <w:t xml:space="preserve"> systematised knowledge, and why they can only be achieved when the teaching is concerned with the latter as well as the former.</w:t>
      </w:r>
    </w:p>
    <w:p w14:paraId="0B326B2E" w14:textId="7EE02BC3" w:rsidR="001E0F77" w:rsidRPr="002E4AFB" w:rsidRDefault="007C623F" w:rsidP="00A1766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However, t</w:t>
      </w:r>
      <w:r w:rsidR="00A524FB" w:rsidRPr="002E4AFB">
        <w:rPr>
          <w:rFonts w:asciiTheme="minorHAnsi" w:eastAsiaTheme="minorHAnsi" w:hAnsiTheme="minorHAnsi" w:cstheme="minorHAnsi"/>
          <w:lang w:val="en-ZA" w:eastAsia="en-US"/>
        </w:rPr>
        <w:t xml:space="preserve">he </w:t>
      </w:r>
      <w:r w:rsidR="00A524FB" w:rsidRPr="002E4AFB">
        <w:rPr>
          <w:rFonts w:asciiTheme="minorHAnsi" w:eastAsiaTheme="minorHAnsi" w:hAnsiTheme="minorHAnsi" w:cstheme="minorHAnsi"/>
          <w:i/>
          <w:lang w:val="en-ZA" w:eastAsia="en-US"/>
        </w:rPr>
        <w:t>connection between knowledge and skill</w:t>
      </w:r>
      <w:r w:rsidR="00A524FB" w:rsidRPr="002E4AFB">
        <w:rPr>
          <w:rFonts w:asciiTheme="minorHAnsi" w:eastAsiaTheme="minorHAnsi" w:hAnsiTheme="minorHAnsi" w:cstheme="minorHAnsi"/>
          <w:lang w:val="en-ZA" w:eastAsia="en-US"/>
        </w:rPr>
        <w:t xml:space="preserve"> sometimes gets forgotten in the </w:t>
      </w:r>
      <w:r w:rsidR="00E55FB3" w:rsidRPr="002E4AFB">
        <w:rPr>
          <w:rFonts w:asciiTheme="minorHAnsi" w:eastAsiaTheme="minorHAnsi" w:hAnsiTheme="minorHAnsi" w:cstheme="minorHAnsi"/>
          <w:lang w:val="en-ZA" w:eastAsia="en-US"/>
        </w:rPr>
        <w:t xml:space="preserve">emphasis on learning outcomes in </w:t>
      </w:r>
      <w:r w:rsidR="00E579A5" w:rsidRPr="002E4AFB">
        <w:rPr>
          <w:rFonts w:asciiTheme="minorHAnsi" w:eastAsiaTheme="minorHAnsi" w:hAnsiTheme="minorHAnsi" w:cstheme="minorHAnsi"/>
          <w:lang w:val="en-ZA" w:eastAsia="en-US"/>
        </w:rPr>
        <w:t>outcomes-based education</w:t>
      </w:r>
      <w:r w:rsidR="00A44D54" w:rsidRPr="002E4AFB">
        <w:rPr>
          <w:rFonts w:asciiTheme="minorHAnsi" w:eastAsiaTheme="minorHAnsi" w:hAnsiTheme="minorHAnsi" w:cstheme="minorHAnsi"/>
          <w:lang w:val="en-ZA" w:eastAsia="en-US"/>
        </w:rPr>
        <w:t xml:space="preserve"> and training</w:t>
      </w:r>
      <w:r w:rsidR="00E579A5" w:rsidRPr="002E4AFB">
        <w:rPr>
          <w:rFonts w:asciiTheme="minorHAnsi" w:eastAsiaTheme="minorHAnsi" w:hAnsiTheme="minorHAnsi" w:cstheme="minorHAnsi"/>
          <w:lang w:val="en-ZA" w:eastAsia="en-US"/>
        </w:rPr>
        <w:t xml:space="preserve"> (OBE</w:t>
      </w:r>
      <w:r w:rsidR="00A44D54" w:rsidRPr="002E4AFB">
        <w:rPr>
          <w:rFonts w:asciiTheme="minorHAnsi" w:eastAsiaTheme="minorHAnsi" w:hAnsiTheme="minorHAnsi" w:cstheme="minorHAnsi"/>
          <w:lang w:val="en-ZA" w:eastAsia="en-US"/>
        </w:rPr>
        <w:t>T</w:t>
      </w:r>
      <w:r w:rsidR="00E579A5" w:rsidRPr="002E4AFB">
        <w:rPr>
          <w:rFonts w:asciiTheme="minorHAnsi" w:eastAsiaTheme="minorHAnsi" w:hAnsiTheme="minorHAnsi" w:cstheme="minorHAnsi"/>
          <w:lang w:val="en-ZA" w:eastAsia="en-US"/>
        </w:rPr>
        <w:t xml:space="preserve">) </w:t>
      </w:r>
      <w:r w:rsidR="00D8749D" w:rsidRPr="002E4AFB">
        <w:rPr>
          <w:rFonts w:asciiTheme="minorHAnsi" w:eastAsiaTheme="minorHAnsi" w:hAnsiTheme="minorHAnsi" w:cstheme="minorHAnsi"/>
          <w:lang w:val="en-ZA" w:eastAsia="en-US"/>
        </w:rPr>
        <w:t>(Gamble, 2013, p. 213)</w:t>
      </w:r>
      <w:r w:rsidR="00E579A5" w:rsidRPr="002E4AFB">
        <w:rPr>
          <w:rFonts w:asciiTheme="minorHAnsi" w:eastAsiaTheme="minorHAnsi" w:hAnsiTheme="minorHAnsi" w:cstheme="minorHAnsi"/>
          <w:lang w:val="en-ZA" w:eastAsia="en-US"/>
        </w:rPr>
        <w:t>.</w:t>
      </w:r>
      <w:r w:rsidR="00A524FB" w:rsidRPr="002E4AFB">
        <w:rPr>
          <w:rFonts w:asciiTheme="minorHAnsi" w:eastAsiaTheme="minorHAnsi" w:hAnsiTheme="minorHAnsi" w:cstheme="minorHAnsi"/>
          <w:lang w:val="en-ZA" w:eastAsia="en-US"/>
        </w:rPr>
        <w:t xml:space="preserve"> </w:t>
      </w:r>
      <w:r w:rsidR="002326E1" w:rsidRPr="002E4AFB">
        <w:rPr>
          <w:rFonts w:asciiTheme="minorHAnsi" w:eastAsiaTheme="minorHAnsi" w:hAnsiTheme="minorHAnsi" w:cstheme="minorHAnsi"/>
          <w:lang w:val="en-ZA" w:eastAsia="en-US"/>
        </w:rPr>
        <w:t>Learning o</w:t>
      </w:r>
      <w:r w:rsidR="0053287B" w:rsidRPr="002E4AFB">
        <w:rPr>
          <w:rFonts w:asciiTheme="minorHAnsi" w:eastAsiaTheme="minorHAnsi" w:hAnsiTheme="minorHAnsi" w:cstheme="minorHAnsi"/>
          <w:lang w:val="en-ZA" w:eastAsia="en-US"/>
        </w:rPr>
        <w:t xml:space="preserve">utcomes in general express what the learner can expect to </w:t>
      </w:r>
      <w:r w:rsidR="0053287B" w:rsidRPr="002E4AFB">
        <w:rPr>
          <w:rFonts w:asciiTheme="minorHAnsi" w:eastAsiaTheme="minorHAnsi" w:hAnsiTheme="minorHAnsi" w:cstheme="minorHAnsi"/>
          <w:i/>
          <w:lang w:val="en-ZA" w:eastAsia="en-US"/>
        </w:rPr>
        <w:t>be able to do</w:t>
      </w:r>
      <w:r w:rsidR="0053287B" w:rsidRPr="002E4AFB">
        <w:rPr>
          <w:rFonts w:asciiTheme="minorHAnsi" w:eastAsiaTheme="minorHAnsi" w:hAnsiTheme="minorHAnsi" w:cstheme="minorHAnsi"/>
          <w:lang w:val="en-ZA" w:eastAsia="en-US"/>
        </w:rPr>
        <w:t xml:space="preserve"> by the end of a course</w:t>
      </w:r>
      <w:r w:rsidR="002326E1" w:rsidRPr="002E4AFB">
        <w:rPr>
          <w:rFonts w:asciiTheme="minorHAnsi" w:eastAsiaTheme="minorHAnsi" w:hAnsiTheme="minorHAnsi" w:cstheme="minorHAnsi"/>
          <w:lang w:val="en-ZA" w:eastAsia="en-US"/>
        </w:rPr>
        <w:t xml:space="preserve"> or</w:t>
      </w:r>
      <w:r w:rsidR="0053287B" w:rsidRPr="002E4AFB">
        <w:rPr>
          <w:rFonts w:asciiTheme="minorHAnsi" w:eastAsiaTheme="minorHAnsi" w:hAnsiTheme="minorHAnsi" w:cstheme="minorHAnsi"/>
          <w:lang w:val="en-ZA" w:eastAsia="en-US"/>
        </w:rPr>
        <w:t xml:space="preserve"> unit</w:t>
      </w:r>
      <w:r w:rsidR="002326E1" w:rsidRPr="002E4AFB">
        <w:rPr>
          <w:rFonts w:asciiTheme="minorHAnsi" w:eastAsiaTheme="minorHAnsi" w:hAnsiTheme="minorHAnsi" w:cstheme="minorHAnsi"/>
          <w:lang w:val="en-ZA" w:eastAsia="en-US"/>
        </w:rPr>
        <w:t xml:space="preserve">, and </w:t>
      </w:r>
      <w:r w:rsidR="00681CFC" w:rsidRPr="002E4AFB">
        <w:rPr>
          <w:rFonts w:asciiTheme="minorHAnsi" w:eastAsiaTheme="minorHAnsi" w:hAnsiTheme="minorHAnsi" w:cstheme="minorHAnsi"/>
          <w:lang w:val="en-ZA" w:eastAsia="en-US"/>
        </w:rPr>
        <w:t>such competence is</w:t>
      </w:r>
      <w:r w:rsidR="002326E1" w:rsidRPr="002E4AFB">
        <w:rPr>
          <w:rFonts w:asciiTheme="minorHAnsi" w:eastAsiaTheme="minorHAnsi" w:hAnsiTheme="minorHAnsi" w:cstheme="minorHAnsi"/>
          <w:lang w:val="en-ZA" w:eastAsia="en-US"/>
        </w:rPr>
        <w:t xml:space="preserve"> required to be </w:t>
      </w:r>
      <w:r w:rsidR="000F6E04" w:rsidRPr="002E4AFB">
        <w:rPr>
          <w:rFonts w:asciiTheme="minorHAnsi" w:eastAsiaTheme="minorHAnsi" w:hAnsiTheme="minorHAnsi" w:cstheme="minorHAnsi"/>
          <w:i/>
          <w:lang w:val="en-ZA" w:eastAsia="en-US"/>
        </w:rPr>
        <w:t>demonstrated</w:t>
      </w:r>
      <w:r w:rsidR="002326E1" w:rsidRPr="002E4AFB">
        <w:rPr>
          <w:rFonts w:asciiTheme="minorHAnsi" w:eastAsiaTheme="minorHAnsi" w:hAnsiTheme="minorHAnsi" w:cstheme="minorHAnsi"/>
          <w:lang w:val="en-ZA" w:eastAsia="en-US"/>
        </w:rPr>
        <w:t xml:space="preserve"> in some </w:t>
      </w:r>
      <w:r w:rsidR="00BA7C52" w:rsidRPr="002E4AFB">
        <w:rPr>
          <w:rFonts w:asciiTheme="minorHAnsi" w:eastAsiaTheme="minorHAnsi" w:hAnsiTheme="minorHAnsi" w:cstheme="minorHAnsi"/>
          <w:lang w:val="en-ZA" w:eastAsia="en-US"/>
        </w:rPr>
        <w:t xml:space="preserve">verifiable </w:t>
      </w:r>
      <w:r w:rsidR="002326E1" w:rsidRPr="002E4AFB">
        <w:rPr>
          <w:rFonts w:asciiTheme="minorHAnsi" w:eastAsiaTheme="minorHAnsi" w:hAnsiTheme="minorHAnsi" w:cstheme="minorHAnsi"/>
          <w:lang w:val="en-ZA" w:eastAsia="en-US"/>
        </w:rPr>
        <w:t>way</w:t>
      </w:r>
      <w:r w:rsidR="0053287B" w:rsidRPr="002E4AFB">
        <w:rPr>
          <w:rFonts w:asciiTheme="minorHAnsi" w:eastAsiaTheme="minorHAnsi" w:hAnsiTheme="minorHAnsi" w:cstheme="minorHAnsi"/>
          <w:lang w:val="en-ZA" w:eastAsia="en-US"/>
        </w:rPr>
        <w:t xml:space="preserve">. </w:t>
      </w:r>
    </w:p>
    <w:p w14:paraId="40D3C5C0" w14:textId="36284007" w:rsidR="008D241E" w:rsidRPr="002E4AFB" w:rsidRDefault="00681CFC" w:rsidP="00A1766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In other words, </w:t>
      </w:r>
      <w:r w:rsidR="00E579A5" w:rsidRPr="002E4AFB">
        <w:rPr>
          <w:rFonts w:asciiTheme="minorHAnsi" w:eastAsiaTheme="minorHAnsi" w:hAnsiTheme="minorHAnsi" w:cstheme="minorHAnsi"/>
          <w:lang w:val="en-ZA" w:eastAsia="en-US"/>
        </w:rPr>
        <w:t>OBE’s</w:t>
      </w:r>
      <w:r w:rsidRPr="002E4AFB">
        <w:rPr>
          <w:rFonts w:asciiTheme="minorHAnsi" w:eastAsiaTheme="minorHAnsi" w:hAnsiTheme="minorHAnsi" w:cstheme="minorHAnsi"/>
          <w:lang w:val="en-ZA" w:eastAsia="en-US"/>
        </w:rPr>
        <w:t xml:space="preserve"> emphasis on learning outcomes tends to foreground </w:t>
      </w:r>
      <w:r w:rsidRPr="002E4AFB">
        <w:rPr>
          <w:rFonts w:asciiTheme="minorHAnsi" w:eastAsiaTheme="minorHAnsi" w:hAnsiTheme="minorHAnsi" w:cstheme="minorHAnsi"/>
          <w:i/>
          <w:lang w:val="en-ZA" w:eastAsia="en-US"/>
        </w:rPr>
        <w:t>skill</w:t>
      </w:r>
      <w:r w:rsidR="004412E8" w:rsidRPr="002E4AFB">
        <w:rPr>
          <w:rFonts w:asciiTheme="minorHAnsi" w:eastAsiaTheme="minorHAnsi" w:hAnsiTheme="minorHAnsi" w:cstheme="minorHAnsi"/>
          <w:i/>
          <w:lang w:val="en-ZA" w:eastAsia="en-US"/>
        </w:rPr>
        <w:t xml:space="preserve">s </w:t>
      </w:r>
      <w:r w:rsidR="004412E8" w:rsidRPr="002E4AFB">
        <w:rPr>
          <w:rFonts w:asciiTheme="minorHAnsi" w:eastAsiaTheme="minorHAnsi" w:hAnsiTheme="minorHAnsi" w:cstheme="minorHAnsi"/>
          <w:lang w:val="en-ZA" w:eastAsia="en-US"/>
        </w:rPr>
        <w:t>and</w:t>
      </w:r>
      <w:r w:rsidRPr="002E4AFB">
        <w:rPr>
          <w:rFonts w:asciiTheme="minorHAnsi" w:eastAsiaTheme="minorHAnsi" w:hAnsiTheme="minorHAnsi" w:cstheme="minorHAnsi"/>
          <w:lang w:val="en-ZA" w:eastAsia="en-US"/>
        </w:rPr>
        <w:t xml:space="preserve"> </w:t>
      </w:r>
      <w:r w:rsidR="00940612" w:rsidRPr="008436D1">
        <w:rPr>
          <w:rFonts w:asciiTheme="minorHAnsi" w:eastAsiaTheme="minorHAnsi" w:hAnsiTheme="minorHAnsi" w:cstheme="minorHAnsi"/>
          <w:i/>
          <w:lang w:val="en-ZA" w:eastAsia="en-US"/>
        </w:rPr>
        <w:t>functioning</w:t>
      </w:r>
      <w:r w:rsidR="00E579A5" w:rsidRPr="008436D1">
        <w:rPr>
          <w:rFonts w:asciiTheme="minorHAnsi" w:eastAsiaTheme="minorHAnsi" w:hAnsiTheme="minorHAnsi" w:cstheme="minorHAnsi"/>
          <w:i/>
          <w:lang w:val="en-ZA" w:eastAsia="en-US"/>
        </w:rPr>
        <w:t xml:space="preserve"> </w:t>
      </w:r>
      <w:r w:rsidR="00E579A5" w:rsidRPr="002E4AFB">
        <w:rPr>
          <w:rFonts w:asciiTheme="minorHAnsi" w:eastAsiaTheme="minorHAnsi" w:hAnsiTheme="minorHAnsi" w:cstheme="minorHAnsi"/>
          <w:i/>
          <w:lang w:val="en-ZA" w:eastAsia="en-US"/>
        </w:rPr>
        <w:t>knowledge</w:t>
      </w:r>
      <w:r w:rsidR="00E579A5" w:rsidRPr="002E4AFB">
        <w:rPr>
          <w:rFonts w:asciiTheme="minorHAnsi" w:eastAsiaTheme="minorHAnsi" w:hAnsiTheme="minorHAnsi" w:cstheme="minorHAnsi"/>
          <w:lang w:val="en-ZA" w:eastAsia="en-US"/>
        </w:rPr>
        <w:t xml:space="preserve">, otherwise known as </w:t>
      </w:r>
      <w:r w:rsidRPr="002E4AFB">
        <w:rPr>
          <w:rFonts w:asciiTheme="minorHAnsi" w:eastAsiaTheme="minorHAnsi" w:hAnsiTheme="minorHAnsi" w:cstheme="minorHAnsi"/>
          <w:lang w:val="en-ZA" w:eastAsia="en-US"/>
        </w:rPr>
        <w:t xml:space="preserve">knowledge </w:t>
      </w:r>
      <w:r w:rsidRPr="002E4AFB">
        <w:rPr>
          <w:rFonts w:asciiTheme="minorHAnsi" w:eastAsiaTheme="minorHAnsi" w:hAnsiTheme="minorHAnsi" w:cstheme="minorHAnsi"/>
          <w:i/>
          <w:lang w:val="en-ZA" w:eastAsia="en-US"/>
        </w:rPr>
        <w:t>how</w:t>
      </w:r>
      <w:r w:rsidR="00E579A5" w:rsidRPr="002E4AFB">
        <w:rPr>
          <w:rFonts w:asciiTheme="minorHAnsi" w:eastAsiaTheme="minorHAnsi" w:hAnsiTheme="minorHAnsi" w:cstheme="minorHAnsi"/>
          <w:lang w:val="en-ZA" w:eastAsia="en-US"/>
        </w:rPr>
        <w:t>,</w:t>
      </w:r>
      <w:r w:rsidR="004412E8" w:rsidRPr="002E4AFB">
        <w:rPr>
          <w:rFonts w:asciiTheme="minorHAnsi" w:eastAsiaTheme="minorHAnsi" w:hAnsiTheme="minorHAnsi" w:cstheme="minorHAnsi"/>
          <w:lang w:val="en-ZA" w:eastAsia="en-US"/>
        </w:rPr>
        <w:t xml:space="preserve"> at the expense of theoretical</w:t>
      </w:r>
      <w:r w:rsidR="00E579A5" w:rsidRPr="002E4AFB">
        <w:rPr>
          <w:rFonts w:asciiTheme="minorHAnsi" w:eastAsiaTheme="minorHAnsi" w:hAnsiTheme="minorHAnsi" w:cstheme="minorHAnsi"/>
          <w:lang w:val="en-ZA" w:eastAsia="en-US"/>
        </w:rPr>
        <w:t xml:space="preserve">/declarative </w:t>
      </w:r>
      <w:r w:rsidR="004412E8" w:rsidRPr="002E4AFB">
        <w:rPr>
          <w:rFonts w:asciiTheme="minorHAnsi" w:eastAsiaTheme="minorHAnsi" w:hAnsiTheme="minorHAnsi" w:cstheme="minorHAnsi"/>
          <w:lang w:val="en-ZA" w:eastAsia="en-US"/>
        </w:rPr>
        <w:t xml:space="preserve">knowledge </w:t>
      </w:r>
      <w:r w:rsidR="00E579A5" w:rsidRPr="002E4AFB">
        <w:rPr>
          <w:rFonts w:asciiTheme="minorHAnsi" w:eastAsiaTheme="minorHAnsi" w:hAnsiTheme="minorHAnsi" w:cstheme="minorHAnsi"/>
          <w:lang w:val="en-ZA" w:eastAsia="en-US"/>
        </w:rPr>
        <w:t>or</w:t>
      </w:r>
      <w:r w:rsidR="004412E8" w:rsidRPr="002E4AFB">
        <w:rPr>
          <w:rFonts w:asciiTheme="minorHAnsi" w:eastAsiaTheme="minorHAnsi" w:hAnsiTheme="minorHAnsi" w:cstheme="minorHAnsi"/>
          <w:lang w:val="en-ZA" w:eastAsia="en-US"/>
        </w:rPr>
        <w:t xml:space="preserve"> knowledge</w:t>
      </w:r>
      <w:r w:rsidR="004412E8" w:rsidRPr="002E4AFB">
        <w:rPr>
          <w:rFonts w:asciiTheme="minorHAnsi" w:eastAsiaTheme="minorHAnsi" w:hAnsiTheme="minorHAnsi" w:cstheme="minorHAnsi"/>
          <w:i/>
          <w:lang w:val="en-ZA" w:eastAsia="en-US"/>
        </w:rPr>
        <w:t xml:space="preserve"> that</w:t>
      </w:r>
      <w:r w:rsidR="00CA3BBE" w:rsidRPr="002E4AFB">
        <w:rPr>
          <w:rFonts w:asciiTheme="minorHAnsi" w:eastAsiaTheme="minorHAnsi" w:hAnsiTheme="minorHAnsi" w:cstheme="minorHAnsi"/>
          <w:i/>
          <w:lang w:val="en-ZA" w:eastAsia="en-US"/>
        </w:rPr>
        <w:t>.</w:t>
      </w:r>
      <w:r w:rsidR="004412E8" w:rsidRPr="002E4AFB">
        <w:rPr>
          <w:rFonts w:asciiTheme="minorHAnsi" w:eastAsiaTheme="minorHAnsi" w:hAnsiTheme="minorHAnsi" w:cstheme="minorHAnsi"/>
          <w:lang w:val="en-ZA" w:eastAsia="en-US"/>
        </w:rPr>
        <w:t xml:space="preserve"> </w:t>
      </w:r>
    </w:p>
    <w:p w14:paraId="7B73AA8B" w14:textId="1DB2D24C" w:rsidR="00A17660" w:rsidRPr="002E4AFB" w:rsidRDefault="00057B3A" w:rsidP="00A1766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After OBE was introduced in South Africa, the notion became widespread </w:t>
      </w:r>
      <w:r w:rsidR="00A524FB" w:rsidRPr="002E4AFB">
        <w:rPr>
          <w:rFonts w:asciiTheme="minorHAnsi" w:eastAsiaTheme="minorHAnsi" w:hAnsiTheme="minorHAnsi" w:cstheme="minorHAnsi"/>
          <w:lang w:val="en-ZA" w:eastAsia="en-US"/>
        </w:rPr>
        <w:t xml:space="preserve">that </w:t>
      </w:r>
      <w:r w:rsidR="00120DE3" w:rsidRPr="002E4AFB">
        <w:rPr>
          <w:rFonts w:asciiTheme="minorHAnsi" w:eastAsiaTheme="minorHAnsi" w:hAnsiTheme="minorHAnsi" w:cstheme="minorHAnsi"/>
          <w:lang w:val="en-ZA" w:eastAsia="en-US"/>
        </w:rPr>
        <w:t xml:space="preserve">a </w:t>
      </w:r>
      <w:r w:rsidR="00A524FB" w:rsidRPr="002E4AFB">
        <w:rPr>
          <w:rFonts w:asciiTheme="minorHAnsi" w:eastAsiaTheme="minorHAnsi" w:hAnsiTheme="minorHAnsi" w:cstheme="minorHAnsi"/>
          <w:lang w:val="en-ZA" w:eastAsia="en-US"/>
        </w:rPr>
        <w:t>content-</w:t>
      </w:r>
      <w:r w:rsidR="001B5EEA" w:rsidRPr="002E4AFB">
        <w:rPr>
          <w:rFonts w:asciiTheme="minorHAnsi" w:eastAsiaTheme="minorHAnsi" w:hAnsiTheme="minorHAnsi" w:cstheme="minorHAnsi"/>
          <w:lang w:val="en-ZA" w:eastAsia="en-US"/>
        </w:rPr>
        <w:t xml:space="preserve">focus </w:t>
      </w:r>
      <w:r w:rsidR="00A524FB" w:rsidRPr="002E4AFB">
        <w:rPr>
          <w:rFonts w:asciiTheme="minorHAnsi" w:eastAsiaTheme="minorHAnsi" w:hAnsiTheme="minorHAnsi" w:cstheme="minorHAnsi"/>
          <w:lang w:val="en-ZA" w:eastAsia="en-US"/>
        </w:rPr>
        <w:t>is</w:t>
      </w:r>
      <w:r w:rsidR="001B5EEA" w:rsidRPr="002E4AFB">
        <w:rPr>
          <w:rFonts w:asciiTheme="minorHAnsi" w:eastAsiaTheme="minorHAnsi" w:hAnsiTheme="minorHAnsi" w:cstheme="minorHAnsi"/>
          <w:lang w:val="en-ZA" w:eastAsia="en-US"/>
        </w:rPr>
        <w:t xml:space="preserve"> in itself</w:t>
      </w:r>
      <w:r w:rsidR="00A524FB" w:rsidRPr="002E4AFB">
        <w:rPr>
          <w:rFonts w:asciiTheme="minorHAnsi" w:eastAsiaTheme="minorHAnsi" w:hAnsiTheme="minorHAnsi" w:cstheme="minorHAnsi"/>
          <w:lang w:val="en-ZA" w:eastAsia="en-US"/>
        </w:rPr>
        <w:t xml:space="preserve"> “bad”</w:t>
      </w:r>
      <w:r w:rsidR="00A17660" w:rsidRPr="002E4AFB">
        <w:rPr>
          <w:rFonts w:asciiTheme="minorHAnsi" w:eastAsiaTheme="minorHAnsi" w:hAnsiTheme="minorHAnsi" w:cstheme="minorHAnsi"/>
          <w:lang w:val="en-ZA" w:eastAsia="en-US"/>
        </w:rPr>
        <w:t xml:space="preserve"> </w:t>
      </w:r>
      <w:r w:rsidR="00A524FB" w:rsidRPr="002E4AFB">
        <w:rPr>
          <w:rFonts w:asciiTheme="minorHAnsi" w:eastAsiaTheme="minorHAnsi" w:hAnsiTheme="minorHAnsi" w:cstheme="minorHAnsi"/>
          <w:lang w:val="en-ZA" w:eastAsia="en-US"/>
        </w:rPr>
        <w:t xml:space="preserve">because it involves students in </w:t>
      </w:r>
      <w:r w:rsidR="001B5EEA" w:rsidRPr="002E4AFB">
        <w:rPr>
          <w:rFonts w:asciiTheme="minorHAnsi" w:eastAsiaTheme="minorHAnsi" w:hAnsiTheme="minorHAnsi" w:cstheme="minorHAnsi"/>
          <w:lang w:val="en-ZA" w:eastAsia="en-US"/>
        </w:rPr>
        <w:t xml:space="preserve">the </w:t>
      </w:r>
      <w:r w:rsidR="00A524FB" w:rsidRPr="002E4AFB">
        <w:rPr>
          <w:rFonts w:asciiTheme="minorHAnsi" w:eastAsiaTheme="minorHAnsi" w:hAnsiTheme="minorHAnsi" w:cstheme="minorHAnsi"/>
          <w:lang w:val="en-ZA" w:eastAsia="en-US"/>
        </w:rPr>
        <w:t xml:space="preserve">rote-learning </w:t>
      </w:r>
      <w:r w:rsidR="001B5EEA" w:rsidRPr="002E4AFB">
        <w:rPr>
          <w:rFonts w:asciiTheme="minorHAnsi" w:eastAsiaTheme="minorHAnsi" w:hAnsiTheme="minorHAnsi" w:cstheme="minorHAnsi"/>
          <w:lang w:val="en-ZA" w:eastAsia="en-US"/>
        </w:rPr>
        <w:t xml:space="preserve">of </w:t>
      </w:r>
      <w:r w:rsidR="00A524FB" w:rsidRPr="002E4AFB">
        <w:rPr>
          <w:rFonts w:asciiTheme="minorHAnsi" w:eastAsiaTheme="minorHAnsi" w:hAnsiTheme="minorHAnsi" w:cstheme="minorHAnsi"/>
          <w:lang w:val="en-ZA" w:eastAsia="en-US"/>
        </w:rPr>
        <w:t>meaningless facts</w:t>
      </w:r>
      <w:r w:rsidR="00120DE3" w:rsidRPr="002E4AFB">
        <w:rPr>
          <w:rFonts w:asciiTheme="minorHAnsi" w:eastAsiaTheme="minorHAnsi" w:hAnsiTheme="minorHAnsi" w:cstheme="minorHAnsi"/>
          <w:lang w:val="en-ZA" w:eastAsia="en-US"/>
        </w:rPr>
        <w:t xml:space="preserve">, </w:t>
      </w:r>
      <w:r w:rsidR="007A4E42">
        <w:rPr>
          <w:rFonts w:asciiTheme="minorHAnsi" w:eastAsiaTheme="minorHAnsi" w:hAnsiTheme="minorHAnsi" w:cstheme="minorHAnsi"/>
          <w:lang w:val="en-ZA" w:eastAsia="en-US"/>
        </w:rPr>
        <w:t>which are generally quick</w:t>
      </w:r>
      <w:r w:rsidR="00120DE3" w:rsidRPr="002E4AFB">
        <w:rPr>
          <w:rFonts w:asciiTheme="minorHAnsi" w:eastAsiaTheme="minorHAnsi" w:hAnsiTheme="minorHAnsi" w:cstheme="minorHAnsi"/>
          <w:lang w:val="en-ZA" w:eastAsia="en-US"/>
        </w:rPr>
        <w:t xml:space="preserve">ly forgotten, compared with things that one learns </w:t>
      </w:r>
      <w:r w:rsidR="00120DE3" w:rsidRPr="002E4AFB">
        <w:rPr>
          <w:rFonts w:asciiTheme="minorHAnsi" w:eastAsiaTheme="minorHAnsi" w:hAnsiTheme="minorHAnsi" w:cstheme="minorHAnsi"/>
          <w:i/>
          <w:lang w:val="en-ZA" w:eastAsia="en-US"/>
        </w:rPr>
        <w:t>to do</w:t>
      </w:r>
      <w:r w:rsidR="00120DE3" w:rsidRPr="002E4AFB">
        <w:rPr>
          <w:rFonts w:asciiTheme="minorHAnsi" w:eastAsiaTheme="minorHAnsi" w:hAnsiTheme="minorHAnsi" w:cstheme="minorHAnsi"/>
          <w:lang w:val="en-ZA" w:eastAsia="en-US"/>
        </w:rPr>
        <w:t>.</w:t>
      </w:r>
      <w:r w:rsidR="00A524FB" w:rsidRPr="002E4AFB">
        <w:rPr>
          <w:rFonts w:asciiTheme="minorHAnsi" w:eastAsiaTheme="minorHAnsi" w:hAnsiTheme="minorHAnsi" w:cstheme="minorHAnsi"/>
          <w:lang w:val="en-ZA" w:eastAsia="en-US"/>
        </w:rPr>
        <w:t xml:space="preserve"> Unfortunately</w:t>
      </w:r>
      <w:r w:rsidR="007A4E42">
        <w:rPr>
          <w:rFonts w:asciiTheme="minorHAnsi" w:eastAsiaTheme="minorHAnsi" w:hAnsiTheme="minorHAnsi" w:cstheme="minorHAnsi"/>
          <w:lang w:val="en-ZA" w:eastAsia="en-US"/>
        </w:rPr>
        <w:t>,</w:t>
      </w:r>
      <w:r w:rsidR="00A524FB" w:rsidRPr="002E4AFB">
        <w:rPr>
          <w:rFonts w:asciiTheme="minorHAnsi" w:eastAsiaTheme="minorHAnsi" w:hAnsiTheme="minorHAnsi" w:cstheme="minorHAnsi"/>
          <w:lang w:val="en-ZA" w:eastAsia="en-US"/>
        </w:rPr>
        <w:t xml:space="preserve"> </w:t>
      </w:r>
      <w:r w:rsidR="00E84055" w:rsidRPr="002E4AFB">
        <w:rPr>
          <w:rFonts w:asciiTheme="minorHAnsi" w:eastAsiaTheme="minorHAnsi" w:hAnsiTheme="minorHAnsi" w:cstheme="minorHAnsi"/>
          <w:lang w:val="en-ZA" w:eastAsia="en-US"/>
        </w:rPr>
        <w:t xml:space="preserve">curricula </w:t>
      </w:r>
      <w:r w:rsidR="00E84055" w:rsidRPr="002E4AFB">
        <w:rPr>
          <w:rFonts w:asciiTheme="minorHAnsi" w:eastAsiaTheme="minorHAnsi" w:hAnsiTheme="minorHAnsi" w:cstheme="minorHAnsi"/>
          <w:i/>
          <w:lang w:val="en-ZA" w:eastAsia="en-US"/>
        </w:rPr>
        <w:t>limited to</w:t>
      </w:r>
      <w:r w:rsidR="00986C0F" w:rsidRPr="002E4AFB">
        <w:rPr>
          <w:rFonts w:asciiTheme="minorHAnsi" w:eastAsiaTheme="minorHAnsi" w:hAnsiTheme="minorHAnsi" w:cstheme="minorHAnsi"/>
          <w:lang w:val="en-ZA" w:eastAsia="en-US"/>
        </w:rPr>
        <w:t xml:space="preserve"> content, </w:t>
      </w:r>
      <w:r w:rsidR="00E84055" w:rsidRPr="002E4AFB">
        <w:rPr>
          <w:rFonts w:asciiTheme="minorHAnsi" w:eastAsiaTheme="minorHAnsi" w:hAnsiTheme="minorHAnsi" w:cstheme="minorHAnsi"/>
          <w:lang w:val="en-ZA" w:eastAsia="en-US"/>
        </w:rPr>
        <w:t>and a good deal of rote-learning</w:t>
      </w:r>
      <w:r w:rsidR="00986C0F" w:rsidRPr="002E4AFB">
        <w:rPr>
          <w:rFonts w:asciiTheme="minorHAnsi" w:eastAsiaTheme="minorHAnsi" w:hAnsiTheme="minorHAnsi" w:cstheme="minorHAnsi"/>
          <w:lang w:val="en-ZA" w:eastAsia="en-US"/>
        </w:rPr>
        <w:t>,</w:t>
      </w:r>
      <w:r w:rsidR="00E84055" w:rsidRPr="002E4AFB">
        <w:rPr>
          <w:rFonts w:asciiTheme="minorHAnsi" w:eastAsiaTheme="minorHAnsi" w:hAnsiTheme="minorHAnsi" w:cstheme="minorHAnsi"/>
          <w:lang w:val="en-ZA" w:eastAsia="en-US"/>
        </w:rPr>
        <w:t xml:space="preserve"> are part of the </w:t>
      </w:r>
      <w:r w:rsidR="00986C0F" w:rsidRPr="002E4AFB">
        <w:rPr>
          <w:rFonts w:asciiTheme="minorHAnsi" w:eastAsiaTheme="minorHAnsi" w:hAnsiTheme="minorHAnsi" w:cstheme="minorHAnsi"/>
          <w:lang w:val="en-ZA" w:eastAsia="en-US"/>
        </w:rPr>
        <w:t xml:space="preserve">historical </w:t>
      </w:r>
      <w:r w:rsidR="00E84055" w:rsidRPr="002E4AFB">
        <w:rPr>
          <w:rFonts w:asciiTheme="minorHAnsi" w:eastAsiaTheme="minorHAnsi" w:hAnsiTheme="minorHAnsi" w:cstheme="minorHAnsi"/>
          <w:lang w:val="en-ZA" w:eastAsia="en-US"/>
        </w:rPr>
        <w:t xml:space="preserve">legacy of </w:t>
      </w:r>
      <w:r w:rsidR="00986C0F" w:rsidRPr="002E4AFB">
        <w:rPr>
          <w:rFonts w:asciiTheme="minorHAnsi" w:eastAsiaTheme="minorHAnsi" w:hAnsiTheme="minorHAnsi" w:cstheme="minorHAnsi"/>
          <w:lang w:val="en-ZA" w:eastAsia="en-US"/>
        </w:rPr>
        <w:t>apartheid education in South Africa</w:t>
      </w:r>
      <w:r w:rsidR="00E84055" w:rsidRPr="002E4AFB">
        <w:rPr>
          <w:rFonts w:asciiTheme="minorHAnsi" w:eastAsiaTheme="minorHAnsi" w:hAnsiTheme="minorHAnsi" w:cstheme="minorHAnsi"/>
          <w:lang w:val="en-ZA" w:eastAsia="en-US"/>
        </w:rPr>
        <w:t>, and still</w:t>
      </w:r>
      <w:r w:rsidR="008D241E" w:rsidRPr="002E4AFB">
        <w:rPr>
          <w:rFonts w:asciiTheme="minorHAnsi" w:eastAsiaTheme="minorHAnsi" w:hAnsiTheme="minorHAnsi" w:cstheme="minorHAnsi"/>
          <w:lang w:val="en-ZA" w:eastAsia="en-US"/>
        </w:rPr>
        <w:t xml:space="preserve"> far from extinct in schools and colleges</w:t>
      </w:r>
      <w:r w:rsidR="00A524FB" w:rsidRPr="002E4AFB">
        <w:rPr>
          <w:rFonts w:asciiTheme="minorHAnsi" w:eastAsiaTheme="minorHAnsi" w:hAnsiTheme="minorHAnsi" w:cstheme="minorHAnsi"/>
          <w:lang w:val="en-ZA" w:eastAsia="en-US"/>
        </w:rPr>
        <w:t xml:space="preserve">. </w:t>
      </w:r>
      <w:r w:rsidR="007A4E42">
        <w:rPr>
          <w:rFonts w:asciiTheme="minorHAnsi" w:eastAsiaTheme="minorHAnsi" w:hAnsiTheme="minorHAnsi" w:cstheme="minorHAnsi"/>
          <w:lang w:val="en-ZA" w:eastAsia="en-US"/>
        </w:rPr>
        <w:t xml:space="preserve">However, it’s not the </w:t>
      </w:r>
      <w:r w:rsidR="008D241E" w:rsidRPr="002E4AFB">
        <w:rPr>
          <w:rFonts w:asciiTheme="minorHAnsi" w:eastAsiaTheme="minorHAnsi" w:hAnsiTheme="minorHAnsi" w:cstheme="minorHAnsi"/>
          <w:i/>
          <w:lang w:val="en-ZA" w:eastAsia="en-US"/>
        </w:rPr>
        <w:t xml:space="preserve">content </w:t>
      </w:r>
      <w:r w:rsidR="00A524FB" w:rsidRPr="002E4AFB">
        <w:rPr>
          <w:rFonts w:asciiTheme="minorHAnsi" w:eastAsiaTheme="minorHAnsi" w:hAnsiTheme="minorHAnsi" w:cstheme="minorHAnsi"/>
          <w:i/>
          <w:lang w:val="en-ZA" w:eastAsia="en-US"/>
        </w:rPr>
        <w:t>knowledge</w:t>
      </w:r>
      <w:r w:rsidR="00A524FB" w:rsidRPr="002E4AFB">
        <w:rPr>
          <w:rFonts w:asciiTheme="minorHAnsi" w:eastAsiaTheme="minorHAnsi" w:hAnsiTheme="minorHAnsi" w:cstheme="minorHAnsi"/>
          <w:lang w:val="en-ZA" w:eastAsia="en-US"/>
        </w:rPr>
        <w:t xml:space="preserve"> should </w:t>
      </w:r>
      <w:r w:rsidR="008D241E" w:rsidRPr="002E4AFB">
        <w:rPr>
          <w:rFonts w:asciiTheme="minorHAnsi" w:eastAsiaTheme="minorHAnsi" w:hAnsiTheme="minorHAnsi" w:cstheme="minorHAnsi"/>
          <w:lang w:val="en-ZA" w:eastAsia="en-US"/>
        </w:rPr>
        <w:t>be</w:t>
      </w:r>
      <w:r w:rsidR="007A4E42">
        <w:rPr>
          <w:rFonts w:asciiTheme="minorHAnsi" w:eastAsiaTheme="minorHAnsi" w:hAnsiTheme="minorHAnsi" w:cstheme="minorHAnsi"/>
          <w:lang w:val="en-ZA" w:eastAsia="en-US"/>
        </w:rPr>
        <w:t xml:space="preserve"> thrown, but rather, it is the approach to teaching and learning that needs to change. </w:t>
      </w:r>
      <w:r w:rsidR="00A524FB" w:rsidRPr="002E4AFB">
        <w:rPr>
          <w:rFonts w:asciiTheme="minorHAnsi" w:eastAsiaTheme="minorHAnsi" w:hAnsiTheme="minorHAnsi" w:cstheme="minorHAnsi"/>
          <w:lang w:val="en-ZA" w:eastAsia="en-US"/>
        </w:rPr>
        <w:t xml:space="preserve"> In </w:t>
      </w:r>
      <w:r w:rsidRPr="002E4AFB">
        <w:rPr>
          <w:rFonts w:asciiTheme="minorHAnsi" w:eastAsiaTheme="minorHAnsi" w:hAnsiTheme="minorHAnsi" w:cstheme="minorHAnsi"/>
          <w:lang w:val="en-ZA" w:eastAsia="en-US"/>
        </w:rPr>
        <w:t xml:space="preserve">the current </w:t>
      </w:r>
      <w:r w:rsidR="00A524FB" w:rsidRPr="002E4AFB">
        <w:rPr>
          <w:rFonts w:asciiTheme="minorHAnsi" w:eastAsiaTheme="minorHAnsi" w:hAnsiTheme="minorHAnsi" w:cstheme="minorHAnsi"/>
          <w:lang w:val="en-ZA" w:eastAsia="en-US"/>
        </w:rPr>
        <w:t xml:space="preserve">global </w:t>
      </w:r>
      <w:r w:rsidR="008D241E" w:rsidRPr="002E4AFB">
        <w:rPr>
          <w:rFonts w:asciiTheme="minorHAnsi" w:eastAsiaTheme="minorHAnsi" w:hAnsiTheme="minorHAnsi" w:cstheme="minorHAnsi"/>
          <w:lang w:val="en-ZA" w:eastAsia="en-US"/>
        </w:rPr>
        <w:t xml:space="preserve">“knowledge </w:t>
      </w:r>
      <w:r w:rsidR="00A524FB" w:rsidRPr="002E4AFB">
        <w:rPr>
          <w:rFonts w:asciiTheme="minorHAnsi" w:eastAsiaTheme="minorHAnsi" w:hAnsiTheme="minorHAnsi" w:cstheme="minorHAnsi"/>
          <w:lang w:val="en-ZA" w:eastAsia="en-US"/>
        </w:rPr>
        <w:t>economy</w:t>
      </w:r>
      <w:r w:rsidR="008D241E" w:rsidRPr="002E4AFB">
        <w:rPr>
          <w:rFonts w:asciiTheme="minorHAnsi" w:eastAsiaTheme="minorHAnsi" w:hAnsiTheme="minorHAnsi" w:cstheme="minorHAnsi"/>
          <w:lang w:val="en-ZA" w:eastAsia="en-US"/>
        </w:rPr>
        <w:t>”</w:t>
      </w:r>
      <w:r w:rsidRPr="002E4AFB">
        <w:rPr>
          <w:rFonts w:asciiTheme="minorHAnsi" w:eastAsiaTheme="minorHAnsi" w:hAnsiTheme="minorHAnsi" w:cstheme="minorHAnsi"/>
          <w:lang w:val="en-ZA" w:eastAsia="en-US"/>
        </w:rPr>
        <w:t>, in which economic activity is</w:t>
      </w:r>
      <w:r w:rsidR="00A17660" w:rsidRPr="002E4AFB">
        <w:rPr>
          <w:rFonts w:asciiTheme="minorHAnsi" w:eastAsiaTheme="minorHAnsi" w:hAnsiTheme="minorHAnsi" w:cstheme="minorHAnsi"/>
          <w:lang w:val="en-ZA" w:eastAsia="en-US"/>
        </w:rPr>
        <w:t xml:space="preserve"> increasingly based on the flow of information, a </w:t>
      </w:r>
      <w:r w:rsidR="00A17660" w:rsidRPr="002E4AFB">
        <w:rPr>
          <w:rFonts w:asciiTheme="minorHAnsi" w:eastAsiaTheme="minorHAnsi" w:hAnsiTheme="minorHAnsi" w:cstheme="minorHAnsi"/>
          <w:lang w:val="en-ZA" w:eastAsia="en-US"/>
        </w:rPr>
        <w:lastRenderedPageBreak/>
        <w:t xml:space="preserve">person’s ability to access, fully understand, analyse and manipulate knowledge is </w:t>
      </w:r>
      <w:r w:rsidR="008D241E" w:rsidRPr="002E4AFB">
        <w:rPr>
          <w:rFonts w:asciiTheme="minorHAnsi" w:eastAsiaTheme="minorHAnsi" w:hAnsiTheme="minorHAnsi" w:cstheme="minorHAnsi"/>
          <w:lang w:val="en-ZA" w:eastAsia="en-US"/>
        </w:rPr>
        <w:t>more</w:t>
      </w:r>
      <w:r w:rsidR="00A17660" w:rsidRPr="002E4AFB">
        <w:rPr>
          <w:rFonts w:asciiTheme="minorHAnsi" w:eastAsiaTheme="minorHAnsi" w:hAnsiTheme="minorHAnsi" w:cstheme="minorHAnsi"/>
          <w:lang w:val="en-ZA" w:eastAsia="en-US"/>
        </w:rPr>
        <w:t xml:space="preserve"> important</w:t>
      </w:r>
      <w:r w:rsidR="008D241E" w:rsidRPr="002E4AFB">
        <w:rPr>
          <w:rFonts w:asciiTheme="minorHAnsi" w:eastAsiaTheme="minorHAnsi" w:hAnsiTheme="minorHAnsi" w:cstheme="minorHAnsi"/>
          <w:lang w:val="en-ZA" w:eastAsia="en-US"/>
        </w:rPr>
        <w:t xml:space="preserve"> than ever</w:t>
      </w:r>
      <w:r w:rsidR="00A17660" w:rsidRPr="002E4AFB">
        <w:rPr>
          <w:rFonts w:asciiTheme="minorHAnsi" w:eastAsiaTheme="minorHAnsi" w:hAnsiTheme="minorHAnsi" w:cstheme="minorHAnsi"/>
          <w:lang w:val="en-ZA" w:eastAsia="en-US"/>
        </w:rPr>
        <w:t>.</w:t>
      </w:r>
    </w:p>
    <w:p w14:paraId="6C5540BC" w14:textId="6C12B363" w:rsidR="008436D1" w:rsidRDefault="00A17660" w:rsidP="004E7C93">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Any curriculum document thus needs to provide</w:t>
      </w:r>
      <w:r w:rsidR="00EF7728" w:rsidRPr="002E4AFB">
        <w:rPr>
          <w:rFonts w:asciiTheme="minorHAnsi" w:eastAsiaTheme="minorHAnsi" w:hAnsiTheme="minorHAnsi" w:cstheme="minorHAnsi"/>
          <w:lang w:val="en-ZA" w:eastAsia="en-US"/>
        </w:rPr>
        <w:t xml:space="preserve"> clear </w:t>
      </w:r>
      <w:r w:rsidRPr="002E4AFB">
        <w:rPr>
          <w:rFonts w:asciiTheme="minorHAnsi" w:eastAsiaTheme="minorHAnsi" w:hAnsiTheme="minorHAnsi" w:cstheme="minorHAnsi"/>
          <w:lang w:val="en-ZA" w:eastAsia="en-US"/>
        </w:rPr>
        <w:t>information about</w:t>
      </w:r>
      <w:r w:rsidR="00747094" w:rsidRPr="002E4AFB">
        <w:rPr>
          <w:rFonts w:asciiTheme="minorHAnsi" w:eastAsiaTheme="minorHAnsi" w:hAnsiTheme="minorHAnsi" w:cstheme="minorHAnsi"/>
          <w:lang w:val="en-ZA" w:eastAsia="en-US"/>
        </w:rPr>
        <w:t xml:space="preserve"> both:</w:t>
      </w:r>
      <w:r w:rsidRPr="002E4AFB">
        <w:rPr>
          <w:rFonts w:asciiTheme="minorHAnsi" w:eastAsiaTheme="minorHAnsi" w:hAnsiTheme="minorHAnsi" w:cstheme="minorHAnsi"/>
          <w:lang w:val="en-ZA" w:eastAsia="en-US"/>
        </w:rPr>
        <w:t xml:space="preserve"> what </w:t>
      </w:r>
      <w:r w:rsidR="00747094" w:rsidRPr="002E4AFB">
        <w:rPr>
          <w:rFonts w:asciiTheme="minorHAnsi" w:eastAsiaTheme="minorHAnsi" w:hAnsiTheme="minorHAnsi" w:cstheme="minorHAnsi"/>
          <w:lang w:val="en-ZA" w:eastAsia="en-US"/>
        </w:rPr>
        <w:t xml:space="preserve">systematic content </w:t>
      </w:r>
      <w:r w:rsidRPr="002E4AFB">
        <w:rPr>
          <w:rFonts w:asciiTheme="minorHAnsi" w:eastAsiaTheme="minorHAnsi" w:hAnsiTheme="minorHAnsi" w:cstheme="minorHAnsi"/>
          <w:lang w:val="en-ZA" w:eastAsia="en-US"/>
        </w:rPr>
        <w:t>knowledge</w:t>
      </w:r>
      <w:r w:rsidR="00746873" w:rsidRPr="002E4AFB">
        <w:rPr>
          <w:rFonts w:asciiTheme="minorHAnsi" w:eastAsiaTheme="minorHAnsi" w:hAnsiTheme="minorHAnsi" w:cstheme="minorHAnsi"/>
          <w:lang w:val="en-ZA" w:eastAsia="en-US"/>
        </w:rPr>
        <w:t xml:space="preserve">, as </w:t>
      </w:r>
      <w:r w:rsidR="00057B3A" w:rsidRPr="002E4AFB">
        <w:rPr>
          <w:rFonts w:asciiTheme="minorHAnsi" w:eastAsiaTheme="minorHAnsi" w:hAnsiTheme="minorHAnsi" w:cstheme="minorHAnsi"/>
          <w:lang w:val="en-ZA" w:eastAsia="en-US"/>
        </w:rPr>
        <w:t xml:space="preserve">well as </w:t>
      </w:r>
      <w:r w:rsidR="00747094" w:rsidRPr="002E4AFB">
        <w:rPr>
          <w:rFonts w:asciiTheme="minorHAnsi" w:eastAsiaTheme="minorHAnsi" w:hAnsiTheme="minorHAnsi" w:cstheme="minorHAnsi"/>
          <w:lang w:val="en-ZA" w:eastAsia="en-US"/>
        </w:rPr>
        <w:t xml:space="preserve">what </w:t>
      </w:r>
      <w:r w:rsidR="00057B3A" w:rsidRPr="002E4AFB">
        <w:rPr>
          <w:rFonts w:asciiTheme="minorHAnsi" w:eastAsiaTheme="minorHAnsi" w:hAnsiTheme="minorHAnsi" w:cstheme="minorHAnsi"/>
          <w:lang w:val="en-ZA" w:eastAsia="en-US"/>
        </w:rPr>
        <w:t xml:space="preserve">skills, </w:t>
      </w:r>
      <w:r w:rsidR="00165602" w:rsidRPr="002E4AFB">
        <w:rPr>
          <w:rFonts w:asciiTheme="minorHAnsi" w:eastAsiaTheme="minorHAnsi" w:hAnsiTheme="minorHAnsi" w:cstheme="minorHAnsi"/>
          <w:lang w:val="en-ZA" w:eastAsia="en-US"/>
        </w:rPr>
        <w:t>are</w:t>
      </w:r>
      <w:r w:rsidRPr="002E4AFB">
        <w:rPr>
          <w:rFonts w:asciiTheme="minorHAnsi" w:eastAsiaTheme="minorHAnsi" w:hAnsiTheme="minorHAnsi" w:cstheme="minorHAnsi"/>
          <w:lang w:val="en-ZA" w:eastAsia="en-US"/>
        </w:rPr>
        <w:t xml:space="preserve"> needed to achieve the </w:t>
      </w:r>
      <w:r w:rsidR="005707E2" w:rsidRPr="002E4AFB">
        <w:rPr>
          <w:rFonts w:asciiTheme="minorHAnsi" w:eastAsiaTheme="minorHAnsi" w:hAnsiTheme="minorHAnsi" w:cstheme="minorHAnsi"/>
          <w:lang w:val="en-ZA" w:eastAsia="en-US"/>
        </w:rPr>
        <w:t xml:space="preserve">learning </w:t>
      </w:r>
      <w:r w:rsidR="004E7C93">
        <w:rPr>
          <w:rFonts w:asciiTheme="minorHAnsi" w:eastAsiaTheme="minorHAnsi" w:hAnsiTheme="minorHAnsi" w:cstheme="minorHAnsi"/>
          <w:lang w:val="en-ZA" w:eastAsia="en-US"/>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A22EF7" w:rsidRPr="002E4AFB" w14:paraId="787D79D1" w14:textId="77777777" w:rsidTr="00B34ED7">
        <w:tc>
          <w:tcPr>
            <w:tcW w:w="9017" w:type="dxa"/>
            <w:shd w:val="clear" w:color="auto" w:fill="D9D9D9" w:themeFill="background1" w:themeFillShade="D9"/>
          </w:tcPr>
          <w:p w14:paraId="6137C8DC" w14:textId="3BD97C28" w:rsidR="00A22EF7" w:rsidRPr="008436D1" w:rsidRDefault="00B40DCF" w:rsidP="00D95879">
            <w:pPr>
              <w:autoSpaceDE w:val="0"/>
              <w:autoSpaceDN w:val="0"/>
              <w:adjustRightInd w:val="0"/>
              <w:spacing w:before="120" w:after="120"/>
              <w:rPr>
                <w:rFonts w:asciiTheme="minorHAnsi" w:eastAsiaTheme="minorHAnsi" w:hAnsiTheme="minorHAnsi" w:cstheme="minorHAnsi"/>
                <w:b/>
                <w:bCs/>
                <w:lang w:val="en-ZA" w:eastAsia="en-US"/>
              </w:rPr>
            </w:pPr>
            <w:r>
              <w:rPr>
                <w:rFonts w:asciiTheme="minorHAnsi" w:eastAsiaTheme="minorHAnsi" w:hAnsiTheme="minorHAnsi" w:cstheme="minorHAnsi"/>
                <w:b/>
                <w:bCs/>
                <w:lang w:val="en-ZA" w:eastAsia="en-US"/>
              </w:rPr>
              <w:t>Questions on 3</w:t>
            </w:r>
            <w:r w:rsidR="008436D1">
              <w:rPr>
                <w:rFonts w:asciiTheme="minorHAnsi" w:eastAsiaTheme="minorHAnsi" w:hAnsiTheme="minorHAnsi" w:cstheme="minorHAnsi"/>
                <w:b/>
                <w:bCs/>
                <w:lang w:val="en-ZA" w:eastAsia="en-US"/>
              </w:rPr>
              <w:t xml:space="preserve">: </w:t>
            </w:r>
            <w:r w:rsidR="00EB00EA" w:rsidRPr="008436D1">
              <w:rPr>
                <w:rFonts w:asciiTheme="minorHAnsi" w:eastAsiaTheme="minorHAnsi" w:hAnsiTheme="minorHAnsi" w:cstheme="minorHAnsi"/>
                <w:b/>
                <w:bCs/>
                <w:lang w:val="en-ZA" w:eastAsia="en-US"/>
              </w:rPr>
              <w:t>Knowledge and skil</w:t>
            </w:r>
            <w:r w:rsidR="008436D1">
              <w:rPr>
                <w:rFonts w:asciiTheme="minorHAnsi" w:eastAsiaTheme="minorHAnsi" w:hAnsiTheme="minorHAnsi" w:cstheme="minorHAnsi"/>
                <w:b/>
                <w:bCs/>
                <w:lang w:val="en-ZA" w:eastAsia="en-US"/>
              </w:rPr>
              <w:t>l</w:t>
            </w:r>
          </w:p>
          <w:p w14:paraId="07343261" w14:textId="7E6B75CE" w:rsidR="00A22EF7" w:rsidRPr="002E4AFB" w:rsidRDefault="00A22EF7" w:rsidP="002B419E">
            <w:pPr>
              <w:autoSpaceDE w:val="0"/>
              <w:autoSpaceDN w:val="0"/>
              <w:adjustRightInd w:val="0"/>
              <w:spacing w:before="120" w:after="120"/>
              <w:rPr>
                <w:rFonts w:asciiTheme="minorHAnsi" w:eastAsiaTheme="minorHAnsi" w:hAnsiTheme="minorHAnsi" w:cstheme="minorHAnsi"/>
                <w:b/>
                <w:bCs/>
                <w:lang w:val="en-ZA" w:eastAsia="en-US"/>
              </w:rPr>
            </w:pPr>
            <w:r w:rsidRPr="008436D1">
              <w:rPr>
                <w:rFonts w:asciiTheme="minorHAnsi" w:eastAsiaTheme="minorHAnsi" w:hAnsiTheme="minorHAnsi" w:cstheme="minorHAnsi"/>
                <w:b/>
                <w:bCs/>
                <w:lang w:val="en-ZA" w:eastAsia="en-US"/>
              </w:rPr>
              <w:t xml:space="preserve">For the purpose of analysing a curriculum plan, here are </w:t>
            </w:r>
            <w:r w:rsidR="00D95879" w:rsidRPr="008436D1">
              <w:rPr>
                <w:rFonts w:asciiTheme="minorHAnsi" w:eastAsiaTheme="minorHAnsi" w:hAnsiTheme="minorHAnsi" w:cstheme="minorHAnsi"/>
                <w:b/>
                <w:bCs/>
                <w:lang w:val="en-ZA" w:eastAsia="en-US"/>
              </w:rPr>
              <w:t xml:space="preserve">questions </w:t>
            </w:r>
            <w:r w:rsidR="00643A9F" w:rsidRPr="008436D1">
              <w:rPr>
                <w:rFonts w:asciiTheme="minorHAnsi" w:eastAsiaTheme="minorHAnsi" w:hAnsiTheme="minorHAnsi" w:cstheme="minorHAnsi"/>
                <w:b/>
                <w:bCs/>
                <w:lang w:val="en-ZA" w:eastAsia="en-US"/>
              </w:rPr>
              <w:t>you could ask</w:t>
            </w:r>
            <w:r w:rsidR="00D95879" w:rsidRPr="008436D1">
              <w:rPr>
                <w:rFonts w:asciiTheme="minorHAnsi" w:eastAsiaTheme="minorHAnsi" w:hAnsiTheme="minorHAnsi" w:cstheme="minorHAnsi"/>
                <w:b/>
                <w:bCs/>
                <w:lang w:val="en-ZA" w:eastAsia="en-US"/>
              </w:rPr>
              <w:t xml:space="preserve"> </w:t>
            </w:r>
            <w:r w:rsidRPr="008436D1">
              <w:rPr>
                <w:rFonts w:asciiTheme="minorHAnsi" w:eastAsiaTheme="minorHAnsi" w:hAnsiTheme="minorHAnsi" w:cstheme="minorHAnsi"/>
                <w:b/>
                <w:bCs/>
                <w:lang w:val="en-ZA" w:eastAsia="en-US"/>
              </w:rPr>
              <w:t>regard</w:t>
            </w:r>
            <w:r w:rsidR="00204E87" w:rsidRPr="008436D1">
              <w:rPr>
                <w:rFonts w:asciiTheme="minorHAnsi" w:eastAsiaTheme="minorHAnsi" w:hAnsiTheme="minorHAnsi" w:cstheme="minorHAnsi"/>
                <w:b/>
                <w:bCs/>
                <w:lang w:val="en-ZA" w:eastAsia="en-US"/>
              </w:rPr>
              <w:t>ing</w:t>
            </w:r>
            <w:r w:rsidRPr="008436D1">
              <w:rPr>
                <w:rFonts w:asciiTheme="minorHAnsi" w:eastAsiaTheme="minorHAnsi" w:hAnsiTheme="minorHAnsi" w:cstheme="minorHAnsi"/>
                <w:b/>
                <w:bCs/>
                <w:lang w:val="en-ZA" w:eastAsia="en-US"/>
              </w:rPr>
              <w:t xml:space="preserve"> the </w:t>
            </w:r>
            <w:r w:rsidRPr="008436D1">
              <w:rPr>
                <w:rFonts w:asciiTheme="minorHAnsi" w:eastAsiaTheme="minorHAnsi" w:hAnsiTheme="minorHAnsi" w:cstheme="minorHAnsi"/>
                <w:b/>
                <w:bCs/>
                <w:i/>
                <w:lang w:val="en-ZA" w:eastAsia="en-US"/>
              </w:rPr>
              <w:t xml:space="preserve">relationship </w:t>
            </w:r>
            <w:r w:rsidRPr="008436D1">
              <w:rPr>
                <w:rFonts w:asciiTheme="minorHAnsi" w:eastAsiaTheme="minorHAnsi" w:hAnsiTheme="minorHAnsi" w:cstheme="minorHAnsi"/>
                <w:b/>
                <w:bCs/>
                <w:lang w:val="en-ZA" w:eastAsia="en-US"/>
              </w:rPr>
              <w:t>between knowledge and skill:</w:t>
            </w:r>
          </w:p>
        </w:tc>
      </w:tr>
      <w:tr w:rsidR="00A22EF7" w:rsidRPr="002E4AFB" w14:paraId="12CBC7C1" w14:textId="77777777" w:rsidTr="00B34ED7">
        <w:trPr>
          <w:trHeight w:val="416"/>
        </w:trPr>
        <w:tc>
          <w:tcPr>
            <w:tcW w:w="9017" w:type="dxa"/>
          </w:tcPr>
          <w:p w14:paraId="170CB841" w14:textId="77777777" w:rsidR="00E409AB" w:rsidRPr="002E4AFB" w:rsidRDefault="00A22EF7" w:rsidP="007434ED">
            <w:pPr>
              <w:pStyle w:val="ListParagraph"/>
              <w:numPr>
                <w:ilvl w:val="0"/>
                <w:numId w:val="49"/>
              </w:numPr>
              <w:autoSpaceDE w:val="0"/>
              <w:autoSpaceDN w:val="0"/>
              <w:adjustRightInd w:val="0"/>
              <w:spacing w:before="120" w:after="120"/>
              <w:ind w:left="419" w:hanging="266"/>
              <w:contextualSpacing w:val="0"/>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What knowledge and which skills does the curriculum suggest students should acquire?</w:t>
            </w:r>
          </w:p>
          <w:p w14:paraId="57269C26" w14:textId="7BD563B3" w:rsidR="00E80E43" w:rsidRPr="002E4AFB" w:rsidRDefault="00E80E43" w:rsidP="007434ED">
            <w:pPr>
              <w:pStyle w:val="ListParagraph"/>
              <w:numPr>
                <w:ilvl w:val="0"/>
                <w:numId w:val="49"/>
              </w:numPr>
              <w:autoSpaceDE w:val="0"/>
              <w:autoSpaceDN w:val="0"/>
              <w:adjustRightInd w:val="0"/>
              <w:spacing w:before="120" w:after="120"/>
              <w:ind w:left="419" w:hanging="266"/>
              <w:contextualSpacing w:val="0"/>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Does the </w:t>
            </w:r>
            <w:r w:rsidRPr="002E4AFB">
              <w:rPr>
                <w:rFonts w:asciiTheme="minorHAnsi" w:eastAsiaTheme="minorHAnsi" w:hAnsiTheme="minorHAnsi" w:cstheme="minorHAnsi"/>
                <w:i/>
                <w:lang w:val="en-ZA" w:eastAsia="en-US"/>
              </w:rPr>
              <w:t xml:space="preserve">wording </w:t>
            </w:r>
            <w:r w:rsidRPr="002E4AFB">
              <w:rPr>
                <w:rFonts w:asciiTheme="minorHAnsi" w:eastAsiaTheme="minorHAnsi" w:hAnsiTheme="minorHAnsi" w:cstheme="minorHAnsi"/>
                <w:lang w:val="en-ZA" w:eastAsia="en-US"/>
              </w:rPr>
              <w:t>of the learning outcomes and assessment criteria convey do-able</w:t>
            </w:r>
            <w:r w:rsidR="003D3013" w:rsidRPr="002E4AFB">
              <w:rPr>
                <w:rFonts w:asciiTheme="minorHAnsi" w:eastAsiaTheme="minorHAnsi" w:hAnsiTheme="minorHAnsi" w:cstheme="minorHAnsi"/>
                <w:lang w:val="en-ZA" w:eastAsia="en-US"/>
              </w:rPr>
              <w:t xml:space="preserve">, </w:t>
            </w:r>
            <w:r w:rsidR="003D3013" w:rsidRPr="002E4AFB">
              <w:rPr>
                <w:rFonts w:asciiTheme="minorHAnsi" w:eastAsiaTheme="minorHAnsi" w:hAnsiTheme="minorHAnsi" w:cstheme="minorHAnsi"/>
                <w:i/>
                <w:lang w:val="en-ZA" w:eastAsia="en-US"/>
              </w:rPr>
              <w:t xml:space="preserve">working </w:t>
            </w:r>
            <w:r w:rsidR="003D3013" w:rsidRPr="002E4AFB">
              <w:rPr>
                <w:rFonts w:asciiTheme="minorHAnsi" w:eastAsiaTheme="minorHAnsi" w:hAnsiTheme="minorHAnsi" w:cstheme="minorHAnsi"/>
                <w:lang w:val="en-ZA" w:eastAsia="en-US"/>
              </w:rPr>
              <w:t>competence</w:t>
            </w:r>
            <w:r w:rsidR="00E409AB" w:rsidRPr="002E4AFB">
              <w:rPr>
                <w:rFonts w:asciiTheme="minorHAnsi" w:eastAsiaTheme="minorHAnsi" w:hAnsiTheme="minorHAnsi" w:cstheme="minorHAnsi"/>
                <w:lang w:val="en-ZA" w:eastAsia="en-US"/>
              </w:rPr>
              <w:t xml:space="preserve"> (</w:t>
            </w:r>
            <w:r w:rsidR="003D3013" w:rsidRPr="002E4AFB">
              <w:rPr>
                <w:rFonts w:asciiTheme="minorHAnsi" w:eastAsiaTheme="minorHAnsi" w:hAnsiTheme="minorHAnsi" w:cstheme="minorHAnsi"/>
                <w:lang w:val="en-ZA" w:eastAsia="en-US"/>
              </w:rPr>
              <w:t>“the skilful exercise of practical expertise”</w:t>
            </w:r>
            <w:r w:rsidR="00E409AB" w:rsidRPr="002E4AFB">
              <w:rPr>
                <w:rFonts w:asciiTheme="minorHAnsi" w:eastAsiaTheme="minorHAnsi" w:hAnsiTheme="minorHAnsi" w:cstheme="minorHAnsi"/>
                <w:lang w:val="en-ZA" w:eastAsia="en-US"/>
              </w:rPr>
              <w:t>)</w:t>
            </w:r>
            <w:r w:rsidR="003D3013" w:rsidRPr="002E4AFB">
              <w:rPr>
                <w:rFonts w:asciiTheme="minorHAnsi" w:eastAsiaTheme="minorHAnsi" w:hAnsiTheme="minorHAnsi" w:cstheme="minorHAnsi"/>
                <w:lang w:val="en-ZA" w:eastAsia="en-US"/>
              </w:rPr>
              <w:t xml:space="preserve"> or </w:t>
            </w:r>
            <w:r w:rsidR="00326FC8" w:rsidRPr="002E4AFB">
              <w:rPr>
                <w:rFonts w:asciiTheme="minorHAnsi" w:eastAsiaTheme="minorHAnsi" w:hAnsiTheme="minorHAnsi" w:cstheme="minorHAnsi"/>
                <w:lang w:val="en-ZA" w:eastAsia="en-US"/>
              </w:rPr>
              <w:t>do they</w:t>
            </w:r>
            <w:r w:rsidR="003D3013" w:rsidRPr="002E4AFB">
              <w:rPr>
                <w:rFonts w:asciiTheme="minorHAnsi" w:eastAsiaTheme="minorHAnsi" w:hAnsiTheme="minorHAnsi" w:cstheme="minorHAnsi"/>
                <w:lang w:val="en-ZA" w:eastAsia="en-US"/>
              </w:rPr>
              <w:t xml:space="preserve"> in fact </w:t>
            </w:r>
            <w:r w:rsidR="00FA74CE" w:rsidRPr="002E4AFB">
              <w:rPr>
                <w:rFonts w:asciiTheme="minorHAnsi" w:eastAsiaTheme="minorHAnsi" w:hAnsiTheme="minorHAnsi" w:cstheme="minorHAnsi"/>
                <w:lang w:val="en-ZA" w:eastAsia="en-US"/>
              </w:rPr>
              <w:t>describe the recall of memorised facts and procedures, using only verbs like “explain”, “identify”,</w:t>
            </w:r>
            <w:r w:rsidR="00163DCC" w:rsidRPr="002E4AFB">
              <w:rPr>
                <w:rFonts w:asciiTheme="minorHAnsi" w:eastAsiaTheme="minorHAnsi" w:hAnsiTheme="minorHAnsi" w:cstheme="minorHAnsi"/>
                <w:lang w:val="en-ZA" w:eastAsia="en-US"/>
              </w:rPr>
              <w:t xml:space="preserve"> “list”</w:t>
            </w:r>
            <w:r w:rsidR="00A64D53" w:rsidRPr="002E4AFB">
              <w:rPr>
                <w:rFonts w:asciiTheme="minorHAnsi" w:eastAsiaTheme="minorHAnsi" w:hAnsiTheme="minorHAnsi" w:cstheme="minorHAnsi"/>
                <w:lang w:val="en-ZA" w:eastAsia="en-US"/>
              </w:rPr>
              <w:t xml:space="preserve">, </w:t>
            </w:r>
            <w:r w:rsidR="00E409AB" w:rsidRPr="002E4AFB">
              <w:rPr>
                <w:rFonts w:asciiTheme="minorHAnsi" w:eastAsiaTheme="minorHAnsi" w:hAnsiTheme="minorHAnsi" w:cstheme="minorHAnsi"/>
                <w:lang w:val="en-ZA" w:eastAsia="en-US"/>
              </w:rPr>
              <w:t xml:space="preserve">“state”, </w:t>
            </w:r>
            <w:r w:rsidR="00A64D53" w:rsidRPr="002E4AFB">
              <w:rPr>
                <w:rFonts w:asciiTheme="minorHAnsi" w:eastAsiaTheme="minorHAnsi" w:hAnsiTheme="minorHAnsi" w:cstheme="minorHAnsi"/>
                <w:lang w:val="en-ZA" w:eastAsia="en-US"/>
              </w:rPr>
              <w:t>“define”, or even sometimes “calculate”. (There is no problem with</w:t>
            </w:r>
            <w:r w:rsidR="00E409AB" w:rsidRPr="002E4AFB">
              <w:rPr>
                <w:rFonts w:asciiTheme="minorHAnsi" w:eastAsiaTheme="minorHAnsi" w:hAnsiTheme="minorHAnsi" w:cstheme="minorHAnsi"/>
                <w:lang w:val="en-ZA" w:eastAsia="en-US"/>
              </w:rPr>
              <w:t xml:space="preserve"> using</w:t>
            </w:r>
            <w:r w:rsidR="00A64D53" w:rsidRPr="002E4AFB">
              <w:rPr>
                <w:rFonts w:asciiTheme="minorHAnsi" w:eastAsiaTheme="minorHAnsi" w:hAnsiTheme="minorHAnsi" w:cstheme="minorHAnsi"/>
                <w:lang w:val="en-ZA" w:eastAsia="en-US"/>
              </w:rPr>
              <w:t xml:space="preserve"> these verbs if the</w:t>
            </w:r>
            <w:r w:rsidR="00E409AB" w:rsidRPr="002E4AFB">
              <w:rPr>
                <w:rFonts w:asciiTheme="minorHAnsi" w:eastAsiaTheme="minorHAnsi" w:hAnsiTheme="minorHAnsi" w:cstheme="minorHAnsi"/>
                <w:lang w:val="en-ZA" w:eastAsia="en-US"/>
              </w:rPr>
              <w:t xml:space="preserve">re are additional requirements to </w:t>
            </w:r>
            <w:r w:rsidR="00E409AB" w:rsidRPr="002E4AFB">
              <w:rPr>
                <w:rFonts w:asciiTheme="minorHAnsi" w:eastAsiaTheme="minorHAnsi" w:hAnsiTheme="minorHAnsi" w:cstheme="minorHAnsi"/>
                <w:i/>
                <w:lang w:val="en-ZA" w:eastAsia="en-US"/>
              </w:rPr>
              <w:t>demonstrate skills</w:t>
            </w:r>
            <w:r w:rsidR="00E409AB" w:rsidRPr="002E4AFB">
              <w:rPr>
                <w:rFonts w:asciiTheme="minorHAnsi" w:eastAsiaTheme="minorHAnsi" w:hAnsiTheme="minorHAnsi" w:cstheme="minorHAnsi"/>
                <w:lang w:val="en-ZA" w:eastAsia="en-US"/>
              </w:rPr>
              <w:t>, for example, “Explain the generation and supply of electricity in single- and three</w:t>
            </w:r>
            <w:r w:rsidR="00C34F5B" w:rsidRPr="002E4AFB">
              <w:rPr>
                <w:rFonts w:asciiTheme="minorHAnsi" w:eastAsiaTheme="minorHAnsi" w:hAnsiTheme="minorHAnsi" w:cstheme="minorHAnsi"/>
                <w:lang w:val="en-ZA" w:eastAsia="en-US"/>
              </w:rPr>
              <w:t>-</w:t>
            </w:r>
            <w:r w:rsidR="00E409AB" w:rsidRPr="002E4AFB">
              <w:rPr>
                <w:rFonts w:asciiTheme="minorHAnsi" w:eastAsiaTheme="minorHAnsi" w:hAnsiTheme="minorHAnsi" w:cstheme="minorHAnsi"/>
                <w:lang w:val="en-ZA" w:eastAsia="en-US"/>
              </w:rPr>
              <w:t xml:space="preserve">phase systems and </w:t>
            </w:r>
            <w:r w:rsidR="00E409AB" w:rsidRPr="002E4AFB">
              <w:rPr>
                <w:rFonts w:asciiTheme="minorHAnsi" w:eastAsiaTheme="minorHAnsi" w:hAnsiTheme="minorHAnsi" w:cstheme="minorHAnsi"/>
                <w:i/>
                <w:lang w:val="en-ZA" w:eastAsia="en-US"/>
              </w:rPr>
              <w:t>perform related measuring and calculations of power</w:t>
            </w:r>
            <w:r w:rsidR="00E409AB" w:rsidRPr="002E4AFB">
              <w:rPr>
                <w:rFonts w:asciiTheme="minorHAnsi" w:eastAsiaTheme="minorHAnsi" w:hAnsiTheme="minorHAnsi" w:cstheme="minorHAnsi"/>
                <w:lang w:val="en-ZA" w:eastAsia="en-US"/>
              </w:rPr>
              <w:t>.”)</w:t>
            </w:r>
          </w:p>
          <w:p w14:paraId="00B74B2E" w14:textId="365EE923" w:rsidR="002B419E" w:rsidRPr="002E4AFB" w:rsidRDefault="00903094" w:rsidP="007434ED">
            <w:pPr>
              <w:pStyle w:val="ListParagraph"/>
              <w:numPr>
                <w:ilvl w:val="0"/>
                <w:numId w:val="51"/>
              </w:numPr>
              <w:autoSpaceDE w:val="0"/>
              <w:autoSpaceDN w:val="0"/>
              <w:adjustRightInd w:val="0"/>
              <w:spacing w:before="120" w:after="120"/>
              <w:ind w:left="419" w:hanging="266"/>
              <w:contextualSpacing w:val="0"/>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What, if any, </w:t>
            </w:r>
            <w:r w:rsidR="00A22EF7" w:rsidRPr="002E4AFB">
              <w:rPr>
                <w:rFonts w:asciiTheme="minorHAnsi" w:eastAsiaTheme="minorHAnsi" w:hAnsiTheme="minorHAnsi" w:cstheme="minorHAnsi"/>
                <w:lang w:val="en-ZA" w:eastAsia="en-US"/>
              </w:rPr>
              <w:t xml:space="preserve">knowledge and sub-skills </w:t>
            </w:r>
            <w:r w:rsidR="00C51CD5" w:rsidRPr="002E4AFB">
              <w:rPr>
                <w:rFonts w:asciiTheme="minorHAnsi" w:eastAsiaTheme="minorHAnsi" w:hAnsiTheme="minorHAnsi" w:cstheme="minorHAnsi"/>
                <w:lang w:val="en-ZA" w:eastAsia="en-US"/>
              </w:rPr>
              <w:t>might be necessary</w:t>
            </w:r>
            <w:r w:rsidR="00A22EF7" w:rsidRPr="002E4AFB">
              <w:rPr>
                <w:rFonts w:asciiTheme="minorHAnsi" w:eastAsiaTheme="minorHAnsi" w:hAnsiTheme="minorHAnsi" w:cstheme="minorHAnsi"/>
                <w:lang w:val="en-ZA" w:eastAsia="en-US"/>
              </w:rPr>
              <w:t xml:space="preserve"> to achiev</w:t>
            </w:r>
            <w:r w:rsidR="00C51CD5" w:rsidRPr="002E4AFB">
              <w:rPr>
                <w:rFonts w:asciiTheme="minorHAnsi" w:eastAsiaTheme="minorHAnsi" w:hAnsiTheme="minorHAnsi" w:cstheme="minorHAnsi"/>
                <w:lang w:val="en-ZA" w:eastAsia="en-US"/>
              </w:rPr>
              <w:t>ing</w:t>
            </w:r>
            <w:r w:rsidR="00A22EF7" w:rsidRPr="002E4AFB">
              <w:rPr>
                <w:rFonts w:asciiTheme="minorHAnsi" w:eastAsiaTheme="minorHAnsi" w:hAnsiTheme="minorHAnsi" w:cstheme="minorHAnsi"/>
                <w:lang w:val="en-ZA" w:eastAsia="en-US"/>
              </w:rPr>
              <w:t xml:space="preserve"> the overall outcome but are </w:t>
            </w:r>
            <w:r w:rsidR="00A22EF7" w:rsidRPr="002E4AFB">
              <w:rPr>
                <w:rFonts w:asciiTheme="minorHAnsi" w:eastAsiaTheme="minorHAnsi" w:hAnsiTheme="minorHAnsi" w:cstheme="minorHAnsi"/>
                <w:i/>
                <w:lang w:val="en-ZA" w:eastAsia="en-US"/>
              </w:rPr>
              <w:t>not</w:t>
            </w:r>
            <w:r w:rsidR="00A22EF7" w:rsidRPr="002E4AFB">
              <w:rPr>
                <w:rFonts w:asciiTheme="minorHAnsi" w:eastAsiaTheme="minorHAnsi" w:hAnsiTheme="minorHAnsi" w:cstheme="minorHAnsi"/>
                <w:lang w:val="en-ZA" w:eastAsia="en-US"/>
              </w:rPr>
              <w:t xml:space="preserve"> mentioned, i.e. what gaps need to be filled</w:t>
            </w:r>
            <w:r w:rsidRPr="002E4AFB">
              <w:rPr>
                <w:rFonts w:asciiTheme="minorHAnsi" w:eastAsiaTheme="minorHAnsi" w:hAnsiTheme="minorHAnsi" w:cstheme="minorHAnsi"/>
                <w:lang w:val="en-ZA" w:eastAsia="en-US"/>
              </w:rPr>
              <w:t xml:space="preserve"> in the curriculum</w:t>
            </w:r>
            <w:r w:rsidR="00A22EF7" w:rsidRPr="002E4AFB">
              <w:rPr>
                <w:rFonts w:asciiTheme="minorHAnsi" w:eastAsiaTheme="minorHAnsi" w:hAnsiTheme="minorHAnsi" w:cstheme="minorHAnsi"/>
                <w:lang w:val="en-ZA" w:eastAsia="en-US"/>
              </w:rPr>
              <w:t>?</w:t>
            </w:r>
            <w:r w:rsidRPr="002E4AFB">
              <w:rPr>
                <w:rFonts w:asciiTheme="minorHAnsi" w:eastAsiaTheme="minorHAnsi" w:hAnsiTheme="minorHAnsi" w:cstheme="minorHAnsi"/>
                <w:lang w:val="en-ZA" w:eastAsia="en-US"/>
              </w:rPr>
              <w:t xml:space="preserve"> Or are there </w:t>
            </w:r>
            <w:r w:rsidRPr="002E4AFB">
              <w:rPr>
                <w:rFonts w:asciiTheme="minorHAnsi" w:eastAsiaTheme="minorHAnsi" w:hAnsiTheme="minorHAnsi" w:cstheme="minorHAnsi"/>
                <w:i/>
                <w:lang w:val="en-ZA" w:eastAsia="en-US"/>
              </w:rPr>
              <w:t>too many</w:t>
            </w:r>
            <w:r w:rsidRPr="002E4AFB">
              <w:rPr>
                <w:rFonts w:asciiTheme="minorHAnsi" w:eastAsiaTheme="minorHAnsi" w:hAnsiTheme="minorHAnsi" w:cstheme="minorHAnsi"/>
                <w:lang w:val="en-ZA" w:eastAsia="en-US"/>
              </w:rPr>
              <w:t xml:space="preserve"> finely-differentiated sub-skills, or even learning outcomes, listed, so that the curriculum becomes confusing or overcrowded?</w:t>
            </w:r>
            <w:r w:rsidR="00457579" w:rsidRPr="002E4AFB">
              <w:rPr>
                <w:rFonts w:asciiTheme="minorHAnsi" w:eastAsia="Times New Roman" w:hAnsiTheme="minorHAnsi" w:cstheme="minorHAnsi"/>
              </w:rPr>
              <w:t xml:space="preserve"> A seasoned l</w:t>
            </w:r>
            <w:r w:rsidR="00C34F5B" w:rsidRPr="002E4AFB">
              <w:rPr>
                <w:rFonts w:asciiTheme="minorHAnsi" w:eastAsia="Times New Roman" w:hAnsiTheme="minorHAnsi" w:cstheme="minorHAnsi"/>
              </w:rPr>
              <w:t>ecturer writes: “Some of the</w:t>
            </w:r>
            <w:r w:rsidR="00FA0479">
              <w:rPr>
                <w:rFonts w:asciiTheme="minorHAnsi" w:eastAsia="Times New Roman" w:hAnsiTheme="minorHAnsi" w:cstheme="minorHAnsi"/>
              </w:rPr>
              <w:t xml:space="preserve"> </w:t>
            </w:r>
            <w:r w:rsidR="005A135B">
              <w:rPr>
                <w:rFonts w:asciiTheme="minorHAnsi" w:eastAsia="Times New Roman" w:hAnsiTheme="minorHAnsi" w:cstheme="minorHAnsi"/>
              </w:rPr>
              <w:t>learning outcomes</w:t>
            </w:r>
            <w:r w:rsidR="00FA0479">
              <w:rPr>
                <w:rFonts w:asciiTheme="minorHAnsi" w:eastAsia="Times New Roman" w:hAnsiTheme="minorHAnsi" w:cstheme="minorHAnsi"/>
              </w:rPr>
              <w:t xml:space="preserve"> </w:t>
            </w:r>
            <w:r w:rsidR="00457579" w:rsidRPr="002E4AFB">
              <w:rPr>
                <w:rFonts w:asciiTheme="minorHAnsi" w:eastAsia="Times New Roman" w:hAnsiTheme="minorHAnsi" w:cstheme="minorHAnsi"/>
              </w:rPr>
              <w:t>are so similar</w:t>
            </w:r>
            <w:r w:rsidR="0000662C" w:rsidRPr="002E4AFB">
              <w:rPr>
                <w:rFonts w:asciiTheme="minorHAnsi" w:eastAsia="Times New Roman" w:hAnsiTheme="minorHAnsi" w:cstheme="minorHAnsi"/>
              </w:rPr>
              <w:t xml:space="preserve">, </w:t>
            </w:r>
            <w:r w:rsidR="00457579" w:rsidRPr="002E4AFB">
              <w:rPr>
                <w:rFonts w:asciiTheme="minorHAnsi" w:eastAsia="Times New Roman" w:hAnsiTheme="minorHAnsi" w:cstheme="minorHAnsi"/>
              </w:rPr>
              <w:t>you battle to understand what they are actually trying to assess you on</w:t>
            </w:r>
            <w:r w:rsidR="00E80E43" w:rsidRPr="002E4AFB">
              <w:rPr>
                <w:rFonts w:asciiTheme="minorHAnsi" w:eastAsia="Times New Roman" w:hAnsiTheme="minorHAnsi" w:cstheme="minorHAnsi"/>
              </w:rPr>
              <w:t>.</w:t>
            </w:r>
          </w:p>
        </w:tc>
      </w:tr>
    </w:tbl>
    <w:p w14:paraId="12F61BB1" w14:textId="62655BDD" w:rsidR="00A22EF7" w:rsidRPr="002E4AFB" w:rsidRDefault="00A22EF7" w:rsidP="00A22EF7">
      <w:pPr>
        <w:autoSpaceDE w:val="0"/>
        <w:autoSpaceDN w:val="0"/>
        <w:adjustRightInd w:val="0"/>
        <w:spacing w:line="276" w:lineRule="auto"/>
        <w:rPr>
          <w:rFonts w:asciiTheme="minorHAnsi" w:eastAsiaTheme="minorHAnsi" w:hAnsiTheme="minorHAnsi" w:cstheme="minorHAnsi"/>
          <w:b/>
          <w:bCs/>
          <w:sz w:val="24"/>
          <w:szCs w:val="24"/>
          <w:lang w:val="en-ZA" w:eastAsia="en-US"/>
        </w:rPr>
      </w:pPr>
    </w:p>
    <w:p w14:paraId="0740B92A" w14:textId="5D96B5EA" w:rsidR="00A84D8B" w:rsidRPr="00B40DCF" w:rsidRDefault="00A84D8B" w:rsidP="007434ED">
      <w:pPr>
        <w:pStyle w:val="ListParagraph"/>
        <w:numPr>
          <w:ilvl w:val="0"/>
          <w:numId w:val="94"/>
        </w:numPr>
        <w:autoSpaceDE w:val="0"/>
        <w:autoSpaceDN w:val="0"/>
        <w:adjustRightInd w:val="0"/>
        <w:spacing w:after="120" w:line="276" w:lineRule="auto"/>
        <w:rPr>
          <w:rFonts w:asciiTheme="minorHAnsi" w:eastAsiaTheme="minorHAnsi" w:hAnsiTheme="minorHAnsi" w:cstheme="minorHAnsi"/>
          <w:b/>
          <w:bCs/>
          <w:lang w:val="en-ZA" w:eastAsia="en-US"/>
        </w:rPr>
      </w:pPr>
      <w:r w:rsidRPr="00B40DCF">
        <w:rPr>
          <w:rFonts w:asciiTheme="minorHAnsi" w:eastAsiaTheme="minorHAnsi" w:hAnsiTheme="minorHAnsi" w:cstheme="minorHAnsi"/>
          <w:b/>
          <w:bCs/>
          <w:lang w:val="en-ZA" w:eastAsia="en-US"/>
        </w:rPr>
        <w:t>Progression, sequencing and pacing</w:t>
      </w:r>
    </w:p>
    <w:p w14:paraId="0B6C1FA0" w14:textId="77777777" w:rsidR="003C615B" w:rsidRPr="002E4AFB" w:rsidRDefault="00A84D8B" w:rsidP="00A22EF7">
      <w:pPr>
        <w:autoSpaceDE w:val="0"/>
        <w:autoSpaceDN w:val="0"/>
        <w:adjustRightInd w:val="0"/>
        <w:spacing w:after="120"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 xml:space="preserve">Once the selection </w:t>
      </w:r>
      <w:r w:rsidR="009C0158" w:rsidRPr="002E4AFB">
        <w:rPr>
          <w:rFonts w:asciiTheme="minorHAnsi" w:eastAsiaTheme="minorHAnsi" w:hAnsiTheme="minorHAnsi" w:cstheme="minorHAnsi"/>
          <w:lang w:val="en-ZA" w:eastAsia="en-US"/>
        </w:rPr>
        <w:t xml:space="preserve">of content and skills and sub-skills </w:t>
      </w:r>
      <w:r w:rsidRPr="002E4AFB">
        <w:rPr>
          <w:rFonts w:asciiTheme="minorHAnsi" w:eastAsiaTheme="minorHAnsi" w:hAnsiTheme="minorHAnsi" w:cstheme="minorHAnsi"/>
          <w:lang w:val="en-ZA" w:eastAsia="en-US"/>
        </w:rPr>
        <w:t xml:space="preserve">has been decided, the next step is to plan the progression </w:t>
      </w:r>
      <w:r w:rsidR="008C7293" w:rsidRPr="002E4AFB">
        <w:rPr>
          <w:rFonts w:asciiTheme="minorHAnsi" w:eastAsiaTheme="minorHAnsi" w:hAnsiTheme="minorHAnsi" w:cstheme="minorHAnsi"/>
          <w:lang w:val="en-ZA" w:eastAsia="en-US"/>
        </w:rPr>
        <w:t xml:space="preserve">and sequence </w:t>
      </w:r>
      <w:r w:rsidRPr="002E4AFB">
        <w:rPr>
          <w:rFonts w:asciiTheme="minorHAnsi" w:eastAsiaTheme="minorHAnsi" w:hAnsiTheme="minorHAnsi" w:cstheme="minorHAnsi"/>
          <w:lang w:val="en-ZA" w:eastAsia="en-US"/>
        </w:rPr>
        <w:t xml:space="preserve">of the knowledge and skills practice. Good teaching involves ordering the ideas in a way that makes sense to students and helps them to learn more easily. Getting the </w:t>
      </w:r>
      <w:r w:rsidRPr="002E4AFB">
        <w:rPr>
          <w:rFonts w:asciiTheme="minorHAnsi" w:eastAsiaTheme="minorHAnsi" w:hAnsiTheme="minorHAnsi" w:cstheme="minorHAnsi"/>
          <w:i/>
          <w:lang w:val="en-ZA" w:eastAsia="en-US"/>
        </w:rPr>
        <w:t>progression</w:t>
      </w:r>
      <w:r w:rsidRPr="002E4AFB">
        <w:rPr>
          <w:rFonts w:asciiTheme="minorHAnsi" w:eastAsiaTheme="minorHAnsi" w:hAnsiTheme="minorHAnsi" w:cstheme="minorHAnsi"/>
          <w:lang w:val="en-ZA" w:eastAsia="en-US"/>
        </w:rPr>
        <w:t xml:space="preserve"> right is an important aspect of a lecturer’s pedagogical content knowledge. </w:t>
      </w:r>
    </w:p>
    <w:p w14:paraId="391A8021" w14:textId="1010993A" w:rsidR="00A84D8B" w:rsidRPr="00A84D8B" w:rsidRDefault="00A84D8B" w:rsidP="00A22EF7">
      <w:pPr>
        <w:autoSpaceDE w:val="0"/>
        <w:autoSpaceDN w:val="0"/>
        <w:adjustRightInd w:val="0"/>
        <w:spacing w:after="120" w:line="276" w:lineRule="auto"/>
        <w:rPr>
          <w:rFonts w:asciiTheme="minorHAnsi" w:eastAsiaTheme="minorHAnsi" w:hAnsiTheme="minorHAnsi" w:cstheme="minorHAnsi"/>
          <w:lang w:val="en-ZA" w:eastAsia="en-US"/>
        </w:rPr>
      </w:pPr>
      <w:r w:rsidRPr="002E4AFB">
        <w:rPr>
          <w:rFonts w:asciiTheme="minorHAnsi" w:eastAsiaTheme="minorHAnsi" w:hAnsiTheme="minorHAnsi" w:cstheme="minorHAnsi"/>
          <w:lang w:val="en-ZA" w:eastAsia="en-US"/>
        </w:rPr>
        <w:t>The general</w:t>
      </w:r>
      <w:r w:rsidR="009C0158" w:rsidRPr="002E4AFB">
        <w:rPr>
          <w:rFonts w:asciiTheme="minorHAnsi" w:eastAsiaTheme="minorHAnsi" w:hAnsiTheme="minorHAnsi" w:cstheme="minorHAnsi"/>
          <w:lang w:val="en-ZA" w:eastAsia="en-US"/>
        </w:rPr>
        <w:t xml:space="preserve">ly accepted </w:t>
      </w:r>
      <w:r w:rsidRPr="002E4AFB">
        <w:rPr>
          <w:rFonts w:asciiTheme="minorHAnsi" w:eastAsiaTheme="minorHAnsi" w:hAnsiTheme="minorHAnsi" w:cstheme="minorHAnsi"/>
          <w:lang w:val="en-ZA" w:eastAsia="en-US"/>
        </w:rPr>
        <w:t xml:space="preserve">principles are to sequence a course so that it progresses from known to unknown, from simple to complex, from immediately relevant </w:t>
      </w:r>
      <w:r w:rsidR="009C0158" w:rsidRPr="002E4AFB">
        <w:rPr>
          <w:rFonts w:asciiTheme="minorHAnsi" w:eastAsiaTheme="minorHAnsi" w:hAnsiTheme="minorHAnsi" w:cstheme="minorHAnsi"/>
          <w:lang w:val="en-ZA" w:eastAsia="en-US"/>
        </w:rPr>
        <w:t xml:space="preserve">and concrete </w:t>
      </w:r>
      <w:r w:rsidRPr="002E4AFB">
        <w:rPr>
          <w:rFonts w:asciiTheme="minorHAnsi" w:eastAsiaTheme="minorHAnsi" w:hAnsiTheme="minorHAnsi" w:cstheme="minorHAnsi"/>
          <w:lang w:val="en-ZA" w:eastAsia="en-US"/>
        </w:rPr>
        <w:t xml:space="preserve">to more abstract, from overview to detail and back to overview. These principles </w:t>
      </w:r>
      <w:r w:rsidR="008C7293" w:rsidRPr="002E4AFB">
        <w:rPr>
          <w:rFonts w:asciiTheme="minorHAnsi" w:eastAsiaTheme="minorHAnsi" w:hAnsiTheme="minorHAnsi" w:cstheme="minorHAnsi"/>
          <w:lang w:val="en-ZA" w:eastAsia="en-US"/>
        </w:rPr>
        <w:t>do not require much explanation, but they are unfortunately often forgotten. They are also not absolute</w:t>
      </w:r>
      <w:r w:rsidRPr="002E4AFB">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sometimes a course</w:t>
      </w:r>
      <w:r w:rsidR="009C0158">
        <w:rPr>
          <w:rFonts w:asciiTheme="minorHAnsi" w:eastAsiaTheme="minorHAnsi" w:hAnsiTheme="minorHAnsi" w:cstheme="minorHAnsi"/>
          <w:lang w:val="en-ZA" w:eastAsia="en-US"/>
        </w:rPr>
        <w:t xml:space="preserve">, unit or lesson </w:t>
      </w:r>
      <w:r w:rsidR="008C7293">
        <w:rPr>
          <w:rFonts w:asciiTheme="minorHAnsi" w:eastAsiaTheme="minorHAnsi" w:hAnsiTheme="minorHAnsi" w:cstheme="minorHAnsi"/>
          <w:lang w:val="en-ZA" w:eastAsia="en-US"/>
        </w:rPr>
        <w:t>may</w:t>
      </w:r>
      <w:r>
        <w:rPr>
          <w:rFonts w:asciiTheme="minorHAnsi" w:eastAsiaTheme="minorHAnsi" w:hAnsiTheme="minorHAnsi" w:cstheme="minorHAnsi"/>
          <w:lang w:val="en-ZA" w:eastAsia="en-US"/>
        </w:rPr>
        <w:t xml:space="preserve"> </w:t>
      </w:r>
      <w:r w:rsidRPr="00FE1614">
        <w:rPr>
          <w:rFonts w:asciiTheme="minorHAnsi" w:eastAsiaTheme="minorHAnsi" w:hAnsiTheme="minorHAnsi" w:cstheme="minorHAnsi"/>
          <w:i/>
          <w:lang w:val="en-ZA" w:eastAsia="en-US"/>
        </w:rPr>
        <w:t xml:space="preserve">start </w:t>
      </w:r>
      <w:r w:rsidRPr="00A84D8B">
        <w:rPr>
          <w:rFonts w:asciiTheme="minorHAnsi" w:eastAsiaTheme="minorHAnsi" w:hAnsiTheme="minorHAnsi" w:cstheme="minorHAnsi"/>
          <w:lang w:val="en-ZA" w:eastAsia="en-US"/>
        </w:rPr>
        <w:t xml:space="preserve">with a problem, </w:t>
      </w:r>
      <w:r w:rsidR="009C0158">
        <w:rPr>
          <w:rFonts w:asciiTheme="minorHAnsi" w:eastAsiaTheme="minorHAnsi" w:hAnsiTheme="minorHAnsi" w:cstheme="minorHAnsi"/>
          <w:lang w:val="en-ZA" w:eastAsia="en-US"/>
        </w:rPr>
        <w:t xml:space="preserve">or a startling fact or imaginary scenario, </w:t>
      </w:r>
      <w:r w:rsidR="00FE1614">
        <w:rPr>
          <w:rFonts w:asciiTheme="minorHAnsi" w:eastAsiaTheme="minorHAnsi" w:hAnsiTheme="minorHAnsi" w:cstheme="minorHAnsi"/>
          <w:lang w:val="en-ZA" w:eastAsia="en-US"/>
        </w:rPr>
        <w:t>in order</w:t>
      </w:r>
      <w:r w:rsidRPr="00A84D8B">
        <w:rPr>
          <w:rFonts w:asciiTheme="minorHAnsi" w:eastAsiaTheme="minorHAnsi" w:hAnsiTheme="minorHAnsi" w:cstheme="minorHAnsi"/>
          <w:lang w:val="en-ZA" w:eastAsia="en-US"/>
        </w:rPr>
        <w:t xml:space="preserve"> to grab the students’ attention. A course can also be</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structured in many different ways – the progression of ideas can be presented in a linear</w:t>
      </w:r>
      <w:r w:rsidR="009C0158">
        <w:rPr>
          <w:rFonts w:asciiTheme="minorHAnsi" w:eastAsiaTheme="minorHAnsi" w:hAnsiTheme="minorHAnsi" w:cstheme="minorHAnsi"/>
          <w:lang w:val="en-ZA" w:eastAsia="en-US"/>
        </w:rPr>
        <w:t>, step-by-step</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way, or grouped together into interchangeable </w:t>
      </w:r>
      <w:r w:rsidR="009C0158">
        <w:rPr>
          <w:rFonts w:asciiTheme="minorHAnsi" w:eastAsiaTheme="minorHAnsi" w:hAnsiTheme="minorHAnsi" w:cstheme="minorHAnsi"/>
          <w:lang w:val="en-ZA" w:eastAsia="en-US"/>
        </w:rPr>
        <w:t>units or modules</w:t>
      </w:r>
      <w:r w:rsidRPr="00A84D8B">
        <w:rPr>
          <w:rFonts w:asciiTheme="minorHAnsi" w:eastAsiaTheme="minorHAnsi" w:hAnsiTheme="minorHAnsi" w:cstheme="minorHAnsi"/>
          <w:lang w:val="en-ZA" w:eastAsia="en-US"/>
        </w:rPr>
        <w:t>, or be repeated at ever higher</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levels of complexity</w:t>
      </w:r>
      <w:r w:rsidR="009C0158">
        <w:rPr>
          <w:rFonts w:asciiTheme="minorHAnsi" w:eastAsiaTheme="minorHAnsi" w:hAnsiTheme="minorHAnsi" w:cstheme="minorHAnsi"/>
          <w:lang w:val="en-ZA" w:eastAsia="en-US"/>
        </w:rPr>
        <w:t xml:space="preserve"> – this unit, especially the first half, is an example.</w:t>
      </w:r>
      <w:r w:rsidRPr="00A84D8B">
        <w:rPr>
          <w:rFonts w:asciiTheme="minorHAnsi" w:eastAsiaTheme="minorHAnsi" w:hAnsiTheme="minorHAnsi" w:cstheme="minorHAnsi"/>
          <w:lang w:val="en-ZA" w:eastAsia="en-US"/>
        </w:rPr>
        <w:t xml:space="preserve"> Progression can therefore be:</w:t>
      </w:r>
    </w:p>
    <w:p w14:paraId="652CDB6B" w14:textId="023187B7" w:rsidR="00A84D8B" w:rsidRPr="00A84D8B" w:rsidRDefault="00A84D8B" w:rsidP="00A22EF7">
      <w:pPr>
        <w:tabs>
          <w:tab w:val="left" w:pos="709"/>
        </w:tabs>
        <w:autoSpaceDE w:val="0"/>
        <w:autoSpaceDN w:val="0"/>
        <w:adjustRightInd w:val="0"/>
        <w:spacing w:line="276" w:lineRule="auto"/>
        <w:ind w:firstLine="406"/>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t xml:space="preserve">1. </w:t>
      </w:r>
      <w:r w:rsidR="00A22EF7">
        <w:rPr>
          <w:rFonts w:asciiTheme="minorHAnsi" w:eastAsiaTheme="minorHAnsi" w:hAnsiTheme="minorHAnsi" w:cstheme="minorHAnsi"/>
          <w:lang w:val="en-ZA" w:eastAsia="en-US"/>
        </w:rPr>
        <w:tab/>
      </w:r>
      <w:r w:rsidRPr="00A84D8B">
        <w:rPr>
          <w:rFonts w:asciiTheme="minorHAnsi" w:eastAsiaTheme="minorHAnsi" w:hAnsiTheme="minorHAnsi" w:cstheme="minorHAnsi"/>
          <w:lang w:val="en-ZA" w:eastAsia="en-US"/>
        </w:rPr>
        <w:t>Linear progression</w:t>
      </w:r>
    </w:p>
    <w:p w14:paraId="04EA8904" w14:textId="74F50402" w:rsidR="00A84D8B" w:rsidRPr="00A84D8B" w:rsidRDefault="00A84D8B" w:rsidP="00A22EF7">
      <w:pPr>
        <w:tabs>
          <w:tab w:val="left" w:pos="709"/>
        </w:tabs>
        <w:autoSpaceDE w:val="0"/>
        <w:autoSpaceDN w:val="0"/>
        <w:adjustRightInd w:val="0"/>
        <w:spacing w:line="276" w:lineRule="auto"/>
        <w:ind w:firstLine="406"/>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t xml:space="preserve">2. </w:t>
      </w:r>
      <w:r w:rsidR="00A22EF7">
        <w:rPr>
          <w:rFonts w:asciiTheme="minorHAnsi" w:eastAsiaTheme="minorHAnsi" w:hAnsiTheme="minorHAnsi" w:cstheme="minorHAnsi"/>
          <w:lang w:val="en-ZA" w:eastAsia="en-US"/>
        </w:rPr>
        <w:tab/>
      </w:r>
      <w:r w:rsidRPr="00A84D8B">
        <w:rPr>
          <w:rFonts w:asciiTheme="minorHAnsi" w:eastAsiaTheme="minorHAnsi" w:hAnsiTheme="minorHAnsi" w:cstheme="minorHAnsi"/>
          <w:lang w:val="en-ZA" w:eastAsia="en-US"/>
        </w:rPr>
        <w:t>Modular progression</w:t>
      </w:r>
      <w:r w:rsidR="009C0158">
        <w:rPr>
          <w:rFonts w:asciiTheme="minorHAnsi" w:eastAsiaTheme="minorHAnsi" w:hAnsiTheme="minorHAnsi" w:cstheme="minorHAnsi"/>
          <w:lang w:val="en-ZA" w:eastAsia="en-US"/>
        </w:rPr>
        <w:t>,</w:t>
      </w:r>
      <w:r w:rsidRPr="00A84D8B">
        <w:rPr>
          <w:rFonts w:asciiTheme="minorHAnsi" w:eastAsiaTheme="minorHAnsi" w:hAnsiTheme="minorHAnsi" w:cstheme="minorHAnsi"/>
          <w:lang w:val="en-ZA" w:eastAsia="en-US"/>
        </w:rPr>
        <w:t xml:space="preserve"> or</w:t>
      </w:r>
    </w:p>
    <w:p w14:paraId="34971C92" w14:textId="70EC9F2A" w:rsidR="00A84D8B" w:rsidRPr="00A84D8B" w:rsidRDefault="00A84D8B" w:rsidP="00A22EF7">
      <w:pPr>
        <w:tabs>
          <w:tab w:val="left" w:pos="709"/>
        </w:tabs>
        <w:autoSpaceDE w:val="0"/>
        <w:autoSpaceDN w:val="0"/>
        <w:adjustRightInd w:val="0"/>
        <w:spacing w:after="100" w:afterAutospacing="1" w:line="276" w:lineRule="auto"/>
        <w:ind w:firstLine="408"/>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t xml:space="preserve">3. </w:t>
      </w:r>
      <w:r w:rsidR="00A22EF7">
        <w:rPr>
          <w:rFonts w:asciiTheme="minorHAnsi" w:eastAsiaTheme="minorHAnsi" w:hAnsiTheme="minorHAnsi" w:cstheme="minorHAnsi"/>
          <w:lang w:val="en-ZA" w:eastAsia="en-US"/>
        </w:rPr>
        <w:tab/>
      </w:r>
      <w:r w:rsidRPr="00A84D8B">
        <w:rPr>
          <w:rFonts w:asciiTheme="minorHAnsi" w:eastAsiaTheme="minorHAnsi" w:hAnsiTheme="minorHAnsi" w:cstheme="minorHAnsi"/>
          <w:lang w:val="en-ZA" w:eastAsia="en-US"/>
        </w:rPr>
        <w:t>Spiral progression.</w:t>
      </w:r>
    </w:p>
    <w:p w14:paraId="1B305DDA" w14:textId="77777777" w:rsidR="005D1353" w:rsidRDefault="00A84D8B" w:rsidP="00174977">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lastRenderedPageBreak/>
        <w:t xml:space="preserve">There are a number of ways that a course may be </w:t>
      </w:r>
      <w:r w:rsidRPr="00F56590">
        <w:rPr>
          <w:rFonts w:asciiTheme="minorHAnsi" w:eastAsiaTheme="minorHAnsi" w:hAnsiTheme="minorHAnsi" w:cstheme="minorHAnsi"/>
          <w:i/>
          <w:lang w:val="en-ZA" w:eastAsia="en-US"/>
        </w:rPr>
        <w:t xml:space="preserve">sequenced </w:t>
      </w:r>
      <w:r w:rsidRPr="00A84D8B">
        <w:rPr>
          <w:rFonts w:asciiTheme="minorHAnsi" w:eastAsiaTheme="minorHAnsi" w:hAnsiTheme="minorHAnsi" w:cstheme="minorHAnsi"/>
          <w:lang w:val="en-ZA" w:eastAsia="en-US"/>
        </w:rPr>
        <w:t>in order to ensure an</w:t>
      </w:r>
      <w:r w:rsidR="00A22EF7">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effective </w:t>
      </w:r>
      <w:r w:rsidRPr="005D1353">
        <w:rPr>
          <w:rFonts w:asciiTheme="minorHAnsi" w:eastAsiaTheme="minorHAnsi" w:hAnsiTheme="minorHAnsi" w:cstheme="minorHAnsi"/>
          <w:i/>
          <w:lang w:val="en-ZA" w:eastAsia="en-US"/>
        </w:rPr>
        <w:t>learning pathway</w:t>
      </w:r>
      <w:r w:rsidRPr="00A84D8B">
        <w:rPr>
          <w:rFonts w:asciiTheme="minorHAnsi" w:eastAsiaTheme="minorHAnsi" w:hAnsiTheme="minorHAnsi" w:cstheme="minorHAnsi"/>
          <w:lang w:val="en-ZA" w:eastAsia="en-US"/>
        </w:rPr>
        <w:t xml:space="preserve"> for students. Decisions about this are made taking into</w:t>
      </w:r>
      <w:r w:rsidR="00A22EF7">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accoun</w:t>
      </w:r>
      <w:r w:rsidR="008C7293">
        <w:rPr>
          <w:rFonts w:asciiTheme="minorHAnsi" w:eastAsiaTheme="minorHAnsi" w:hAnsiTheme="minorHAnsi" w:cstheme="minorHAnsi"/>
          <w:lang w:val="en-ZA" w:eastAsia="en-US"/>
        </w:rPr>
        <w:t>t the subject area, the context</w:t>
      </w:r>
      <w:r w:rsidR="00AD37CA">
        <w:rPr>
          <w:rFonts w:asciiTheme="minorHAnsi" w:eastAsiaTheme="minorHAnsi" w:hAnsiTheme="minorHAnsi" w:cstheme="minorHAnsi"/>
          <w:lang w:val="en-ZA" w:eastAsia="en-US"/>
        </w:rPr>
        <w:t>, the students’ capabilities</w:t>
      </w:r>
      <w:r w:rsidRPr="00A84D8B">
        <w:rPr>
          <w:rFonts w:asciiTheme="minorHAnsi" w:eastAsiaTheme="minorHAnsi" w:hAnsiTheme="minorHAnsi" w:cstheme="minorHAnsi"/>
          <w:lang w:val="en-ZA" w:eastAsia="en-US"/>
        </w:rPr>
        <w:t xml:space="preserve"> </w:t>
      </w:r>
      <w:r w:rsidR="008C7293">
        <w:rPr>
          <w:rFonts w:asciiTheme="minorHAnsi" w:eastAsiaTheme="minorHAnsi" w:hAnsiTheme="minorHAnsi" w:cstheme="minorHAnsi"/>
          <w:lang w:val="en-ZA" w:eastAsia="en-US"/>
        </w:rPr>
        <w:t xml:space="preserve">and </w:t>
      </w:r>
      <w:r w:rsidRPr="00A84D8B">
        <w:rPr>
          <w:rFonts w:asciiTheme="minorHAnsi" w:eastAsiaTheme="minorHAnsi" w:hAnsiTheme="minorHAnsi" w:cstheme="minorHAnsi"/>
          <w:lang w:val="en-ZA" w:eastAsia="en-US"/>
        </w:rPr>
        <w:t xml:space="preserve">the time available. What is important when </w:t>
      </w:r>
      <w:r w:rsidR="00174977">
        <w:rPr>
          <w:rFonts w:asciiTheme="minorHAnsi" w:eastAsiaTheme="minorHAnsi" w:hAnsiTheme="minorHAnsi" w:cstheme="minorHAnsi"/>
          <w:lang w:val="en-ZA" w:eastAsia="en-US"/>
        </w:rPr>
        <w:t>you analyse</w:t>
      </w:r>
      <w:r w:rsidRPr="00A84D8B">
        <w:rPr>
          <w:rFonts w:asciiTheme="minorHAnsi" w:eastAsiaTheme="minorHAnsi" w:hAnsiTheme="minorHAnsi" w:cstheme="minorHAnsi"/>
          <w:lang w:val="en-ZA" w:eastAsia="en-US"/>
        </w:rPr>
        <w:t xml:space="preserve"> a curriculum</w:t>
      </w:r>
      <w:r w:rsidR="00A22EF7">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document with the intention of </w:t>
      </w:r>
      <w:r w:rsidR="00174977">
        <w:rPr>
          <w:rFonts w:asciiTheme="minorHAnsi" w:eastAsiaTheme="minorHAnsi" w:hAnsiTheme="minorHAnsi" w:cstheme="minorHAnsi"/>
          <w:lang w:val="en-ZA" w:eastAsia="en-US"/>
        </w:rPr>
        <w:t>developing a lesson plan</w:t>
      </w:r>
      <w:r w:rsidRPr="00A84D8B">
        <w:rPr>
          <w:rFonts w:asciiTheme="minorHAnsi" w:eastAsiaTheme="minorHAnsi" w:hAnsiTheme="minorHAnsi" w:cstheme="minorHAnsi"/>
          <w:lang w:val="en-ZA" w:eastAsia="en-US"/>
        </w:rPr>
        <w:t>, is to ask: is the</w:t>
      </w:r>
      <w:r w:rsidR="00A22EF7">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knowledge </w:t>
      </w:r>
      <w:r w:rsidR="003752CF">
        <w:rPr>
          <w:rFonts w:asciiTheme="minorHAnsi" w:eastAsiaTheme="minorHAnsi" w:hAnsiTheme="minorHAnsi" w:cstheme="minorHAnsi"/>
          <w:lang w:val="en-ZA" w:eastAsia="en-US"/>
        </w:rPr>
        <w:t xml:space="preserve">sensibly </w:t>
      </w:r>
      <w:r w:rsidRPr="00A84D8B">
        <w:rPr>
          <w:rFonts w:asciiTheme="minorHAnsi" w:eastAsiaTheme="minorHAnsi" w:hAnsiTheme="minorHAnsi" w:cstheme="minorHAnsi"/>
          <w:lang w:val="en-ZA" w:eastAsia="en-US"/>
        </w:rPr>
        <w:t xml:space="preserve">sequenced, or is </w:t>
      </w:r>
      <w:r w:rsidR="00AD37CA">
        <w:rPr>
          <w:rFonts w:asciiTheme="minorHAnsi" w:eastAsiaTheme="minorHAnsi" w:hAnsiTheme="minorHAnsi" w:cstheme="minorHAnsi"/>
          <w:lang w:val="en-ZA" w:eastAsia="en-US"/>
        </w:rPr>
        <w:t xml:space="preserve">there no visible attempt at </w:t>
      </w:r>
      <w:r w:rsidRPr="00A84D8B">
        <w:rPr>
          <w:rFonts w:asciiTheme="minorHAnsi" w:eastAsiaTheme="minorHAnsi" w:hAnsiTheme="minorHAnsi" w:cstheme="minorHAnsi"/>
          <w:lang w:val="en-ZA" w:eastAsia="en-US"/>
        </w:rPr>
        <w:t>sequenc</w:t>
      </w:r>
      <w:r w:rsidR="000E46B7">
        <w:rPr>
          <w:rFonts w:asciiTheme="minorHAnsi" w:eastAsiaTheme="minorHAnsi" w:hAnsiTheme="minorHAnsi" w:cstheme="minorHAnsi"/>
          <w:lang w:val="en-ZA" w:eastAsia="en-US"/>
        </w:rPr>
        <w:t>ing</w:t>
      </w:r>
      <w:r w:rsidRPr="00A84D8B">
        <w:rPr>
          <w:rFonts w:asciiTheme="minorHAnsi" w:eastAsiaTheme="minorHAnsi" w:hAnsiTheme="minorHAnsi" w:cstheme="minorHAnsi"/>
          <w:lang w:val="en-ZA" w:eastAsia="en-US"/>
        </w:rPr>
        <w:t xml:space="preserve"> at all?</w:t>
      </w:r>
      <w:r w:rsidR="003752CF">
        <w:rPr>
          <w:rFonts w:asciiTheme="minorHAnsi" w:eastAsiaTheme="minorHAnsi" w:hAnsiTheme="minorHAnsi" w:cstheme="minorHAnsi"/>
          <w:lang w:val="en-ZA" w:eastAsia="en-US"/>
        </w:rPr>
        <w:t xml:space="preserve"> You may find that you need to re-order the sequence of content: an experienced lecture </w:t>
      </w:r>
      <w:r w:rsidR="003752CF" w:rsidRPr="003752CF">
        <w:rPr>
          <w:rFonts w:asciiTheme="minorHAnsi" w:eastAsiaTheme="minorHAnsi" w:hAnsiTheme="minorHAnsi" w:cstheme="minorHAnsi"/>
          <w:lang w:val="en-ZA" w:eastAsia="en-US"/>
        </w:rPr>
        <w:t>sa</w:t>
      </w:r>
      <w:r w:rsidR="003752CF">
        <w:rPr>
          <w:rFonts w:asciiTheme="minorHAnsi" w:eastAsiaTheme="minorHAnsi" w:hAnsiTheme="minorHAnsi" w:cstheme="minorHAnsi"/>
          <w:lang w:val="en-ZA" w:eastAsia="en-US"/>
        </w:rPr>
        <w:t>id</w:t>
      </w:r>
      <w:r w:rsidR="003752CF" w:rsidRPr="003752CF">
        <w:rPr>
          <w:rFonts w:asciiTheme="minorHAnsi" w:eastAsiaTheme="minorHAnsi" w:hAnsiTheme="minorHAnsi" w:cstheme="minorHAnsi"/>
          <w:lang w:val="en-ZA" w:eastAsia="en-US"/>
        </w:rPr>
        <w:t xml:space="preserve"> of the </w:t>
      </w:r>
      <w:r w:rsidR="003752CF">
        <w:rPr>
          <w:rFonts w:asciiTheme="minorHAnsi" w:eastAsiaTheme="minorHAnsi" w:hAnsiTheme="minorHAnsi" w:cstheme="minorHAnsi"/>
          <w:lang w:val="en-ZA" w:eastAsia="en-US"/>
        </w:rPr>
        <w:t xml:space="preserve">N4 </w:t>
      </w:r>
      <w:r w:rsidR="003752CF" w:rsidRPr="00174977">
        <w:rPr>
          <w:rFonts w:asciiTheme="minorHAnsi" w:eastAsiaTheme="minorHAnsi" w:hAnsiTheme="minorHAnsi" w:cstheme="minorHAnsi"/>
          <w:lang w:val="en-ZA" w:eastAsia="en-US"/>
        </w:rPr>
        <w:t xml:space="preserve">Entrepreneurship and Business Management curriculum, </w:t>
      </w:r>
    </w:p>
    <w:p w14:paraId="1418E72A" w14:textId="17EB37D9" w:rsidR="005D1353" w:rsidRDefault="004F2FE0" w:rsidP="005D1353">
      <w:pPr>
        <w:autoSpaceDE w:val="0"/>
        <w:autoSpaceDN w:val="0"/>
        <w:adjustRightInd w:val="0"/>
        <w:spacing w:after="100" w:afterAutospacing="1" w:line="276" w:lineRule="auto"/>
        <w:ind w:left="720"/>
        <w:rPr>
          <w:rFonts w:asciiTheme="minorHAnsi" w:eastAsiaTheme="minorHAnsi" w:hAnsiTheme="minorHAnsi" w:cstheme="minorHAnsi"/>
          <w:lang w:val="en-ZA" w:eastAsia="en-US"/>
        </w:rPr>
      </w:pPr>
      <w:r>
        <w:rPr>
          <w:rFonts w:asciiTheme="minorHAnsi" w:eastAsiaTheme="minorHAnsi" w:hAnsiTheme="minorHAnsi" w:cstheme="minorHAnsi"/>
          <w:i/>
          <w:lang w:val="en-ZA" w:eastAsia="en-US"/>
        </w:rPr>
        <w:t>f</w:t>
      </w:r>
      <w:r w:rsidR="003752CF" w:rsidRPr="005D1353">
        <w:rPr>
          <w:rFonts w:asciiTheme="minorHAnsi" w:eastAsiaTheme="minorHAnsi" w:hAnsiTheme="minorHAnsi" w:cstheme="minorHAnsi"/>
          <w:i/>
          <w:lang w:val="en-ZA" w:eastAsia="en-US"/>
        </w:rPr>
        <w:t>or years I taught from the back of the text book by starting out with types of businesses then going to the type of person who can run a business</w:t>
      </w:r>
      <w:r w:rsidR="005617CB" w:rsidRPr="005D1353">
        <w:rPr>
          <w:rFonts w:asciiTheme="minorHAnsi" w:eastAsiaTheme="minorHAnsi" w:hAnsiTheme="minorHAnsi" w:cstheme="minorHAnsi"/>
          <w:i/>
          <w:lang w:val="en-ZA" w:eastAsia="en-US"/>
        </w:rPr>
        <w:t>,</w:t>
      </w:r>
      <w:r w:rsidR="003752CF" w:rsidRPr="005D1353">
        <w:rPr>
          <w:rFonts w:asciiTheme="minorHAnsi" w:eastAsiaTheme="minorHAnsi" w:hAnsiTheme="minorHAnsi" w:cstheme="minorHAnsi"/>
          <w:i/>
          <w:lang w:val="en-ZA" w:eastAsia="en-US"/>
        </w:rPr>
        <w:t xml:space="preserve"> etc</w:t>
      </w:r>
      <w:r w:rsidR="003752CF" w:rsidRPr="00174977">
        <w:rPr>
          <w:rFonts w:asciiTheme="minorHAnsi" w:eastAsiaTheme="minorHAnsi" w:hAnsiTheme="minorHAnsi" w:cstheme="minorHAnsi"/>
          <w:lang w:val="en-ZA" w:eastAsia="en-US"/>
        </w:rPr>
        <w:t>.</w:t>
      </w:r>
    </w:p>
    <w:p w14:paraId="4B4DBE6C" w14:textId="34D68FDB" w:rsidR="00A84D8B" w:rsidRPr="00A84D8B" w:rsidRDefault="003C615B" w:rsidP="00174977">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If anyone queries the sequence in which you are teaching the elements of a subject, </w:t>
      </w:r>
      <w:r w:rsidR="004F44A4">
        <w:rPr>
          <w:rFonts w:asciiTheme="minorHAnsi" w:eastAsiaTheme="minorHAnsi" w:hAnsiTheme="minorHAnsi" w:cstheme="minorHAnsi"/>
          <w:lang w:val="en-ZA" w:eastAsia="en-US"/>
        </w:rPr>
        <w:t>you will need to h</w:t>
      </w:r>
      <w:r>
        <w:rPr>
          <w:rFonts w:asciiTheme="minorHAnsi" w:eastAsiaTheme="minorHAnsi" w:hAnsiTheme="minorHAnsi" w:cstheme="minorHAnsi"/>
          <w:lang w:val="en-ZA" w:eastAsia="en-US"/>
        </w:rPr>
        <w:t>ave a convincing motivation for your decision.</w:t>
      </w:r>
    </w:p>
    <w:p w14:paraId="2471E46B" w14:textId="360E6606" w:rsidR="00F56590" w:rsidRPr="00A84D8B" w:rsidRDefault="00F56590" w:rsidP="00F56590">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Unfortunately, t</w:t>
      </w:r>
      <w:r w:rsidRPr="00A84D8B">
        <w:rPr>
          <w:rFonts w:asciiTheme="minorHAnsi" w:eastAsiaTheme="minorHAnsi" w:hAnsiTheme="minorHAnsi" w:cstheme="minorHAnsi"/>
          <w:lang w:val="en-ZA" w:eastAsia="en-US"/>
        </w:rPr>
        <w:t xml:space="preserve">he use of </w:t>
      </w:r>
      <w:r>
        <w:rPr>
          <w:rFonts w:asciiTheme="minorHAnsi" w:eastAsiaTheme="minorHAnsi" w:hAnsiTheme="minorHAnsi" w:cstheme="minorHAnsi"/>
          <w:lang w:val="en-ZA" w:eastAsia="en-US"/>
        </w:rPr>
        <w:t xml:space="preserve">learning </w:t>
      </w:r>
      <w:r w:rsidRPr="00A84D8B">
        <w:rPr>
          <w:rFonts w:asciiTheme="minorHAnsi" w:eastAsiaTheme="minorHAnsi" w:hAnsiTheme="minorHAnsi" w:cstheme="minorHAnsi"/>
          <w:lang w:val="en-ZA" w:eastAsia="en-US"/>
        </w:rPr>
        <w:t>outcomes h</w:t>
      </w:r>
      <w:r>
        <w:rPr>
          <w:rFonts w:asciiTheme="minorHAnsi" w:eastAsiaTheme="minorHAnsi" w:hAnsiTheme="minorHAnsi" w:cstheme="minorHAnsi"/>
          <w:lang w:val="en-ZA" w:eastAsia="en-US"/>
        </w:rPr>
        <w:t>as</w:t>
      </w:r>
      <w:r w:rsidRPr="00A84D8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tended to weaken many educators’ grasp of</w:t>
      </w:r>
      <w:r w:rsidRPr="00A84D8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the </w:t>
      </w:r>
      <w:r w:rsidRPr="00A84D8B">
        <w:rPr>
          <w:rFonts w:asciiTheme="minorHAnsi" w:eastAsiaTheme="minorHAnsi" w:hAnsiTheme="minorHAnsi" w:cstheme="minorHAnsi"/>
          <w:lang w:val="en-ZA" w:eastAsia="en-US"/>
        </w:rPr>
        <w:t>logic</w:t>
      </w:r>
      <w:r>
        <w:rPr>
          <w:rFonts w:asciiTheme="minorHAnsi" w:eastAsiaTheme="minorHAnsi" w:hAnsiTheme="minorHAnsi" w:cstheme="minorHAnsi"/>
          <w:lang w:val="en-ZA" w:eastAsia="en-US"/>
        </w:rPr>
        <w:t xml:space="preserve"> of progression and sequencing</w:t>
      </w:r>
      <w:r w:rsidRPr="00A84D8B">
        <w:rPr>
          <w:rFonts w:asciiTheme="minorHAnsi" w:eastAsiaTheme="minorHAnsi" w:hAnsiTheme="minorHAnsi" w:cstheme="minorHAnsi"/>
          <w:lang w:val="en-ZA" w:eastAsia="en-US"/>
        </w:rPr>
        <w:t>. Outcomes and assessment criteria</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describe what students should be able to </w:t>
      </w:r>
      <w:r w:rsidR="009A79DB">
        <w:rPr>
          <w:rFonts w:asciiTheme="minorHAnsi" w:eastAsiaTheme="minorHAnsi" w:hAnsiTheme="minorHAnsi" w:cstheme="minorHAnsi"/>
          <w:lang w:val="en-ZA" w:eastAsia="en-US"/>
        </w:rPr>
        <w:t>do</w:t>
      </w:r>
      <w:r w:rsidRPr="00A84D8B">
        <w:rPr>
          <w:rFonts w:asciiTheme="minorHAnsi" w:eastAsiaTheme="minorHAnsi" w:hAnsiTheme="minorHAnsi" w:cstheme="minorHAnsi"/>
          <w:lang w:val="en-ZA" w:eastAsia="en-US"/>
        </w:rPr>
        <w:t xml:space="preserve"> at the </w:t>
      </w:r>
      <w:r w:rsidRPr="002F6943">
        <w:rPr>
          <w:rFonts w:asciiTheme="minorHAnsi" w:eastAsiaTheme="minorHAnsi" w:hAnsiTheme="minorHAnsi" w:cstheme="minorHAnsi"/>
          <w:i/>
          <w:lang w:val="en-ZA" w:eastAsia="en-US"/>
        </w:rPr>
        <w:t>end</w:t>
      </w:r>
      <w:r>
        <w:rPr>
          <w:rFonts w:asciiTheme="minorHAnsi" w:eastAsiaTheme="minorHAnsi" w:hAnsiTheme="minorHAnsi" w:cstheme="minorHAnsi"/>
          <w:lang w:val="en-ZA" w:eastAsia="en-US"/>
        </w:rPr>
        <w:t xml:space="preserve"> of a process of learning</w:t>
      </w:r>
      <w:r w:rsidRPr="00A84D8B">
        <w:rPr>
          <w:rFonts w:asciiTheme="minorHAnsi" w:eastAsiaTheme="minorHAnsi" w:hAnsiTheme="minorHAnsi" w:cstheme="minorHAnsi"/>
          <w:lang w:val="en-ZA" w:eastAsia="en-US"/>
        </w:rPr>
        <w:t xml:space="preserve">. They do not </w:t>
      </w:r>
      <w:r w:rsidR="009A79DB">
        <w:rPr>
          <w:rFonts w:asciiTheme="minorHAnsi" w:eastAsiaTheme="minorHAnsi" w:hAnsiTheme="minorHAnsi" w:cstheme="minorHAnsi"/>
          <w:lang w:val="en-ZA" w:eastAsia="en-US"/>
        </w:rPr>
        <w:t>usually tell us anything about</w:t>
      </w:r>
      <w:r>
        <w:rPr>
          <w:rFonts w:asciiTheme="minorHAnsi" w:eastAsiaTheme="minorHAnsi" w:hAnsiTheme="minorHAnsi" w:cstheme="minorHAnsi"/>
          <w:lang w:val="en-ZA" w:eastAsia="en-US"/>
        </w:rPr>
        <w:t xml:space="preserve"> </w:t>
      </w:r>
      <w:r w:rsidRPr="002F6943">
        <w:rPr>
          <w:rFonts w:asciiTheme="minorHAnsi" w:eastAsiaTheme="minorHAnsi" w:hAnsiTheme="minorHAnsi" w:cstheme="minorHAnsi"/>
          <w:i/>
          <w:lang w:val="en-ZA" w:eastAsia="en-US"/>
        </w:rPr>
        <w:t xml:space="preserve">the learning path towards </w:t>
      </w:r>
      <w:r w:rsidR="009A79DB">
        <w:rPr>
          <w:rFonts w:asciiTheme="minorHAnsi" w:eastAsiaTheme="minorHAnsi" w:hAnsiTheme="minorHAnsi" w:cstheme="minorHAnsi"/>
          <w:i/>
          <w:lang w:val="en-ZA" w:eastAsia="en-US"/>
        </w:rPr>
        <w:t xml:space="preserve">achieving </w:t>
      </w:r>
      <w:r w:rsidRPr="002F6943">
        <w:rPr>
          <w:rFonts w:asciiTheme="minorHAnsi" w:eastAsiaTheme="minorHAnsi" w:hAnsiTheme="minorHAnsi" w:cstheme="minorHAnsi"/>
          <w:i/>
          <w:lang w:val="en-ZA" w:eastAsia="en-US"/>
        </w:rPr>
        <w:t>the outcomes</w:t>
      </w:r>
      <w:r w:rsidRPr="00C8311C">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In such cases, it’s</w:t>
      </w:r>
      <w:r w:rsidRPr="00A84D8B">
        <w:rPr>
          <w:rFonts w:asciiTheme="minorHAnsi" w:eastAsiaTheme="minorHAnsi" w:hAnsiTheme="minorHAnsi" w:cstheme="minorHAnsi"/>
          <w:lang w:val="en-ZA" w:eastAsia="en-US"/>
        </w:rPr>
        <w:t xml:space="preserve"> for lecturers to </w:t>
      </w:r>
      <w:r>
        <w:rPr>
          <w:rFonts w:asciiTheme="minorHAnsi" w:eastAsiaTheme="minorHAnsi" w:hAnsiTheme="minorHAnsi" w:cstheme="minorHAnsi"/>
          <w:lang w:val="en-ZA" w:eastAsia="en-US"/>
        </w:rPr>
        <w:t xml:space="preserve">take on the responsibility to </w:t>
      </w:r>
      <w:r w:rsidRPr="00A84D8B">
        <w:rPr>
          <w:rFonts w:asciiTheme="minorHAnsi" w:eastAsiaTheme="minorHAnsi" w:hAnsiTheme="minorHAnsi" w:cstheme="minorHAnsi"/>
          <w:lang w:val="en-ZA" w:eastAsia="en-US"/>
        </w:rPr>
        <w:t>group</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 xml:space="preserve">the sub-skills and knowledge </w:t>
      </w:r>
      <w:r w:rsidR="00310CA2">
        <w:rPr>
          <w:rFonts w:asciiTheme="minorHAnsi" w:eastAsiaTheme="minorHAnsi" w:hAnsiTheme="minorHAnsi" w:cstheme="minorHAnsi"/>
          <w:lang w:val="en-ZA" w:eastAsia="en-US"/>
        </w:rPr>
        <w:t xml:space="preserve">elements </w:t>
      </w:r>
      <w:r w:rsidRPr="00A84D8B">
        <w:rPr>
          <w:rFonts w:asciiTheme="minorHAnsi" w:eastAsiaTheme="minorHAnsi" w:hAnsiTheme="minorHAnsi" w:cstheme="minorHAnsi"/>
          <w:lang w:val="en-ZA" w:eastAsia="en-US"/>
        </w:rPr>
        <w:t xml:space="preserve">in whatever sequence is considered best </w:t>
      </w:r>
      <w:r>
        <w:rPr>
          <w:rFonts w:asciiTheme="minorHAnsi" w:eastAsiaTheme="minorHAnsi" w:hAnsiTheme="minorHAnsi" w:cstheme="minorHAnsi"/>
          <w:lang w:val="en-ZA" w:eastAsia="en-US"/>
        </w:rPr>
        <w:t>to enable</w:t>
      </w:r>
      <w:r w:rsidRPr="00A84D8B">
        <w:rPr>
          <w:rFonts w:asciiTheme="minorHAnsi" w:eastAsiaTheme="minorHAnsi" w:hAnsiTheme="minorHAnsi" w:cstheme="minorHAnsi"/>
          <w:lang w:val="en-ZA" w:eastAsia="en-US"/>
        </w:rPr>
        <w:t xml:space="preserve"> the students to</w:t>
      </w:r>
      <w:r>
        <w:rPr>
          <w:rFonts w:asciiTheme="minorHAnsi" w:eastAsiaTheme="minorHAnsi" w:hAnsiTheme="minorHAnsi" w:cstheme="minorHAnsi"/>
          <w:lang w:val="en-ZA" w:eastAsia="en-US"/>
        </w:rPr>
        <w:t xml:space="preserve"> </w:t>
      </w:r>
      <w:r w:rsidRPr="00A84D8B">
        <w:rPr>
          <w:rFonts w:asciiTheme="minorHAnsi" w:eastAsiaTheme="minorHAnsi" w:hAnsiTheme="minorHAnsi" w:cstheme="minorHAnsi"/>
          <w:lang w:val="en-ZA" w:eastAsia="en-US"/>
        </w:rPr>
        <w:t>lear</w:t>
      </w:r>
      <w:r>
        <w:rPr>
          <w:rFonts w:asciiTheme="minorHAnsi" w:eastAsiaTheme="minorHAnsi" w:hAnsiTheme="minorHAnsi" w:cstheme="minorHAnsi"/>
          <w:lang w:val="en-ZA" w:eastAsia="en-US"/>
        </w:rPr>
        <w:t xml:space="preserve">n and achieve the outcomes. </w:t>
      </w:r>
    </w:p>
    <w:p w14:paraId="5535297A" w14:textId="48D6D858" w:rsidR="00783245" w:rsidRDefault="00A84D8B" w:rsidP="00A22EF7">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A84D8B">
        <w:rPr>
          <w:rFonts w:asciiTheme="minorHAnsi" w:eastAsiaTheme="minorHAnsi" w:hAnsiTheme="minorHAnsi" w:cstheme="minorHAnsi"/>
          <w:lang w:val="en-ZA" w:eastAsia="en-US"/>
        </w:rPr>
        <w:t xml:space="preserve">Another </w:t>
      </w:r>
      <w:r w:rsidR="00612256">
        <w:rPr>
          <w:rFonts w:asciiTheme="minorHAnsi" w:eastAsiaTheme="minorHAnsi" w:hAnsiTheme="minorHAnsi" w:cstheme="minorHAnsi"/>
          <w:lang w:val="en-ZA" w:eastAsia="en-US"/>
        </w:rPr>
        <w:t>factor</w:t>
      </w:r>
      <w:r w:rsidR="003100C1">
        <w:rPr>
          <w:rFonts w:asciiTheme="minorHAnsi" w:eastAsiaTheme="minorHAnsi" w:hAnsiTheme="minorHAnsi" w:cstheme="minorHAnsi"/>
          <w:lang w:val="en-ZA" w:eastAsia="en-US"/>
        </w:rPr>
        <w:t xml:space="preserve"> related to </w:t>
      </w:r>
      <w:r w:rsidRPr="00A84D8B">
        <w:rPr>
          <w:rFonts w:asciiTheme="minorHAnsi" w:eastAsiaTheme="minorHAnsi" w:hAnsiTheme="minorHAnsi" w:cstheme="minorHAnsi"/>
          <w:lang w:val="en-ZA" w:eastAsia="en-US"/>
        </w:rPr>
        <w:t xml:space="preserve">progression is the amount of </w:t>
      </w:r>
      <w:r w:rsidRPr="00C8311C">
        <w:rPr>
          <w:rFonts w:asciiTheme="minorHAnsi" w:eastAsiaTheme="minorHAnsi" w:hAnsiTheme="minorHAnsi" w:cstheme="minorHAnsi"/>
          <w:i/>
          <w:lang w:val="en-ZA" w:eastAsia="en-US"/>
        </w:rPr>
        <w:t>time</w:t>
      </w:r>
      <w:r w:rsidRPr="00A84D8B">
        <w:rPr>
          <w:rFonts w:asciiTheme="minorHAnsi" w:eastAsiaTheme="minorHAnsi" w:hAnsiTheme="minorHAnsi" w:cstheme="minorHAnsi"/>
          <w:lang w:val="en-ZA" w:eastAsia="en-US"/>
        </w:rPr>
        <w:t xml:space="preserve"> </w:t>
      </w:r>
      <w:r w:rsidRPr="002E4AFB">
        <w:rPr>
          <w:rFonts w:asciiTheme="minorHAnsi" w:eastAsiaTheme="minorHAnsi" w:hAnsiTheme="minorHAnsi" w:cstheme="minorHAnsi"/>
          <w:lang w:val="en-ZA" w:eastAsia="en-US"/>
        </w:rPr>
        <w:t xml:space="preserve">available </w:t>
      </w:r>
      <w:r w:rsidR="00996060" w:rsidRPr="002E4AFB">
        <w:rPr>
          <w:rFonts w:asciiTheme="minorHAnsi" w:eastAsiaTheme="minorHAnsi" w:hAnsiTheme="minorHAnsi" w:cstheme="minorHAnsi"/>
          <w:lang w:val="en-ZA" w:eastAsia="en-US"/>
        </w:rPr>
        <w:t>to deal with</w:t>
      </w:r>
      <w:r w:rsidRPr="002E4AFB">
        <w:rPr>
          <w:rFonts w:asciiTheme="minorHAnsi" w:eastAsiaTheme="minorHAnsi" w:hAnsiTheme="minorHAnsi" w:cstheme="minorHAnsi"/>
          <w:lang w:val="en-ZA" w:eastAsia="en-US"/>
        </w:rPr>
        <w:t xml:space="preserve"> the whole</w:t>
      </w:r>
      <w:r w:rsidR="00A22EF7" w:rsidRPr="002E4AFB">
        <w:rPr>
          <w:rFonts w:asciiTheme="minorHAnsi" w:eastAsiaTheme="minorHAnsi" w:hAnsiTheme="minorHAnsi" w:cstheme="minorHAnsi"/>
          <w:lang w:val="en-ZA" w:eastAsia="en-US"/>
        </w:rPr>
        <w:t xml:space="preserve"> </w:t>
      </w:r>
      <w:r w:rsidRPr="002E4AFB">
        <w:rPr>
          <w:rFonts w:asciiTheme="minorHAnsi" w:eastAsiaTheme="minorHAnsi" w:hAnsiTheme="minorHAnsi" w:cstheme="minorHAnsi"/>
          <w:lang w:val="en-ZA" w:eastAsia="en-US"/>
        </w:rPr>
        <w:t xml:space="preserve">curriculum </w:t>
      </w:r>
      <w:r w:rsidRPr="00A84D8B">
        <w:rPr>
          <w:rFonts w:asciiTheme="minorHAnsi" w:eastAsiaTheme="minorHAnsi" w:hAnsiTheme="minorHAnsi" w:cstheme="minorHAnsi"/>
          <w:lang w:val="en-ZA" w:eastAsia="en-US"/>
        </w:rPr>
        <w:t xml:space="preserve">and for each section within it, which </w:t>
      </w:r>
      <w:r w:rsidR="00387650">
        <w:rPr>
          <w:rFonts w:asciiTheme="minorHAnsi" w:eastAsiaTheme="minorHAnsi" w:hAnsiTheme="minorHAnsi" w:cstheme="minorHAnsi"/>
          <w:lang w:val="en-ZA" w:eastAsia="en-US"/>
        </w:rPr>
        <w:t xml:space="preserve">brings us back </w:t>
      </w:r>
      <w:r w:rsidRPr="00A84D8B">
        <w:rPr>
          <w:rFonts w:asciiTheme="minorHAnsi" w:eastAsiaTheme="minorHAnsi" w:hAnsiTheme="minorHAnsi" w:cstheme="minorHAnsi"/>
          <w:lang w:val="en-ZA" w:eastAsia="en-US"/>
        </w:rPr>
        <w:t xml:space="preserve">to </w:t>
      </w:r>
      <w:r w:rsidRPr="00612256">
        <w:rPr>
          <w:rFonts w:asciiTheme="minorHAnsi" w:eastAsiaTheme="minorHAnsi" w:hAnsiTheme="minorHAnsi" w:cstheme="minorHAnsi"/>
          <w:i/>
          <w:lang w:val="en-ZA" w:eastAsia="en-US"/>
        </w:rPr>
        <w:t>pacing</w:t>
      </w:r>
      <w:r w:rsidRPr="00A84D8B">
        <w:rPr>
          <w:rFonts w:asciiTheme="minorHAnsi" w:eastAsiaTheme="minorHAnsi" w:hAnsiTheme="minorHAnsi" w:cstheme="minorHAnsi"/>
          <w:lang w:val="en-ZA" w:eastAsia="en-US"/>
        </w:rPr>
        <w:t xml:space="preserve">. </w:t>
      </w:r>
      <w:r w:rsidR="0065080F">
        <w:rPr>
          <w:rFonts w:asciiTheme="minorHAnsi" w:eastAsiaTheme="minorHAnsi" w:hAnsiTheme="minorHAnsi" w:cstheme="minorHAnsi"/>
          <w:lang w:val="en-ZA" w:eastAsia="en-US"/>
        </w:rPr>
        <w:t xml:space="preserve">In official curriculum documents, pacing is </w:t>
      </w:r>
      <w:r w:rsidR="00C8311C">
        <w:rPr>
          <w:rFonts w:asciiTheme="minorHAnsi" w:eastAsiaTheme="minorHAnsi" w:hAnsiTheme="minorHAnsi" w:cstheme="minorHAnsi"/>
          <w:lang w:val="en-ZA" w:eastAsia="en-US"/>
        </w:rPr>
        <w:t>generally not</w:t>
      </w:r>
      <w:r w:rsidR="0065080F">
        <w:rPr>
          <w:rFonts w:asciiTheme="minorHAnsi" w:eastAsiaTheme="minorHAnsi" w:hAnsiTheme="minorHAnsi" w:cstheme="minorHAnsi"/>
          <w:lang w:val="en-ZA" w:eastAsia="en-US"/>
        </w:rPr>
        <w:t xml:space="preserve"> prescribed</w:t>
      </w:r>
      <w:r w:rsidR="00E41622">
        <w:rPr>
          <w:rFonts w:asciiTheme="minorHAnsi" w:eastAsiaTheme="minorHAnsi" w:hAnsiTheme="minorHAnsi" w:cstheme="minorHAnsi"/>
          <w:lang w:val="en-ZA" w:eastAsia="en-US"/>
        </w:rPr>
        <w:t xml:space="preserve"> (the CAPS school curriculum is an exception)</w:t>
      </w:r>
      <w:r w:rsidR="0065080F">
        <w:rPr>
          <w:rFonts w:asciiTheme="minorHAnsi" w:eastAsiaTheme="minorHAnsi" w:hAnsiTheme="minorHAnsi" w:cstheme="minorHAnsi"/>
          <w:lang w:val="en-ZA" w:eastAsia="en-US"/>
        </w:rPr>
        <w:t xml:space="preserve">; however, it can </w:t>
      </w:r>
      <w:r w:rsidR="00E41622">
        <w:rPr>
          <w:rFonts w:asciiTheme="minorHAnsi" w:eastAsiaTheme="minorHAnsi" w:hAnsiTheme="minorHAnsi" w:cstheme="minorHAnsi"/>
          <w:lang w:val="en-ZA" w:eastAsia="en-US"/>
        </w:rPr>
        <w:t xml:space="preserve">often </w:t>
      </w:r>
      <w:r w:rsidR="0065080F">
        <w:rPr>
          <w:rFonts w:asciiTheme="minorHAnsi" w:eastAsiaTheme="minorHAnsi" w:hAnsiTheme="minorHAnsi" w:cstheme="minorHAnsi"/>
          <w:lang w:val="en-ZA" w:eastAsia="en-US"/>
        </w:rPr>
        <w:t xml:space="preserve">be </w:t>
      </w:r>
      <w:r w:rsidR="0065080F" w:rsidRPr="00387650">
        <w:rPr>
          <w:rFonts w:asciiTheme="minorHAnsi" w:eastAsiaTheme="minorHAnsi" w:hAnsiTheme="minorHAnsi" w:cstheme="minorHAnsi"/>
          <w:i/>
          <w:lang w:val="en-ZA" w:eastAsia="en-US"/>
        </w:rPr>
        <w:t>inferred</w:t>
      </w:r>
      <w:r w:rsidR="0065080F">
        <w:rPr>
          <w:rFonts w:asciiTheme="minorHAnsi" w:eastAsiaTheme="minorHAnsi" w:hAnsiTheme="minorHAnsi" w:cstheme="minorHAnsi"/>
          <w:lang w:val="en-ZA" w:eastAsia="en-US"/>
        </w:rPr>
        <w:t xml:space="preserve"> from credit values (i.e. notional hours) or relative weighting per topic. In an overcrowded curriculum that is difficult to complete, the </w:t>
      </w:r>
      <w:r w:rsidR="00E41622">
        <w:rPr>
          <w:rFonts w:asciiTheme="minorHAnsi" w:eastAsiaTheme="minorHAnsi" w:hAnsiTheme="minorHAnsi" w:cstheme="minorHAnsi"/>
          <w:lang w:val="en-ZA" w:eastAsia="en-US"/>
        </w:rPr>
        <w:t>first topics or outcomes listed</w:t>
      </w:r>
      <w:r w:rsidR="0065080F">
        <w:rPr>
          <w:rFonts w:asciiTheme="minorHAnsi" w:eastAsiaTheme="minorHAnsi" w:hAnsiTheme="minorHAnsi" w:cstheme="minorHAnsi"/>
          <w:lang w:val="en-ZA" w:eastAsia="en-US"/>
        </w:rPr>
        <w:t xml:space="preserve"> may </w:t>
      </w:r>
      <w:r w:rsidR="00E41622">
        <w:rPr>
          <w:rFonts w:asciiTheme="minorHAnsi" w:eastAsiaTheme="minorHAnsi" w:hAnsiTheme="minorHAnsi" w:cstheme="minorHAnsi"/>
          <w:lang w:val="en-ZA" w:eastAsia="en-US"/>
        </w:rPr>
        <w:t xml:space="preserve">be the ones which get the most attention. </w:t>
      </w:r>
      <w:r w:rsidR="004D13DE">
        <w:rPr>
          <w:rFonts w:asciiTheme="minorHAnsi" w:eastAsiaTheme="minorHAnsi" w:hAnsiTheme="minorHAnsi" w:cstheme="minorHAnsi"/>
          <w:lang w:val="en-ZA" w:eastAsia="en-US"/>
        </w:rPr>
        <w:t xml:space="preserve">This is particularly important when balancing the time spent teaching theory and the time </w:t>
      </w:r>
      <w:r w:rsidR="00387650">
        <w:rPr>
          <w:rFonts w:asciiTheme="minorHAnsi" w:eastAsiaTheme="minorHAnsi" w:hAnsiTheme="minorHAnsi" w:cstheme="minorHAnsi"/>
          <w:lang w:val="en-ZA" w:eastAsia="en-US"/>
        </w:rPr>
        <w:t xml:space="preserve">spent developing practical skills. If the latter is constantly squeezed into the time left over once the theoretical component is completed, the practical component is doubly disadvantaged: it is likely </w:t>
      </w:r>
      <w:r w:rsidR="00783245">
        <w:rPr>
          <w:rFonts w:asciiTheme="minorHAnsi" w:eastAsiaTheme="minorHAnsi" w:hAnsiTheme="minorHAnsi" w:cstheme="minorHAnsi"/>
          <w:lang w:val="en-ZA" w:eastAsia="en-US"/>
        </w:rPr>
        <w:t xml:space="preserve">to be skimped, and the </w:t>
      </w:r>
      <w:r w:rsidR="00742C99">
        <w:rPr>
          <w:rFonts w:asciiTheme="minorHAnsi" w:eastAsiaTheme="minorHAnsi" w:hAnsiTheme="minorHAnsi" w:cstheme="minorHAnsi"/>
          <w:lang w:val="en-ZA" w:eastAsia="en-US"/>
        </w:rPr>
        <w:t>(</w:t>
      </w:r>
      <w:r w:rsidR="00783245">
        <w:rPr>
          <w:rFonts w:asciiTheme="minorHAnsi" w:eastAsiaTheme="minorHAnsi" w:hAnsiTheme="minorHAnsi" w:cstheme="minorHAnsi"/>
          <w:lang w:val="en-ZA" w:eastAsia="en-US"/>
        </w:rPr>
        <w:t>false</w:t>
      </w:r>
      <w:r w:rsidR="00742C99">
        <w:rPr>
          <w:rFonts w:asciiTheme="minorHAnsi" w:eastAsiaTheme="minorHAnsi" w:hAnsiTheme="minorHAnsi" w:cstheme="minorHAnsi"/>
          <w:lang w:val="en-ZA" w:eastAsia="en-US"/>
        </w:rPr>
        <w:t>)</w:t>
      </w:r>
      <w:r w:rsidR="00783245">
        <w:rPr>
          <w:rFonts w:asciiTheme="minorHAnsi" w:eastAsiaTheme="minorHAnsi" w:hAnsiTheme="minorHAnsi" w:cstheme="minorHAnsi"/>
          <w:lang w:val="en-ZA" w:eastAsia="en-US"/>
        </w:rPr>
        <w:t xml:space="preserve"> hidden curriculum message is that it is of less importance</w:t>
      </w:r>
      <w:r w:rsidR="00742C99">
        <w:rPr>
          <w:rFonts w:asciiTheme="minorHAnsi" w:eastAsiaTheme="minorHAnsi" w:hAnsiTheme="minorHAnsi" w:cstheme="minorHAnsi"/>
          <w:lang w:val="en-ZA" w:eastAsia="en-US"/>
        </w:rPr>
        <w:t>, even though the guidelines may indicate a weighting of 50 or 60%.</w:t>
      </w:r>
    </w:p>
    <w:p w14:paraId="14E5D61C" w14:textId="764CECEE" w:rsidR="00A84D8B" w:rsidRPr="00A84D8B" w:rsidRDefault="004D13DE" w:rsidP="00A22EF7">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Whatever is or is not indicated</w:t>
      </w:r>
      <w:r w:rsidR="00783245">
        <w:rPr>
          <w:rFonts w:asciiTheme="minorHAnsi" w:eastAsiaTheme="minorHAnsi" w:hAnsiTheme="minorHAnsi" w:cstheme="minorHAnsi"/>
          <w:lang w:val="en-ZA" w:eastAsia="en-US"/>
        </w:rPr>
        <w:t xml:space="preserve"> about pacing in the official curriculum</w:t>
      </w:r>
      <w:r>
        <w:rPr>
          <w:rFonts w:asciiTheme="minorHAnsi" w:eastAsiaTheme="minorHAnsi" w:hAnsiTheme="minorHAnsi" w:cstheme="minorHAnsi"/>
          <w:lang w:val="en-ZA" w:eastAsia="en-US"/>
        </w:rPr>
        <w:t>, t</w:t>
      </w:r>
      <w:r w:rsidR="00E41622">
        <w:rPr>
          <w:rFonts w:asciiTheme="minorHAnsi" w:eastAsiaTheme="minorHAnsi" w:hAnsiTheme="minorHAnsi" w:cstheme="minorHAnsi"/>
          <w:lang w:val="en-ZA" w:eastAsia="en-US"/>
        </w:rPr>
        <w:t>here is clearly a close relationship between</w:t>
      </w:r>
      <w:r w:rsidRPr="004D13DE">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the</w:t>
      </w:r>
      <w:r w:rsidRPr="00A84D8B">
        <w:rPr>
          <w:rFonts w:asciiTheme="minorHAnsi" w:eastAsiaTheme="minorHAnsi" w:hAnsiTheme="minorHAnsi" w:cstheme="minorHAnsi"/>
          <w:lang w:val="en-ZA" w:eastAsia="en-US"/>
        </w:rPr>
        <w:t xml:space="preserve"> priorities </w:t>
      </w:r>
      <w:r>
        <w:rPr>
          <w:rFonts w:asciiTheme="minorHAnsi" w:eastAsiaTheme="minorHAnsi" w:hAnsiTheme="minorHAnsi" w:cstheme="minorHAnsi"/>
          <w:lang w:val="en-ZA" w:eastAsia="en-US"/>
        </w:rPr>
        <w:t xml:space="preserve">that </w:t>
      </w:r>
      <w:r w:rsidRPr="00A84D8B">
        <w:rPr>
          <w:rFonts w:asciiTheme="minorHAnsi" w:eastAsiaTheme="minorHAnsi" w:hAnsiTheme="minorHAnsi" w:cstheme="minorHAnsi"/>
          <w:lang w:val="en-ZA" w:eastAsia="en-US"/>
        </w:rPr>
        <w:t>the</w:t>
      </w:r>
      <w:r>
        <w:rPr>
          <w:rFonts w:asciiTheme="minorHAnsi" w:eastAsiaTheme="minorHAnsi" w:hAnsiTheme="minorHAnsi" w:cstheme="minorHAnsi"/>
          <w:lang w:val="en-ZA" w:eastAsia="en-US"/>
        </w:rPr>
        <w:t xml:space="preserve"> curriculum plann</w:t>
      </w:r>
      <w:r w:rsidRPr="00A84D8B">
        <w:rPr>
          <w:rFonts w:asciiTheme="minorHAnsi" w:eastAsiaTheme="minorHAnsi" w:hAnsiTheme="minorHAnsi" w:cstheme="minorHAnsi"/>
          <w:lang w:val="en-ZA" w:eastAsia="en-US"/>
        </w:rPr>
        <w:t xml:space="preserve">ers consider to be </w:t>
      </w:r>
      <w:r>
        <w:rPr>
          <w:rFonts w:asciiTheme="minorHAnsi" w:eastAsiaTheme="minorHAnsi" w:hAnsiTheme="minorHAnsi" w:cstheme="minorHAnsi"/>
          <w:lang w:val="en-ZA" w:eastAsia="en-US"/>
        </w:rPr>
        <w:t xml:space="preserve">the </w:t>
      </w:r>
      <w:r w:rsidRPr="00A84D8B">
        <w:rPr>
          <w:rFonts w:asciiTheme="minorHAnsi" w:eastAsiaTheme="minorHAnsi" w:hAnsiTheme="minorHAnsi" w:cstheme="minorHAnsi"/>
          <w:lang w:val="en-ZA" w:eastAsia="en-US"/>
        </w:rPr>
        <w:t>mo</w:t>
      </w:r>
      <w:r>
        <w:rPr>
          <w:rFonts w:asciiTheme="minorHAnsi" w:eastAsiaTheme="minorHAnsi" w:hAnsiTheme="minorHAnsi" w:cstheme="minorHAnsi"/>
          <w:lang w:val="en-ZA" w:eastAsia="en-US"/>
        </w:rPr>
        <w:t>st</w:t>
      </w:r>
      <w:r w:rsidRPr="00A84D8B">
        <w:rPr>
          <w:rFonts w:asciiTheme="minorHAnsi" w:eastAsiaTheme="minorHAnsi" w:hAnsiTheme="minorHAnsi" w:cstheme="minorHAnsi"/>
          <w:lang w:val="en-ZA" w:eastAsia="en-US"/>
        </w:rPr>
        <w:t xml:space="preserve"> important</w:t>
      </w:r>
      <w:r>
        <w:rPr>
          <w:rFonts w:asciiTheme="minorHAnsi" w:eastAsiaTheme="minorHAnsi" w:hAnsiTheme="minorHAnsi" w:cstheme="minorHAnsi"/>
          <w:lang w:val="en-ZA" w:eastAsia="en-US"/>
        </w:rPr>
        <w:t>,</w:t>
      </w:r>
      <w:r w:rsidR="00E41622">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the lecturer’s </w:t>
      </w:r>
      <w:r w:rsidR="00E41622">
        <w:rPr>
          <w:rFonts w:asciiTheme="minorHAnsi" w:eastAsiaTheme="minorHAnsi" w:hAnsiTheme="minorHAnsi" w:cstheme="minorHAnsi"/>
          <w:lang w:val="en-ZA" w:eastAsia="en-US"/>
        </w:rPr>
        <w:t>pacing</w:t>
      </w:r>
      <w:r>
        <w:rPr>
          <w:rFonts w:asciiTheme="minorHAnsi" w:eastAsiaTheme="minorHAnsi" w:hAnsiTheme="minorHAnsi" w:cstheme="minorHAnsi"/>
          <w:lang w:val="en-ZA" w:eastAsia="en-US"/>
        </w:rPr>
        <w:t>, and the students’ progression</w:t>
      </w:r>
      <w:r w:rsidR="00A84D8B" w:rsidRPr="00A84D8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Thus pacing is a most important aspect of the lecturer’s role as </w:t>
      </w:r>
      <w:r w:rsidRPr="00783245">
        <w:rPr>
          <w:rFonts w:asciiTheme="minorHAnsi" w:eastAsiaTheme="minorHAnsi" w:hAnsiTheme="minorHAnsi" w:cstheme="minorHAnsi"/>
          <w:i/>
          <w:lang w:val="en-ZA" w:eastAsia="en-US"/>
        </w:rPr>
        <w:t>mediator</w:t>
      </w:r>
      <w:r>
        <w:rPr>
          <w:rFonts w:asciiTheme="minorHAnsi" w:eastAsiaTheme="minorHAnsi" w:hAnsiTheme="minorHAnsi" w:cstheme="minorHAnsi"/>
          <w:lang w:val="en-ZA" w:eastAsia="en-US"/>
        </w:rPr>
        <w:t xml:space="preserve"> of the curriculum. </w:t>
      </w:r>
      <w:r w:rsidR="00783245">
        <w:rPr>
          <w:rFonts w:asciiTheme="minorHAnsi" w:eastAsiaTheme="minorHAnsi" w:hAnsiTheme="minorHAnsi" w:cstheme="minorHAnsi"/>
          <w:lang w:val="en-ZA" w:eastAsia="en-US"/>
        </w:rPr>
        <w:t xml:space="preserve">And this calls for </w:t>
      </w:r>
      <w:r w:rsidR="00692F01">
        <w:rPr>
          <w:rFonts w:asciiTheme="minorHAnsi" w:eastAsiaTheme="minorHAnsi" w:hAnsiTheme="minorHAnsi" w:cstheme="minorHAnsi"/>
          <w:lang w:val="en-ZA" w:eastAsia="en-US"/>
        </w:rPr>
        <w:t xml:space="preserve">a </w:t>
      </w:r>
      <w:r w:rsidR="00783245" w:rsidRPr="00783245">
        <w:rPr>
          <w:rFonts w:asciiTheme="minorHAnsi" w:eastAsiaTheme="minorHAnsi" w:hAnsiTheme="minorHAnsi" w:cstheme="minorHAnsi"/>
          <w:i/>
          <w:lang w:val="en-ZA" w:eastAsia="en-US"/>
        </w:rPr>
        <w:t>professional interpretation</w:t>
      </w:r>
      <w:r w:rsidR="00783245">
        <w:rPr>
          <w:rFonts w:asciiTheme="minorHAnsi" w:eastAsiaTheme="minorHAnsi" w:hAnsiTheme="minorHAnsi" w:cstheme="minorHAnsi"/>
          <w:lang w:val="en-ZA" w:eastAsia="en-US"/>
        </w:rPr>
        <w:t xml:space="preserve"> of curriculum </w:t>
      </w:r>
      <w:r w:rsidR="00692F01">
        <w:rPr>
          <w:rFonts w:asciiTheme="minorHAnsi" w:eastAsiaTheme="minorHAnsi" w:hAnsiTheme="minorHAnsi" w:cstheme="minorHAnsi"/>
          <w:lang w:val="en-ZA" w:eastAsia="en-US"/>
        </w:rPr>
        <w:t>priorities, in which the curriculum designers’ and examiners’ priorities cannot be ignored, but must be balanced with the intrinsic logic of the discipline or subject, and the logic of the students’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EB00EA" w14:paraId="7C448ABA" w14:textId="77777777" w:rsidTr="00B34ED7">
        <w:tc>
          <w:tcPr>
            <w:tcW w:w="9017" w:type="dxa"/>
            <w:shd w:val="clear" w:color="auto" w:fill="D9D9D9" w:themeFill="background1" w:themeFillShade="D9"/>
          </w:tcPr>
          <w:p w14:paraId="3FE8D38C" w14:textId="1E4F04EF" w:rsidR="00EB00EA" w:rsidRPr="00C8311C" w:rsidRDefault="00EB00EA" w:rsidP="00476C9D">
            <w:pPr>
              <w:autoSpaceDE w:val="0"/>
              <w:autoSpaceDN w:val="0"/>
              <w:adjustRightInd w:val="0"/>
              <w:spacing w:before="120" w:after="120"/>
              <w:rPr>
                <w:rFonts w:asciiTheme="minorHAnsi" w:eastAsiaTheme="minorHAnsi" w:hAnsiTheme="minorHAnsi" w:cstheme="minorHAnsi"/>
                <w:b/>
                <w:bCs/>
                <w:lang w:val="en-ZA" w:eastAsia="en-US"/>
              </w:rPr>
            </w:pPr>
            <w:r w:rsidRPr="00C8311C">
              <w:rPr>
                <w:rFonts w:asciiTheme="minorHAnsi" w:eastAsiaTheme="minorHAnsi" w:hAnsiTheme="minorHAnsi" w:cstheme="minorHAnsi"/>
                <w:b/>
                <w:bCs/>
                <w:lang w:val="en-ZA" w:eastAsia="en-US"/>
              </w:rPr>
              <w:t xml:space="preserve">Questions on </w:t>
            </w:r>
            <w:r w:rsidR="00C8311C">
              <w:rPr>
                <w:rFonts w:asciiTheme="minorHAnsi" w:eastAsiaTheme="minorHAnsi" w:hAnsiTheme="minorHAnsi" w:cstheme="minorHAnsi"/>
                <w:b/>
                <w:bCs/>
                <w:lang w:val="en-ZA" w:eastAsia="en-US"/>
              </w:rPr>
              <w:t xml:space="preserve">4: </w:t>
            </w:r>
            <w:r w:rsidRPr="00C8311C">
              <w:rPr>
                <w:rFonts w:asciiTheme="minorHAnsi" w:eastAsiaTheme="minorHAnsi" w:hAnsiTheme="minorHAnsi" w:cstheme="minorHAnsi"/>
                <w:b/>
                <w:bCs/>
                <w:lang w:val="en-ZA" w:eastAsia="en-US"/>
              </w:rPr>
              <w:t>Progression, sequencing and pacing</w:t>
            </w:r>
          </w:p>
          <w:p w14:paraId="62088789" w14:textId="05703709" w:rsidR="00EB00EA" w:rsidRPr="00D95879" w:rsidRDefault="00EB00EA" w:rsidP="00C8311C">
            <w:pPr>
              <w:autoSpaceDE w:val="0"/>
              <w:autoSpaceDN w:val="0"/>
              <w:adjustRightInd w:val="0"/>
              <w:spacing w:before="120" w:after="120"/>
              <w:rPr>
                <w:rFonts w:asciiTheme="minorHAnsi" w:eastAsiaTheme="minorHAnsi" w:hAnsiTheme="minorHAnsi" w:cstheme="minorHAnsi"/>
                <w:b/>
                <w:bCs/>
                <w:lang w:val="en-ZA" w:eastAsia="en-US"/>
              </w:rPr>
            </w:pPr>
            <w:r w:rsidRPr="00C8311C">
              <w:rPr>
                <w:rFonts w:asciiTheme="minorHAnsi" w:eastAsiaTheme="minorHAnsi" w:hAnsiTheme="minorHAnsi" w:cstheme="minorHAnsi"/>
                <w:b/>
                <w:bCs/>
                <w:lang w:val="en-ZA" w:eastAsia="en-US"/>
              </w:rPr>
              <w:t>For the purpose o</w:t>
            </w:r>
            <w:r w:rsidR="00A91DCC" w:rsidRPr="00C8311C">
              <w:rPr>
                <w:rFonts w:asciiTheme="minorHAnsi" w:eastAsiaTheme="minorHAnsi" w:hAnsiTheme="minorHAnsi" w:cstheme="minorHAnsi"/>
                <w:b/>
                <w:bCs/>
                <w:lang w:val="en-ZA" w:eastAsia="en-US"/>
              </w:rPr>
              <w:t xml:space="preserve">f analysing a curriculum plan, </w:t>
            </w:r>
            <w:r w:rsidRPr="00C8311C">
              <w:rPr>
                <w:rFonts w:asciiTheme="minorHAnsi" w:eastAsiaTheme="minorHAnsi" w:hAnsiTheme="minorHAnsi" w:cstheme="minorHAnsi"/>
                <w:b/>
                <w:bCs/>
                <w:lang w:val="en-ZA" w:eastAsia="en-US"/>
              </w:rPr>
              <w:t xml:space="preserve">here are three </w:t>
            </w:r>
            <w:r w:rsidR="00155786" w:rsidRPr="00C8311C">
              <w:rPr>
                <w:rFonts w:asciiTheme="minorHAnsi" w:eastAsiaTheme="minorHAnsi" w:hAnsiTheme="minorHAnsi" w:cstheme="minorHAnsi"/>
                <w:b/>
                <w:bCs/>
                <w:lang w:val="en-ZA" w:eastAsia="en-US"/>
              </w:rPr>
              <w:t xml:space="preserve">critical </w:t>
            </w:r>
            <w:r w:rsidRPr="00C8311C">
              <w:rPr>
                <w:rFonts w:asciiTheme="minorHAnsi" w:eastAsiaTheme="minorHAnsi" w:hAnsiTheme="minorHAnsi" w:cstheme="minorHAnsi"/>
                <w:b/>
                <w:bCs/>
                <w:lang w:val="en-ZA" w:eastAsia="en-US"/>
              </w:rPr>
              <w:t>questions to be asked</w:t>
            </w:r>
            <w:r w:rsidR="00C8311C">
              <w:rPr>
                <w:rFonts w:asciiTheme="minorHAnsi" w:eastAsiaTheme="minorHAnsi" w:hAnsiTheme="minorHAnsi" w:cstheme="minorHAnsi"/>
                <w:b/>
                <w:bCs/>
                <w:lang w:val="en-ZA" w:eastAsia="en-US"/>
              </w:rPr>
              <w:t>:</w:t>
            </w:r>
            <w:r w:rsidRPr="00C8311C">
              <w:rPr>
                <w:rFonts w:asciiTheme="minorHAnsi" w:eastAsiaTheme="minorHAnsi" w:hAnsiTheme="minorHAnsi" w:cstheme="minorHAnsi"/>
                <w:b/>
                <w:bCs/>
                <w:lang w:val="en-ZA" w:eastAsia="en-US"/>
              </w:rPr>
              <w:t xml:space="preserve"> </w:t>
            </w:r>
          </w:p>
        </w:tc>
      </w:tr>
      <w:tr w:rsidR="00EB00EA" w14:paraId="3AC72C3C" w14:textId="77777777" w:rsidTr="00B34ED7">
        <w:trPr>
          <w:trHeight w:val="831"/>
        </w:trPr>
        <w:tc>
          <w:tcPr>
            <w:tcW w:w="9017" w:type="dxa"/>
          </w:tcPr>
          <w:p w14:paraId="1CA3B5B1" w14:textId="33012850" w:rsidR="00F3598D" w:rsidRPr="00F3598D" w:rsidRDefault="00325459" w:rsidP="007434ED">
            <w:pPr>
              <w:pStyle w:val="ListParagraph"/>
              <w:numPr>
                <w:ilvl w:val="0"/>
                <w:numId w:val="50"/>
              </w:numPr>
              <w:autoSpaceDE w:val="0"/>
              <w:autoSpaceDN w:val="0"/>
              <w:adjustRightInd w:val="0"/>
              <w:spacing w:before="120" w:after="120"/>
              <w:ind w:left="433" w:hanging="280"/>
              <w:contextualSpacing w:val="0"/>
              <w:rPr>
                <w:rFonts w:asciiTheme="minorHAnsi" w:eastAsiaTheme="minorHAnsi" w:hAnsiTheme="minorHAnsi" w:cstheme="minorHAnsi"/>
                <w:lang w:val="en-ZA" w:eastAsia="en-US"/>
              </w:rPr>
            </w:pPr>
            <w:r w:rsidRPr="00F3598D">
              <w:rPr>
                <w:rFonts w:asciiTheme="minorHAnsi" w:eastAsiaTheme="minorHAnsi" w:hAnsiTheme="minorHAnsi" w:cstheme="minorHAnsi"/>
                <w:lang w:val="en-ZA" w:eastAsia="en-US"/>
              </w:rPr>
              <w:t>Does th</w:t>
            </w:r>
            <w:r w:rsidR="0000662C" w:rsidRPr="00F3598D">
              <w:rPr>
                <w:rFonts w:asciiTheme="minorHAnsi" w:eastAsiaTheme="minorHAnsi" w:hAnsiTheme="minorHAnsi" w:cstheme="minorHAnsi"/>
                <w:lang w:val="en-ZA" w:eastAsia="en-US"/>
              </w:rPr>
              <w:t>e</w:t>
            </w:r>
            <w:r w:rsidRPr="00F3598D">
              <w:rPr>
                <w:rFonts w:asciiTheme="minorHAnsi" w:eastAsiaTheme="minorHAnsi" w:hAnsiTheme="minorHAnsi" w:cstheme="minorHAnsi"/>
                <w:lang w:val="en-ZA" w:eastAsia="en-US"/>
              </w:rPr>
              <w:t xml:space="preserve"> curriculum document </w:t>
            </w:r>
            <w:r w:rsidRPr="00F3598D">
              <w:rPr>
                <w:rFonts w:asciiTheme="minorHAnsi" w:eastAsiaTheme="minorHAnsi" w:hAnsiTheme="minorHAnsi" w:cstheme="minorHAnsi"/>
                <w:i/>
                <w:lang w:val="en-ZA" w:eastAsia="en-US"/>
              </w:rPr>
              <w:t>prescribe</w:t>
            </w:r>
            <w:r w:rsidRPr="00F3598D">
              <w:rPr>
                <w:rFonts w:asciiTheme="minorHAnsi" w:eastAsiaTheme="minorHAnsi" w:hAnsiTheme="minorHAnsi" w:cstheme="minorHAnsi"/>
                <w:lang w:val="en-ZA" w:eastAsia="en-US"/>
              </w:rPr>
              <w:t xml:space="preserve"> the progression</w:t>
            </w:r>
            <w:r w:rsidR="0000662C" w:rsidRPr="00F3598D">
              <w:rPr>
                <w:rFonts w:asciiTheme="minorHAnsi" w:eastAsiaTheme="minorHAnsi" w:hAnsiTheme="minorHAnsi" w:cstheme="minorHAnsi"/>
                <w:lang w:val="en-ZA" w:eastAsia="en-US"/>
              </w:rPr>
              <w:t>, sequence or pacing of learning (</w:t>
            </w:r>
            <w:r w:rsidRPr="00F3598D">
              <w:rPr>
                <w:rFonts w:asciiTheme="minorHAnsi" w:eastAsiaTheme="minorHAnsi" w:hAnsiTheme="minorHAnsi" w:cstheme="minorHAnsi"/>
                <w:lang w:val="en-ZA" w:eastAsia="en-US"/>
              </w:rPr>
              <w:t>knowledge and skills</w:t>
            </w:r>
            <w:r w:rsidR="0000662C" w:rsidRPr="00F3598D">
              <w:rPr>
                <w:rFonts w:asciiTheme="minorHAnsi" w:eastAsiaTheme="minorHAnsi" w:hAnsiTheme="minorHAnsi" w:cstheme="minorHAnsi"/>
                <w:lang w:val="en-ZA" w:eastAsia="en-US"/>
              </w:rPr>
              <w:t>)</w:t>
            </w:r>
            <w:r w:rsidRPr="00F3598D">
              <w:rPr>
                <w:rFonts w:asciiTheme="minorHAnsi" w:eastAsiaTheme="minorHAnsi" w:hAnsiTheme="minorHAnsi" w:cstheme="minorHAnsi"/>
                <w:lang w:val="en-ZA" w:eastAsia="en-US"/>
              </w:rPr>
              <w:t xml:space="preserve"> or not?</w:t>
            </w:r>
            <w:r w:rsidR="0000662C" w:rsidRPr="00F3598D">
              <w:rPr>
                <w:rFonts w:asciiTheme="minorHAnsi" w:eastAsiaTheme="minorHAnsi" w:hAnsiTheme="minorHAnsi" w:cstheme="minorHAnsi"/>
                <w:lang w:val="en-ZA" w:eastAsia="en-US"/>
              </w:rPr>
              <w:t xml:space="preserve"> If not, are there any </w:t>
            </w:r>
            <w:r w:rsidR="0000662C" w:rsidRPr="00F3598D">
              <w:rPr>
                <w:rFonts w:asciiTheme="minorHAnsi" w:eastAsiaTheme="minorHAnsi" w:hAnsiTheme="minorHAnsi" w:cstheme="minorHAnsi"/>
                <w:i/>
                <w:lang w:val="en-ZA" w:eastAsia="en-US"/>
              </w:rPr>
              <w:t>guidelines</w:t>
            </w:r>
            <w:r w:rsidR="0000662C" w:rsidRPr="00F3598D">
              <w:rPr>
                <w:rFonts w:asciiTheme="minorHAnsi" w:eastAsiaTheme="minorHAnsi" w:hAnsiTheme="minorHAnsi" w:cstheme="minorHAnsi"/>
                <w:lang w:val="en-ZA" w:eastAsia="en-US"/>
              </w:rPr>
              <w:t xml:space="preserve"> regarding such progression, sequence or pacing?</w:t>
            </w:r>
          </w:p>
          <w:p w14:paraId="5B5FFB7D" w14:textId="77777777" w:rsidR="00F3598D" w:rsidRDefault="00325459" w:rsidP="007434ED">
            <w:pPr>
              <w:pStyle w:val="ListParagraph"/>
              <w:numPr>
                <w:ilvl w:val="0"/>
                <w:numId w:val="50"/>
              </w:numPr>
              <w:autoSpaceDE w:val="0"/>
              <w:autoSpaceDN w:val="0"/>
              <w:adjustRightInd w:val="0"/>
              <w:spacing w:before="120" w:after="120"/>
              <w:ind w:left="419" w:hanging="266"/>
              <w:contextualSpacing w:val="0"/>
              <w:rPr>
                <w:rFonts w:asciiTheme="minorHAnsi" w:eastAsiaTheme="minorHAnsi" w:hAnsiTheme="minorHAnsi" w:cstheme="minorHAnsi"/>
                <w:lang w:val="en-ZA" w:eastAsia="en-US"/>
              </w:rPr>
            </w:pPr>
            <w:r w:rsidRPr="00F3598D">
              <w:rPr>
                <w:rFonts w:asciiTheme="minorHAnsi" w:eastAsiaTheme="minorHAnsi" w:hAnsiTheme="minorHAnsi" w:cstheme="minorHAnsi"/>
                <w:lang w:val="en-ZA" w:eastAsia="en-US"/>
              </w:rPr>
              <w:lastRenderedPageBreak/>
              <w:t xml:space="preserve">In the light of </w:t>
            </w:r>
            <w:r w:rsidR="006C0E02" w:rsidRPr="00F3598D">
              <w:rPr>
                <w:rFonts w:asciiTheme="minorHAnsi" w:eastAsiaTheme="minorHAnsi" w:hAnsiTheme="minorHAnsi" w:cstheme="minorHAnsi"/>
                <w:lang w:val="en-ZA" w:eastAsia="en-US"/>
              </w:rPr>
              <w:t>your</w:t>
            </w:r>
            <w:r w:rsidRPr="00F3598D">
              <w:rPr>
                <w:rFonts w:asciiTheme="minorHAnsi" w:eastAsiaTheme="minorHAnsi" w:hAnsiTheme="minorHAnsi" w:cstheme="minorHAnsi"/>
                <w:lang w:val="en-ZA" w:eastAsia="en-US"/>
              </w:rPr>
              <w:t xml:space="preserve"> pedagogical content knowledge, do </w:t>
            </w:r>
            <w:r w:rsidR="006C0E02" w:rsidRPr="00F3598D">
              <w:rPr>
                <w:rFonts w:asciiTheme="minorHAnsi" w:eastAsiaTheme="minorHAnsi" w:hAnsiTheme="minorHAnsi" w:cstheme="minorHAnsi"/>
                <w:lang w:val="en-ZA" w:eastAsia="en-US"/>
              </w:rPr>
              <w:t>you</w:t>
            </w:r>
            <w:r w:rsidRPr="00F3598D">
              <w:rPr>
                <w:rFonts w:asciiTheme="minorHAnsi" w:eastAsiaTheme="minorHAnsi" w:hAnsiTheme="minorHAnsi" w:cstheme="minorHAnsi"/>
                <w:lang w:val="en-ZA" w:eastAsia="en-US"/>
              </w:rPr>
              <w:t xml:space="preserve"> agree with the sequence</w:t>
            </w:r>
            <w:r w:rsidR="006C0E02" w:rsidRPr="00F3598D">
              <w:rPr>
                <w:rFonts w:asciiTheme="minorHAnsi" w:eastAsiaTheme="minorHAnsi" w:hAnsiTheme="minorHAnsi" w:cstheme="minorHAnsi"/>
                <w:lang w:val="en-ZA" w:eastAsia="en-US"/>
              </w:rPr>
              <w:t xml:space="preserve"> as it is set out in the curriculum document, </w:t>
            </w:r>
            <w:r w:rsidRPr="00F3598D">
              <w:rPr>
                <w:rFonts w:asciiTheme="minorHAnsi" w:eastAsiaTheme="minorHAnsi" w:hAnsiTheme="minorHAnsi" w:cstheme="minorHAnsi"/>
                <w:lang w:val="en-ZA" w:eastAsia="en-US"/>
              </w:rPr>
              <w:t xml:space="preserve">or can </w:t>
            </w:r>
            <w:r w:rsidR="00F5087A" w:rsidRPr="00F3598D">
              <w:rPr>
                <w:rFonts w:asciiTheme="minorHAnsi" w:eastAsiaTheme="minorHAnsi" w:hAnsiTheme="minorHAnsi" w:cstheme="minorHAnsi"/>
                <w:lang w:val="en-ZA" w:eastAsia="en-US"/>
              </w:rPr>
              <w:t>you</w:t>
            </w:r>
            <w:r w:rsidRPr="00F3598D">
              <w:rPr>
                <w:rFonts w:asciiTheme="minorHAnsi" w:eastAsiaTheme="minorHAnsi" w:hAnsiTheme="minorHAnsi" w:cstheme="minorHAnsi"/>
                <w:lang w:val="en-ZA" w:eastAsia="en-US"/>
              </w:rPr>
              <w:t xml:space="preserve"> improve on it?</w:t>
            </w:r>
            <w:r w:rsidR="00F5087A" w:rsidRPr="00F3598D">
              <w:rPr>
                <w:rFonts w:asciiTheme="minorHAnsi" w:eastAsiaTheme="minorHAnsi" w:hAnsiTheme="minorHAnsi" w:cstheme="minorHAnsi"/>
                <w:lang w:val="en-ZA" w:eastAsia="en-US"/>
              </w:rPr>
              <w:t xml:space="preserve"> Either </w:t>
            </w:r>
            <w:r w:rsidR="000051C9" w:rsidRPr="00F3598D">
              <w:rPr>
                <w:rFonts w:asciiTheme="minorHAnsi" w:eastAsiaTheme="minorHAnsi" w:hAnsiTheme="minorHAnsi" w:cstheme="minorHAnsi"/>
                <w:lang w:val="en-ZA" w:eastAsia="en-US"/>
              </w:rPr>
              <w:t xml:space="preserve">give your reason for wanting to do so, or </w:t>
            </w:r>
            <w:r w:rsidR="00F5087A" w:rsidRPr="00F3598D">
              <w:rPr>
                <w:rFonts w:asciiTheme="minorHAnsi" w:eastAsiaTheme="minorHAnsi" w:hAnsiTheme="minorHAnsi" w:cstheme="minorHAnsi"/>
                <w:lang w:val="en-ZA" w:eastAsia="en-US"/>
              </w:rPr>
              <w:t xml:space="preserve">describe briefly </w:t>
            </w:r>
            <w:r w:rsidR="00F5087A" w:rsidRPr="00F3598D">
              <w:rPr>
                <w:rFonts w:asciiTheme="minorHAnsi" w:eastAsiaTheme="minorHAnsi" w:hAnsiTheme="minorHAnsi" w:cstheme="minorHAnsi"/>
                <w:i/>
                <w:lang w:val="en-ZA" w:eastAsia="en-US"/>
              </w:rPr>
              <w:t>how</w:t>
            </w:r>
            <w:r w:rsidR="00F5087A" w:rsidRPr="00F3598D">
              <w:rPr>
                <w:rFonts w:asciiTheme="minorHAnsi" w:eastAsiaTheme="minorHAnsi" w:hAnsiTheme="minorHAnsi" w:cstheme="minorHAnsi"/>
                <w:lang w:val="en-ZA" w:eastAsia="en-US"/>
              </w:rPr>
              <w:t xml:space="preserve"> you would improve o</w:t>
            </w:r>
            <w:r w:rsidR="000051C9" w:rsidRPr="00F3598D">
              <w:rPr>
                <w:rFonts w:asciiTheme="minorHAnsi" w:eastAsiaTheme="minorHAnsi" w:hAnsiTheme="minorHAnsi" w:cstheme="minorHAnsi"/>
                <w:lang w:val="en-ZA" w:eastAsia="en-US"/>
              </w:rPr>
              <w:t>n it.</w:t>
            </w:r>
          </w:p>
          <w:p w14:paraId="2AB34768" w14:textId="0C3FCDEB" w:rsidR="005E5AFB" w:rsidRPr="00F3598D" w:rsidRDefault="005E5AFB" w:rsidP="007434ED">
            <w:pPr>
              <w:pStyle w:val="ListParagraph"/>
              <w:numPr>
                <w:ilvl w:val="0"/>
                <w:numId w:val="50"/>
              </w:numPr>
              <w:autoSpaceDE w:val="0"/>
              <w:autoSpaceDN w:val="0"/>
              <w:adjustRightInd w:val="0"/>
              <w:spacing w:before="120" w:after="120"/>
              <w:ind w:left="419" w:hanging="266"/>
              <w:contextualSpacing w:val="0"/>
              <w:rPr>
                <w:rFonts w:asciiTheme="minorHAnsi" w:eastAsiaTheme="minorHAnsi" w:hAnsiTheme="minorHAnsi" w:cstheme="minorHAnsi"/>
                <w:lang w:val="en-ZA" w:eastAsia="en-US"/>
              </w:rPr>
            </w:pPr>
            <w:r w:rsidRPr="00F3598D">
              <w:rPr>
                <w:rFonts w:asciiTheme="minorHAnsi" w:eastAsiaTheme="minorHAnsi" w:hAnsiTheme="minorHAnsi" w:cstheme="minorHAnsi"/>
                <w:bCs/>
                <w:lang w:val="en-ZA" w:eastAsia="en-US"/>
              </w:rPr>
              <w:t xml:space="preserve">Does </w:t>
            </w:r>
            <w:r w:rsidRPr="00F3598D">
              <w:rPr>
                <w:rFonts w:asciiTheme="minorHAnsi" w:eastAsiaTheme="minorHAnsi" w:hAnsiTheme="minorHAnsi" w:cstheme="minorHAnsi"/>
                <w:lang w:val="en-ZA" w:eastAsia="en-US"/>
              </w:rPr>
              <w:t>the curriculum document offer guidance in enabling the students to develop working competence, or does it seem more like a checklist of specific, task-based micro-competencies?</w:t>
            </w:r>
          </w:p>
        </w:tc>
      </w:tr>
    </w:tbl>
    <w:p w14:paraId="035E1245" w14:textId="77777777" w:rsidR="00D95879" w:rsidRDefault="00D95879" w:rsidP="00A84D8B">
      <w:pPr>
        <w:autoSpaceDE w:val="0"/>
        <w:autoSpaceDN w:val="0"/>
        <w:adjustRightInd w:val="0"/>
        <w:rPr>
          <w:rFonts w:asciiTheme="minorHAnsi" w:eastAsiaTheme="minorHAnsi" w:hAnsiTheme="minorHAnsi" w:cstheme="minorHAnsi"/>
          <w:b/>
          <w:bCs/>
          <w:color w:val="000000"/>
          <w:sz w:val="24"/>
          <w:szCs w:val="24"/>
          <w:lang w:val="en-ZA" w:eastAsia="en-US"/>
        </w:rPr>
      </w:pPr>
    </w:p>
    <w:p w14:paraId="1FF8F2F4" w14:textId="5E12154E" w:rsidR="00A84D8B" w:rsidRPr="00074D25" w:rsidRDefault="00EB00EA" w:rsidP="007434ED">
      <w:pPr>
        <w:pStyle w:val="ListParagraph"/>
        <w:numPr>
          <w:ilvl w:val="0"/>
          <w:numId w:val="94"/>
        </w:numPr>
        <w:autoSpaceDE w:val="0"/>
        <w:autoSpaceDN w:val="0"/>
        <w:adjustRightInd w:val="0"/>
        <w:spacing w:after="120"/>
        <w:rPr>
          <w:rFonts w:asciiTheme="minorHAnsi" w:eastAsiaTheme="minorHAnsi" w:hAnsiTheme="minorHAnsi" w:cstheme="minorHAnsi"/>
          <w:b/>
          <w:bCs/>
          <w:color w:val="000000"/>
          <w:lang w:val="en-ZA" w:eastAsia="en-US"/>
        </w:rPr>
      </w:pPr>
      <w:r w:rsidRPr="00074D25">
        <w:rPr>
          <w:rFonts w:asciiTheme="minorHAnsi" w:eastAsiaTheme="minorHAnsi" w:hAnsiTheme="minorHAnsi" w:cstheme="minorHAnsi"/>
          <w:b/>
          <w:bCs/>
          <w:color w:val="000000"/>
          <w:lang w:val="en-ZA" w:eastAsia="en-US"/>
        </w:rPr>
        <w:t>F</w:t>
      </w:r>
      <w:r w:rsidR="00A84D8B" w:rsidRPr="00074D25">
        <w:rPr>
          <w:rFonts w:asciiTheme="minorHAnsi" w:eastAsiaTheme="minorHAnsi" w:hAnsiTheme="minorHAnsi" w:cstheme="minorHAnsi"/>
          <w:b/>
          <w:bCs/>
          <w:color w:val="000000"/>
          <w:lang w:val="en-ZA" w:eastAsia="en-US"/>
        </w:rPr>
        <w:t xml:space="preserve">orms </w:t>
      </w:r>
      <w:r w:rsidR="00FD3061" w:rsidRPr="00074D25">
        <w:rPr>
          <w:rFonts w:asciiTheme="minorHAnsi" w:eastAsiaTheme="minorHAnsi" w:hAnsiTheme="minorHAnsi" w:cstheme="minorHAnsi"/>
          <w:b/>
          <w:bCs/>
          <w:color w:val="000000"/>
          <w:lang w:val="en-ZA" w:eastAsia="en-US"/>
        </w:rPr>
        <w:t xml:space="preserve">and means </w:t>
      </w:r>
      <w:r w:rsidR="00A84D8B" w:rsidRPr="00074D25">
        <w:rPr>
          <w:rFonts w:asciiTheme="minorHAnsi" w:eastAsiaTheme="minorHAnsi" w:hAnsiTheme="minorHAnsi" w:cstheme="minorHAnsi"/>
          <w:b/>
          <w:bCs/>
          <w:color w:val="000000"/>
          <w:lang w:val="en-ZA" w:eastAsia="en-US"/>
        </w:rPr>
        <w:t>of assessment</w:t>
      </w:r>
    </w:p>
    <w:p w14:paraId="4EA09057" w14:textId="33A7E5B6" w:rsidR="00B459AB" w:rsidRDefault="00B459AB" w:rsidP="00592084">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Some </w:t>
      </w:r>
      <w:r w:rsidR="00074D25">
        <w:rPr>
          <w:rFonts w:asciiTheme="minorHAnsi" w:eastAsiaTheme="minorHAnsi" w:hAnsiTheme="minorHAnsi" w:cstheme="minorHAnsi"/>
          <w:lang w:val="en-ZA" w:eastAsia="en-US"/>
        </w:rPr>
        <w:t xml:space="preserve">of limitations </w:t>
      </w:r>
      <w:r>
        <w:rPr>
          <w:rFonts w:asciiTheme="minorHAnsi" w:eastAsiaTheme="minorHAnsi" w:hAnsiTheme="minorHAnsi" w:cstheme="minorHAnsi"/>
          <w:lang w:val="en-ZA" w:eastAsia="en-US"/>
        </w:rPr>
        <w:t xml:space="preserve">about learning outcomes </w:t>
      </w:r>
      <w:r w:rsidR="009F08E5">
        <w:rPr>
          <w:rFonts w:asciiTheme="minorHAnsi" w:eastAsiaTheme="minorHAnsi" w:hAnsiTheme="minorHAnsi" w:cstheme="minorHAnsi"/>
          <w:lang w:val="en-ZA" w:eastAsia="en-US"/>
        </w:rPr>
        <w:t xml:space="preserve">have been </w:t>
      </w:r>
      <w:r>
        <w:rPr>
          <w:rFonts w:asciiTheme="minorHAnsi" w:eastAsiaTheme="minorHAnsi" w:hAnsiTheme="minorHAnsi" w:cstheme="minorHAnsi"/>
          <w:lang w:val="en-ZA" w:eastAsia="en-US"/>
        </w:rPr>
        <w:t>expressed</w:t>
      </w:r>
      <w:r w:rsidR="00480001">
        <w:rPr>
          <w:rFonts w:asciiTheme="minorHAnsi" w:eastAsiaTheme="minorHAnsi" w:hAnsiTheme="minorHAnsi" w:cstheme="minorHAnsi"/>
          <w:lang w:val="en-ZA" w:eastAsia="en-US"/>
        </w:rPr>
        <w:t xml:space="preserve"> above</w:t>
      </w:r>
      <w:r w:rsidR="00592084">
        <w:rPr>
          <w:rFonts w:asciiTheme="minorHAnsi" w:eastAsiaTheme="minorHAnsi" w:hAnsiTheme="minorHAnsi" w:cstheme="minorHAnsi"/>
          <w:lang w:val="en-ZA" w:eastAsia="en-US"/>
        </w:rPr>
        <w:t xml:space="preserve">: </w:t>
      </w:r>
      <w:r w:rsidR="007174A3">
        <w:rPr>
          <w:rFonts w:asciiTheme="minorHAnsi" w:eastAsiaTheme="minorHAnsi" w:hAnsiTheme="minorHAnsi" w:cstheme="minorHAnsi"/>
          <w:lang w:val="en-ZA" w:eastAsia="en-US"/>
        </w:rPr>
        <w:t xml:space="preserve">they don’t usually provide guidance as to how they may be achieved, and thus tend to deflect attention away from the </w:t>
      </w:r>
      <w:r w:rsidR="007174A3" w:rsidRPr="00592084">
        <w:rPr>
          <w:rFonts w:asciiTheme="minorHAnsi" w:eastAsiaTheme="minorHAnsi" w:hAnsiTheme="minorHAnsi" w:cstheme="minorHAnsi"/>
          <w:lang w:val="en-ZA" w:eastAsia="en-US"/>
        </w:rPr>
        <w:t>knowledge</w:t>
      </w:r>
      <w:r w:rsidR="007174A3">
        <w:rPr>
          <w:rFonts w:asciiTheme="minorHAnsi" w:eastAsiaTheme="minorHAnsi" w:hAnsiTheme="minorHAnsi" w:cstheme="minorHAnsi"/>
          <w:lang w:val="en-ZA" w:eastAsia="en-US"/>
        </w:rPr>
        <w:t xml:space="preserve"> component of learning; also, overdependence on a multitude of very specific outcomes treated as stand-alone</w:t>
      </w:r>
      <w:r w:rsidR="009F08E5">
        <w:rPr>
          <w:rFonts w:asciiTheme="minorHAnsi" w:eastAsiaTheme="minorHAnsi" w:hAnsiTheme="minorHAnsi" w:cstheme="minorHAnsi"/>
          <w:lang w:val="en-ZA" w:eastAsia="en-US"/>
        </w:rPr>
        <w:t xml:space="preserve">, assessable micro-competencies </w:t>
      </w:r>
      <w:r w:rsidR="00E34F95">
        <w:rPr>
          <w:rFonts w:asciiTheme="minorHAnsi" w:eastAsiaTheme="minorHAnsi" w:hAnsiTheme="minorHAnsi" w:cstheme="minorHAnsi"/>
          <w:lang w:val="en-ZA" w:eastAsia="en-US"/>
        </w:rPr>
        <w:t xml:space="preserve">results in </w:t>
      </w:r>
      <w:r w:rsidR="009F08E5">
        <w:rPr>
          <w:rFonts w:asciiTheme="minorHAnsi" w:eastAsiaTheme="minorHAnsi" w:hAnsiTheme="minorHAnsi" w:cstheme="minorHAnsi"/>
          <w:lang w:val="en-ZA" w:eastAsia="en-US"/>
        </w:rPr>
        <w:t xml:space="preserve">both lecturers and students </w:t>
      </w:r>
      <w:r w:rsidR="00E34F95">
        <w:rPr>
          <w:rFonts w:asciiTheme="minorHAnsi" w:eastAsiaTheme="minorHAnsi" w:hAnsiTheme="minorHAnsi" w:cstheme="minorHAnsi"/>
          <w:lang w:val="en-ZA" w:eastAsia="en-US"/>
        </w:rPr>
        <w:t xml:space="preserve">losing sight of the “big picture” – the unifying </w:t>
      </w:r>
      <w:r w:rsidR="00E34F95" w:rsidRPr="009F08E5">
        <w:rPr>
          <w:rFonts w:asciiTheme="minorHAnsi" w:eastAsiaTheme="minorHAnsi" w:hAnsiTheme="minorHAnsi" w:cstheme="minorHAnsi"/>
          <w:lang w:val="en-ZA" w:eastAsia="en-US"/>
        </w:rPr>
        <w:t>principles</w:t>
      </w:r>
      <w:r w:rsidR="009F08E5">
        <w:rPr>
          <w:rFonts w:asciiTheme="minorHAnsi" w:eastAsiaTheme="minorHAnsi" w:hAnsiTheme="minorHAnsi" w:cstheme="minorHAnsi"/>
          <w:lang w:val="en-ZA" w:eastAsia="en-US"/>
        </w:rPr>
        <w:t xml:space="preserve"> that make sense of the overall, larger competence as a whole. </w:t>
      </w:r>
    </w:p>
    <w:p w14:paraId="5D1BDF83" w14:textId="5D184414" w:rsidR="00AB084F" w:rsidRPr="009F08E5" w:rsidRDefault="00AB084F" w:rsidP="00592084">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However, one of t</w:t>
      </w:r>
      <w:r w:rsidR="00074D25">
        <w:rPr>
          <w:rFonts w:asciiTheme="minorHAnsi" w:eastAsiaTheme="minorHAnsi" w:hAnsiTheme="minorHAnsi" w:cstheme="minorHAnsi"/>
          <w:lang w:val="en-ZA" w:eastAsia="en-US"/>
        </w:rPr>
        <w:t>he most valuable</w:t>
      </w:r>
      <w:r>
        <w:rPr>
          <w:rFonts w:asciiTheme="minorHAnsi" w:eastAsiaTheme="minorHAnsi" w:hAnsiTheme="minorHAnsi" w:cstheme="minorHAnsi"/>
          <w:lang w:val="en-ZA" w:eastAsia="en-US"/>
        </w:rPr>
        <w:t xml:space="preserve"> contributions of outcomes- or competence-based education and training is the increased emphasis on, and much closer attention </w:t>
      </w:r>
      <w:r w:rsidR="00E626AE">
        <w:rPr>
          <w:rFonts w:asciiTheme="minorHAnsi" w:eastAsiaTheme="minorHAnsi" w:hAnsiTheme="minorHAnsi" w:cstheme="minorHAnsi"/>
          <w:lang w:val="en-ZA" w:eastAsia="en-US"/>
        </w:rPr>
        <w:t xml:space="preserve">that we now </w:t>
      </w:r>
      <w:r>
        <w:rPr>
          <w:rFonts w:asciiTheme="minorHAnsi" w:eastAsiaTheme="minorHAnsi" w:hAnsiTheme="minorHAnsi" w:cstheme="minorHAnsi"/>
          <w:lang w:val="en-ZA" w:eastAsia="en-US"/>
        </w:rPr>
        <w:t>pa</w:t>
      </w:r>
      <w:r w:rsidR="00E626AE">
        <w:rPr>
          <w:rFonts w:asciiTheme="minorHAnsi" w:eastAsiaTheme="minorHAnsi" w:hAnsiTheme="minorHAnsi" w:cstheme="minorHAnsi"/>
          <w:lang w:val="en-ZA" w:eastAsia="en-US"/>
        </w:rPr>
        <w:t>y</w:t>
      </w:r>
      <w:r>
        <w:rPr>
          <w:rFonts w:asciiTheme="minorHAnsi" w:eastAsiaTheme="minorHAnsi" w:hAnsiTheme="minorHAnsi" w:cstheme="minorHAnsi"/>
          <w:lang w:val="en-ZA" w:eastAsia="en-US"/>
        </w:rPr>
        <w:t xml:space="preserve"> to, assessment. </w:t>
      </w:r>
      <w:r w:rsidR="00226818">
        <w:rPr>
          <w:rFonts w:asciiTheme="minorHAnsi" w:eastAsiaTheme="minorHAnsi" w:hAnsiTheme="minorHAnsi" w:cstheme="minorHAnsi"/>
          <w:lang w:val="en-ZA" w:eastAsia="en-US"/>
        </w:rPr>
        <w:t xml:space="preserve">No longer do we see assessment as something separate from the learning process, or as essentially a written examination that necessarily </w:t>
      </w:r>
      <w:r w:rsidR="00226818" w:rsidRPr="00355B3F">
        <w:rPr>
          <w:rFonts w:asciiTheme="minorHAnsi" w:eastAsiaTheme="minorHAnsi" w:hAnsiTheme="minorHAnsi" w:cstheme="minorHAnsi"/>
          <w:i/>
          <w:lang w:val="en-ZA" w:eastAsia="en-US"/>
        </w:rPr>
        <w:t>follows</w:t>
      </w:r>
      <w:r w:rsidR="00226818">
        <w:rPr>
          <w:rFonts w:asciiTheme="minorHAnsi" w:eastAsiaTheme="minorHAnsi" w:hAnsiTheme="minorHAnsi" w:cstheme="minorHAnsi"/>
          <w:lang w:val="en-ZA" w:eastAsia="en-US"/>
        </w:rPr>
        <w:t xml:space="preserve"> it, “marked” as either correct, incorrect, or against some</w:t>
      </w:r>
      <w:r w:rsidR="00E626AE">
        <w:rPr>
          <w:rFonts w:asciiTheme="minorHAnsi" w:eastAsiaTheme="minorHAnsi" w:hAnsiTheme="minorHAnsi" w:cstheme="minorHAnsi"/>
          <w:lang w:val="en-ZA" w:eastAsia="en-US"/>
        </w:rPr>
        <w:t xml:space="preserve"> dubious</w:t>
      </w:r>
      <w:r w:rsidR="00226818">
        <w:rPr>
          <w:rFonts w:asciiTheme="minorHAnsi" w:eastAsiaTheme="minorHAnsi" w:hAnsiTheme="minorHAnsi" w:cstheme="minorHAnsi"/>
          <w:lang w:val="en-ZA" w:eastAsia="en-US"/>
        </w:rPr>
        <w:t xml:space="preserve"> norm</w:t>
      </w:r>
      <w:r w:rsidR="00074D25">
        <w:rPr>
          <w:rFonts w:asciiTheme="minorHAnsi" w:eastAsiaTheme="minorHAnsi" w:hAnsiTheme="minorHAnsi" w:cstheme="minorHAnsi"/>
          <w:lang w:val="en-ZA" w:eastAsia="en-US"/>
        </w:rPr>
        <w:t xml:space="preserve"> or standard (should artisans, such as an electrician,</w:t>
      </w:r>
      <w:r w:rsidR="00E626AE">
        <w:rPr>
          <w:rFonts w:asciiTheme="minorHAnsi" w:eastAsiaTheme="minorHAnsi" w:hAnsiTheme="minorHAnsi" w:cstheme="minorHAnsi"/>
          <w:lang w:val="en-ZA" w:eastAsia="en-US"/>
        </w:rPr>
        <w:t xml:space="preserve"> on whose reliability lives may depend</w:t>
      </w:r>
      <w:r w:rsidR="00074D25">
        <w:rPr>
          <w:rFonts w:asciiTheme="minorHAnsi" w:eastAsiaTheme="minorHAnsi" w:hAnsiTheme="minorHAnsi" w:cstheme="minorHAnsi"/>
          <w:lang w:val="en-ZA" w:eastAsia="en-US"/>
        </w:rPr>
        <w:t xml:space="preserve">, </w:t>
      </w:r>
      <w:r w:rsidR="00E626AE">
        <w:rPr>
          <w:rFonts w:asciiTheme="minorHAnsi" w:eastAsiaTheme="minorHAnsi" w:hAnsiTheme="minorHAnsi" w:cstheme="minorHAnsi"/>
          <w:lang w:val="en-ZA" w:eastAsia="en-US"/>
        </w:rPr>
        <w:t>not have 95% pass marks?).</w:t>
      </w:r>
    </w:p>
    <w:p w14:paraId="37355586" w14:textId="49DD3BE3" w:rsidR="00A84D8B" w:rsidRDefault="00215E80" w:rsidP="00D95879">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Thus it is not surprising that most of today’s official curriculum documents provide considerably more detail on assessment than in years gone by</w:t>
      </w:r>
      <w:r w:rsidR="00355B3F">
        <w:rPr>
          <w:rFonts w:asciiTheme="minorHAnsi" w:eastAsiaTheme="minorHAnsi" w:hAnsiTheme="minorHAnsi" w:cstheme="minorHAnsi"/>
          <w:lang w:val="en-ZA" w:eastAsia="en-US"/>
        </w:rPr>
        <w:t>, sometimes even featuring information on formative</w:t>
      </w:r>
      <w:r w:rsidR="00E555B4">
        <w:rPr>
          <w:rFonts w:asciiTheme="minorHAnsi" w:eastAsiaTheme="minorHAnsi" w:hAnsiTheme="minorHAnsi" w:cstheme="minorHAnsi"/>
          <w:lang w:val="en-ZA" w:eastAsia="en-US"/>
        </w:rPr>
        <w:t xml:space="preserve"> and diagnostic assessment</w:t>
      </w:r>
      <w:r w:rsidR="00355B3F">
        <w:rPr>
          <w:rFonts w:asciiTheme="minorHAnsi" w:eastAsiaTheme="minorHAnsi" w:hAnsiTheme="minorHAnsi" w:cstheme="minorHAnsi"/>
          <w:lang w:val="en-ZA" w:eastAsia="en-US"/>
        </w:rPr>
        <w:t xml:space="preserve"> as well as summative assessment (</w:t>
      </w:r>
      <w:r w:rsidR="00E555B4">
        <w:rPr>
          <w:rFonts w:asciiTheme="minorHAnsi" w:eastAsiaTheme="minorHAnsi" w:hAnsiTheme="minorHAnsi" w:cstheme="minorHAnsi"/>
          <w:lang w:val="en-ZA" w:eastAsia="en-US"/>
        </w:rPr>
        <w:t>assessment</w:t>
      </w:r>
      <w:r w:rsidR="00E555B4" w:rsidRPr="00E555B4">
        <w:rPr>
          <w:rFonts w:asciiTheme="minorHAnsi" w:eastAsiaTheme="minorHAnsi" w:hAnsiTheme="minorHAnsi" w:cstheme="minorHAnsi"/>
          <w:i/>
          <w:lang w:val="en-ZA" w:eastAsia="en-US"/>
        </w:rPr>
        <w:t xml:space="preserve"> </w:t>
      </w:r>
      <w:r w:rsidR="00355B3F" w:rsidRPr="00E555B4">
        <w:rPr>
          <w:rFonts w:asciiTheme="minorHAnsi" w:eastAsiaTheme="minorHAnsi" w:hAnsiTheme="minorHAnsi" w:cstheme="minorHAnsi"/>
          <w:i/>
          <w:lang w:val="en-ZA" w:eastAsia="en-US"/>
        </w:rPr>
        <w:t>for</w:t>
      </w:r>
      <w:r w:rsidR="00355B3F">
        <w:rPr>
          <w:rFonts w:asciiTheme="minorHAnsi" w:eastAsiaTheme="minorHAnsi" w:hAnsiTheme="minorHAnsi" w:cstheme="minorHAnsi"/>
          <w:lang w:val="en-ZA" w:eastAsia="en-US"/>
        </w:rPr>
        <w:t xml:space="preserve"> learning as </w:t>
      </w:r>
      <w:r w:rsidR="00E555B4">
        <w:rPr>
          <w:rFonts w:asciiTheme="minorHAnsi" w:eastAsiaTheme="minorHAnsi" w:hAnsiTheme="minorHAnsi" w:cstheme="minorHAnsi"/>
          <w:lang w:val="en-ZA" w:eastAsia="en-US"/>
        </w:rPr>
        <w:t xml:space="preserve">well as </w:t>
      </w:r>
      <w:r w:rsidR="00355B3F">
        <w:rPr>
          <w:rFonts w:asciiTheme="minorHAnsi" w:eastAsiaTheme="minorHAnsi" w:hAnsiTheme="minorHAnsi" w:cstheme="minorHAnsi"/>
          <w:lang w:val="en-ZA" w:eastAsia="en-US"/>
        </w:rPr>
        <w:t xml:space="preserve">assessment </w:t>
      </w:r>
      <w:r w:rsidR="00355B3F" w:rsidRPr="00E555B4">
        <w:rPr>
          <w:rFonts w:asciiTheme="minorHAnsi" w:eastAsiaTheme="minorHAnsi" w:hAnsiTheme="minorHAnsi" w:cstheme="minorHAnsi"/>
          <w:i/>
          <w:lang w:val="en-ZA" w:eastAsia="en-US"/>
        </w:rPr>
        <w:t xml:space="preserve">of </w:t>
      </w:r>
      <w:r w:rsidR="00355B3F">
        <w:rPr>
          <w:rFonts w:asciiTheme="minorHAnsi" w:eastAsiaTheme="minorHAnsi" w:hAnsiTheme="minorHAnsi" w:cstheme="minorHAnsi"/>
          <w:lang w:val="en-ZA" w:eastAsia="en-US"/>
        </w:rPr>
        <w:t>learning)</w:t>
      </w:r>
      <w:r>
        <w:rPr>
          <w:rFonts w:asciiTheme="minorHAnsi" w:eastAsiaTheme="minorHAnsi" w:hAnsiTheme="minorHAnsi" w:cstheme="minorHAnsi"/>
          <w:lang w:val="en-ZA" w:eastAsia="en-US"/>
        </w:rPr>
        <w:t xml:space="preserve">. </w:t>
      </w:r>
      <w:r w:rsidR="00CA330F" w:rsidRPr="00CA330F">
        <w:rPr>
          <w:rFonts w:asciiTheme="minorHAnsi" w:eastAsiaTheme="minorHAnsi" w:hAnsiTheme="minorHAnsi" w:cstheme="minorHAnsi"/>
          <w:lang w:val="en-ZA" w:eastAsia="en-US"/>
        </w:rPr>
        <w:t>The Assessment Guidelines</w:t>
      </w:r>
      <w:r w:rsidR="00CA330F">
        <w:rPr>
          <w:rFonts w:asciiTheme="minorHAnsi" w:eastAsiaTheme="minorHAnsi" w:hAnsiTheme="minorHAnsi" w:cstheme="minorHAnsi"/>
          <w:lang w:val="en-ZA" w:eastAsia="en-US"/>
        </w:rPr>
        <w:t xml:space="preserve"> for each </w:t>
      </w:r>
      <w:r w:rsidRPr="00CA330F">
        <w:rPr>
          <w:rFonts w:asciiTheme="minorHAnsi" w:eastAsiaTheme="minorHAnsi" w:hAnsiTheme="minorHAnsi" w:cstheme="minorHAnsi"/>
          <w:lang w:val="en-ZA" w:eastAsia="en-US"/>
        </w:rPr>
        <w:t>NCV</w:t>
      </w:r>
      <w:r>
        <w:rPr>
          <w:rFonts w:asciiTheme="minorHAnsi" w:eastAsiaTheme="minorHAnsi" w:hAnsiTheme="minorHAnsi" w:cstheme="minorHAnsi"/>
          <w:lang w:val="en-ZA" w:eastAsia="en-US"/>
        </w:rPr>
        <w:t xml:space="preserve"> </w:t>
      </w:r>
      <w:r w:rsidR="00CA330F">
        <w:rPr>
          <w:rFonts w:asciiTheme="minorHAnsi" w:eastAsiaTheme="minorHAnsi" w:hAnsiTheme="minorHAnsi" w:cstheme="minorHAnsi"/>
          <w:lang w:val="en-ZA" w:eastAsia="en-US"/>
        </w:rPr>
        <w:t xml:space="preserve">subject are </w:t>
      </w:r>
      <w:r w:rsidR="00074D25">
        <w:rPr>
          <w:rFonts w:asciiTheme="minorHAnsi" w:eastAsiaTheme="minorHAnsi" w:hAnsiTheme="minorHAnsi" w:cstheme="minorHAnsi"/>
          <w:lang w:val="en-ZA" w:eastAsia="en-US"/>
        </w:rPr>
        <w:t>a good example, they provide</w:t>
      </w:r>
      <w:r w:rsidR="00CA330F">
        <w:rPr>
          <w:rFonts w:asciiTheme="minorHAnsi" w:eastAsiaTheme="minorHAnsi" w:hAnsiTheme="minorHAnsi" w:cstheme="minorHAnsi"/>
          <w:lang w:val="en-ZA" w:eastAsia="en-US"/>
        </w:rPr>
        <w:t xml:space="preserve"> </w:t>
      </w:r>
      <w:r w:rsidR="00673F1B">
        <w:rPr>
          <w:rFonts w:asciiTheme="minorHAnsi" w:eastAsiaTheme="minorHAnsi" w:hAnsiTheme="minorHAnsi" w:cstheme="minorHAnsi"/>
          <w:lang w:val="en-ZA" w:eastAsia="en-US"/>
        </w:rPr>
        <w:t xml:space="preserve">quite </w:t>
      </w:r>
      <w:r w:rsidR="00074D25">
        <w:rPr>
          <w:rFonts w:asciiTheme="minorHAnsi" w:eastAsiaTheme="minorHAnsi" w:hAnsiTheme="minorHAnsi" w:cstheme="minorHAnsi"/>
          <w:lang w:val="en-ZA" w:eastAsia="en-US"/>
        </w:rPr>
        <w:t xml:space="preserve">a </w:t>
      </w:r>
      <w:r w:rsidR="00CA330F">
        <w:rPr>
          <w:rFonts w:asciiTheme="minorHAnsi" w:eastAsiaTheme="minorHAnsi" w:hAnsiTheme="minorHAnsi" w:cstheme="minorHAnsi"/>
          <w:lang w:val="en-ZA" w:eastAsia="en-US"/>
        </w:rPr>
        <w:t xml:space="preserve">comprehensive introduction to </w:t>
      </w:r>
      <w:r w:rsidR="007C6F32">
        <w:rPr>
          <w:rFonts w:asciiTheme="minorHAnsi" w:eastAsiaTheme="minorHAnsi" w:hAnsiTheme="minorHAnsi" w:cstheme="minorHAnsi"/>
          <w:lang w:val="en-ZA" w:eastAsia="en-US"/>
        </w:rPr>
        <w:t xml:space="preserve">the </w:t>
      </w:r>
      <w:r w:rsidR="00673F1B">
        <w:rPr>
          <w:rFonts w:asciiTheme="minorHAnsi" w:eastAsiaTheme="minorHAnsi" w:hAnsiTheme="minorHAnsi" w:cstheme="minorHAnsi"/>
          <w:lang w:val="en-ZA" w:eastAsia="en-US"/>
        </w:rPr>
        <w:t xml:space="preserve">purposes, </w:t>
      </w:r>
      <w:r w:rsidR="007C6F32">
        <w:rPr>
          <w:rFonts w:asciiTheme="minorHAnsi" w:eastAsiaTheme="minorHAnsi" w:hAnsiTheme="minorHAnsi" w:cstheme="minorHAnsi"/>
          <w:lang w:val="en-ZA" w:eastAsia="en-US"/>
        </w:rPr>
        <w:t xml:space="preserve">principles, </w:t>
      </w:r>
      <w:r w:rsidR="00673F1B">
        <w:rPr>
          <w:rFonts w:asciiTheme="minorHAnsi" w:eastAsiaTheme="minorHAnsi" w:hAnsiTheme="minorHAnsi" w:cstheme="minorHAnsi"/>
          <w:lang w:val="en-ZA" w:eastAsia="en-US"/>
        </w:rPr>
        <w:t>processes, types, methods, tools for collecting evidence and assessment</w:t>
      </w:r>
      <w:r w:rsidR="007C6F32">
        <w:rPr>
          <w:rFonts w:asciiTheme="minorHAnsi" w:eastAsiaTheme="minorHAnsi" w:hAnsiTheme="minorHAnsi" w:cstheme="minorHAnsi"/>
          <w:lang w:val="en-ZA" w:eastAsia="en-US"/>
        </w:rPr>
        <w:t xml:space="preserve">, </w:t>
      </w:r>
      <w:r w:rsidR="00E50115">
        <w:rPr>
          <w:rFonts w:asciiTheme="minorHAnsi" w:eastAsiaTheme="minorHAnsi" w:hAnsiTheme="minorHAnsi" w:cstheme="minorHAnsi"/>
          <w:lang w:val="en-ZA" w:eastAsia="en-US"/>
        </w:rPr>
        <w:t>weighting, recording, reporting and moderation</w:t>
      </w:r>
      <w:r w:rsidR="007C6F32">
        <w:rPr>
          <w:rFonts w:asciiTheme="minorHAnsi" w:eastAsiaTheme="minorHAnsi" w:hAnsiTheme="minorHAnsi" w:cstheme="minorHAnsi"/>
          <w:lang w:val="en-ZA" w:eastAsia="en-US"/>
        </w:rPr>
        <w:t xml:space="preserve"> of </w:t>
      </w:r>
      <w:r w:rsidR="00CA330F">
        <w:rPr>
          <w:rFonts w:asciiTheme="minorHAnsi" w:eastAsiaTheme="minorHAnsi" w:hAnsiTheme="minorHAnsi" w:cstheme="minorHAnsi"/>
          <w:lang w:val="en-ZA" w:eastAsia="en-US"/>
        </w:rPr>
        <w:t xml:space="preserve">assessment. </w:t>
      </w:r>
      <w:r w:rsidR="004041E0">
        <w:rPr>
          <w:rFonts w:asciiTheme="minorHAnsi" w:eastAsiaTheme="minorHAnsi" w:hAnsiTheme="minorHAnsi" w:cstheme="minorHAnsi"/>
          <w:lang w:val="en-ZA" w:eastAsia="en-US"/>
        </w:rPr>
        <w:t>In fact</w:t>
      </w:r>
      <w:r w:rsidR="00074D25">
        <w:rPr>
          <w:rFonts w:asciiTheme="minorHAnsi" w:eastAsiaTheme="minorHAnsi" w:hAnsiTheme="minorHAnsi" w:cstheme="minorHAnsi"/>
          <w:lang w:val="en-ZA" w:eastAsia="en-US"/>
        </w:rPr>
        <w:t>,</w:t>
      </w:r>
      <w:r w:rsidR="004041E0">
        <w:rPr>
          <w:rFonts w:asciiTheme="minorHAnsi" w:eastAsiaTheme="minorHAnsi" w:hAnsiTheme="minorHAnsi" w:cstheme="minorHAnsi"/>
          <w:lang w:val="en-ZA" w:eastAsia="en-US"/>
        </w:rPr>
        <w:t xml:space="preserve"> they are considerably more </w:t>
      </w:r>
      <w:r w:rsidR="007C6F32">
        <w:rPr>
          <w:rFonts w:asciiTheme="minorHAnsi" w:eastAsiaTheme="minorHAnsi" w:hAnsiTheme="minorHAnsi" w:cstheme="minorHAnsi"/>
          <w:lang w:val="en-ZA" w:eastAsia="en-US"/>
        </w:rPr>
        <w:t xml:space="preserve">pedagogically </w:t>
      </w:r>
      <w:r w:rsidR="004041E0">
        <w:rPr>
          <w:rFonts w:asciiTheme="minorHAnsi" w:eastAsiaTheme="minorHAnsi" w:hAnsiTheme="minorHAnsi" w:cstheme="minorHAnsi"/>
          <w:lang w:val="en-ZA" w:eastAsia="en-US"/>
        </w:rPr>
        <w:t xml:space="preserve">informative in this way than the </w:t>
      </w:r>
      <w:r w:rsidR="00E50115">
        <w:rPr>
          <w:rFonts w:asciiTheme="minorHAnsi" w:eastAsiaTheme="minorHAnsi" w:hAnsiTheme="minorHAnsi" w:cstheme="minorHAnsi"/>
          <w:lang w:val="en-ZA" w:eastAsia="en-US"/>
        </w:rPr>
        <w:t xml:space="preserve">NCV </w:t>
      </w:r>
      <w:r w:rsidR="004041E0">
        <w:rPr>
          <w:rFonts w:asciiTheme="minorHAnsi" w:eastAsiaTheme="minorHAnsi" w:hAnsiTheme="minorHAnsi" w:cstheme="minorHAnsi"/>
          <w:lang w:val="en-ZA" w:eastAsia="en-US"/>
        </w:rPr>
        <w:t>Subject Guidelines</w:t>
      </w:r>
      <w:r w:rsidR="00932D3B">
        <w:rPr>
          <w:rFonts w:asciiTheme="minorHAnsi" w:eastAsiaTheme="minorHAnsi" w:hAnsiTheme="minorHAnsi" w:cstheme="minorHAnsi"/>
          <w:lang w:val="en-ZA" w:eastAsia="en-US"/>
        </w:rPr>
        <w:t xml:space="preserve"> documents</w:t>
      </w:r>
      <w:r w:rsidR="004041E0">
        <w:rPr>
          <w:rFonts w:asciiTheme="minorHAnsi" w:eastAsiaTheme="minorHAnsi" w:hAnsiTheme="minorHAnsi" w:cstheme="minorHAnsi"/>
          <w:lang w:val="en-ZA" w:eastAsia="en-US"/>
        </w:rPr>
        <w:t>.</w:t>
      </w:r>
    </w:p>
    <w:p w14:paraId="42B8C1E6" w14:textId="4652A9A5" w:rsidR="00CB1A6F" w:rsidRPr="00CA330F" w:rsidRDefault="00CB1A6F" w:rsidP="00D95879">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An important critical point that can be made </w:t>
      </w:r>
      <w:r w:rsidR="00204E87">
        <w:rPr>
          <w:rFonts w:asciiTheme="minorHAnsi" w:eastAsiaTheme="minorHAnsi" w:hAnsiTheme="minorHAnsi" w:cstheme="minorHAnsi"/>
          <w:lang w:val="en-ZA" w:eastAsia="en-US"/>
        </w:rPr>
        <w:t xml:space="preserve">in relation </w:t>
      </w:r>
      <w:r>
        <w:rPr>
          <w:rFonts w:asciiTheme="minorHAnsi" w:eastAsiaTheme="minorHAnsi" w:hAnsiTheme="minorHAnsi" w:cstheme="minorHAnsi"/>
          <w:lang w:val="en-ZA" w:eastAsia="en-US"/>
        </w:rPr>
        <w:t xml:space="preserve">to assessment concerns the use made of assessment criteria in some South African vocational curricula – and </w:t>
      </w:r>
      <w:r w:rsidR="00AE219E">
        <w:rPr>
          <w:rFonts w:asciiTheme="minorHAnsi" w:eastAsiaTheme="minorHAnsi" w:hAnsiTheme="minorHAnsi" w:cstheme="minorHAnsi"/>
          <w:lang w:val="en-ZA" w:eastAsia="en-US"/>
        </w:rPr>
        <w:t>on this score</w:t>
      </w:r>
      <w:r>
        <w:rPr>
          <w:rFonts w:asciiTheme="minorHAnsi" w:eastAsiaTheme="minorHAnsi" w:hAnsiTheme="minorHAnsi" w:cstheme="minorHAnsi"/>
          <w:lang w:val="en-ZA" w:eastAsia="en-US"/>
        </w:rPr>
        <w:t xml:space="preserve"> the NCV curriculum guidelines have been critici</w:t>
      </w:r>
      <w:r w:rsidR="00AC2E73">
        <w:rPr>
          <w:rFonts w:asciiTheme="minorHAnsi" w:eastAsiaTheme="minorHAnsi" w:hAnsiTheme="minorHAnsi" w:cstheme="minorHAnsi"/>
          <w:lang w:val="en-ZA" w:eastAsia="en-US"/>
        </w:rPr>
        <w:t>sed for being less than helpful, as you will see in Activity 15.</w:t>
      </w:r>
      <w:r w:rsidR="00DB47C4">
        <w:rPr>
          <w:rFonts w:asciiTheme="minorHAnsi" w:eastAsiaTheme="minorHAnsi" w:hAnsiTheme="minorHAnsi" w:cstheme="minorHAnsi"/>
          <w:lang w:val="en-Z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95879" w14:paraId="3A89DEE5" w14:textId="77777777" w:rsidTr="00B34ED7">
        <w:tc>
          <w:tcPr>
            <w:tcW w:w="9017" w:type="dxa"/>
            <w:shd w:val="clear" w:color="auto" w:fill="D9D9D9" w:themeFill="background1" w:themeFillShade="D9"/>
          </w:tcPr>
          <w:p w14:paraId="07434F89" w14:textId="3592A047" w:rsidR="00D95879" w:rsidRPr="00074D25" w:rsidRDefault="00B34ED7" w:rsidP="00476C9D">
            <w:pPr>
              <w:autoSpaceDE w:val="0"/>
              <w:autoSpaceDN w:val="0"/>
              <w:adjustRightInd w:val="0"/>
              <w:spacing w:before="120" w:after="120"/>
              <w:rPr>
                <w:rFonts w:asciiTheme="minorHAnsi" w:eastAsiaTheme="minorHAnsi" w:hAnsiTheme="minorHAnsi" w:cstheme="minorHAnsi"/>
                <w:b/>
                <w:bCs/>
                <w:lang w:val="en-ZA" w:eastAsia="en-US"/>
              </w:rPr>
            </w:pPr>
            <w:r w:rsidRPr="00074D25">
              <w:rPr>
                <w:rFonts w:asciiTheme="minorHAnsi" w:eastAsiaTheme="minorHAnsi" w:hAnsiTheme="minorHAnsi" w:cstheme="minorHAnsi"/>
                <w:b/>
                <w:bCs/>
                <w:lang w:val="en-ZA" w:eastAsia="en-US"/>
              </w:rPr>
              <w:t>Questions on</w:t>
            </w:r>
            <w:r w:rsidR="00074D25">
              <w:rPr>
                <w:rFonts w:asciiTheme="minorHAnsi" w:eastAsiaTheme="minorHAnsi" w:hAnsiTheme="minorHAnsi" w:cstheme="minorHAnsi"/>
                <w:b/>
                <w:bCs/>
                <w:lang w:val="en-ZA" w:eastAsia="en-US"/>
              </w:rPr>
              <w:t xml:space="preserve">: </w:t>
            </w:r>
            <w:r w:rsidR="00EB00EA" w:rsidRPr="00074D25">
              <w:rPr>
                <w:rFonts w:asciiTheme="minorHAnsi" w:eastAsiaTheme="minorHAnsi" w:hAnsiTheme="minorHAnsi" w:cstheme="minorHAnsi"/>
                <w:b/>
                <w:bCs/>
                <w:color w:val="000000"/>
                <w:lang w:val="en-ZA" w:eastAsia="en-US"/>
              </w:rPr>
              <w:t xml:space="preserve">Forms </w:t>
            </w:r>
            <w:r w:rsidR="00FD3061" w:rsidRPr="00074D25">
              <w:rPr>
                <w:rFonts w:asciiTheme="minorHAnsi" w:eastAsiaTheme="minorHAnsi" w:hAnsiTheme="minorHAnsi" w:cstheme="minorHAnsi"/>
                <w:b/>
                <w:bCs/>
                <w:color w:val="000000"/>
                <w:lang w:val="en-ZA" w:eastAsia="en-US"/>
              </w:rPr>
              <w:t xml:space="preserve">and means </w:t>
            </w:r>
            <w:r w:rsidR="00EB00EA" w:rsidRPr="00074D25">
              <w:rPr>
                <w:rFonts w:asciiTheme="minorHAnsi" w:eastAsiaTheme="minorHAnsi" w:hAnsiTheme="minorHAnsi" w:cstheme="minorHAnsi"/>
                <w:b/>
                <w:bCs/>
                <w:color w:val="000000"/>
                <w:lang w:val="en-ZA" w:eastAsia="en-US"/>
              </w:rPr>
              <w:t>of assessment</w:t>
            </w:r>
          </w:p>
          <w:p w14:paraId="3C4EEA93" w14:textId="0116570C" w:rsidR="00D95879" w:rsidRPr="00D95879" w:rsidRDefault="00D95879" w:rsidP="00155786">
            <w:pPr>
              <w:autoSpaceDE w:val="0"/>
              <w:autoSpaceDN w:val="0"/>
              <w:adjustRightInd w:val="0"/>
              <w:spacing w:after="120"/>
              <w:rPr>
                <w:rFonts w:asciiTheme="minorHAnsi" w:eastAsiaTheme="minorHAnsi" w:hAnsiTheme="minorHAnsi" w:cstheme="minorHAnsi"/>
                <w:b/>
                <w:bCs/>
                <w:color w:val="000000"/>
                <w:lang w:val="en-ZA" w:eastAsia="en-US"/>
              </w:rPr>
            </w:pPr>
            <w:r w:rsidRPr="00074D25">
              <w:rPr>
                <w:rFonts w:asciiTheme="minorHAnsi" w:eastAsiaTheme="minorHAnsi" w:hAnsiTheme="minorHAnsi" w:cstheme="minorHAnsi"/>
                <w:b/>
                <w:bCs/>
                <w:color w:val="000000"/>
                <w:lang w:val="en-ZA" w:eastAsia="en-US"/>
              </w:rPr>
              <w:t>For the purpose o</w:t>
            </w:r>
            <w:r w:rsidR="00155786" w:rsidRPr="00074D25">
              <w:rPr>
                <w:rFonts w:asciiTheme="minorHAnsi" w:eastAsiaTheme="minorHAnsi" w:hAnsiTheme="minorHAnsi" w:cstheme="minorHAnsi"/>
                <w:b/>
                <w:bCs/>
                <w:color w:val="000000"/>
                <w:lang w:val="en-ZA" w:eastAsia="en-US"/>
              </w:rPr>
              <w:t xml:space="preserve">f analysing a curriculum plan, </w:t>
            </w:r>
            <w:r w:rsidRPr="00074D25">
              <w:rPr>
                <w:rFonts w:asciiTheme="minorHAnsi" w:eastAsiaTheme="minorHAnsi" w:hAnsiTheme="minorHAnsi" w:cstheme="minorHAnsi"/>
                <w:b/>
                <w:bCs/>
                <w:color w:val="000000"/>
                <w:lang w:val="en-ZA" w:eastAsia="en-US"/>
              </w:rPr>
              <w:t xml:space="preserve">here are </w:t>
            </w:r>
            <w:r w:rsidR="00155786" w:rsidRPr="00074D25">
              <w:rPr>
                <w:rFonts w:asciiTheme="minorHAnsi" w:eastAsiaTheme="minorHAnsi" w:hAnsiTheme="minorHAnsi" w:cstheme="minorHAnsi"/>
                <w:b/>
                <w:bCs/>
                <w:color w:val="000000"/>
                <w:lang w:val="en-ZA" w:eastAsia="en-US"/>
              </w:rPr>
              <w:t xml:space="preserve">some critical </w:t>
            </w:r>
            <w:r w:rsidRPr="00074D25">
              <w:rPr>
                <w:rFonts w:asciiTheme="minorHAnsi" w:eastAsiaTheme="minorHAnsi" w:hAnsiTheme="minorHAnsi" w:cstheme="minorHAnsi"/>
                <w:b/>
                <w:bCs/>
                <w:color w:val="000000"/>
                <w:lang w:val="en-ZA" w:eastAsia="en-US"/>
              </w:rPr>
              <w:t xml:space="preserve">questions </w:t>
            </w:r>
            <w:r w:rsidR="00155786" w:rsidRPr="00074D25">
              <w:rPr>
                <w:rFonts w:asciiTheme="minorHAnsi" w:eastAsiaTheme="minorHAnsi" w:hAnsiTheme="minorHAnsi" w:cstheme="minorHAnsi"/>
                <w:b/>
                <w:bCs/>
                <w:color w:val="000000"/>
                <w:lang w:val="en-ZA" w:eastAsia="en-US"/>
              </w:rPr>
              <w:t xml:space="preserve">you can ask </w:t>
            </w:r>
            <w:r w:rsidRPr="00074D25">
              <w:rPr>
                <w:rFonts w:asciiTheme="minorHAnsi" w:eastAsiaTheme="minorHAnsi" w:hAnsiTheme="minorHAnsi" w:cstheme="minorHAnsi"/>
                <w:b/>
                <w:bCs/>
                <w:color w:val="000000"/>
                <w:lang w:val="en-ZA" w:eastAsia="en-US"/>
              </w:rPr>
              <w:t>with regard to assessment:</w:t>
            </w:r>
          </w:p>
        </w:tc>
      </w:tr>
      <w:tr w:rsidR="00D95879" w14:paraId="2936F00D" w14:textId="77777777" w:rsidTr="00B34ED7">
        <w:trPr>
          <w:trHeight w:val="831"/>
        </w:trPr>
        <w:tc>
          <w:tcPr>
            <w:tcW w:w="9017" w:type="dxa"/>
          </w:tcPr>
          <w:p w14:paraId="6B930AC5" w14:textId="4158431C" w:rsidR="00155786" w:rsidRPr="00155786" w:rsidRDefault="00D95879" w:rsidP="007434ED">
            <w:pPr>
              <w:pStyle w:val="ListParagraph"/>
              <w:numPr>
                <w:ilvl w:val="0"/>
                <w:numId w:val="48"/>
              </w:numPr>
              <w:autoSpaceDE w:val="0"/>
              <w:autoSpaceDN w:val="0"/>
              <w:adjustRightInd w:val="0"/>
              <w:spacing w:before="120" w:after="120"/>
              <w:ind w:left="461" w:hanging="336"/>
              <w:contextualSpacing w:val="0"/>
              <w:rPr>
                <w:rFonts w:asciiTheme="minorHAnsi" w:eastAsiaTheme="minorHAnsi" w:hAnsiTheme="minorHAnsi" w:cstheme="minorHAnsi"/>
                <w:color w:val="000000"/>
                <w:lang w:val="en-ZA" w:eastAsia="en-US"/>
              </w:rPr>
            </w:pPr>
            <w:r w:rsidRPr="00155786">
              <w:rPr>
                <w:rFonts w:asciiTheme="minorHAnsi" w:eastAsiaTheme="minorHAnsi" w:hAnsiTheme="minorHAnsi" w:cstheme="minorHAnsi"/>
                <w:color w:val="000000"/>
                <w:lang w:val="en-ZA" w:eastAsia="en-US"/>
              </w:rPr>
              <w:t xml:space="preserve">Does this curriculum document </w:t>
            </w:r>
            <w:r w:rsidRPr="00155786">
              <w:rPr>
                <w:rFonts w:asciiTheme="minorHAnsi" w:eastAsiaTheme="minorHAnsi" w:hAnsiTheme="minorHAnsi" w:cstheme="minorHAnsi"/>
                <w:i/>
                <w:color w:val="000000"/>
                <w:lang w:val="en-ZA" w:eastAsia="en-US"/>
              </w:rPr>
              <w:t xml:space="preserve">prescribe </w:t>
            </w:r>
            <w:r w:rsidR="00FD3061" w:rsidRPr="00155786">
              <w:rPr>
                <w:rFonts w:asciiTheme="minorHAnsi" w:eastAsiaTheme="minorHAnsi" w:hAnsiTheme="minorHAnsi" w:cstheme="minorHAnsi"/>
                <w:color w:val="000000"/>
                <w:lang w:val="en-ZA" w:eastAsia="en-US"/>
              </w:rPr>
              <w:t xml:space="preserve">certain </w:t>
            </w:r>
            <w:r w:rsidRPr="00155786">
              <w:rPr>
                <w:rFonts w:asciiTheme="minorHAnsi" w:eastAsiaTheme="minorHAnsi" w:hAnsiTheme="minorHAnsi" w:cstheme="minorHAnsi"/>
                <w:color w:val="000000"/>
                <w:lang w:val="en-ZA" w:eastAsia="en-US"/>
              </w:rPr>
              <w:t>assessment procedures</w:t>
            </w:r>
            <w:r w:rsidR="00C33CBF" w:rsidRPr="00155786">
              <w:rPr>
                <w:rFonts w:asciiTheme="minorHAnsi" w:eastAsiaTheme="minorHAnsi" w:hAnsiTheme="minorHAnsi" w:cstheme="minorHAnsi"/>
                <w:color w:val="000000"/>
                <w:lang w:val="en-ZA" w:eastAsia="en-US"/>
              </w:rPr>
              <w:t xml:space="preserve">, or </w:t>
            </w:r>
            <w:r w:rsidR="00C33CBF" w:rsidRPr="00155786">
              <w:rPr>
                <w:rFonts w:asciiTheme="minorHAnsi" w:eastAsiaTheme="minorHAnsi" w:hAnsiTheme="minorHAnsi" w:cstheme="minorHAnsi"/>
                <w:i/>
                <w:color w:val="000000"/>
                <w:lang w:val="en-ZA" w:eastAsia="en-US"/>
              </w:rPr>
              <w:t>describe</w:t>
            </w:r>
            <w:r w:rsidR="00C33CBF" w:rsidRPr="00155786">
              <w:rPr>
                <w:rFonts w:asciiTheme="minorHAnsi" w:eastAsiaTheme="minorHAnsi" w:hAnsiTheme="minorHAnsi" w:cstheme="minorHAnsi"/>
                <w:color w:val="000000"/>
                <w:lang w:val="en-ZA" w:eastAsia="en-US"/>
              </w:rPr>
              <w:t xml:space="preserve"> a range of possibilities</w:t>
            </w:r>
            <w:r w:rsidR="00155786" w:rsidRPr="00155786">
              <w:rPr>
                <w:rFonts w:asciiTheme="minorHAnsi" w:eastAsiaTheme="minorHAnsi" w:hAnsiTheme="minorHAnsi" w:cstheme="minorHAnsi"/>
                <w:color w:val="000000"/>
                <w:lang w:val="en-ZA" w:eastAsia="en-US"/>
              </w:rPr>
              <w:t>?</w:t>
            </w:r>
          </w:p>
          <w:p w14:paraId="697DC18C" w14:textId="77777777" w:rsidR="00155786" w:rsidRDefault="00C01F0D" w:rsidP="007434ED">
            <w:pPr>
              <w:pStyle w:val="ListParagraph"/>
              <w:numPr>
                <w:ilvl w:val="0"/>
                <w:numId w:val="48"/>
              </w:numPr>
              <w:autoSpaceDE w:val="0"/>
              <w:autoSpaceDN w:val="0"/>
              <w:adjustRightInd w:val="0"/>
              <w:spacing w:before="120" w:after="120"/>
              <w:ind w:left="461" w:hanging="336"/>
              <w:contextualSpacing w:val="0"/>
              <w:rPr>
                <w:rFonts w:asciiTheme="minorHAnsi" w:eastAsiaTheme="minorHAnsi" w:hAnsiTheme="minorHAnsi" w:cstheme="minorHAnsi"/>
                <w:color w:val="000000"/>
                <w:lang w:val="en-ZA" w:eastAsia="en-US"/>
              </w:rPr>
            </w:pPr>
            <w:r w:rsidRPr="00155786">
              <w:rPr>
                <w:rFonts w:asciiTheme="minorHAnsi" w:eastAsiaTheme="minorHAnsi" w:hAnsiTheme="minorHAnsi" w:cstheme="minorHAnsi"/>
                <w:color w:val="000000"/>
                <w:lang w:val="en-ZA" w:eastAsia="en-US"/>
              </w:rPr>
              <w:t xml:space="preserve">How </w:t>
            </w:r>
            <w:r w:rsidRPr="00155786">
              <w:rPr>
                <w:rFonts w:asciiTheme="minorHAnsi" w:eastAsiaTheme="minorHAnsi" w:hAnsiTheme="minorHAnsi" w:cstheme="minorHAnsi"/>
                <w:i/>
                <w:color w:val="000000"/>
                <w:lang w:val="en-ZA" w:eastAsia="en-US"/>
              </w:rPr>
              <w:t>supportive</w:t>
            </w:r>
            <w:r w:rsidRPr="00155786">
              <w:rPr>
                <w:rFonts w:asciiTheme="minorHAnsi" w:eastAsiaTheme="minorHAnsi" w:hAnsiTheme="minorHAnsi" w:cstheme="minorHAnsi"/>
                <w:color w:val="000000"/>
                <w:lang w:val="en-ZA" w:eastAsia="en-US"/>
              </w:rPr>
              <w:t xml:space="preserve"> is the guidance provided on assessment practices? Does the curriculum document</w:t>
            </w:r>
            <w:r w:rsidR="00D95879" w:rsidRPr="00155786">
              <w:rPr>
                <w:rFonts w:asciiTheme="minorHAnsi" w:eastAsiaTheme="minorHAnsi" w:hAnsiTheme="minorHAnsi" w:cstheme="minorHAnsi"/>
                <w:color w:val="000000"/>
                <w:lang w:val="en-ZA" w:eastAsia="en-US"/>
              </w:rPr>
              <w:t xml:space="preserve"> take proper account of ongoing, formative assessment </w:t>
            </w:r>
            <w:r w:rsidRPr="00155786">
              <w:rPr>
                <w:rFonts w:asciiTheme="minorHAnsi" w:eastAsiaTheme="minorHAnsi" w:hAnsiTheme="minorHAnsi" w:cstheme="minorHAnsi"/>
                <w:color w:val="000000"/>
                <w:lang w:val="en-ZA" w:eastAsia="en-US"/>
              </w:rPr>
              <w:t>as well as</w:t>
            </w:r>
            <w:r w:rsidR="00D95879" w:rsidRPr="00155786">
              <w:rPr>
                <w:rFonts w:asciiTheme="minorHAnsi" w:eastAsiaTheme="minorHAnsi" w:hAnsiTheme="minorHAnsi" w:cstheme="minorHAnsi"/>
                <w:color w:val="000000"/>
                <w:lang w:val="en-ZA" w:eastAsia="en-US"/>
              </w:rPr>
              <w:t xml:space="preserve"> end-of-course, summative assessment?</w:t>
            </w:r>
          </w:p>
          <w:p w14:paraId="5E2AC0E5" w14:textId="2C34B8C8" w:rsidR="00E555B4" w:rsidRPr="00155786" w:rsidRDefault="0036224D" w:rsidP="007434ED">
            <w:pPr>
              <w:pStyle w:val="ListParagraph"/>
              <w:numPr>
                <w:ilvl w:val="0"/>
                <w:numId w:val="48"/>
              </w:numPr>
              <w:autoSpaceDE w:val="0"/>
              <w:autoSpaceDN w:val="0"/>
              <w:adjustRightInd w:val="0"/>
              <w:spacing w:before="120" w:after="120"/>
              <w:ind w:left="461" w:hanging="336"/>
              <w:contextualSpacing w:val="0"/>
              <w:rPr>
                <w:rFonts w:asciiTheme="minorHAnsi" w:eastAsiaTheme="minorHAnsi" w:hAnsiTheme="minorHAnsi" w:cstheme="minorHAnsi"/>
                <w:color w:val="000000"/>
                <w:lang w:val="en-ZA" w:eastAsia="en-US"/>
              </w:rPr>
            </w:pPr>
            <w:r w:rsidRPr="00155786">
              <w:rPr>
                <w:rFonts w:asciiTheme="minorHAnsi" w:eastAsiaTheme="minorHAnsi" w:hAnsiTheme="minorHAnsi" w:cstheme="minorHAnsi"/>
                <w:color w:val="000000"/>
                <w:lang w:val="en-ZA" w:eastAsia="en-US"/>
              </w:rPr>
              <w:lastRenderedPageBreak/>
              <w:t>Are assessment criteria set out, and if so</w:t>
            </w:r>
            <w:r w:rsidR="00596DC9" w:rsidRPr="00155786">
              <w:rPr>
                <w:rFonts w:asciiTheme="minorHAnsi" w:eastAsiaTheme="minorHAnsi" w:hAnsiTheme="minorHAnsi" w:cstheme="minorHAnsi"/>
                <w:color w:val="000000"/>
                <w:lang w:val="en-ZA" w:eastAsia="en-US"/>
              </w:rPr>
              <w:t>,</w:t>
            </w:r>
            <w:r w:rsidRPr="00155786">
              <w:rPr>
                <w:rFonts w:asciiTheme="minorHAnsi" w:eastAsiaTheme="minorHAnsi" w:hAnsiTheme="minorHAnsi" w:cstheme="minorHAnsi"/>
                <w:color w:val="000000"/>
                <w:lang w:val="en-ZA" w:eastAsia="en-US"/>
              </w:rPr>
              <w:t xml:space="preserve"> are they integrated in such a way that </w:t>
            </w:r>
            <w:r w:rsidR="00596DC9" w:rsidRPr="00155786">
              <w:rPr>
                <w:rFonts w:asciiTheme="minorHAnsi" w:eastAsiaTheme="minorHAnsi" w:hAnsiTheme="minorHAnsi" w:cstheme="minorHAnsi"/>
                <w:color w:val="000000"/>
                <w:lang w:val="en-ZA" w:eastAsia="en-US"/>
              </w:rPr>
              <w:t>they contribute to identifying the overall competence to be achieved</w:t>
            </w:r>
            <w:r w:rsidR="0029500C">
              <w:rPr>
                <w:rFonts w:asciiTheme="minorHAnsi" w:eastAsiaTheme="minorHAnsi" w:hAnsiTheme="minorHAnsi" w:cstheme="minorHAnsi"/>
                <w:color w:val="000000"/>
                <w:lang w:val="en-ZA" w:eastAsia="en-US"/>
              </w:rPr>
              <w:t>,</w:t>
            </w:r>
            <w:r w:rsidR="00596DC9" w:rsidRPr="00155786">
              <w:rPr>
                <w:rFonts w:asciiTheme="minorHAnsi" w:eastAsiaTheme="minorHAnsi" w:hAnsiTheme="minorHAnsi" w:cstheme="minorHAnsi"/>
                <w:color w:val="000000"/>
                <w:lang w:val="en-ZA" w:eastAsia="en-US"/>
              </w:rPr>
              <w:t xml:space="preserve"> i.e. in such a way that the whole is seen to be more than just the sum of many parts? </w:t>
            </w:r>
          </w:p>
        </w:tc>
      </w:tr>
    </w:tbl>
    <w:p w14:paraId="657F356C" w14:textId="77777777" w:rsidR="00D95879" w:rsidRDefault="00D95879" w:rsidP="00A84D8B">
      <w:pPr>
        <w:autoSpaceDE w:val="0"/>
        <w:autoSpaceDN w:val="0"/>
        <w:adjustRightInd w:val="0"/>
        <w:spacing w:after="120"/>
        <w:rPr>
          <w:rFonts w:ascii="Arial" w:eastAsiaTheme="minorHAnsi" w:hAnsi="Arial" w:cs="Arial"/>
          <w:bCs/>
          <w:color w:val="000000"/>
          <w:sz w:val="28"/>
          <w:szCs w:val="28"/>
          <w:lang w:val="en-ZA" w:eastAsia="en-US"/>
        </w:rPr>
      </w:pPr>
    </w:p>
    <w:p w14:paraId="6CD66645" w14:textId="77777777" w:rsidR="008A322E" w:rsidRDefault="00165602" w:rsidP="00165602">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B35252">
        <w:rPr>
          <w:rFonts w:asciiTheme="minorHAnsi" w:eastAsiaTheme="minorHAnsi" w:hAnsiTheme="minorHAnsi" w:cstheme="minorHAnsi"/>
          <w:lang w:val="en-ZA" w:eastAsia="en-US"/>
        </w:rPr>
        <w:t>In</w:t>
      </w:r>
      <w:r w:rsidR="00443D79">
        <w:rPr>
          <w:rFonts w:asciiTheme="minorHAnsi" w:eastAsiaTheme="minorHAnsi" w:hAnsiTheme="minorHAnsi" w:cstheme="minorHAnsi"/>
          <w:lang w:val="en-ZA" w:eastAsia="en-US"/>
        </w:rPr>
        <w:t xml:space="preserve">stead of providing the usual Discussion of the Activity, </w:t>
      </w:r>
      <w:r w:rsidRPr="00B35252">
        <w:rPr>
          <w:rFonts w:asciiTheme="minorHAnsi" w:eastAsiaTheme="minorHAnsi" w:hAnsiTheme="minorHAnsi" w:cstheme="minorHAnsi"/>
          <w:lang w:val="en-ZA" w:eastAsia="en-US"/>
        </w:rPr>
        <w:t>ex</w:t>
      </w:r>
      <w:r w:rsidR="00B35252">
        <w:rPr>
          <w:rFonts w:asciiTheme="minorHAnsi" w:eastAsiaTheme="minorHAnsi" w:hAnsiTheme="minorHAnsi" w:cstheme="minorHAnsi"/>
          <w:lang w:val="en-ZA" w:eastAsia="en-US"/>
        </w:rPr>
        <w:t>trac</w:t>
      </w:r>
      <w:r w:rsidRPr="00B35252">
        <w:rPr>
          <w:rFonts w:asciiTheme="minorHAnsi" w:eastAsiaTheme="minorHAnsi" w:hAnsiTheme="minorHAnsi" w:cstheme="minorHAnsi"/>
          <w:lang w:val="en-ZA" w:eastAsia="en-US"/>
        </w:rPr>
        <w:t xml:space="preserve">ts from two </w:t>
      </w:r>
      <w:r w:rsidR="00FD5D6A">
        <w:rPr>
          <w:rFonts w:asciiTheme="minorHAnsi" w:eastAsiaTheme="minorHAnsi" w:hAnsiTheme="minorHAnsi" w:cstheme="minorHAnsi"/>
          <w:lang w:val="en-ZA" w:eastAsia="en-US"/>
        </w:rPr>
        <w:t xml:space="preserve">current </w:t>
      </w:r>
      <w:r w:rsidRPr="00B35252">
        <w:rPr>
          <w:rFonts w:asciiTheme="minorHAnsi" w:eastAsiaTheme="minorHAnsi" w:hAnsiTheme="minorHAnsi" w:cstheme="minorHAnsi"/>
          <w:lang w:val="en-ZA" w:eastAsia="en-US"/>
        </w:rPr>
        <w:t>official curriculum docu</w:t>
      </w:r>
      <w:r w:rsidR="008A322E">
        <w:rPr>
          <w:rFonts w:asciiTheme="minorHAnsi" w:eastAsiaTheme="minorHAnsi" w:hAnsiTheme="minorHAnsi" w:cstheme="minorHAnsi"/>
          <w:lang w:val="en-ZA" w:eastAsia="en-US"/>
        </w:rPr>
        <w:t>ments are provided for analysis:</w:t>
      </w:r>
    </w:p>
    <w:p w14:paraId="6456ABA1" w14:textId="77777777" w:rsidR="008A322E" w:rsidRDefault="00FD5D6A" w:rsidP="007434ED">
      <w:pPr>
        <w:pStyle w:val="ListParagraph"/>
        <w:numPr>
          <w:ilvl w:val="0"/>
          <w:numId w:val="35"/>
        </w:numPr>
        <w:autoSpaceDE w:val="0"/>
        <w:autoSpaceDN w:val="0"/>
        <w:adjustRightInd w:val="0"/>
        <w:spacing w:after="100" w:afterAutospacing="1" w:line="276" w:lineRule="auto"/>
        <w:rPr>
          <w:rFonts w:asciiTheme="minorHAnsi" w:eastAsiaTheme="minorHAnsi" w:hAnsiTheme="minorHAnsi" w:cstheme="minorHAnsi"/>
          <w:lang w:val="en-ZA" w:eastAsia="en-US"/>
        </w:rPr>
      </w:pPr>
      <w:r w:rsidRPr="008A322E">
        <w:rPr>
          <w:rFonts w:asciiTheme="minorHAnsi" w:eastAsiaTheme="minorHAnsi" w:hAnsiTheme="minorHAnsi" w:cstheme="minorHAnsi"/>
          <w:lang w:val="en-ZA" w:eastAsia="en-US"/>
        </w:rPr>
        <w:t>T</w:t>
      </w:r>
      <w:r w:rsidR="00165602" w:rsidRPr="008A322E">
        <w:rPr>
          <w:rFonts w:asciiTheme="minorHAnsi" w:eastAsiaTheme="minorHAnsi" w:hAnsiTheme="minorHAnsi" w:cstheme="minorHAnsi"/>
          <w:lang w:val="en-ZA" w:eastAsia="en-US"/>
        </w:rPr>
        <w:t>he</w:t>
      </w:r>
      <w:r w:rsidR="00B35252" w:rsidRPr="008A322E">
        <w:rPr>
          <w:rFonts w:asciiTheme="minorHAnsi" w:eastAsiaTheme="minorHAnsi" w:hAnsiTheme="minorHAnsi" w:cstheme="minorHAnsi"/>
          <w:lang w:val="en-ZA" w:eastAsia="en-US"/>
        </w:rPr>
        <w:t> </w:t>
      </w:r>
      <w:r w:rsidR="00165602" w:rsidRPr="008A322E">
        <w:rPr>
          <w:rFonts w:asciiTheme="minorHAnsi" w:eastAsiaTheme="minorHAnsi" w:hAnsiTheme="minorHAnsi" w:cstheme="minorHAnsi"/>
          <w:lang w:val="en-ZA" w:eastAsia="en-US"/>
        </w:rPr>
        <w:t>first is from the Natio</w:t>
      </w:r>
      <w:r w:rsidR="008A322E">
        <w:rPr>
          <w:rFonts w:asciiTheme="minorHAnsi" w:eastAsiaTheme="minorHAnsi" w:hAnsiTheme="minorHAnsi" w:cstheme="minorHAnsi"/>
          <w:lang w:val="en-ZA" w:eastAsia="en-US"/>
        </w:rPr>
        <w:t>nal Certificate: Vocational (NCV</w:t>
      </w:r>
      <w:r w:rsidR="00165602" w:rsidRPr="008A322E">
        <w:rPr>
          <w:rFonts w:asciiTheme="minorHAnsi" w:eastAsiaTheme="minorHAnsi" w:hAnsiTheme="minorHAnsi" w:cstheme="minorHAnsi"/>
          <w:lang w:val="en-ZA" w:eastAsia="en-US"/>
        </w:rPr>
        <w:t xml:space="preserve">): Electrical Principles and Practice Level </w:t>
      </w:r>
      <w:r w:rsidR="00D129B4" w:rsidRPr="008A322E">
        <w:rPr>
          <w:rFonts w:asciiTheme="minorHAnsi" w:eastAsiaTheme="minorHAnsi" w:hAnsiTheme="minorHAnsi" w:cstheme="minorHAnsi"/>
          <w:lang w:val="en-ZA" w:eastAsia="en-US"/>
        </w:rPr>
        <w:t>4</w:t>
      </w:r>
      <w:r w:rsidR="00165602" w:rsidRPr="008A322E">
        <w:rPr>
          <w:rFonts w:asciiTheme="minorHAnsi" w:eastAsiaTheme="minorHAnsi" w:hAnsiTheme="minorHAnsi" w:cstheme="minorHAnsi"/>
          <w:lang w:val="en-ZA" w:eastAsia="en-US"/>
        </w:rPr>
        <w:t xml:space="preserve"> (2014)</w:t>
      </w:r>
      <w:r w:rsidR="00D129B4" w:rsidRPr="008A322E">
        <w:rPr>
          <w:rFonts w:asciiTheme="minorHAnsi" w:eastAsiaTheme="minorHAnsi" w:hAnsiTheme="minorHAnsi" w:cstheme="minorHAnsi"/>
          <w:lang w:val="en-ZA" w:eastAsia="en-US"/>
        </w:rPr>
        <w:t xml:space="preserve"> – </w:t>
      </w:r>
      <w:r w:rsidRPr="008A322E">
        <w:rPr>
          <w:rFonts w:asciiTheme="minorHAnsi" w:eastAsiaTheme="minorHAnsi" w:hAnsiTheme="minorHAnsi" w:cstheme="minorHAnsi"/>
          <w:lang w:val="en-ZA" w:eastAsia="en-US"/>
        </w:rPr>
        <w:t xml:space="preserve">both the </w:t>
      </w:r>
      <w:r w:rsidR="00D129B4" w:rsidRPr="008A322E">
        <w:rPr>
          <w:rFonts w:asciiTheme="minorHAnsi" w:eastAsiaTheme="minorHAnsi" w:hAnsiTheme="minorHAnsi" w:cstheme="minorHAnsi"/>
          <w:lang w:val="en-ZA" w:eastAsia="en-US"/>
        </w:rPr>
        <w:t xml:space="preserve">Subject Guidelines and </w:t>
      </w:r>
      <w:r w:rsidRPr="008A322E">
        <w:rPr>
          <w:rFonts w:asciiTheme="minorHAnsi" w:eastAsiaTheme="minorHAnsi" w:hAnsiTheme="minorHAnsi" w:cstheme="minorHAnsi"/>
          <w:lang w:val="en-ZA" w:eastAsia="en-US"/>
        </w:rPr>
        <w:t xml:space="preserve">the </w:t>
      </w:r>
      <w:r w:rsidR="00D129B4" w:rsidRPr="008A322E">
        <w:rPr>
          <w:rFonts w:asciiTheme="minorHAnsi" w:eastAsiaTheme="minorHAnsi" w:hAnsiTheme="minorHAnsi" w:cstheme="minorHAnsi"/>
          <w:lang w:val="en-ZA" w:eastAsia="en-US"/>
        </w:rPr>
        <w:t>Assessment Guidelines;</w:t>
      </w:r>
      <w:r w:rsidR="00165602" w:rsidRPr="008A322E">
        <w:rPr>
          <w:rFonts w:asciiTheme="minorHAnsi" w:eastAsiaTheme="minorHAnsi" w:hAnsiTheme="minorHAnsi" w:cstheme="minorHAnsi"/>
          <w:lang w:val="en-ZA" w:eastAsia="en-US"/>
        </w:rPr>
        <w:t xml:space="preserve"> </w:t>
      </w:r>
    </w:p>
    <w:p w14:paraId="18ACBBD4" w14:textId="751487DB" w:rsidR="006E6E78" w:rsidRPr="008A322E" w:rsidRDefault="008A322E" w:rsidP="007434ED">
      <w:pPr>
        <w:pStyle w:val="ListParagraph"/>
        <w:numPr>
          <w:ilvl w:val="0"/>
          <w:numId w:val="35"/>
        </w:num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T</w:t>
      </w:r>
      <w:r w:rsidR="00165602" w:rsidRPr="008A322E">
        <w:rPr>
          <w:rFonts w:asciiTheme="minorHAnsi" w:eastAsiaTheme="minorHAnsi" w:hAnsiTheme="minorHAnsi" w:cstheme="minorHAnsi"/>
          <w:lang w:val="en-ZA" w:eastAsia="en-US"/>
        </w:rPr>
        <w:t xml:space="preserve">he second is from the QCTO Occupational Certificate: Electrician. </w:t>
      </w:r>
    </w:p>
    <w:p w14:paraId="00416151" w14:textId="66AF6778" w:rsidR="00165602" w:rsidRPr="00B35252" w:rsidRDefault="006E6E78" w:rsidP="00165602">
      <w:pPr>
        <w:autoSpaceDE w:val="0"/>
        <w:autoSpaceDN w:val="0"/>
        <w:adjustRightInd w:val="0"/>
        <w:spacing w:after="100" w:afterAutospacing="1" w:line="276" w:lineRule="auto"/>
        <w:rPr>
          <w:rFonts w:ascii="Arial" w:eastAsiaTheme="minorHAnsi" w:hAnsi="Arial" w:cs="Arial"/>
          <w:bCs/>
          <w:sz w:val="28"/>
          <w:szCs w:val="28"/>
          <w:lang w:val="en-ZA" w:eastAsia="en-US"/>
        </w:rPr>
      </w:pPr>
      <w:r>
        <w:rPr>
          <w:rFonts w:asciiTheme="minorHAnsi" w:eastAsiaTheme="minorHAnsi" w:hAnsiTheme="minorHAnsi" w:cstheme="minorHAnsi"/>
          <w:lang w:val="en-ZA" w:eastAsia="en-US"/>
        </w:rPr>
        <w:t xml:space="preserve">Read, </w:t>
      </w:r>
      <w:r w:rsidR="00165602" w:rsidRPr="00B35252">
        <w:rPr>
          <w:rFonts w:asciiTheme="minorHAnsi" w:eastAsiaTheme="minorHAnsi" w:hAnsiTheme="minorHAnsi" w:cstheme="minorHAnsi"/>
          <w:lang w:val="en-ZA" w:eastAsia="en-US"/>
        </w:rPr>
        <w:t>analyse</w:t>
      </w:r>
      <w:r w:rsidR="00B35252">
        <w:rPr>
          <w:rFonts w:asciiTheme="minorHAnsi" w:eastAsiaTheme="minorHAnsi" w:hAnsiTheme="minorHAnsi" w:cstheme="minorHAnsi"/>
          <w:lang w:val="en-ZA" w:eastAsia="en-US"/>
        </w:rPr>
        <w:t> </w:t>
      </w:r>
      <w:r w:rsidR="00165602" w:rsidRPr="00B35252">
        <w:rPr>
          <w:rFonts w:asciiTheme="minorHAnsi" w:eastAsiaTheme="minorHAnsi" w:hAnsiTheme="minorHAnsi" w:cstheme="minorHAnsi"/>
          <w:lang w:val="en-ZA" w:eastAsia="en-US"/>
        </w:rPr>
        <w:t>and</w:t>
      </w:r>
      <w:r w:rsidR="00B35252">
        <w:rPr>
          <w:rFonts w:asciiTheme="minorHAnsi" w:eastAsiaTheme="minorHAnsi" w:hAnsiTheme="minorHAnsi" w:cstheme="minorHAnsi"/>
          <w:lang w:val="en-ZA" w:eastAsia="en-US"/>
        </w:rPr>
        <w:t> </w:t>
      </w:r>
      <w:r w:rsidR="000B36BD">
        <w:rPr>
          <w:rFonts w:asciiTheme="minorHAnsi" w:eastAsiaTheme="minorHAnsi" w:hAnsiTheme="minorHAnsi" w:cstheme="minorHAnsi"/>
          <w:lang w:val="en-ZA" w:eastAsia="en-US"/>
        </w:rPr>
        <w:t>compare the</w:t>
      </w:r>
      <w:r w:rsidR="00165602" w:rsidRPr="00B35252">
        <w:rPr>
          <w:rFonts w:asciiTheme="minorHAnsi" w:eastAsiaTheme="minorHAnsi" w:hAnsiTheme="minorHAnsi" w:cstheme="minorHAnsi"/>
          <w:lang w:val="en-ZA" w:eastAsia="en-US"/>
        </w:rPr>
        <w:t xml:space="preserve"> two curriculum extracts in Activities 15 and 16.</w:t>
      </w:r>
      <w:r w:rsidR="000B36BD">
        <w:rPr>
          <w:rFonts w:asciiTheme="minorHAnsi" w:eastAsiaTheme="minorHAnsi" w:hAnsiTheme="minorHAnsi" w:cstheme="minorHAnsi"/>
          <w:lang w:val="en-ZA" w:eastAsia="en-US"/>
        </w:rPr>
        <w:t xml:space="preserve"> In the discussions that follow each of these activities, space constraints do not allow for responses to all the questions suggested in Activity 14; however</w:t>
      </w:r>
      <w:r w:rsidR="008A322E">
        <w:rPr>
          <w:rFonts w:asciiTheme="minorHAnsi" w:eastAsiaTheme="minorHAnsi" w:hAnsiTheme="minorHAnsi" w:cstheme="minorHAnsi"/>
          <w:lang w:val="en-ZA" w:eastAsia="en-US"/>
        </w:rPr>
        <w:t>,</w:t>
      </w:r>
      <w:r w:rsidR="000B36BD">
        <w:rPr>
          <w:rFonts w:asciiTheme="minorHAnsi" w:eastAsiaTheme="minorHAnsi" w:hAnsiTheme="minorHAnsi" w:cstheme="minorHAnsi"/>
          <w:lang w:val="en-ZA" w:eastAsia="en-US"/>
        </w:rPr>
        <w:t xml:space="preserve"> they do </w:t>
      </w:r>
      <w:r w:rsidR="00B6314D">
        <w:rPr>
          <w:rFonts w:asciiTheme="minorHAnsi" w:eastAsiaTheme="minorHAnsi" w:hAnsiTheme="minorHAnsi" w:cstheme="minorHAnsi"/>
          <w:lang w:val="en-ZA" w:eastAsia="en-US"/>
        </w:rPr>
        <w:t>provide</w:t>
      </w:r>
      <w:r w:rsidR="000B36BD">
        <w:rPr>
          <w:rFonts w:asciiTheme="minorHAnsi" w:eastAsiaTheme="minorHAnsi" w:hAnsiTheme="minorHAnsi" w:cstheme="minorHAnsi"/>
          <w:lang w:val="en-ZA" w:eastAsia="en-US"/>
        </w:rPr>
        <w:t xml:space="preserve"> </w:t>
      </w:r>
      <w:r w:rsidR="00B6314D">
        <w:rPr>
          <w:rFonts w:asciiTheme="minorHAnsi" w:eastAsiaTheme="minorHAnsi" w:hAnsiTheme="minorHAnsi" w:cstheme="minorHAnsi"/>
          <w:lang w:val="en-ZA" w:eastAsia="en-US"/>
        </w:rPr>
        <w:t>examples</w:t>
      </w:r>
      <w:r w:rsidR="000B36BD">
        <w:rPr>
          <w:rFonts w:asciiTheme="minorHAnsi" w:eastAsiaTheme="minorHAnsi" w:hAnsiTheme="minorHAnsi" w:cstheme="minorHAnsi"/>
          <w:lang w:val="en-ZA" w:eastAsia="en-US"/>
        </w:rPr>
        <w:t xml:space="preserve"> of critical analysis</w:t>
      </w:r>
      <w:r w:rsidR="00B6314D">
        <w:rPr>
          <w:rFonts w:asciiTheme="minorHAnsi" w:eastAsiaTheme="minorHAnsi" w:hAnsiTheme="minorHAnsi" w:cstheme="minorHAnsi"/>
          <w:lang w:val="en-ZA" w:eastAsia="en-US"/>
        </w:rPr>
        <w:t>.</w:t>
      </w:r>
    </w:p>
    <w:p w14:paraId="4D0CD58E" w14:textId="1FA272F3" w:rsidR="00A17660" w:rsidRPr="00A17660" w:rsidRDefault="00A17660" w:rsidP="008A322E">
      <w:pPr>
        <w:pStyle w:val="Heading3"/>
        <w:rPr>
          <w:rFonts w:eastAsiaTheme="minorHAnsi"/>
          <w:lang w:val="en-ZA" w:eastAsia="en-US"/>
        </w:rPr>
      </w:pPr>
      <w:r w:rsidRPr="00A17660">
        <w:rPr>
          <w:rFonts w:eastAsiaTheme="minorHAnsi"/>
          <w:lang w:val="en-ZA" w:eastAsia="en-US"/>
        </w:rPr>
        <w:t xml:space="preserve">Activity </w:t>
      </w:r>
      <w:r>
        <w:rPr>
          <w:rFonts w:eastAsiaTheme="minorHAnsi"/>
          <w:lang w:val="en-ZA" w:eastAsia="en-US"/>
        </w:rPr>
        <w:t>1</w:t>
      </w:r>
      <w:r w:rsidR="00DE6B72">
        <w:rPr>
          <w:rFonts w:eastAsiaTheme="minorHAnsi"/>
          <w:lang w:val="en-ZA" w:eastAsia="en-US"/>
        </w:rPr>
        <w:t>5</w:t>
      </w:r>
      <w:r w:rsidRPr="00A17660">
        <w:rPr>
          <w:rFonts w:eastAsiaTheme="minorHAnsi"/>
          <w:lang w:val="en-ZA" w:eastAsia="en-US"/>
        </w:rPr>
        <w:t xml:space="preserve">: </w:t>
      </w:r>
      <w:r w:rsidR="00264E35">
        <w:rPr>
          <w:rFonts w:eastAsiaTheme="minorHAnsi"/>
          <w:lang w:val="en-ZA" w:eastAsia="en-US"/>
        </w:rPr>
        <w:t xml:space="preserve">Subject </w:t>
      </w:r>
      <w:r w:rsidR="00682F3B">
        <w:rPr>
          <w:rFonts w:eastAsiaTheme="minorHAnsi"/>
          <w:lang w:val="en-ZA" w:eastAsia="en-US"/>
        </w:rPr>
        <w:t xml:space="preserve">and Assessment </w:t>
      </w:r>
      <w:r w:rsidR="00264E35">
        <w:rPr>
          <w:rFonts w:eastAsiaTheme="minorHAnsi"/>
          <w:lang w:val="en-ZA" w:eastAsia="en-US"/>
        </w:rPr>
        <w:t>Guidelines for an NCV subject</w:t>
      </w:r>
    </w:p>
    <w:p w14:paraId="0C529DB6" w14:textId="479C11DE" w:rsidR="00C83DBE" w:rsidRPr="007659F2" w:rsidRDefault="00C83DBE" w:rsidP="002E4AFB">
      <w:pPr>
        <w:autoSpaceDE w:val="0"/>
        <w:autoSpaceDN w:val="0"/>
        <w:adjustRightInd w:val="0"/>
        <w:rPr>
          <w:rFonts w:asciiTheme="minorHAnsi" w:eastAsiaTheme="minorHAnsi" w:hAnsiTheme="minorHAnsi" w:cstheme="minorHAnsi"/>
          <w:b/>
          <w:bCs/>
          <w:color w:val="000000"/>
          <w:lang w:val="en-ZA" w:eastAsia="en-US"/>
        </w:rPr>
      </w:pPr>
      <w:r w:rsidRPr="007659F2">
        <w:rPr>
          <w:rFonts w:asciiTheme="minorHAnsi" w:eastAsiaTheme="minorHAnsi" w:hAnsiTheme="minorHAnsi" w:cstheme="minorHAnsi"/>
          <w:b/>
          <w:bCs/>
          <w:color w:val="000000"/>
          <w:lang w:val="en-ZA" w:eastAsia="en-US"/>
        </w:rPr>
        <w:t xml:space="preserve">Time needed:  </w:t>
      </w:r>
      <w:r w:rsidR="008E09EE" w:rsidRPr="007659F2">
        <w:rPr>
          <w:rFonts w:asciiTheme="minorHAnsi" w:eastAsiaTheme="minorHAnsi" w:hAnsiTheme="minorHAnsi" w:cstheme="minorHAnsi"/>
          <w:b/>
          <w:bCs/>
          <w:color w:val="000000"/>
          <w:lang w:val="en-ZA" w:eastAsia="en-US"/>
        </w:rPr>
        <w:t>4</w:t>
      </w:r>
      <w:r w:rsidR="005F0DDC" w:rsidRPr="007659F2">
        <w:rPr>
          <w:rFonts w:asciiTheme="minorHAnsi" w:eastAsiaTheme="minorHAnsi" w:hAnsiTheme="minorHAnsi" w:cstheme="minorHAnsi"/>
          <w:b/>
          <w:bCs/>
          <w:color w:val="000000"/>
          <w:lang w:val="en-ZA" w:eastAsia="en-US"/>
        </w:rPr>
        <w:t>5</w:t>
      </w:r>
      <w:r w:rsidRPr="007659F2">
        <w:rPr>
          <w:rFonts w:asciiTheme="minorHAnsi" w:eastAsiaTheme="minorHAnsi" w:hAnsiTheme="minorHAnsi" w:cstheme="minorHAnsi"/>
          <w:b/>
          <w:bCs/>
          <w:color w:val="000000"/>
          <w:lang w:val="en-ZA" w:eastAsia="en-US"/>
        </w:rPr>
        <w:t xml:space="preserve"> minutes</w:t>
      </w:r>
    </w:p>
    <w:p w14:paraId="419FD919" w14:textId="77777777" w:rsidR="002E4AFB" w:rsidRDefault="002E4AFB" w:rsidP="002E4AFB">
      <w:pPr>
        <w:autoSpaceDE w:val="0"/>
        <w:autoSpaceDN w:val="0"/>
        <w:adjustRightInd w:val="0"/>
        <w:rPr>
          <w:rFonts w:asciiTheme="minorHAnsi" w:eastAsiaTheme="minorHAnsi" w:hAnsiTheme="minorHAnsi" w:cstheme="minorHAnsi"/>
          <w:lang w:val="en-ZA" w:eastAsia="en-US"/>
        </w:rPr>
      </w:pPr>
    </w:p>
    <w:p w14:paraId="7AF10BFC" w14:textId="4AF962DC" w:rsidR="00807805" w:rsidRDefault="00B27A1D" w:rsidP="00B27A1D">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C</w:t>
      </w:r>
      <w:r w:rsidRPr="00807805">
        <w:rPr>
          <w:rFonts w:asciiTheme="minorHAnsi" w:eastAsiaTheme="minorHAnsi" w:hAnsiTheme="minorHAnsi" w:cstheme="minorHAnsi"/>
          <w:lang w:val="en-ZA" w:eastAsia="en-US"/>
        </w:rPr>
        <w:t>lick</w:t>
      </w:r>
      <w:r w:rsidRPr="004E7C93">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link to access </w:t>
      </w:r>
      <w:hyperlink w:anchor="Reading_3" w:history="1">
        <w:r w:rsidRPr="00512634">
          <w:rPr>
            <w:rStyle w:val="Hyperlink"/>
            <w:rFonts w:asciiTheme="minorHAnsi" w:eastAsiaTheme="minorHAnsi" w:hAnsiTheme="minorHAnsi" w:cstheme="minorHAnsi"/>
            <w:lang w:val="en-ZA" w:eastAsia="en-US"/>
          </w:rPr>
          <w:t>Reading 3</w:t>
        </w:r>
      </w:hyperlink>
      <w:r>
        <w:rPr>
          <w:rFonts w:asciiTheme="minorHAnsi" w:eastAsiaTheme="minorHAnsi" w:hAnsiTheme="minorHAnsi" w:cstheme="minorHAnsi"/>
          <w:lang w:val="en-ZA" w:eastAsia="en-US"/>
        </w:rPr>
        <w:t xml:space="preserve">, </w:t>
      </w:r>
      <w:r w:rsidR="008E09EE" w:rsidRPr="008E09EE">
        <w:rPr>
          <w:rFonts w:asciiTheme="minorHAnsi" w:eastAsiaTheme="minorHAnsi" w:hAnsiTheme="minorHAnsi" w:cstheme="minorHAnsi"/>
          <w:lang w:val="en-ZA" w:eastAsia="en-US"/>
        </w:rPr>
        <w:t>the</w:t>
      </w:r>
      <w:r w:rsidR="00A17660" w:rsidRPr="008E09EE">
        <w:rPr>
          <w:rFonts w:asciiTheme="minorHAnsi" w:eastAsiaTheme="minorHAnsi" w:hAnsiTheme="minorHAnsi" w:cstheme="minorHAnsi"/>
          <w:lang w:val="en-ZA" w:eastAsia="en-US"/>
        </w:rPr>
        <w:t xml:space="preserve"> extract</w:t>
      </w:r>
      <w:r w:rsidR="005F0DDC">
        <w:rPr>
          <w:rFonts w:asciiTheme="minorHAnsi" w:eastAsiaTheme="minorHAnsi" w:hAnsiTheme="minorHAnsi" w:cstheme="minorHAnsi"/>
          <w:lang w:val="en-ZA" w:eastAsia="en-US"/>
        </w:rPr>
        <w:t>s</w:t>
      </w:r>
      <w:r w:rsidR="004E7C93">
        <w:rPr>
          <w:rFonts w:asciiTheme="minorHAnsi" w:eastAsiaTheme="minorHAnsi" w:hAnsiTheme="minorHAnsi" w:cstheme="minorHAnsi"/>
          <w:lang w:val="en-ZA" w:eastAsia="en-US"/>
        </w:rPr>
        <w:t xml:space="preserve"> from the </w:t>
      </w:r>
      <w:r w:rsidR="004E7C93" w:rsidRPr="00512634">
        <w:rPr>
          <w:rFonts w:asciiTheme="minorHAnsi" w:eastAsiaTheme="minorHAnsi" w:hAnsiTheme="minorHAnsi" w:cstheme="minorHAnsi"/>
          <w:lang w:val="en-ZA" w:eastAsia="en-US"/>
        </w:rPr>
        <w:t>National Certificate (Vocational)</w:t>
      </w:r>
      <w:r w:rsidR="008E09EE" w:rsidRPr="00512634">
        <w:rPr>
          <w:rFonts w:asciiTheme="minorHAnsi" w:eastAsiaTheme="minorHAnsi" w:hAnsiTheme="minorHAnsi" w:cstheme="minorHAnsi"/>
          <w:lang w:val="en-ZA" w:eastAsia="en-US"/>
        </w:rPr>
        <w:t xml:space="preserve"> document</w:t>
      </w:r>
      <w:r w:rsidR="005F0DDC" w:rsidRPr="00512634">
        <w:rPr>
          <w:rFonts w:asciiTheme="minorHAnsi" w:eastAsiaTheme="minorHAnsi" w:hAnsiTheme="minorHAnsi" w:cstheme="minorHAnsi"/>
          <w:lang w:val="en-ZA" w:eastAsia="en-US"/>
        </w:rPr>
        <w:t>s</w:t>
      </w:r>
      <w:r w:rsidR="004E7C93" w:rsidRPr="00512634">
        <w:rPr>
          <w:rFonts w:asciiTheme="minorHAnsi" w:eastAsiaTheme="minorHAnsi" w:hAnsiTheme="minorHAnsi" w:cstheme="minorHAnsi"/>
          <w:lang w:val="en-ZA" w:eastAsia="en-US"/>
        </w:rPr>
        <w:t>,</w:t>
      </w:r>
      <w:r w:rsidR="005F0DDC" w:rsidRPr="00512634">
        <w:rPr>
          <w:rFonts w:asciiTheme="minorHAnsi" w:eastAsiaTheme="minorHAnsi" w:hAnsiTheme="minorHAnsi" w:cstheme="minorHAnsi"/>
          <w:lang w:val="en-ZA" w:eastAsia="en-US"/>
        </w:rPr>
        <w:t xml:space="preserve"> Electrical Principles and Practice, NQF Level 4: </w:t>
      </w:r>
      <w:r w:rsidR="005F0DDC" w:rsidRPr="00512634">
        <w:rPr>
          <w:rFonts w:asciiTheme="minorHAnsi" w:eastAsiaTheme="minorHAnsi" w:hAnsiTheme="minorHAnsi" w:cstheme="minorHAnsi"/>
          <w:i/>
          <w:lang w:val="en-ZA" w:eastAsia="en-US"/>
        </w:rPr>
        <w:t>Subject Guidelines</w:t>
      </w:r>
      <w:r w:rsidR="005F0DDC" w:rsidRPr="00512634">
        <w:rPr>
          <w:rFonts w:asciiTheme="minorHAnsi" w:eastAsiaTheme="minorHAnsi" w:hAnsiTheme="minorHAnsi" w:cstheme="minorHAnsi"/>
          <w:lang w:val="en-ZA" w:eastAsia="en-US"/>
        </w:rPr>
        <w:t xml:space="preserve"> and</w:t>
      </w:r>
      <w:r w:rsidR="00807805" w:rsidRPr="00512634">
        <w:rPr>
          <w:rFonts w:asciiTheme="minorHAnsi" w:eastAsiaTheme="minorHAnsi" w:hAnsiTheme="minorHAnsi" w:cstheme="minorHAnsi"/>
          <w:lang w:val="en-ZA" w:eastAsia="en-US"/>
        </w:rPr>
        <w:t xml:space="preserve"> the</w:t>
      </w:r>
      <w:r w:rsidR="005F0DDC" w:rsidRPr="00512634">
        <w:rPr>
          <w:rFonts w:asciiTheme="minorHAnsi" w:eastAsiaTheme="minorHAnsi" w:hAnsiTheme="minorHAnsi" w:cstheme="minorHAnsi"/>
          <w:lang w:val="en-ZA" w:eastAsia="en-US"/>
        </w:rPr>
        <w:t xml:space="preserve"> </w:t>
      </w:r>
      <w:r w:rsidR="005F0DDC" w:rsidRPr="00512634">
        <w:rPr>
          <w:rFonts w:asciiTheme="minorHAnsi" w:eastAsiaTheme="minorHAnsi" w:hAnsiTheme="minorHAnsi" w:cstheme="minorHAnsi"/>
          <w:i/>
          <w:lang w:val="en-ZA" w:eastAsia="en-US"/>
        </w:rPr>
        <w:t>Assessment</w:t>
      </w:r>
      <w:r w:rsidR="005F0DDC" w:rsidRPr="00807805">
        <w:rPr>
          <w:rFonts w:asciiTheme="minorHAnsi" w:eastAsiaTheme="minorHAnsi" w:hAnsiTheme="minorHAnsi" w:cstheme="minorHAnsi"/>
          <w:i/>
          <w:lang w:val="en-ZA" w:eastAsia="en-US"/>
        </w:rPr>
        <w:t xml:space="preserve"> Guidelines</w:t>
      </w:r>
      <w:r>
        <w:rPr>
          <w:rFonts w:asciiTheme="minorHAnsi" w:eastAsiaTheme="minorHAnsi" w:hAnsiTheme="minorHAnsi" w:cstheme="minorHAnsi"/>
          <w:i/>
          <w:lang w:val="en-ZA" w:eastAsia="en-US"/>
        </w:rPr>
        <w:t>.</w:t>
      </w:r>
      <w:r>
        <w:rPr>
          <w:rFonts w:asciiTheme="minorHAnsi" w:eastAsiaTheme="minorHAnsi" w:hAnsiTheme="minorHAnsi" w:cstheme="minorHAnsi"/>
          <w:lang w:val="en-ZA" w:eastAsia="en-US"/>
        </w:rPr>
        <w:t xml:space="preserve"> </w:t>
      </w:r>
    </w:p>
    <w:p w14:paraId="697E4F9F" w14:textId="43359DBC" w:rsidR="00A17660" w:rsidRPr="00F96EE0" w:rsidRDefault="00F85D69" w:rsidP="00807805">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F96EE0">
        <w:rPr>
          <w:rFonts w:asciiTheme="minorHAnsi" w:eastAsiaTheme="minorHAnsi" w:hAnsiTheme="minorHAnsi" w:cstheme="minorHAnsi"/>
          <w:lang w:val="en-ZA" w:eastAsia="en-US"/>
        </w:rPr>
        <w:t>Comment on the division of the curriculum guidelines into Subject Guidelines and Assessment Guidelines. In what ways does this division assist you or hinder you?</w:t>
      </w:r>
    </w:p>
    <w:p w14:paraId="3DC25814" w14:textId="56FC685C" w:rsidR="004F59FE" w:rsidRPr="00F96EE0" w:rsidRDefault="004F59FE" w:rsidP="007434ED">
      <w:pPr>
        <w:pStyle w:val="ListParagraph"/>
        <w:numPr>
          <w:ilvl w:val="0"/>
          <w:numId w:val="95"/>
        </w:numPr>
        <w:autoSpaceDE w:val="0"/>
        <w:autoSpaceDN w:val="0"/>
        <w:adjustRightInd w:val="0"/>
        <w:spacing w:after="120" w:line="276" w:lineRule="auto"/>
        <w:rPr>
          <w:rFonts w:asciiTheme="minorHAnsi" w:eastAsiaTheme="minorHAnsi" w:hAnsiTheme="minorHAnsi" w:cstheme="minorHAnsi"/>
          <w:lang w:val="en-ZA" w:eastAsia="en-US"/>
        </w:rPr>
      </w:pPr>
      <w:r w:rsidRPr="00F96EE0">
        <w:rPr>
          <w:rFonts w:asciiTheme="minorHAnsi" w:eastAsiaTheme="minorHAnsi" w:hAnsiTheme="minorHAnsi" w:cstheme="minorHAnsi"/>
          <w:lang w:val="en-ZA" w:eastAsia="en-US"/>
        </w:rPr>
        <w:t xml:space="preserve">Analyse and comment on the competence structure of the subject curriculum (learning outcomes, assessment criteria, etc.)  </w:t>
      </w:r>
    </w:p>
    <w:p w14:paraId="687E42AA" w14:textId="0E8DFB9D" w:rsidR="004F59FE" w:rsidRPr="00F96EE0" w:rsidRDefault="004F59FE" w:rsidP="007434ED">
      <w:pPr>
        <w:pStyle w:val="ListParagraph"/>
        <w:numPr>
          <w:ilvl w:val="0"/>
          <w:numId w:val="95"/>
        </w:numPr>
        <w:autoSpaceDE w:val="0"/>
        <w:autoSpaceDN w:val="0"/>
        <w:adjustRightInd w:val="0"/>
        <w:spacing w:after="100" w:afterAutospacing="1" w:line="276" w:lineRule="auto"/>
        <w:rPr>
          <w:rFonts w:asciiTheme="minorHAnsi" w:eastAsiaTheme="minorHAnsi" w:hAnsiTheme="minorHAnsi" w:cstheme="minorHAnsi"/>
          <w:lang w:val="en-ZA" w:eastAsia="en-US"/>
        </w:rPr>
      </w:pPr>
      <w:r w:rsidRPr="00F96EE0">
        <w:rPr>
          <w:rFonts w:asciiTheme="minorHAnsi" w:eastAsiaTheme="minorHAnsi" w:hAnsiTheme="minorHAnsi" w:cstheme="minorHAnsi"/>
          <w:lang w:val="en-ZA" w:eastAsia="en-US"/>
        </w:rPr>
        <w:t>Comment on the mix of content knowledge and practical skill indicated in the competence structure.</w:t>
      </w:r>
    </w:p>
    <w:p w14:paraId="6CF0B7CB" w14:textId="77777777" w:rsidR="00EA05E5" w:rsidRPr="00CE3C94" w:rsidRDefault="00EA05E5" w:rsidP="00EA05E5">
      <w:pPr>
        <w:tabs>
          <w:tab w:val="left" w:pos="406"/>
        </w:tabs>
        <w:spacing w:after="120" w:line="276" w:lineRule="auto"/>
        <w:rPr>
          <w:rFonts w:ascii="Arial" w:hAnsi="Arial" w:cs="Arial"/>
          <w:sz w:val="24"/>
          <w:szCs w:val="24"/>
        </w:rPr>
      </w:pPr>
      <w:r w:rsidRPr="00CE3C94">
        <w:rPr>
          <w:rFonts w:ascii="Arial" w:hAnsi="Arial" w:cs="Arial"/>
          <w:sz w:val="24"/>
          <w:szCs w:val="24"/>
        </w:rPr>
        <w:t>Discussion of the activity</w:t>
      </w:r>
    </w:p>
    <w:p w14:paraId="4637E1FD" w14:textId="4BFCF8A0" w:rsidR="00845D5A" w:rsidRDefault="00B04BCB" w:rsidP="00A64AE3">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The first important thing to notice is that the basic curriculum documents for NCV subjects are called “Subject </w:t>
      </w:r>
      <w:r w:rsidRPr="00061F0F">
        <w:rPr>
          <w:rFonts w:asciiTheme="minorHAnsi" w:eastAsiaTheme="minorHAnsi" w:hAnsiTheme="minorHAnsi" w:cstheme="minorHAnsi"/>
          <w:i/>
          <w:lang w:val="en-ZA" w:eastAsia="en-US"/>
        </w:rPr>
        <w:t>Guidelines</w:t>
      </w:r>
      <w:r>
        <w:rPr>
          <w:rFonts w:asciiTheme="minorHAnsi" w:eastAsiaTheme="minorHAnsi" w:hAnsiTheme="minorHAnsi" w:cstheme="minorHAnsi"/>
          <w:lang w:val="en-ZA" w:eastAsia="en-US"/>
        </w:rPr>
        <w:t xml:space="preserve">” and </w:t>
      </w:r>
      <w:r w:rsidR="0078559C">
        <w:rPr>
          <w:rFonts w:asciiTheme="minorHAnsi" w:eastAsiaTheme="minorHAnsi" w:hAnsiTheme="minorHAnsi" w:cstheme="minorHAnsi"/>
          <w:lang w:val="en-ZA" w:eastAsia="en-US"/>
        </w:rPr>
        <w:t>“</w:t>
      </w:r>
      <w:r>
        <w:rPr>
          <w:rFonts w:asciiTheme="minorHAnsi" w:eastAsiaTheme="minorHAnsi" w:hAnsiTheme="minorHAnsi" w:cstheme="minorHAnsi"/>
          <w:lang w:val="en-ZA" w:eastAsia="en-US"/>
        </w:rPr>
        <w:t xml:space="preserve">Assessment </w:t>
      </w:r>
      <w:r w:rsidRPr="00061F0F">
        <w:rPr>
          <w:rFonts w:asciiTheme="minorHAnsi" w:eastAsiaTheme="minorHAnsi" w:hAnsiTheme="minorHAnsi" w:cstheme="minorHAnsi"/>
          <w:i/>
          <w:lang w:val="en-ZA" w:eastAsia="en-US"/>
        </w:rPr>
        <w:t>Guidelines</w:t>
      </w:r>
      <w:r>
        <w:rPr>
          <w:rFonts w:asciiTheme="minorHAnsi" w:eastAsiaTheme="minorHAnsi" w:hAnsiTheme="minorHAnsi" w:cstheme="minorHAnsi"/>
          <w:lang w:val="en-ZA" w:eastAsia="en-US"/>
        </w:rPr>
        <w:t>”. This appear</w:t>
      </w:r>
      <w:r w:rsidR="004F3119">
        <w:rPr>
          <w:rFonts w:asciiTheme="minorHAnsi" w:eastAsiaTheme="minorHAnsi" w:hAnsiTheme="minorHAnsi" w:cstheme="minorHAnsi"/>
          <w:lang w:val="en-ZA" w:eastAsia="en-US"/>
        </w:rPr>
        <w:t>s</w:t>
      </w:r>
      <w:r>
        <w:rPr>
          <w:rFonts w:asciiTheme="minorHAnsi" w:eastAsiaTheme="minorHAnsi" w:hAnsiTheme="minorHAnsi" w:cstheme="minorHAnsi"/>
          <w:lang w:val="en-ZA" w:eastAsia="en-US"/>
        </w:rPr>
        <w:t xml:space="preserve"> to reflect the point made</w:t>
      </w:r>
      <w:r w:rsidR="00894CCF">
        <w:rPr>
          <w:rFonts w:asciiTheme="minorHAnsi" w:eastAsiaTheme="minorHAnsi" w:hAnsiTheme="minorHAnsi" w:cstheme="minorHAnsi"/>
          <w:lang w:val="en-ZA" w:eastAsia="en-US"/>
        </w:rPr>
        <w:t xml:space="preserve"> earlier</w:t>
      </w:r>
      <w:r w:rsidR="004F3119">
        <w:rPr>
          <w:rFonts w:asciiTheme="minorHAnsi" w:eastAsiaTheme="minorHAnsi" w:hAnsiTheme="minorHAnsi" w:cstheme="minorHAnsi"/>
          <w:lang w:val="en-ZA" w:eastAsia="en-US"/>
        </w:rPr>
        <w:t xml:space="preserve"> – </w:t>
      </w:r>
      <w:r>
        <w:rPr>
          <w:rFonts w:asciiTheme="minorHAnsi" w:eastAsiaTheme="minorHAnsi" w:hAnsiTheme="minorHAnsi" w:cstheme="minorHAnsi"/>
          <w:lang w:val="en-ZA" w:eastAsia="en-US"/>
        </w:rPr>
        <w:t>that this is how lecturers should in fact view official curricula</w:t>
      </w:r>
      <w:r w:rsidR="004F3119">
        <w:rPr>
          <w:rFonts w:asciiTheme="minorHAnsi" w:eastAsiaTheme="minorHAnsi" w:hAnsiTheme="minorHAnsi" w:cstheme="minorHAnsi"/>
          <w:lang w:val="en-ZA" w:eastAsia="en-US"/>
        </w:rPr>
        <w:t>, i.e.</w:t>
      </w:r>
      <w:r w:rsidR="00673111">
        <w:rPr>
          <w:rFonts w:asciiTheme="minorHAnsi" w:eastAsiaTheme="minorHAnsi" w:hAnsiTheme="minorHAnsi" w:cstheme="minorHAnsi"/>
          <w:lang w:val="en-ZA" w:eastAsia="en-US"/>
        </w:rPr>
        <w:t xml:space="preserve"> as guidelines</w:t>
      </w:r>
      <w:r w:rsidR="0037516E">
        <w:rPr>
          <w:rFonts w:asciiTheme="minorHAnsi" w:eastAsiaTheme="minorHAnsi" w:hAnsiTheme="minorHAnsi" w:cstheme="minorHAnsi"/>
          <w:lang w:val="en-ZA" w:eastAsia="en-US"/>
        </w:rPr>
        <w:t xml:space="preserve"> rather than a tightly-prescribed plan</w:t>
      </w:r>
      <w:r w:rsidR="00A31C1B">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so this </w:t>
      </w:r>
      <w:r w:rsidR="00F203BA">
        <w:rPr>
          <w:rFonts w:asciiTheme="minorHAnsi" w:eastAsiaTheme="minorHAnsi" w:hAnsiTheme="minorHAnsi" w:cstheme="minorHAnsi"/>
          <w:lang w:val="en-ZA" w:eastAsia="en-US"/>
        </w:rPr>
        <w:t>represents</w:t>
      </w:r>
      <w:r w:rsidR="00061F0F">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a forward step. </w:t>
      </w:r>
    </w:p>
    <w:p w14:paraId="52243511" w14:textId="30966A98" w:rsidR="00B04BCB" w:rsidRDefault="0026407B" w:rsidP="00A64AE3">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However, t</w:t>
      </w:r>
      <w:r w:rsidR="00264E35">
        <w:rPr>
          <w:rFonts w:asciiTheme="minorHAnsi" w:eastAsiaTheme="minorHAnsi" w:hAnsiTheme="minorHAnsi" w:cstheme="minorHAnsi"/>
          <w:lang w:val="en-ZA" w:eastAsia="en-US"/>
        </w:rPr>
        <w:t>he separation of assessment guidelines from subject guidelines</w:t>
      </w:r>
      <w:r w:rsidR="00845D5A">
        <w:rPr>
          <w:rFonts w:asciiTheme="minorHAnsi" w:eastAsiaTheme="minorHAnsi" w:hAnsiTheme="minorHAnsi" w:cstheme="minorHAnsi"/>
          <w:lang w:val="en-ZA" w:eastAsia="en-US"/>
        </w:rPr>
        <w:t xml:space="preserve"> </w:t>
      </w:r>
      <w:r w:rsidR="00264E35">
        <w:rPr>
          <w:rFonts w:asciiTheme="minorHAnsi" w:eastAsiaTheme="minorHAnsi" w:hAnsiTheme="minorHAnsi" w:cstheme="minorHAnsi"/>
          <w:lang w:val="en-ZA" w:eastAsia="en-US"/>
        </w:rPr>
        <w:t>convey</w:t>
      </w:r>
      <w:r w:rsidR="007A0B96">
        <w:rPr>
          <w:rFonts w:asciiTheme="minorHAnsi" w:eastAsiaTheme="minorHAnsi" w:hAnsiTheme="minorHAnsi" w:cstheme="minorHAnsi"/>
          <w:lang w:val="en-ZA" w:eastAsia="en-US"/>
        </w:rPr>
        <w:t>s</w:t>
      </w:r>
      <w:r w:rsidR="00264E35">
        <w:rPr>
          <w:rFonts w:asciiTheme="minorHAnsi" w:eastAsiaTheme="minorHAnsi" w:hAnsiTheme="minorHAnsi" w:cstheme="minorHAnsi"/>
          <w:lang w:val="en-ZA" w:eastAsia="en-US"/>
        </w:rPr>
        <w:t xml:space="preserve"> the </w:t>
      </w:r>
      <w:r w:rsidR="00845D5A">
        <w:rPr>
          <w:rFonts w:asciiTheme="minorHAnsi" w:eastAsiaTheme="minorHAnsi" w:hAnsiTheme="minorHAnsi" w:cstheme="minorHAnsi"/>
          <w:lang w:val="en-ZA" w:eastAsia="en-US"/>
        </w:rPr>
        <w:t xml:space="preserve">unfortunate </w:t>
      </w:r>
      <w:r w:rsidR="00264E35">
        <w:rPr>
          <w:rFonts w:asciiTheme="minorHAnsi" w:eastAsiaTheme="minorHAnsi" w:hAnsiTheme="minorHAnsi" w:cstheme="minorHAnsi"/>
          <w:lang w:val="en-ZA" w:eastAsia="en-US"/>
        </w:rPr>
        <w:t>impression (think hidden curriculum) that assessment is something</w:t>
      </w:r>
      <w:r w:rsidR="00264E35" w:rsidRPr="00B34ED7">
        <w:rPr>
          <w:rFonts w:asciiTheme="minorHAnsi" w:eastAsiaTheme="minorHAnsi" w:hAnsiTheme="minorHAnsi" w:cstheme="minorHAnsi"/>
          <w:i/>
          <w:lang w:val="en-ZA" w:eastAsia="en-US"/>
        </w:rPr>
        <w:t xml:space="preserve"> separate </w:t>
      </w:r>
      <w:r w:rsidR="00264E35">
        <w:rPr>
          <w:rFonts w:asciiTheme="minorHAnsi" w:eastAsiaTheme="minorHAnsi" w:hAnsiTheme="minorHAnsi" w:cstheme="minorHAnsi"/>
          <w:lang w:val="en-ZA" w:eastAsia="en-US"/>
        </w:rPr>
        <w:t>from teaching and learning</w:t>
      </w:r>
      <w:r w:rsidR="00845D5A">
        <w:rPr>
          <w:rFonts w:asciiTheme="minorHAnsi" w:eastAsiaTheme="minorHAnsi" w:hAnsiTheme="minorHAnsi" w:cstheme="minorHAnsi"/>
          <w:lang w:val="en-ZA" w:eastAsia="en-US"/>
        </w:rPr>
        <w:t>,</w:t>
      </w:r>
      <w:r w:rsidR="00264E35">
        <w:rPr>
          <w:rFonts w:asciiTheme="minorHAnsi" w:eastAsiaTheme="minorHAnsi" w:hAnsiTheme="minorHAnsi" w:cstheme="minorHAnsi"/>
          <w:lang w:val="en-ZA" w:eastAsia="en-US"/>
        </w:rPr>
        <w:t xml:space="preserve"> when in fact it is an integra</w:t>
      </w:r>
      <w:r w:rsidR="00774A7A">
        <w:rPr>
          <w:rFonts w:asciiTheme="minorHAnsi" w:eastAsiaTheme="minorHAnsi" w:hAnsiTheme="minorHAnsi" w:cstheme="minorHAnsi"/>
          <w:lang w:val="en-ZA" w:eastAsia="en-US"/>
        </w:rPr>
        <w:t xml:space="preserve">l part of the learning process. </w:t>
      </w:r>
      <w:r w:rsidR="00845D5A">
        <w:rPr>
          <w:rFonts w:asciiTheme="minorHAnsi" w:eastAsiaTheme="minorHAnsi" w:hAnsiTheme="minorHAnsi" w:cstheme="minorHAnsi"/>
          <w:lang w:val="en-ZA" w:eastAsia="en-US"/>
        </w:rPr>
        <w:t xml:space="preserve">In addition, the fact that the extremely complex structure of outcomes and assessment criteria is incompletely spread across both documents (the Assessment Standards appear only in the Assessment Guidelines, whereas the Assessment </w:t>
      </w:r>
      <w:r w:rsidR="00845D5A" w:rsidRPr="0026407B">
        <w:rPr>
          <w:rFonts w:asciiTheme="minorHAnsi" w:eastAsiaTheme="minorHAnsi" w:hAnsiTheme="minorHAnsi" w:cstheme="minorHAnsi"/>
          <w:i/>
          <w:lang w:val="en-ZA" w:eastAsia="en-US"/>
        </w:rPr>
        <w:t xml:space="preserve">Criteria </w:t>
      </w:r>
      <w:r w:rsidR="00845D5A">
        <w:rPr>
          <w:rFonts w:asciiTheme="minorHAnsi" w:eastAsiaTheme="minorHAnsi" w:hAnsiTheme="minorHAnsi" w:cstheme="minorHAnsi"/>
          <w:lang w:val="en-ZA" w:eastAsia="en-US"/>
        </w:rPr>
        <w:t xml:space="preserve">appear </w:t>
      </w:r>
      <w:r>
        <w:rPr>
          <w:rFonts w:asciiTheme="minorHAnsi" w:eastAsiaTheme="minorHAnsi" w:hAnsiTheme="minorHAnsi" w:cstheme="minorHAnsi"/>
          <w:lang w:val="en-ZA" w:eastAsia="en-US"/>
        </w:rPr>
        <w:t xml:space="preserve">only </w:t>
      </w:r>
      <w:r w:rsidR="00845D5A">
        <w:rPr>
          <w:rFonts w:asciiTheme="minorHAnsi" w:eastAsiaTheme="minorHAnsi" w:hAnsiTheme="minorHAnsi" w:cstheme="minorHAnsi"/>
          <w:lang w:val="en-ZA" w:eastAsia="en-US"/>
        </w:rPr>
        <w:t xml:space="preserve">in the Subject Guidelines) </w:t>
      </w:r>
      <w:r w:rsidR="00894CCF">
        <w:rPr>
          <w:rFonts w:asciiTheme="minorHAnsi" w:eastAsiaTheme="minorHAnsi" w:hAnsiTheme="minorHAnsi" w:cstheme="minorHAnsi"/>
          <w:lang w:val="en-ZA" w:eastAsia="en-US"/>
        </w:rPr>
        <w:t>making it even more complex to manage</w:t>
      </w:r>
      <w:r w:rsidR="00845D5A">
        <w:rPr>
          <w:rFonts w:asciiTheme="minorHAnsi" w:eastAsiaTheme="minorHAnsi" w:hAnsiTheme="minorHAnsi" w:cstheme="minorHAnsi"/>
          <w:lang w:val="en-ZA" w:eastAsia="en-US"/>
        </w:rPr>
        <w:t xml:space="preserve">. </w:t>
      </w:r>
      <w:r w:rsidR="00894CCF">
        <w:rPr>
          <w:rFonts w:asciiTheme="minorHAnsi" w:eastAsiaTheme="minorHAnsi" w:hAnsiTheme="minorHAnsi" w:cstheme="minorHAnsi"/>
          <w:lang w:val="en-ZA" w:eastAsia="en-US"/>
        </w:rPr>
        <w:t>T</w:t>
      </w:r>
      <w:r w:rsidR="00CF6282">
        <w:rPr>
          <w:rFonts w:asciiTheme="minorHAnsi" w:eastAsiaTheme="minorHAnsi" w:hAnsiTheme="minorHAnsi" w:cstheme="minorHAnsi"/>
          <w:lang w:val="en-ZA" w:eastAsia="en-US"/>
        </w:rPr>
        <w:t xml:space="preserve">he </w:t>
      </w:r>
      <w:r w:rsidR="00CF6282" w:rsidRPr="00894CCF">
        <w:rPr>
          <w:rFonts w:asciiTheme="minorHAnsi" w:eastAsiaTheme="minorHAnsi" w:hAnsiTheme="minorHAnsi" w:cstheme="minorHAnsi"/>
          <w:i/>
          <w:lang w:val="en-ZA" w:eastAsia="en-US"/>
        </w:rPr>
        <w:t>two</w:t>
      </w:r>
      <w:r w:rsidR="00CF6282">
        <w:rPr>
          <w:rFonts w:asciiTheme="minorHAnsi" w:eastAsiaTheme="minorHAnsi" w:hAnsiTheme="minorHAnsi" w:cstheme="minorHAnsi"/>
          <w:lang w:val="en-ZA" w:eastAsia="en-US"/>
        </w:rPr>
        <w:t xml:space="preserve"> documents </w:t>
      </w:r>
      <w:r w:rsidR="00894CCF">
        <w:rPr>
          <w:rFonts w:asciiTheme="minorHAnsi" w:eastAsiaTheme="minorHAnsi" w:hAnsiTheme="minorHAnsi" w:cstheme="minorHAnsi"/>
          <w:lang w:val="en-ZA" w:eastAsia="en-US"/>
        </w:rPr>
        <w:t xml:space="preserve">therefore </w:t>
      </w:r>
      <w:r w:rsidR="00CF6282">
        <w:rPr>
          <w:rFonts w:asciiTheme="minorHAnsi" w:eastAsiaTheme="minorHAnsi" w:hAnsiTheme="minorHAnsi" w:cstheme="minorHAnsi"/>
          <w:lang w:val="en-ZA" w:eastAsia="en-US"/>
        </w:rPr>
        <w:t>must be read in conjunction</w:t>
      </w:r>
      <w:r w:rsidR="00894CCF">
        <w:rPr>
          <w:rFonts w:asciiTheme="minorHAnsi" w:eastAsiaTheme="minorHAnsi" w:hAnsiTheme="minorHAnsi" w:cstheme="minorHAnsi"/>
          <w:lang w:val="en-ZA" w:eastAsia="en-US"/>
        </w:rPr>
        <w:t>.</w:t>
      </w:r>
      <w:r w:rsidR="00350E40">
        <w:rPr>
          <w:rFonts w:asciiTheme="minorHAnsi" w:eastAsiaTheme="minorHAnsi" w:hAnsiTheme="minorHAnsi" w:cstheme="minorHAnsi"/>
          <w:lang w:val="en-ZA" w:eastAsia="en-US"/>
        </w:rPr>
        <w:t xml:space="preserve"> </w:t>
      </w:r>
    </w:p>
    <w:p w14:paraId="4E116D0D" w14:textId="64BC00AD" w:rsidR="001737FF" w:rsidRDefault="00682F3B" w:rsidP="00682F3B">
      <w:pPr>
        <w:shd w:val="clear" w:color="auto" w:fill="FFFFFF"/>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bCs/>
          <w:lang w:val="en-ZA" w:eastAsia="en-US"/>
        </w:rPr>
        <w:t xml:space="preserve">The detailed information provided in the </w:t>
      </w:r>
      <w:r w:rsidR="00F54193" w:rsidRPr="00161979">
        <w:rPr>
          <w:rFonts w:asciiTheme="minorHAnsi" w:eastAsiaTheme="minorHAnsi" w:hAnsiTheme="minorHAnsi" w:cstheme="minorHAnsi"/>
          <w:lang w:val="en-ZA" w:eastAsia="en-US"/>
        </w:rPr>
        <w:t>Assessment Guidelines</w:t>
      </w:r>
      <w:r w:rsidR="00F54193" w:rsidRPr="00161979">
        <w:rPr>
          <w:rFonts w:asciiTheme="minorHAnsi" w:eastAsiaTheme="minorHAnsi" w:hAnsiTheme="minorHAnsi" w:cstheme="minorHAnsi"/>
          <w:bCs/>
          <w:lang w:val="en-ZA" w:eastAsia="en-US"/>
        </w:rPr>
        <w:t xml:space="preserve"> (</w:t>
      </w:r>
      <w:r w:rsidRPr="00161979">
        <w:rPr>
          <w:rFonts w:asciiTheme="minorHAnsi" w:eastAsiaTheme="minorHAnsi" w:hAnsiTheme="minorHAnsi" w:cstheme="minorHAnsi"/>
          <w:bCs/>
          <w:lang w:val="en-ZA" w:eastAsia="en-US"/>
        </w:rPr>
        <w:t>AG</w:t>
      </w:r>
      <w:r w:rsidR="00F54193" w:rsidRPr="00161979">
        <w:rPr>
          <w:rFonts w:asciiTheme="minorHAnsi" w:eastAsiaTheme="minorHAnsi" w:hAnsiTheme="minorHAnsi" w:cstheme="minorHAnsi"/>
          <w:bCs/>
          <w:lang w:val="en-ZA" w:eastAsia="en-US"/>
        </w:rPr>
        <w:t>)</w:t>
      </w:r>
      <w:r w:rsidRPr="00161979">
        <w:rPr>
          <w:rFonts w:asciiTheme="minorHAnsi" w:eastAsiaTheme="minorHAnsi" w:hAnsiTheme="minorHAnsi" w:cstheme="minorHAnsi"/>
          <w:bCs/>
          <w:lang w:val="en-ZA" w:eastAsia="en-US"/>
        </w:rPr>
        <w:t xml:space="preserve"> has </w:t>
      </w:r>
      <w:r w:rsidR="00161979">
        <w:rPr>
          <w:rFonts w:asciiTheme="minorHAnsi" w:eastAsiaTheme="minorHAnsi" w:hAnsiTheme="minorHAnsi" w:cstheme="minorHAnsi"/>
          <w:bCs/>
          <w:lang w:val="en-ZA" w:eastAsia="en-US"/>
        </w:rPr>
        <w:t>already been mentioned</w:t>
      </w:r>
      <w:r>
        <w:rPr>
          <w:rFonts w:asciiTheme="minorHAnsi" w:eastAsiaTheme="minorHAnsi" w:hAnsiTheme="minorHAnsi" w:cstheme="minorHAnsi"/>
          <w:bCs/>
          <w:lang w:val="en-ZA" w:eastAsia="en-US"/>
        </w:rPr>
        <w:t>. T</w:t>
      </w:r>
      <w:r w:rsidR="004D1F99" w:rsidRPr="00EA05E5">
        <w:rPr>
          <w:rFonts w:asciiTheme="minorHAnsi" w:eastAsiaTheme="minorHAnsi" w:hAnsiTheme="minorHAnsi" w:cstheme="minorHAnsi"/>
          <w:lang w:val="en-ZA" w:eastAsia="en-US"/>
        </w:rPr>
        <w:t xml:space="preserve">he </w:t>
      </w:r>
      <w:r w:rsidR="004D1F99">
        <w:rPr>
          <w:rFonts w:asciiTheme="minorHAnsi" w:eastAsiaTheme="minorHAnsi" w:hAnsiTheme="minorHAnsi" w:cstheme="minorHAnsi"/>
          <w:lang w:val="en-ZA" w:eastAsia="en-US"/>
        </w:rPr>
        <w:t>Subject</w:t>
      </w:r>
      <w:r w:rsidR="004D1F99" w:rsidRPr="004D1F99">
        <w:rPr>
          <w:rFonts w:asciiTheme="minorHAnsi" w:eastAsiaTheme="minorHAnsi" w:hAnsiTheme="minorHAnsi" w:cstheme="minorHAnsi"/>
          <w:lang w:val="en-ZA" w:eastAsia="en-US"/>
        </w:rPr>
        <w:t xml:space="preserve"> Guidelines</w:t>
      </w:r>
      <w:r w:rsidR="004D1F99">
        <w:rPr>
          <w:rFonts w:asciiTheme="minorHAnsi" w:eastAsiaTheme="minorHAnsi" w:hAnsiTheme="minorHAnsi" w:cstheme="minorHAnsi"/>
          <w:lang w:val="en-ZA" w:eastAsia="en-US"/>
        </w:rPr>
        <w:t xml:space="preserve"> (SG) document starts with a preamble that partly addresses the first three </w:t>
      </w:r>
      <w:r w:rsidR="00161979">
        <w:rPr>
          <w:rFonts w:asciiTheme="minorHAnsi" w:eastAsiaTheme="minorHAnsi" w:hAnsiTheme="minorHAnsi" w:cstheme="minorHAnsi"/>
          <w:lang w:val="en-ZA" w:eastAsia="en-US"/>
        </w:rPr>
        <w:lastRenderedPageBreak/>
        <w:t xml:space="preserve">requirements we discussed above. </w:t>
      </w:r>
      <w:r w:rsidR="004D1F99">
        <w:rPr>
          <w:rFonts w:asciiTheme="minorHAnsi" w:eastAsiaTheme="minorHAnsi" w:hAnsiTheme="minorHAnsi" w:cstheme="minorHAnsi"/>
          <w:lang w:val="en-ZA" w:eastAsia="en-US"/>
        </w:rPr>
        <w:t xml:space="preserve">The subject is defined (A), followed by a brief rationale for studying it (B). </w:t>
      </w:r>
    </w:p>
    <w:p w14:paraId="22132067" w14:textId="5C9E4110" w:rsidR="001737FF" w:rsidRDefault="004D1F99" w:rsidP="001737FF">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In C</w:t>
      </w:r>
      <w:r w:rsidR="00F54193" w:rsidRPr="00F54193">
        <w:rPr>
          <w:rFonts w:asciiTheme="minorHAnsi" w:eastAsiaTheme="minorHAnsi" w:hAnsiTheme="minorHAnsi" w:cstheme="minorHAnsi"/>
          <w:color w:val="9933FF"/>
          <w:lang w:val="en-ZA" w:eastAsia="en-US"/>
        </w:rPr>
        <w:t>,</w:t>
      </w:r>
      <w:r>
        <w:rPr>
          <w:rFonts w:asciiTheme="minorHAnsi" w:eastAsiaTheme="minorHAnsi" w:hAnsiTheme="minorHAnsi" w:cstheme="minorHAnsi"/>
          <w:lang w:val="en-ZA" w:eastAsia="en-US"/>
        </w:rPr>
        <w:t xml:space="preserve"> some of t</w:t>
      </w:r>
      <w:r w:rsidRPr="00935D95">
        <w:rPr>
          <w:rFonts w:asciiTheme="minorHAnsi" w:eastAsiaTheme="minorHAnsi" w:hAnsiTheme="minorHAnsi" w:cstheme="minorHAnsi"/>
          <w:lang w:val="en-ZA" w:eastAsia="en-US"/>
        </w:rPr>
        <w:t xml:space="preserve">he Critical </w:t>
      </w:r>
      <w:r w:rsidR="00B139CB">
        <w:rPr>
          <w:rFonts w:asciiTheme="minorHAnsi" w:eastAsiaTheme="minorHAnsi" w:hAnsiTheme="minorHAnsi" w:cstheme="minorHAnsi"/>
          <w:lang w:val="en-ZA" w:eastAsia="en-US"/>
        </w:rPr>
        <w:t>(</w:t>
      </w:r>
      <w:r w:rsidRPr="00935D95">
        <w:rPr>
          <w:rFonts w:asciiTheme="minorHAnsi" w:eastAsiaTheme="minorHAnsi" w:hAnsiTheme="minorHAnsi" w:cstheme="minorHAnsi"/>
          <w:lang w:val="en-ZA" w:eastAsia="en-US"/>
        </w:rPr>
        <w:t>Cross-field</w:t>
      </w:r>
      <w:r w:rsidR="00B139CB">
        <w:rPr>
          <w:rFonts w:asciiTheme="minorHAnsi" w:eastAsiaTheme="minorHAnsi" w:hAnsiTheme="minorHAnsi" w:cstheme="minorHAnsi"/>
          <w:lang w:val="en-ZA" w:eastAsia="en-US"/>
        </w:rPr>
        <w:t>)</w:t>
      </w:r>
      <w:r w:rsidRPr="00935D95">
        <w:rPr>
          <w:rFonts w:asciiTheme="minorHAnsi" w:eastAsiaTheme="minorHAnsi" w:hAnsiTheme="minorHAnsi" w:cstheme="minorHAnsi"/>
          <w:lang w:val="en-ZA" w:eastAsia="en-US"/>
        </w:rPr>
        <w:t xml:space="preserve"> Outcomes and Developmental Outcomes are foregrounded in an abridged form, and an attempt has been made to substantiate or validate </w:t>
      </w:r>
      <w:r>
        <w:rPr>
          <w:rFonts w:asciiTheme="minorHAnsi" w:eastAsiaTheme="minorHAnsi" w:hAnsiTheme="minorHAnsi" w:cstheme="minorHAnsi"/>
          <w:lang w:val="en-ZA" w:eastAsia="en-US"/>
        </w:rPr>
        <w:t xml:space="preserve">each of </w:t>
      </w:r>
      <w:r w:rsidRPr="00935D95">
        <w:rPr>
          <w:rFonts w:asciiTheme="minorHAnsi" w:eastAsiaTheme="minorHAnsi" w:hAnsiTheme="minorHAnsi" w:cstheme="minorHAnsi"/>
          <w:lang w:val="en-ZA" w:eastAsia="en-US"/>
        </w:rPr>
        <w:t xml:space="preserve">them by linking them to actions taken from across the curriculum-in-practice for the entire Electrical Infrastructure Construction field, though not necessarily in this particular subject. For example “Work effectively with others…” (critical outcome) </w:t>
      </w:r>
      <w:proofErr w:type="gramStart"/>
      <w:r w:rsidRPr="00935D95">
        <w:rPr>
          <w:rFonts w:asciiTheme="minorHAnsi" w:eastAsiaTheme="minorHAnsi" w:hAnsiTheme="minorHAnsi" w:cstheme="minorHAnsi"/>
          <w:lang w:val="en-ZA" w:eastAsia="en-US"/>
        </w:rPr>
        <w:t>…”w</w:t>
      </w:r>
      <w:r w:rsidRPr="00FE309A">
        <w:rPr>
          <w:rFonts w:asciiTheme="minorHAnsi" w:eastAsiaTheme="minorHAnsi" w:hAnsiTheme="minorHAnsi" w:cstheme="minorHAnsi"/>
          <w:lang w:val="en-ZA" w:eastAsia="en-US"/>
        </w:rPr>
        <w:t>hen</w:t>
      </w:r>
      <w:proofErr w:type="gramEnd"/>
      <w:r w:rsidRPr="00FE309A">
        <w:rPr>
          <w:rFonts w:asciiTheme="minorHAnsi" w:eastAsiaTheme="minorHAnsi" w:hAnsiTheme="minorHAnsi" w:cstheme="minorHAnsi"/>
          <w:lang w:val="en-ZA" w:eastAsia="en-US"/>
        </w:rPr>
        <w:t xml:space="preserve"> solving problems” (acti</w:t>
      </w:r>
      <w:r>
        <w:rPr>
          <w:rFonts w:asciiTheme="minorHAnsi" w:eastAsiaTheme="minorHAnsi" w:hAnsiTheme="minorHAnsi" w:cstheme="minorHAnsi"/>
          <w:lang w:val="en-ZA" w:eastAsia="en-US"/>
        </w:rPr>
        <w:t>vity</w:t>
      </w:r>
      <w:r w:rsidRPr="00FE309A">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likely to be done in the </w:t>
      </w:r>
      <w:r w:rsidR="001737FF">
        <w:rPr>
          <w:rFonts w:asciiTheme="minorHAnsi" w:eastAsiaTheme="minorHAnsi" w:hAnsiTheme="minorHAnsi" w:cstheme="minorHAnsi"/>
          <w:lang w:val="en-ZA" w:eastAsia="en-US"/>
        </w:rPr>
        <w:t xml:space="preserve">course of studying the </w:t>
      </w:r>
      <w:r w:rsidRPr="00935D95">
        <w:rPr>
          <w:rFonts w:asciiTheme="minorHAnsi" w:eastAsiaTheme="minorHAnsi" w:hAnsiTheme="minorHAnsi" w:cstheme="minorHAnsi"/>
          <w:lang w:val="en-ZA" w:eastAsia="en-US"/>
        </w:rPr>
        <w:t>Electrical Infrastructure Construction field, though not explicitly mentioned in this document)</w:t>
      </w:r>
      <w:r>
        <w:rPr>
          <w:rFonts w:asciiTheme="minorHAnsi" w:eastAsiaTheme="minorHAnsi" w:hAnsiTheme="minorHAnsi" w:cstheme="minorHAnsi"/>
          <w:lang w:val="en-ZA" w:eastAsia="en-US"/>
        </w:rPr>
        <w:t xml:space="preserve">. </w:t>
      </w:r>
      <w:r w:rsidR="001737FF">
        <w:rPr>
          <w:rFonts w:asciiTheme="minorHAnsi" w:eastAsiaTheme="minorHAnsi" w:hAnsiTheme="minorHAnsi" w:cstheme="minorHAnsi"/>
          <w:lang w:val="en-ZA" w:eastAsia="en-US"/>
        </w:rPr>
        <w:t xml:space="preserve">Given the complexity of the outcomes-and-assessment-criteria structure in this curriculum, it is doubtful whether most lecturers pay much attention to this section, and </w:t>
      </w:r>
      <w:r w:rsidR="00AE7CDD">
        <w:rPr>
          <w:rFonts w:asciiTheme="minorHAnsi" w:eastAsiaTheme="minorHAnsi" w:hAnsiTheme="minorHAnsi" w:cstheme="minorHAnsi"/>
          <w:lang w:val="en-ZA" w:eastAsia="en-US"/>
        </w:rPr>
        <w:t xml:space="preserve">presumably </w:t>
      </w:r>
      <w:r w:rsidR="00F54193" w:rsidRPr="00B34ED7">
        <w:rPr>
          <w:rFonts w:asciiTheme="minorHAnsi" w:eastAsiaTheme="minorHAnsi" w:hAnsiTheme="minorHAnsi" w:cstheme="minorHAnsi"/>
          <w:lang w:val="en-ZA" w:eastAsia="en-US"/>
        </w:rPr>
        <w:t>it</w:t>
      </w:r>
      <w:r w:rsidR="00F54193">
        <w:rPr>
          <w:rFonts w:asciiTheme="minorHAnsi" w:eastAsiaTheme="minorHAnsi" w:hAnsiTheme="minorHAnsi" w:cstheme="minorHAnsi"/>
          <w:lang w:val="en-ZA" w:eastAsia="en-US"/>
        </w:rPr>
        <w:t xml:space="preserve"> </w:t>
      </w:r>
      <w:r w:rsidR="00AE7CDD">
        <w:rPr>
          <w:rFonts w:asciiTheme="minorHAnsi" w:eastAsiaTheme="minorHAnsi" w:hAnsiTheme="minorHAnsi" w:cstheme="minorHAnsi"/>
          <w:lang w:val="en-ZA" w:eastAsia="en-US"/>
        </w:rPr>
        <w:t>was included chiefly for accountability and compliance-related purposes</w:t>
      </w:r>
      <w:r w:rsidR="001737FF">
        <w:rPr>
          <w:rFonts w:asciiTheme="minorHAnsi" w:eastAsiaTheme="minorHAnsi" w:hAnsiTheme="minorHAnsi" w:cstheme="minorHAnsi"/>
          <w:lang w:val="en-ZA" w:eastAsia="en-US"/>
        </w:rPr>
        <w:t xml:space="preserve">. </w:t>
      </w:r>
    </w:p>
    <w:p w14:paraId="29A46595" w14:textId="3A9C56DF" w:rsidR="002D2F5D" w:rsidRDefault="002D2F5D" w:rsidP="00C7432A">
      <w:pPr>
        <w:autoSpaceDE w:val="0"/>
        <w:autoSpaceDN w:val="0"/>
        <w:adjustRightInd w:val="0"/>
        <w:spacing w:after="120" w:line="276" w:lineRule="auto"/>
        <w:rPr>
          <w:rFonts w:asciiTheme="minorHAnsi" w:eastAsiaTheme="minorHAnsi" w:hAnsiTheme="minorHAnsi" w:cstheme="minorHAnsi"/>
          <w:bCs/>
          <w:lang w:val="en-ZA" w:eastAsia="en-US"/>
        </w:rPr>
      </w:pPr>
      <w:r w:rsidRPr="00935D95">
        <w:rPr>
          <w:rFonts w:asciiTheme="minorHAnsi" w:eastAsiaTheme="minorHAnsi" w:hAnsiTheme="minorHAnsi" w:cstheme="minorHAnsi"/>
          <w:lang w:val="en-ZA" w:eastAsia="en-US"/>
        </w:rPr>
        <w:t xml:space="preserve">It is difficult to know what to make of </w:t>
      </w:r>
      <w:r w:rsidR="009E3DFD">
        <w:rPr>
          <w:rFonts w:asciiTheme="minorHAnsi" w:eastAsiaTheme="minorHAnsi" w:hAnsiTheme="minorHAnsi" w:cstheme="minorHAnsi"/>
          <w:lang w:val="en-ZA" w:eastAsia="en-US"/>
        </w:rPr>
        <w:t>Section D (</w:t>
      </w:r>
      <w:r>
        <w:rPr>
          <w:rFonts w:asciiTheme="minorHAnsi" w:eastAsiaTheme="minorHAnsi" w:hAnsiTheme="minorHAnsi" w:cstheme="minorHAnsi"/>
          <w:lang w:val="en-ZA" w:eastAsia="en-US"/>
        </w:rPr>
        <w:t>“</w:t>
      </w:r>
      <w:r w:rsidRPr="00935D95">
        <w:rPr>
          <w:rFonts w:asciiTheme="minorHAnsi" w:eastAsiaTheme="minorHAnsi" w:hAnsiTheme="minorHAnsi" w:cstheme="minorHAnsi"/>
          <w:bCs/>
          <w:lang w:val="en-ZA" w:eastAsia="en-US"/>
        </w:rPr>
        <w:t xml:space="preserve">Factors that contribute to achieving the </w:t>
      </w:r>
      <w:r w:rsidRPr="00935D95">
        <w:rPr>
          <w:rFonts w:asciiTheme="minorHAnsi" w:eastAsiaTheme="minorHAnsi" w:hAnsiTheme="minorHAnsi" w:cstheme="minorHAnsi"/>
          <w:bCs/>
          <w:i/>
          <w:iCs/>
          <w:lang w:val="en-ZA" w:eastAsia="en-US"/>
        </w:rPr>
        <w:t>Electrical Principles and Practice</w:t>
      </w:r>
      <w:r>
        <w:rPr>
          <w:rFonts w:asciiTheme="minorHAnsi" w:eastAsiaTheme="minorHAnsi" w:hAnsiTheme="minorHAnsi" w:cstheme="minorHAnsi"/>
          <w:bCs/>
          <w:i/>
          <w:iCs/>
          <w:lang w:val="en-ZA" w:eastAsia="en-US"/>
        </w:rPr>
        <w:t xml:space="preserve"> </w:t>
      </w:r>
      <w:r w:rsidRPr="00935D95">
        <w:rPr>
          <w:rFonts w:asciiTheme="minorHAnsi" w:eastAsiaTheme="minorHAnsi" w:hAnsiTheme="minorHAnsi" w:cstheme="minorHAnsi"/>
          <w:bCs/>
          <w:lang w:val="en-ZA" w:eastAsia="en-US"/>
        </w:rPr>
        <w:t>Learning Outcomes</w:t>
      </w:r>
      <w:r w:rsidR="009E3DFD">
        <w:rPr>
          <w:rFonts w:asciiTheme="minorHAnsi" w:eastAsiaTheme="minorHAnsi" w:hAnsiTheme="minorHAnsi" w:cstheme="minorHAnsi"/>
          <w:bCs/>
          <w:lang w:val="en-ZA" w:eastAsia="en-US"/>
        </w:rPr>
        <w:t>)</w:t>
      </w:r>
      <w:r>
        <w:rPr>
          <w:rFonts w:asciiTheme="minorHAnsi" w:eastAsiaTheme="minorHAnsi" w:hAnsiTheme="minorHAnsi" w:cstheme="minorHAnsi"/>
          <w:bCs/>
          <w:lang w:val="en-ZA" w:eastAsia="en-US"/>
        </w:rPr>
        <w:t>:</w:t>
      </w:r>
    </w:p>
    <w:p w14:paraId="22D9DCCC" w14:textId="62350534" w:rsidR="002D2F5D" w:rsidRPr="005239A9" w:rsidRDefault="00B1035F" w:rsidP="007434ED">
      <w:pPr>
        <w:pStyle w:val="ListParagraph"/>
        <w:numPr>
          <w:ilvl w:val="0"/>
          <w:numId w:val="36"/>
        </w:numPr>
        <w:autoSpaceDE w:val="0"/>
        <w:autoSpaceDN w:val="0"/>
        <w:adjustRightInd w:val="0"/>
        <w:spacing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w:t>
      </w:r>
      <w:r w:rsidR="002D2F5D" w:rsidRPr="005239A9">
        <w:rPr>
          <w:rFonts w:asciiTheme="minorHAnsi" w:eastAsiaTheme="minorHAnsi" w:hAnsiTheme="minorHAnsi" w:cstheme="minorHAnsi"/>
          <w:lang w:val="en-ZA" w:eastAsia="en-US"/>
        </w:rPr>
        <w:t>An understanding of technical (electro-mechanical) principles</w:t>
      </w:r>
    </w:p>
    <w:p w14:paraId="1AF84585" w14:textId="77777777" w:rsidR="002D2F5D" w:rsidRPr="005239A9" w:rsidRDefault="002D2F5D" w:rsidP="007434ED">
      <w:pPr>
        <w:pStyle w:val="ListParagraph"/>
        <w:numPr>
          <w:ilvl w:val="0"/>
          <w:numId w:val="36"/>
        </w:numPr>
        <w:autoSpaceDE w:val="0"/>
        <w:autoSpaceDN w:val="0"/>
        <w:adjustRightInd w:val="0"/>
        <w:spacing w:line="276" w:lineRule="auto"/>
        <w:rPr>
          <w:rFonts w:asciiTheme="minorHAnsi" w:eastAsiaTheme="minorHAnsi" w:hAnsiTheme="minorHAnsi" w:cstheme="minorHAnsi"/>
          <w:lang w:val="en-ZA" w:eastAsia="en-US"/>
        </w:rPr>
      </w:pPr>
      <w:r w:rsidRPr="005239A9">
        <w:rPr>
          <w:rFonts w:asciiTheme="minorHAnsi" w:eastAsiaTheme="minorHAnsi" w:hAnsiTheme="minorHAnsi" w:cstheme="minorHAnsi"/>
          <w:lang w:val="en-ZA" w:eastAsia="en-US"/>
        </w:rPr>
        <w:t>Analytical ability</w:t>
      </w:r>
    </w:p>
    <w:p w14:paraId="418FB6C3" w14:textId="77777777" w:rsidR="002D2F5D" w:rsidRPr="005239A9" w:rsidRDefault="002D2F5D" w:rsidP="007434ED">
      <w:pPr>
        <w:pStyle w:val="ListParagraph"/>
        <w:numPr>
          <w:ilvl w:val="0"/>
          <w:numId w:val="36"/>
        </w:numPr>
        <w:autoSpaceDE w:val="0"/>
        <w:autoSpaceDN w:val="0"/>
        <w:adjustRightInd w:val="0"/>
        <w:spacing w:line="276" w:lineRule="auto"/>
        <w:rPr>
          <w:rFonts w:asciiTheme="minorHAnsi" w:eastAsiaTheme="minorHAnsi" w:hAnsiTheme="minorHAnsi" w:cstheme="minorHAnsi"/>
          <w:lang w:val="en-ZA" w:eastAsia="en-US"/>
        </w:rPr>
      </w:pPr>
      <w:r w:rsidRPr="005239A9">
        <w:rPr>
          <w:rFonts w:asciiTheme="minorHAnsi" w:eastAsiaTheme="minorHAnsi" w:hAnsiTheme="minorHAnsi" w:cstheme="minorHAnsi"/>
          <w:lang w:val="en-ZA" w:eastAsia="en-US"/>
        </w:rPr>
        <w:t>The ability to do mathematical calculations and manipulations</w:t>
      </w:r>
    </w:p>
    <w:p w14:paraId="41634090" w14:textId="77777777" w:rsidR="002D2F5D" w:rsidRPr="005239A9" w:rsidRDefault="002D2F5D" w:rsidP="007434ED">
      <w:pPr>
        <w:pStyle w:val="ListParagraph"/>
        <w:numPr>
          <w:ilvl w:val="0"/>
          <w:numId w:val="36"/>
        </w:numPr>
        <w:autoSpaceDE w:val="0"/>
        <w:autoSpaceDN w:val="0"/>
        <w:adjustRightInd w:val="0"/>
        <w:spacing w:line="276" w:lineRule="auto"/>
        <w:rPr>
          <w:rFonts w:asciiTheme="minorHAnsi" w:eastAsiaTheme="minorHAnsi" w:hAnsiTheme="minorHAnsi" w:cstheme="minorHAnsi"/>
          <w:lang w:val="en-ZA" w:eastAsia="en-US"/>
        </w:rPr>
      </w:pPr>
      <w:r w:rsidRPr="005239A9">
        <w:rPr>
          <w:rFonts w:asciiTheme="minorHAnsi" w:eastAsiaTheme="minorHAnsi" w:hAnsiTheme="minorHAnsi" w:cstheme="minorHAnsi"/>
          <w:lang w:val="en-ZA" w:eastAsia="en-US"/>
        </w:rPr>
        <w:t>Hand-skills (practical skills)</w:t>
      </w:r>
    </w:p>
    <w:p w14:paraId="17B0B978" w14:textId="77777777" w:rsidR="002D2F5D" w:rsidRPr="005239A9" w:rsidRDefault="002D2F5D" w:rsidP="007434ED">
      <w:pPr>
        <w:pStyle w:val="ListParagraph"/>
        <w:numPr>
          <w:ilvl w:val="0"/>
          <w:numId w:val="36"/>
        </w:numPr>
        <w:autoSpaceDE w:val="0"/>
        <w:autoSpaceDN w:val="0"/>
        <w:adjustRightInd w:val="0"/>
        <w:spacing w:after="120" w:line="276" w:lineRule="auto"/>
        <w:ind w:left="714" w:hanging="357"/>
        <w:contextualSpacing w:val="0"/>
        <w:rPr>
          <w:rFonts w:asciiTheme="minorHAnsi" w:eastAsiaTheme="minorHAnsi" w:hAnsiTheme="minorHAnsi" w:cstheme="minorHAnsi"/>
          <w:lang w:val="en-ZA" w:eastAsia="en-US"/>
        </w:rPr>
      </w:pPr>
      <w:r w:rsidRPr="005239A9">
        <w:rPr>
          <w:rFonts w:asciiTheme="minorHAnsi" w:eastAsiaTheme="minorHAnsi" w:hAnsiTheme="minorHAnsi" w:cstheme="minorHAnsi"/>
          <w:lang w:val="en-ZA" w:eastAsia="en-US"/>
        </w:rPr>
        <w:t>Practical improvisation abilities.</w:t>
      </w:r>
      <w:r>
        <w:rPr>
          <w:rFonts w:asciiTheme="minorHAnsi" w:eastAsiaTheme="minorHAnsi" w:hAnsiTheme="minorHAnsi" w:cstheme="minorHAnsi"/>
          <w:lang w:val="en-ZA" w:eastAsia="en-US"/>
        </w:rPr>
        <w:t>”</w:t>
      </w:r>
    </w:p>
    <w:p w14:paraId="71C7EC4F" w14:textId="3DEDF3BF" w:rsidR="002D2F5D" w:rsidRPr="00935D95" w:rsidRDefault="002D2F5D" w:rsidP="002D2F5D">
      <w:pPr>
        <w:autoSpaceDE w:val="0"/>
        <w:autoSpaceDN w:val="0"/>
        <w:adjustRightInd w:val="0"/>
        <w:spacing w:after="100" w:afterAutospacing="1" w:line="276" w:lineRule="auto"/>
        <w:rPr>
          <w:rFonts w:asciiTheme="minorHAnsi" w:eastAsiaTheme="minorHAnsi" w:hAnsiTheme="minorHAnsi" w:cstheme="minorHAnsi"/>
          <w:bCs/>
          <w:lang w:val="en-ZA" w:eastAsia="en-US"/>
        </w:rPr>
      </w:pPr>
      <w:r>
        <w:rPr>
          <w:rFonts w:asciiTheme="minorHAnsi" w:eastAsiaTheme="minorHAnsi" w:hAnsiTheme="minorHAnsi" w:cstheme="minorHAnsi"/>
          <w:bCs/>
          <w:lang w:val="en-ZA" w:eastAsia="en-US"/>
        </w:rPr>
        <w:t>They are “</w:t>
      </w:r>
      <w:r w:rsidRPr="005239A9">
        <w:rPr>
          <w:rFonts w:asciiTheme="minorHAnsi" w:eastAsiaTheme="minorHAnsi" w:hAnsiTheme="minorHAnsi" w:cstheme="minorHAnsi"/>
          <w:bCs/>
          <w:i/>
          <w:lang w:val="en-ZA" w:eastAsia="en-US"/>
        </w:rPr>
        <w:t>contributory factors</w:t>
      </w:r>
      <w:r w:rsidR="00161979">
        <w:rPr>
          <w:rFonts w:asciiTheme="minorHAnsi" w:eastAsiaTheme="minorHAnsi" w:hAnsiTheme="minorHAnsi" w:cstheme="minorHAnsi"/>
          <w:bCs/>
          <w:lang w:val="en-ZA" w:eastAsia="en-US"/>
        </w:rPr>
        <w:t>”</w:t>
      </w:r>
      <w:r w:rsidR="009E3DFD">
        <w:rPr>
          <w:rFonts w:asciiTheme="minorHAnsi" w:eastAsiaTheme="minorHAnsi" w:hAnsiTheme="minorHAnsi" w:cstheme="minorHAnsi"/>
          <w:bCs/>
          <w:lang w:val="en-ZA" w:eastAsia="en-US"/>
        </w:rPr>
        <w:t xml:space="preserve">, </w:t>
      </w:r>
      <w:r w:rsidR="00C7432A">
        <w:rPr>
          <w:rFonts w:asciiTheme="minorHAnsi" w:eastAsiaTheme="minorHAnsi" w:hAnsiTheme="minorHAnsi" w:cstheme="minorHAnsi"/>
          <w:bCs/>
          <w:lang w:val="en-ZA" w:eastAsia="en-US"/>
        </w:rPr>
        <w:t>their status</w:t>
      </w:r>
      <w:r w:rsidR="00161979">
        <w:rPr>
          <w:rFonts w:asciiTheme="minorHAnsi" w:eastAsiaTheme="minorHAnsi" w:hAnsiTheme="minorHAnsi" w:cstheme="minorHAnsi"/>
          <w:bCs/>
          <w:lang w:val="en-ZA" w:eastAsia="en-US"/>
        </w:rPr>
        <w:t xml:space="preserve">, however, </w:t>
      </w:r>
      <w:r w:rsidR="00C7432A">
        <w:rPr>
          <w:rFonts w:asciiTheme="minorHAnsi" w:eastAsiaTheme="minorHAnsi" w:hAnsiTheme="minorHAnsi" w:cstheme="minorHAnsi"/>
          <w:bCs/>
          <w:lang w:val="en-ZA" w:eastAsia="en-US"/>
        </w:rPr>
        <w:t>needs to be clarified</w:t>
      </w:r>
      <w:r>
        <w:rPr>
          <w:rFonts w:asciiTheme="minorHAnsi" w:eastAsiaTheme="minorHAnsi" w:hAnsiTheme="minorHAnsi" w:cstheme="minorHAnsi"/>
          <w:bCs/>
          <w:lang w:val="en-ZA" w:eastAsia="en-US"/>
        </w:rPr>
        <w:t xml:space="preserve"> </w:t>
      </w:r>
      <w:r w:rsidR="00C7432A">
        <w:rPr>
          <w:rFonts w:asciiTheme="minorHAnsi" w:eastAsiaTheme="minorHAnsi" w:hAnsiTheme="minorHAnsi" w:cstheme="minorHAnsi"/>
          <w:bCs/>
          <w:lang w:val="en-ZA" w:eastAsia="en-US"/>
        </w:rPr>
        <w:t>for them to be of value to lecturers or college senior management. W</w:t>
      </w:r>
      <w:r>
        <w:rPr>
          <w:rFonts w:asciiTheme="minorHAnsi" w:eastAsiaTheme="minorHAnsi" w:hAnsiTheme="minorHAnsi" w:cstheme="minorHAnsi"/>
          <w:bCs/>
          <w:lang w:val="en-ZA" w:eastAsia="en-US"/>
        </w:rPr>
        <w:t xml:space="preserve">hile </w:t>
      </w:r>
      <w:r w:rsidR="00C7432A">
        <w:rPr>
          <w:rFonts w:asciiTheme="minorHAnsi" w:eastAsiaTheme="minorHAnsi" w:hAnsiTheme="minorHAnsi" w:cstheme="minorHAnsi"/>
          <w:bCs/>
          <w:lang w:val="en-ZA" w:eastAsia="en-US"/>
        </w:rPr>
        <w:t xml:space="preserve">perhaps </w:t>
      </w:r>
      <w:r>
        <w:rPr>
          <w:rFonts w:asciiTheme="minorHAnsi" w:eastAsiaTheme="minorHAnsi" w:hAnsiTheme="minorHAnsi" w:cstheme="minorHAnsi"/>
          <w:bCs/>
          <w:lang w:val="en-ZA" w:eastAsia="en-US"/>
        </w:rPr>
        <w:t xml:space="preserve">they </w:t>
      </w:r>
      <w:r w:rsidR="00C7432A">
        <w:rPr>
          <w:rFonts w:asciiTheme="minorHAnsi" w:eastAsiaTheme="minorHAnsi" w:hAnsiTheme="minorHAnsi" w:cstheme="minorHAnsi"/>
          <w:bCs/>
          <w:lang w:val="en-ZA" w:eastAsia="en-US"/>
        </w:rPr>
        <w:t>a</w:t>
      </w:r>
      <w:r>
        <w:rPr>
          <w:rFonts w:asciiTheme="minorHAnsi" w:eastAsiaTheme="minorHAnsi" w:hAnsiTheme="minorHAnsi" w:cstheme="minorHAnsi"/>
          <w:bCs/>
          <w:lang w:val="en-ZA" w:eastAsia="en-US"/>
        </w:rPr>
        <w:t xml:space="preserve">dd </w:t>
      </w:r>
      <w:r w:rsidRPr="00C47BD0">
        <w:rPr>
          <w:rFonts w:asciiTheme="minorHAnsi" w:eastAsiaTheme="minorHAnsi" w:hAnsiTheme="minorHAnsi" w:cstheme="minorHAnsi"/>
          <w:bCs/>
          <w:i/>
          <w:lang w:val="en-ZA" w:eastAsia="en-US"/>
        </w:rPr>
        <w:t>something</w:t>
      </w:r>
      <w:r>
        <w:rPr>
          <w:rFonts w:asciiTheme="minorHAnsi" w:eastAsiaTheme="minorHAnsi" w:hAnsiTheme="minorHAnsi" w:cstheme="minorHAnsi"/>
          <w:bCs/>
          <w:lang w:val="en-ZA" w:eastAsia="en-US"/>
        </w:rPr>
        <w:t xml:space="preserve"> to our understanding of the curriculum (they give us the first inkling in the Guidelines of the course’s </w:t>
      </w:r>
      <w:r w:rsidRPr="00B34ED7">
        <w:rPr>
          <w:rFonts w:asciiTheme="minorHAnsi" w:eastAsiaTheme="minorHAnsi" w:hAnsiTheme="minorHAnsi" w:cstheme="minorHAnsi"/>
          <w:bCs/>
          <w:i/>
          <w:lang w:val="en-ZA" w:eastAsia="en-US"/>
        </w:rPr>
        <w:t>content</w:t>
      </w:r>
      <w:r w:rsidRPr="00B34ED7">
        <w:rPr>
          <w:rFonts w:asciiTheme="minorHAnsi" w:eastAsiaTheme="minorHAnsi" w:hAnsiTheme="minorHAnsi" w:cstheme="minorHAnsi"/>
          <w:bCs/>
          <w:lang w:val="en-ZA" w:eastAsia="en-US"/>
        </w:rPr>
        <w:t xml:space="preserve">), </w:t>
      </w:r>
      <w:r>
        <w:rPr>
          <w:rFonts w:asciiTheme="minorHAnsi" w:eastAsiaTheme="minorHAnsi" w:hAnsiTheme="minorHAnsi" w:cstheme="minorHAnsi"/>
          <w:bCs/>
          <w:lang w:val="en-ZA" w:eastAsia="en-US"/>
        </w:rPr>
        <w:t xml:space="preserve">they would be more helpful if a brief explanation </w:t>
      </w:r>
      <w:r w:rsidR="00C7432A">
        <w:rPr>
          <w:rFonts w:asciiTheme="minorHAnsi" w:eastAsiaTheme="minorHAnsi" w:hAnsiTheme="minorHAnsi" w:cstheme="minorHAnsi"/>
          <w:bCs/>
          <w:lang w:val="en-ZA" w:eastAsia="en-US"/>
        </w:rPr>
        <w:t xml:space="preserve">was provided </w:t>
      </w:r>
      <w:r>
        <w:rPr>
          <w:rFonts w:asciiTheme="minorHAnsi" w:eastAsiaTheme="minorHAnsi" w:hAnsiTheme="minorHAnsi" w:cstheme="minorHAnsi"/>
          <w:bCs/>
          <w:lang w:val="en-ZA" w:eastAsia="en-US"/>
        </w:rPr>
        <w:t xml:space="preserve">of </w:t>
      </w:r>
      <w:r w:rsidRPr="00C47BD0">
        <w:rPr>
          <w:rFonts w:asciiTheme="minorHAnsi" w:eastAsiaTheme="minorHAnsi" w:hAnsiTheme="minorHAnsi" w:cstheme="minorHAnsi"/>
          <w:bCs/>
          <w:i/>
          <w:lang w:val="en-ZA" w:eastAsia="en-US"/>
        </w:rPr>
        <w:t>how</w:t>
      </w:r>
      <w:r>
        <w:rPr>
          <w:rFonts w:asciiTheme="minorHAnsi" w:eastAsiaTheme="minorHAnsi" w:hAnsiTheme="minorHAnsi" w:cstheme="minorHAnsi"/>
          <w:bCs/>
          <w:lang w:val="en-ZA" w:eastAsia="en-US"/>
        </w:rPr>
        <w:t xml:space="preserve"> each of these factors is likely to contribute to achieving the learning outcomes, especially as there are some 87 le</w:t>
      </w:r>
      <w:r w:rsidR="00195548">
        <w:rPr>
          <w:rFonts w:asciiTheme="minorHAnsi" w:eastAsiaTheme="minorHAnsi" w:hAnsiTheme="minorHAnsi" w:cstheme="minorHAnsi"/>
          <w:bCs/>
          <w:lang w:val="en-ZA" w:eastAsia="en-US"/>
        </w:rPr>
        <w:t>arning outcomes in this course.</w:t>
      </w:r>
    </w:p>
    <w:p w14:paraId="7CE4C5C0" w14:textId="77777777" w:rsidR="004A1304" w:rsidRDefault="00845D5A" w:rsidP="008E5E09">
      <w:pPr>
        <w:autoSpaceDE w:val="0"/>
        <w:autoSpaceDN w:val="0"/>
        <w:adjustRightInd w:val="0"/>
        <w:spacing w:after="100" w:afterAutospacing="1" w:line="276" w:lineRule="auto"/>
        <w:rPr>
          <w:rFonts w:asciiTheme="minorHAnsi" w:eastAsiaTheme="minorHAnsi" w:hAnsiTheme="minorHAnsi" w:cstheme="minorHAnsi"/>
          <w:bCs/>
          <w:lang w:val="en-ZA" w:eastAsia="en-US"/>
        </w:rPr>
      </w:pPr>
      <w:r w:rsidRPr="008E5E09">
        <w:rPr>
          <w:rFonts w:asciiTheme="minorHAnsi" w:eastAsiaTheme="minorHAnsi" w:hAnsiTheme="minorHAnsi" w:cstheme="minorHAnsi"/>
          <w:bCs/>
          <w:lang w:val="en-ZA" w:eastAsia="en-US"/>
        </w:rPr>
        <w:t>Returning to the outcomes and assessment criteria,</w:t>
      </w:r>
      <w:r w:rsidR="004A1304">
        <w:rPr>
          <w:rFonts w:asciiTheme="minorHAnsi" w:eastAsiaTheme="minorHAnsi" w:hAnsiTheme="minorHAnsi" w:cstheme="minorHAnsi"/>
          <w:bCs/>
          <w:lang w:val="en-ZA" w:eastAsia="en-US"/>
        </w:rPr>
        <w:t xml:space="preserve"> the </w:t>
      </w:r>
      <w:r w:rsidR="00C9326D" w:rsidRPr="008E5E09">
        <w:rPr>
          <w:rFonts w:asciiTheme="minorHAnsi" w:eastAsiaTheme="minorHAnsi" w:hAnsiTheme="minorHAnsi" w:cstheme="minorHAnsi"/>
          <w:bCs/>
          <w:lang w:val="en-ZA" w:eastAsia="en-US"/>
        </w:rPr>
        <w:t xml:space="preserve">competence structure </w:t>
      </w:r>
      <w:r w:rsidR="004A1304">
        <w:rPr>
          <w:rFonts w:asciiTheme="minorHAnsi" w:eastAsiaTheme="minorHAnsi" w:hAnsiTheme="minorHAnsi" w:cstheme="minorHAnsi"/>
          <w:bCs/>
          <w:lang w:val="en-ZA" w:eastAsia="en-US"/>
        </w:rPr>
        <w:t xml:space="preserve">seems </w:t>
      </w:r>
      <w:r w:rsidR="00C9326D" w:rsidRPr="008E5E09">
        <w:rPr>
          <w:rFonts w:asciiTheme="minorHAnsi" w:eastAsiaTheme="minorHAnsi" w:hAnsiTheme="minorHAnsi" w:cstheme="minorHAnsi"/>
          <w:bCs/>
          <w:lang w:val="en-ZA" w:eastAsia="en-US"/>
        </w:rPr>
        <w:t xml:space="preserve">unnecessarily complex? </w:t>
      </w:r>
    </w:p>
    <w:p w14:paraId="7288A1F5" w14:textId="77777777" w:rsidR="004A1304" w:rsidRDefault="00C9326D" w:rsidP="007434ED">
      <w:pPr>
        <w:pStyle w:val="ListParagraph"/>
        <w:numPr>
          <w:ilvl w:val="0"/>
          <w:numId w:val="96"/>
        </w:numPr>
        <w:autoSpaceDE w:val="0"/>
        <w:autoSpaceDN w:val="0"/>
        <w:adjustRightInd w:val="0"/>
        <w:spacing w:after="100" w:afterAutospacing="1" w:line="276" w:lineRule="auto"/>
        <w:rPr>
          <w:rFonts w:asciiTheme="minorHAnsi" w:eastAsiaTheme="minorHAnsi" w:hAnsiTheme="minorHAnsi" w:cstheme="minorHAnsi"/>
          <w:bCs/>
          <w:lang w:val="en-ZA" w:eastAsia="en-US"/>
        </w:rPr>
      </w:pPr>
      <w:r w:rsidRPr="004A1304">
        <w:rPr>
          <w:rFonts w:asciiTheme="minorHAnsi" w:eastAsiaTheme="minorHAnsi" w:hAnsiTheme="minorHAnsi" w:cstheme="minorHAnsi"/>
          <w:bCs/>
          <w:lang w:val="en-ZA" w:eastAsia="en-US"/>
        </w:rPr>
        <w:t xml:space="preserve">On p. 4 of the SG one encounters four </w:t>
      </w:r>
      <w:r w:rsidR="00AE3083" w:rsidRPr="004A1304">
        <w:rPr>
          <w:rFonts w:asciiTheme="minorHAnsi" w:eastAsiaTheme="minorHAnsi" w:hAnsiTheme="minorHAnsi" w:cstheme="minorHAnsi"/>
          <w:bCs/>
          <w:lang w:val="en-ZA" w:eastAsia="en-US"/>
        </w:rPr>
        <w:t>“</w:t>
      </w:r>
      <w:r w:rsidRPr="004A1304">
        <w:rPr>
          <w:rFonts w:asciiTheme="minorHAnsi" w:eastAsiaTheme="minorHAnsi" w:hAnsiTheme="minorHAnsi" w:cstheme="minorHAnsi"/>
          <w:bCs/>
          <w:lang w:val="en-ZA" w:eastAsia="en-US"/>
        </w:rPr>
        <w:t>Subject Level Outcomes</w:t>
      </w:r>
      <w:r w:rsidR="00AE3083" w:rsidRPr="004A1304">
        <w:rPr>
          <w:rFonts w:asciiTheme="minorHAnsi" w:eastAsiaTheme="minorHAnsi" w:hAnsiTheme="minorHAnsi" w:cstheme="minorHAnsi"/>
          <w:bCs/>
          <w:lang w:val="en-ZA" w:eastAsia="en-US"/>
        </w:rPr>
        <w:t>”</w:t>
      </w:r>
      <w:r w:rsidRPr="004A1304">
        <w:rPr>
          <w:rFonts w:asciiTheme="minorHAnsi" w:eastAsiaTheme="minorHAnsi" w:hAnsiTheme="minorHAnsi" w:cstheme="minorHAnsi"/>
          <w:bCs/>
          <w:lang w:val="en-ZA" w:eastAsia="en-US"/>
        </w:rPr>
        <w:t xml:space="preserve"> and four </w:t>
      </w:r>
      <w:r w:rsidR="00AE3083" w:rsidRPr="004A1304">
        <w:rPr>
          <w:rFonts w:asciiTheme="minorHAnsi" w:eastAsiaTheme="minorHAnsi" w:hAnsiTheme="minorHAnsi" w:cstheme="minorHAnsi"/>
          <w:bCs/>
          <w:lang w:val="en-ZA" w:eastAsia="en-US"/>
        </w:rPr>
        <w:t>“</w:t>
      </w:r>
      <w:r w:rsidRPr="004A1304">
        <w:rPr>
          <w:rFonts w:asciiTheme="minorHAnsi" w:eastAsiaTheme="minorHAnsi" w:hAnsiTheme="minorHAnsi" w:cstheme="minorHAnsi"/>
          <w:bCs/>
          <w:lang w:val="en-ZA" w:eastAsia="en-US"/>
        </w:rPr>
        <w:t>Associated Assess</w:t>
      </w:r>
      <w:r w:rsidR="0079494F" w:rsidRPr="004A1304">
        <w:rPr>
          <w:rFonts w:asciiTheme="minorHAnsi" w:eastAsiaTheme="minorHAnsi" w:hAnsiTheme="minorHAnsi" w:cstheme="minorHAnsi"/>
          <w:bCs/>
          <w:lang w:val="en-ZA" w:eastAsia="en-US"/>
        </w:rPr>
        <w:t>ment Criteria</w:t>
      </w:r>
      <w:r w:rsidR="00AE3083" w:rsidRPr="004A1304">
        <w:rPr>
          <w:rFonts w:asciiTheme="minorHAnsi" w:eastAsiaTheme="minorHAnsi" w:hAnsiTheme="minorHAnsi" w:cstheme="minorHAnsi"/>
          <w:bCs/>
          <w:lang w:val="en-ZA" w:eastAsia="en-US"/>
        </w:rPr>
        <w:t>”</w:t>
      </w:r>
      <w:r w:rsidR="0079494F" w:rsidRPr="004A1304">
        <w:rPr>
          <w:rFonts w:asciiTheme="minorHAnsi" w:eastAsiaTheme="minorHAnsi" w:hAnsiTheme="minorHAnsi" w:cstheme="minorHAnsi"/>
          <w:bCs/>
          <w:lang w:val="en-ZA" w:eastAsia="en-US"/>
        </w:rPr>
        <w:t xml:space="preserve">. </w:t>
      </w:r>
    </w:p>
    <w:p w14:paraId="56D59766" w14:textId="77777777" w:rsidR="004A1304" w:rsidRDefault="004A1304" w:rsidP="007434ED">
      <w:pPr>
        <w:pStyle w:val="ListParagraph"/>
        <w:numPr>
          <w:ilvl w:val="0"/>
          <w:numId w:val="96"/>
        </w:numPr>
        <w:autoSpaceDE w:val="0"/>
        <w:autoSpaceDN w:val="0"/>
        <w:adjustRightInd w:val="0"/>
        <w:spacing w:after="100" w:afterAutospacing="1" w:line="276" w:lineRule="auto"/>
        <w:rPr>
          <w:rFonts w:asciiTheme="minorHAnsi" w:eastAsiaTheme="minorHAnsi" w:hAnsiTheme="minorHAnsi" w:cstheme="minorHAnsi"/>
          <w:bCs/>
          <w:lang w:val="en-ZA" w:eastAsia="en-US"/>
        </w:rPr>
      </w:pPr>
      <w:r>
        <w:rPr>
          <w:rFonts w:asciiTheme="minorHAnsi" w:eastAsiaTheme="minorHAnsi" w:hAnsiTheme="minorHAnsi" w:cstheme="minorHAnsi"/>
          <w:bCs/>
          <w:lang w:val="en-ZA" w:eastAsia="en-US"/>
        </w:rPr>
        <w:t>O</w:t>
      </w:r>
      <w:r w:rsidR="00C9326D" w:rsidRPr="004A1304">
        <w:rPr>
          <w:rFonts w:asciiTheme="minorHAnsi" w:eastAsiaTheme="minorHAnsi" w:hAnsiTheme="minorHAnsi" w:cstheme="minorHAnsi"/>
          <w:bCs/>
          <w:lang w:val="en-ZA" w:eastAsia="en-US"/>
        </w:rPr>
        <w:t xml:space="preserve">n p. 5 five Topics are set out under the confusing heading: </w:t>
      </w:r>
      <w:r w:rsidR="008E5E09" w:rsidRPr="004A1304">
        <w:rPr>
          <w:rFonts w:asciiTheme="minorHAnsi" w:eastAsiaTheme="minorHAnsi" w:hAnsiTheme="minorHAnsi" w:cstheme="minorHAnsi"/>
          <w:bCs/>
          <w:lang w:val="en-ZA" w:eastAsia="en-US"/>
        </w:rPr>
        <w:t>“</w:t>
      </w:r>
      <w:r w:rsidR="00C9326D" w:rsidRPr="004A1304">
        <w:rPr>
          <w:rFonts w:asciiTheme="minorHAnsi" w:eastAsiaTheme="minorHAnsi" w:hAnsiTheme="minorHAnsi" w:cstheme="minorHAnsi"/>
          <w:bCs/>
          <w:lang w:val="en-ZA" w:eastAsia="en-US"/>
        </w:rPr>
        <w:t>Subject and Learning Outcomes</w:t>
      </w:r>
      <w:r w:rsidR="008E5E09" w:rsidRPr="004A1304">
        <w:rPr>
          <w:rFonts w:asciiTheme="minorHAnsi" w:eastAsiaTheme="minorHAnsi" w:hAnsiTheme="minorHAnsi" w:cstheme="minorHAnsi"/>
          <w:bCs/>
          <w:lang w:val="en-ZA" w:eastAsia="en-US"/>
        </w:rPr>
        <w:t>”</w:t>
      </w:r>
      <w:r w:rsidR="00C9326D" w:rsidRPr="004A1304">
        <w:rPr>
          <w:rFonts w:asciiTheme="minorHAnsi" w:eastAsiaTheme="minorHAnsi" w:hAnsiTheme="minorHAnsi" w:cstheme="minorHAnsi"/>
          <w:bCs/>
          <w:lang w:val="en-ZA" w:eastAsia="en-US"/>
        </w:rPr>
        <w:t xml:space="preserve">, signalling that </w:t>
      </w:r>
      <w:r w:rsidR="0079494F" w:rsidRPr="004A1304">
        <w:rPr>
          <w:rFonts w:asciiTheme="minorHAnsi" w:eastAsiaTheme="minorHAnsi" w:hAnsiTheme="minorHAnsi" w:cstheme="minorHAnsi"/>
          <w:bCs/>
          <w:lang w:val="en-ZA" w:eastAsia="en-US"/>
        </w:rPr>
        <w:t xml:space="preserve">the “product” orientation of the NCV curricula </w:t>
      </w:r>
      <w:r w:rsidR="00506E9D" w:rsidRPr="004A1304">
        <w:rPr>
          <w:rFonts w:eastAsia="Times New Roman" w:cstheme="minorHAnsi"/>
        </w:rPr>
        <w:t xml:space="preserve">does not have a pure outcomes or competence focus but also includes a content-based element </w:t>
      </w:r>
      <w:r w:rsidR="0079494F" w:rsidRPr="004A1304">
        <w:rPr>
          <w:rFonts w:asciiTheme="minorHAnsi" w:eastAsiaTheme="minorHAnsi" w:hAnsiTheme="minorHAnsi" w:cstheme="minorHAnsi"/>
          <w:bCs/>
          <w:lang w:val="en-ZA" w:eastAsia="en-US"/>
        </w:rPr>
        <w:t xml:space="preserve">(Topics). </w:t>
      </w:r>
      <w:r w:rsidR="00E728CF" w:rsidRPr="004A1304">
        <w:rPr>
          <w:rFonts w:asciiTheme="minorHAnsi" w:eastAsiaTheme="minorHAnsi" w:hAnsiTheme="minorHAnsi" w:cstheme="minorHAnsi"/>
          <w:bCs/>
          <w:lang w:val="en-ZA" w:eastAsia="en-US"/>
        </w:rPr>
        <w:t>It turns out that t</w:t>
      </w:r>
      <w:r w:rsidR="0079494F" w:rsidRPr="004A1304">
        <w:rPr>
          <w:rFonts w:asciiTheme="minorHAnsi" w:eastAsiaTheme="minorHAnsi" w:hAnsiTheme="minorHAnsi" w:cstheme="minorHAnsi"/>
          <w:bCs/>
          <w:lang w:val="en-ZA" w:eastAsia="en-US"/>
        </w:rPr>
        <w:t>he heading “Subject and Learning Outcomes”</w:t>
      </w:r>
      <w:r w:rsidR="00E728CF" w:rsidRPr="004A1304">
        <w:rPr>
          <w:rFonts w:asciiTheme="minorHAnsi" w:eastAsiaTheme="minorHAnsi" w:hAnsiTheme="minorHAnsi" w:cstheme="minorHAnsi"/>
          <w:bCs/>
          <w:lang w:val="en-ZA" w:eastAsia="en-US"/>
        </w:rPr>
        <w:t xml:space="preserve"> actually refers to the third- and fourth-tier “Subject Outcomes” (of which there are 15) and “Learning Outcomes” (of which there are 87</w:t>
      </w:r>
      <w:r w:rsidR="00B51C6B" w:rsidRPr="004A1304">
        <w:rPr>
          <w:rFonts w:asciiTheme="minorHAnsi" w:eastAsiaTheme="minorHAnsi" w:hAnsiTheme="minorHAnsi" w:cstheme="minorHAnsi"/>
          <w:bCs/>
          <w:lang w:val="en-ZA" w:eastAsia="en-US"/>
        </w:rPr>
        <w:t>, at a much more specific level than is usual for LOs</w:t>
      </w:r>
      <w:r w:rsidR="00E728CF" w:rsidRPr="004A1304">
        <w:rPr>
          <w:rFonts w:asciiTheme="minorHAnsi" w:eastAsiaTheme="minorHAnsi" w:hAnsiTheme="minorHAnsi" w:cstheme="minorHAnsi"/>
          <w:bCs/>
          <w:lang w:val="en-ZA" w:eastAsia="en-US"/>
        </w:rPr>
        <w:t xml:space="preserve">), found from p. 6 onward. </w:t>
      </w:r>
    </w:p>
    <w:p w14:paraId="7509247A" w14:textId="278B4D0A" w:rsidR="008E5E09" w:rsidRPr="004A1304" w:rsidRDefault="00E728CF" w:rsidP="007434ED">
      <w:pPr>
        <w:pStyle w:val="ListParagraph"/>
        <w:numPr>
          <w:ilvl w:val="0"/>
          <w:numId w:val="96"/>
        </w:numPr>
        <w:autoSpaceDE w:val="0"/>
        <w:autoSpaceDN w:val="0"/>
        <w:adjustRightInd w:val="0"/>
        <w:spacing w:after="100" w:afterAutospacing="1" w:line="276" w:lineRule="auto"/>
        <w:rPr>
          <w:rFonts w:asciiTheme="minorHAnsi" w:eastAsiaTheme="minorHAnsi" w:hAnsiTheme="minorHAnsi" w:cstheme="minorHAnsi"/>
          <w:bCs/>
          <w:lang w:val="en-ZA" w:eastAsia="en-US"/>
        </w:rPr>
      </w:pPr>
      <w:r w:rsidRPr="004A1304">
        <w:rPr>
          <w:rFonts w:asciiTheme="minorHAnsi" w:eastAsiaTheme="minorHAnsi" w:hAnsiTheme="minorHAnsi" w:cstheme="minorHAnsi"/>
          <w:bCs/>
          <w:lang w:val="en-ZA" w:eastAsia="en-US"/>
        </w:rPr>
        <w:t xml:space="preserve">The category “Subject and Learning Outcomes” </w:t>
      </w:r>
      <w:r w:rsidR="0079494F" w:rsidRPr="004A1304">
        <w:rPr>
          <w:rFonts w:asciiTheme="minorHAnsi" w:eastAsiaTheme="minorHAnsi" w:hAnsiTheme="minorHAnsi" w:cstheme="minorHAnsi"/>
          <w:bCs/>
          <w:lang w:val="en-ZA" w:eastAsia="en-US"/>
        </w:rPr>
        <w:t xml:space="preserve">is confusing on account of the higher-level </w:t>
      </w:r>
      <w:r w:rsidR="00B67808" w:rsidRPr="004A1304">
        <w:rPr>
          <w:rFonts w:asciiTheme="minorHAnsi" w:eastAsiaTheme="minorHAnsi" w:hAnsiTheme="minorHAnsi" w:cstheme="minorHAnsi"/>
          <w:bCs/>
          <w:lang w:val="en-ZA" w:eastAsia="en-US"/>
        </w:rPr>
        <w:t xml:space="preserve">but similarly-named </w:t>
      </w:r>
      <w:r w:rsidR="0079494F" w:rsidRPr="004A1304">
        <w:rPr>
          <w:rFonts w:asciiTheme="minorHAnsi" w:eastAsiaTheme="minorHAnsi" w:hAnsiTheme="minorHAnsi" w:cstheme="minorHAnsi"/>
          <w:bCs/>
          <w:lang w:val="en-ZA" w:eastAsia="en-US"/>
        </w:rPr>
        <w:t>“Subject Level Outcomes” encountered on p. 4</w:t>
      </w:r>
      <w:r w:rsidR="00B17777" w:rsidRPr="004A1304">
        <w:rPr>
          <w:rFonts w:asciiTheme="minorHAnsi" w:eastAsiaTheme="minorHAnsi" w:hAnsiTheme="minorHAnsi" w:cstheme="minorHAnsi"/>
          <w:bCs/>
          <w:lang w:val="en-ZA" w:eastAsia="en-US"/>
        </w:rPr>
        <w:t xml:space="preserve"> (</w:t>
      </w:r>
      <w:r w:rsidR="004A1304">
        <w:rPr>
          <w:rFonts w:asciiTheme="minorHAnsi" w:eastAsiaTheme="minorHAnsi" w:hAnsiTheme="minorHAnsi" w:cstheme="minorHAnsi"/>
          <w:bCs/>
          <w:lang w:val="en-ZA" w:eastAsia="en-US"/>
        </w:rPr>
        <w:t>It is not clear if these are possibly</w:t>
      </w:r>
      <w:r w:rsidR="00B17777" w:rsidRPr="004A1304">
        <w:rPr>
          <w:rFonts w:asciiTheme="minorHAnsi" w:eastAsiaTheme="minorHAnsi" w:hAnsiTheme="minorHAnsi" w:cstheme="minorHAnsi"/>
          <w:bCs/>
          <w:lang w:val="en-ZA" w:eastAsia="en-US"/>
        </w:rPr>
        <w:t xml:space="preserve"> </w:t>
      </w:r>
      <w:r w:rsidR="00B17777" w:rsidRPr="004A1304">
        <w:rPr>
          <w:rFonts w:asciiTheme="minorHAnsi" w:eastAsiaTheme="minorHAnsi" w:hAnsiTheme="minorHAnsi" w:cstheme="minorHAnsi"/>
          <w:bCs/>
          <w:i/>
          <w:lang w:val="en-ZA" w:eastAsia="en-US"/>
        </w:rPr>
        <w:t>Exit</w:t>
      </w:r>
      <w:r w:rsidR="00B17777" w:rsidRPr="004A1304">
        <w:rPr>
          <w:rFonts w:asciiTheme="minorHAnsi" w:eastAsiaTheme="minorHAnsi" w:hAnsiTheme="minorHAnsi" w:cstheme="minorHAnsi"/>
          <w:bCs/>
          <w:lang w:val="en-ZA" w:eastAsia="en-US"/>
        </w:rPr>
        <w:t xml:space="preserve"> Level Outcomes?)</w:t>
      </w:r>
      <w:r w:rsidRPr="004A1304">
        <w:rPr>
          <w:rFonts w:asciiTheme="minorHAnsi" w:eastAsiaTheme="minorHAnsi" w:hAnsiTheme="minorHAnsi" w:cstheme="minorHAnsi"/>
          <w:bCs/>
          <w:lang w:val="en-ZA" w:eastAsia="en-US"/>
        </w:rPr>
        <w:t>; in addition, i</w:t>
      </w:r>
      <w:r w:rsidR="008E5E09" w:rsidRPr="004A1304">
        <w:rPr>
          <w:rFonts w:asciiTheme="minorHAnsi" w:eastAsiaTheme="minorHAnsi" w:hAnsiTheme="minorHAnsi" w:cstheme="minorHAnsi"/>
          <w:bCs/>
          <w:lang w:val="en-ZA" w:eastAsia="en-US"/>
        </w:rPr>
        <w:t xml:space="preserve">n the AG (p. 8), reference is made to “Subject Outcomes” and “Specific Outcomes” in a single paragraph – </w:t>
      </w:r>
      <w:r w:rsidR="004A1304">
        <w:rPr>
          <w:rFonts w:asciiTheme="minorHAnsi" w:eastAsiaTheme="minorHAnsi" w:hAnsiTheme="minorHAnsi" w:cstheme="minorHAnsi"/>
          <w:bCs/>
          <w:lang w:val="en-ZA" w:eastAsia="en-US"/>
        </w:rPr>
        <w:t xml:space="preserve">again it is not clear as </w:t>
      </w:r>
      <w:r w:rsidR="008E5E09" w:rsidRPr="004A1304">
        <w:rPr>
          <w:rFonts w:asciiTheme="minorHAnsi" w:eastAsiaTheme="minorHAnsi" w:hAnsiTheme="minorHAnsi" w:cstheme="minorHAnsi"/>
          <w:bCs/>
          <w:lang w:val="en-ZA" w:eastAsia="en-US"/>
        </w:rPr>
        <w:t xml:space="preserve">to which </w:t>
      </w:r>
      <w:r w:rsidRPr="004A1304">
        <w:rPr>
          <w:rFonts w:asciiTheme="minorHAnsi" w:eastAsiaTheme="minorHAnsi" w:hAnsiTheme="minorHAnsi" w:cstheme="minorHAnsi"/>
          <w:bCs/>
          <w:lang w:val="en-ZA" w:eastAsia="en-US"/>
        </w:rPr>
        <w:t xml:space="preserve">level </w:t>
      </w:r>
      <w:r w:rsidR="008E5E09" w:rsidRPr="004A1304">
        <w:rPr>
          <w:rFonts w:asciiTheme="minorHAnsi" w:eastAsiaTheme="minorHAnsi" w:hAnsiTheme="minorHAnsi" w:cstheme="minorHAnsi"/>
          <w:bCs/>
          <w:lang w:val="en-ZA" w:eastAsia="en-US"/>
        </w:rPr>
        <w:t xml:space="preserve">of outcomes do </w:t>
      </w:r>
      <w:r w:rsidR="008E5E09" w:rsidRPr="004A1304">
        <w:rPr>
          <w:rFonts w:asciiTheme="minorHAnsi" w:eastAsiaTheme="minorHAnsi" w:hAnsiTheme="minorHAnsi" w:cstheme="minorHAnsi"/>
          <w:bCs/>
          <w:i/>
          <w:lang w:val="en-ZA" w:eastAsia="en-US"/>
        </w:rPr>
        <w:t>the</w:t>
      </w:r>
      <w:r w:rsidR="00FD6EE6" w:rsidRPr="004A1304">
        <w:rPr>
          <w:rFonts w:asciiTheme="minorHAnsi" w:eastAsiaTheme="minorHAnsi" w:hAnsiTheme="minorHAnsi" w:cstheme="minorHAnsi"/>
          <w:bCs/>
          <w:i/>
          <w:lang w:val="en-ZA" w:eastAsia="en-US"/>
        </w:rPr>
        <w:t>se</w:t>
      </w:r>
      <w:r w:rsidR="008E5E09" w:rsidRPr="004A1304">
        <w:rPr>
          <w:rFonts w:asciiTheme="minorHAnsi" w:eastAsiaTheme="minorHAnsi" w:hAnsiTheme="minorHAnsi" w:cstheme="minorHAnsi"/>
          <w:bCs/>
          <w:lang w:val="en-ZA" w:eastAsia="en-US"/>
        </w:rPr>
        <w:t xml:space="preserve"> refer? </w:t>
      </w:r>
    </w:p>
    <w:p w14:paraId="5C301CE0" w14:textId="1A87213E" w:rsidR="00A125A0" w:rsidRDefault="008E5E09" w:rsidP="002D2F5D">
      <w:pPr>
        <w:autoSpaceDE w:val="0"/>
        <w:autoSpaceDN w:val="0"/>
        <w:adjustRightInd w:val="0"/>
        <w:spacing w:after="100" w:afterAutospacing="1" w:line="276" w:lineRule="auto"/>
        <w:rPr>
          <w:rFonts w:asciiTheme="minorHAnsi" w:eastAsiaTheme="minorHAnsi" w:hAnsiTheme="minorHAnsi" w:cstheme="minorHAnsi"/>
          <w:bCs/>
          <w:lang w:val="en-ZA" w:eastAsia="en-US"/>
        </w:rPr>
      </w:pPr>
      <w:r>
        <w:rPr>
          <w:rFonts w:asciiTheme="minorHAnsi" w:eastAsiaTheme="minorHAnsi" w:hAnsiTheme="minorHAnsi" w:cstheme="minorHAnsi"/>
          <w:bCs/>
          <w:lang w:val="en-ZA" w:eastAsia="en-US"/>
        </w:rPr>
        <w:lastRenderedPageBreak/>
        <w:t>I</w:t>
      </w:r>
      <w:r w:rsidR="00E728CF">
        <w:rPr>
          <w:rFonts w:asciiTheme="minorHAnsi" w:eastAsiaTheme="minorHAnsi" w:hAnsiTheme="minorHAnsi" w:cstheme="minorHAnsi"/>
          <w:bCs/>
          <w:lang w:val="en-ZA" w:eastAsia="en-US"/>
        </w:rPr>
        <w:t xml:space="preserve">n order to identify the assessment criteria to match the </w:t>
      </w:r>
      <w:r>
        <w:rPr>
          <w:rFonts w:asciiTheme="minorHAnsi" w:eastAsiaTheme="minorHAnsi" w:hAnsiTheme="minorHAnsi" w:cstheme="minorHAnsi"/>
          <w:bCs/>
          <w:lang w:val="en-ZA" w:eastAsia="en-US"/>
        </w:rPr>
        <w:t xml:space="preserve">87 </w:t>
      </w:r>
      <w:r w:rsidR="00E728CF">
        <w:rPr>
          <w:rFonts w:asciiTheme="minorHAnsi" w:eastAsiaTheme="minorHAnsi" w:hAnsiTheme="minorHAnsi" w:cstheme="minorHAnsi"/>
          <w:bCs/>
          <w:lang w:val="en-ZA" w:eastAsia="en-US"/>
        </w:rPr>
        <w:t>Learning</w:t>
      </w:r>
      <w:r>
        <w:rPr>
          <w:rFonts w:asciiTheme="minorHAnsi" w:eastAsiaTheme="minorHAnsi" w:hAnsiTheme="minorHAnsi" w:cstheme="minorHAnsi"/>
          <w:bCs/>
          <w:lang w:val="en-ZA" w:eastAsia="en-US"/>
        </w:rPr>
        <w:t xml:space="preserve"> Outcomes</w:t>
      </w:r>
      <w:r w:rsidR="00E728CF">
        <w:rPr>
          <w:rFonts w:asciiTheme="minorHAnsi" w:eastAsiaTheme="minorHAnsi" w:hAnsiTheme="minorHAnsi" w:cstheme="minorHAnsi"/>
          <w:bCs/>
          <w:lang w:val="en-ZA" w:eastAsia="en-US"/>
        </w:rPr>
        <w:t xml:space="preserve"> it is necessary as mentioned above to turn to the AG, where one finds 87 </w:t>
      </w:r>
      <w:r w:rsidR="00541B3B">
        <w:rPr>
          <w:rFonts w:asciiTheme="minorHAnsi" w:eastAsiaTheme="minorHAnsi" w:hAnsiTheme="minorHAnsi" w:cstheme="minorHAnsi"/>
          <w:bCs/>
          <w:lang w:val="en-ZA" w:eastAsia="en-US"/>
        </w:rPr>
        <w:t xml:space="preserve">assessment </w:t>
      </w:r>
      <w:r w:rsidR="00ED5C75">
        <w:rPr>
          <w:rFonts w:asciiTheme="minorHAnsi" w:eastAsiaTheme="minorHAnsi" w:hAnsiTheme="minorHAnsi" w:cstheme="minorHAnsi"/>
          <w:bCs/>
          <w:lang w:val="en-ZA" w:eastAsia="en-US"/>
        </w:rPr>
        <w:t>criteria, but at this level they are referred to as “Assessment Standards”. No explanation of the distinction between “Assessment Standards” and “As</w:t>
      </w:r>
      <w:r w:rsidR="004A1304">
        <w:rPr>
          <w:rFonts w:asciiTheme="minorHAnsi" w:eastAsiaTheme="minorHAnsi" w:hAnsiTheme="minorHAnsi" w:cstheme="minorHAnsi"/>
          <w:bCs/>
          <w:lang w:val="en-ZA" w:eastAsia="en-US"/>
        </w:rPr>
        <w:t xml:space="preserve">sessment Criteria” is </w:t>
      </w:r>
      <w:r w:rsidR="00ED5C75">
        <w:rPr>
          <w:rFonts w:asciiTheme="minorHAnsi" w:eastAsiaTheme="minorHAnsi" w:hAnsiTheme="minorHAnsi" w:cstheme="minorHAnsi"/>
          <w:bCs/>
          <w:lang w:val="en-ZA" w:eastAsia="en-US"/>
        </w:rPr>
        <w:t xml:space="preserve">provided. </w:t>
      </w:r>
    </w:p>
    <w:p w14:paraId="3D8EA1A4" w14:textId="53672B2D" w:rsidR="004A1304" w:rsidRDefault="004A1304" w:rsidP="002D2F5D">
      <w:pPr>
        <w:autoSpaceDE w:val="0"/>
        <w:autoSpaceDN w:val="0"/>
        <w:adjustRightInd w:val="0"/>
        <w:spacing w:after="100" w:afterAutospacing="1" w:line="276" w:lineRule="auto"/>
        <w:rPr>
          <w:rFonts w:eastAsia="Times New Roman" w:cstheme="minorHAnsi"/>
        </w:rPr>
      </w:pPr>
      <w:r>
        <w:rPr>
          <w:rFonts w:asciiTheme="minorHAnsi" w:eastAsiaTheme="minorHAnsi" w:hAnsiTheme="minorHAnsi" w:cstheme="minorHAnsi"/>
          <w:bCs/>
          <w:lang w:val="en-ZA" w:eastAsia="en-US"/>
        </w:rPr>
        <w:t>While it is good to have t</w:t>
      </w:r>
      <w:r w:rsidR="00ED5C75">
        <w:rPr>
          <w:rFonts w:eastAsia="Times New Roman" w:cstheme="minorHAnsi"/>
          <w:color w:val="222222"/>
        </w:rPr>
        <w:t>he detail</w:t>
      </w:r>
      <w:r w:rsidR="00C9326D" w:rsidRPr="002D2F5D">
        <w:rPr>
          <w:rFonts w:eastAsia="Times New Roman" w:cstheme="minorHAnsi"/>
          <w:color w:val="222222"/>
        </w:rPr>
        <w:t xml:space="preserve"> there, and </w:t>
      </w:r>
      <w:r w:rsidR="00A125A0">
        <w:rPr>
          <w:rFonts w:eastAsia="Times New Roman" w:cstheme="minorHAnsi"/>
          <w:color w:val="222222"/>
        </w:rPr>
        <w:t xml:space="preserve">in a competence-based course </w:t>
      </w:r>
      <w:r w:rsidR="00C9326D" w:rsidRPr="002D2F5D">
        <w:rPr>
          <w:rFonts w:eastAsia="Times New Roman" w:cstheme="minorHAnsi"/>
          <w:color w:val="222222"/>
        </w:rPr>
        <w:t>there have to be</w:t>
      </w:r>
      <w:r w:rsidR="00FA0479">
        <w:rPr>
          <w:rFonts w:eastAsia="Times New Roman" w:cstheme="minorHAnsi"/>
          <w:color w:val="222222"/>
        </w:rPr>
        <w:t xml:space="preserve"> </w:t>
      </w:r>
      <w:r w:rsidR="005A135B">
        <w:rPr>
          <w:rFonts w:eastAsia="Times New Roman" w:cstheme="minorHAnsi"/>
          <w:color w:val="222222"/>
        </w:rPr>
        <w:t>learning outcomes</w:t>
      </w:r>
      <w:r w:rsidR="00FA0479">
        <w:rPr>
          <w:rFonts w:eastAsia="Times New Roman" w:cstheme="minorHAnsi"/>
          <w:color w:val="222222"/>
        </w:rPr>
        <w:t xml:space="preserve"> </w:t>
      </w:r>
      <w:r w:rsidR="00C9326D" w:rsidRPr="002D2F5D">
        <w:rPr>
          <w:rFonts w:eastAsia="Times New Roman" w:cstheme="minorHAnsi"/>
          <w:color w:val="222222"/>
        </w:rPr>
        <w:t>and ACs/ASs, but </w:t>
      </w:r>
      <w:r w:rsidR="00ED5C75">
        <w:rPr>
          <w:rFonts w:eastAsia="Times New Roman" w:cstheme="minorHAnsi"/>
          <w:color w:val="222222"/>
        </w:rPr>
        <w:t xml:space="preserve">a structure of </w:t>
      </w:r>
      <w:r w:rsidR="00ED5C75">
        <w:rPr>
          <w:rFonts w:eastAsia="Times New Roman" w:cstheme="minorHAnsi"/>
          <w:i/>
          <w:iCs/>
          <w:color w:val="222222"/>
        </w:rPr>
        <w:t>six</w:t>
      </w:r>
      <w:r w:rsidR="00C9326D" w:rsidRPr="002D2F5D">
        <w:rPr>
          <w:rFonts w:eastAsia="Times New Roman" w:cstheme="minorHAnsi"/>
          <w:i/>
          <w:iCs/>
          <w:color w:val="222222"/>
        </w:rPr>
        <w:t xml:space="preserve"> layers</w:t>
      </w:r>
      <w:r w:rsidR="00F46C3E">
        <w:rPr>
          <w:rFonts w:eastAsia="Times New Roman" w:cstheme="minorHAnsi"/>
          <w:i/>
          <w:iCs/>
          <w:color w:val="222222"/>
        </w:rPr>
        <w:t>,</w:t>
      </w:r>
      <w:r w:rsidR="00ED5C75">
        <w:rPr>
          <w:rFonts w:eastAsia="Times New Roman" w:cstheme="minorHAnsi"/>
          <w:color w:val="222222"/>
        </w:rPr>
        <w:t xml:space="preserve"> w</w:t>
      </w:r>
      <w:r w:rsidR="00C9326D" w:rsidRPr="002D2F5D">
        <w:rPr>
          <w:rFonts w:eastAsia="Times New Roman" w:cstheme="minorHAnsi"/>
          <w:color w:val="222222"/>
        </w:rPr>
        <w:t>ith confusing, near-identical names</w:t>
      </w:r>
      <w:r w:rsidR="00F46C3E">
        <w:rPr>
          <w:rFonts w:eastAsia="Times New Roman" w:cstheme="minorHAnsi"/>
          <w:color w:val="222222"/>
        </w:rPr>
        <w:t>,</w:t>
      </w:r>
      <w:r w:rsidR="00ED5C75">
        <w:rPr>
          <w:rFonts w:eastAsia="Times New Roman" w:cstheme="minorHAnsi"/>
          <w:color w:val="222222"/>
        </w:rPr>
        <w:t xml:space="preserve"> is hard </w:t>
      </w:r>
      <w:r w:rsidR="00387E72">
        <w:rPr>
          <w:rFonts w:eastAsia="Times New Roman" w:cstheme="minorHAnsi"/>
          <w:color w:val="222222"/>
        </w:rPr>
        <w:t xml:space="preserve">to justify. Apart from the confusion around the naming of the various curriculum elements, </w:t>
      </w:r>
      <w:r w:rsidR="00ED5C75" w:rsidRPr="00E76BC1">
        <w:rPr>
          <w:rFonts w:eastAsia="Times New Roman" w:cstheme="minorHAnsi"/>
        </w:rPr>
        <w:t xml:space="preserve">it would make better sense for </w:t>
      </w:r>
      <w:r w:rsidR="00387E72">
        <w:rPr>
          <w:rFonts w:eastAsia="Times New Roman" w:cstheme="minorHAnsi"/>
        </w:rPr>
        <w:t>the</w:t>
      </w:r>
      <w:r w:rsidR="00ED5C75" w:rsidRPr="00E76BC1">
        <w:rPr>
          <w:rFonts w:eastAsia="Times New Roman" w:cstheme="minorHAnsi"/>
        </w:rPr>
        <w:t xml:space="preserve"> </w:t>
      </w:r>
      <w:r w:rsidR="00387E72">
        <w:rPr>
          <w:rFonts w:eastAsia="Times New Roman" w:cstheme="minorHAnsi"/>
        </w:rPr>
        <w:t xml:space="preserve">subject level outcomes and the associated assessment criteria, </w:t>
      </w:r>
      <w:r w:rsidR="00ED5C75" w:rsidRPr="00E76BC1">
        <w:rPr>
          <w:rFonts w:eastAsia="Times New Roman" w:cstheme="minorHAnsi"/>
        </w:rPr>
        <w:t>all to be set out in a single table along the lines</w:t>
      </w:r>
      <w:r>
        <w:rPr>
          <w:rFonts w:eastAsia="Times New Roman" w:cstheme="minorHAnsi"/>
        </w:rPr>
        <w:t xml:space="preserve"> of Table 6</w:t>
      </w:r>
      <w:r w:rsidR="00C54746" w:rsidRPr="00E76BC1">
        <w:rPr>
          <w:rFonts w:eastAsia="Times New Roman" w:cstheme="minorHAnsi"/>
        </w:rPr>
        <w:t xml:space="preserve"> </w:t>
      </w:r>
      <w:r w:rsidR="00ED5C75" w:rsidRPr="00E76BC1">
        <w:rPr>
          <w:rFonts w:eastAsia="Times New Roman" w:cstheme="minorHAnsi"/>
        </w:rPr>
        <w:t>below, not scattered over several pages and two documents:</w:t>
      </w:r>
    </w:p>
    <w:p w14:paraId="7FDF3221" w14:textId="708EA838" w:rsidR="00C54746" w:rsidRPr="00E76BC1" w:rsidRDefault="00FB24B0" w:rsidP="00C54746">
      <w:pPr>
        <w:autoSpaceDE w:val="0"/>
        <w:autoSpaceDN w:val="0"/>
        <w:adjustRightInd w:val="0"/>
        <w:spacing w:after="120" w:line="276" w:lineRule="auto"/>
        <w:rPr>
          <w:rFonts w:asciiTheme="minorHAnsi" w:eastAsiaTheme="minorHAnsi" w:hAnsiTheme="minorHAnsi" w:cstheme="minorHAnsi"/>
          <w:b/>
          <w:lang w:val="en-ZA" w:eastAsia="en-US"/>
        </w:rPr>
      </w:pPr>
      <w:r>
        <w:rPr>
          <w:rFonts w:eastAsia="Times New Roman" w:cstheme="minorHAnsi"/>
          <w:b/>
        </w:rPr>
        <w:t>Table 6</w:t>
      </w:r>
      <w:r w:rsidR="00C54746" w:rsidRPr="00E76BC1">
        <w:rPr>
          <w:rFonts w:eastAsia="Times New Roman" w:cstheme="minorHAnsi"/>
          <w:b/>
        </w:rPr>
        <w:t>: Outcomes and assessment structure for an NCV subject</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2398"/>
        <w:gridCol w:w="2380"/>
      </w:tblGrid>
      <w:tr w:rsidR="00737807" w14:paraId="1C3D342C" w14:textId="77777777" w:rsidTr="00FB24B0">
        <w:tc>
          <w:tcPr>
            <w:tcW w:w="4778" w:type="dxa"/>
            <w:shd w:val="clear" w:color="auto" w:fill="BFBFBF" w:themeFill="background1" w:themeFillShade="BF"/>
          </w:tcPr>
          <w:p w14:paraId="035B385A" w14:textId="1B26261F" w:rsidR="00737807" w:rsidRPr="00C248A9" w:rsidRDefault="00737807" w:rsidP="00ED5C75">
            <w:pPr>
              <w:spacing w:before="60" w:after="60"/>
              <w:jc w:val="center"/>
              <w:rPr>
                <w:rFonts w:asciiTheme="minorHAnsi" w:hAnsiTheme="minorHAnsi" w:cstheme="minorHAnsi"/>
                <w:b/>
                <w:bCs/>
              </w:rPr>
            </w:pPr>
            <w:r w:rsidRPr="00C248A9">
              <w:rPr>
                <w:rFonts w:asciiTheme="minorHAnsi" w:eastAsiaTheme="minorHAnsi" w:hAnsiTheme="minorHAnsi" w:cstheme="minorHAnsi"/>
                <w:b/>
                <w:bCs/>
                <w:lang w:val="en-ZA" w:eastAsia="en-US"/>
              </w:rPr>
              <w:t>SUBJECT</w:t>
            </w:r>
            <w:r w:rsidR="00ED5C75">
              <w:rPr>
                <w:rFonts w:asciiTheme="minorHAnsi" w:eastAsiaTheme="minorHAnsi" w:hAnsiTheme="minorHAnsi" w:cstheme="minorHAnsi"/>
                <w:b/>
                <w:bCs/>
                <w:lang w:val="en-ZA" w:eastAsia="en-US"/>
              </w:rPr>
              <w:t>-</w:t>
            </w:r>
            <w:r w:rsidRPr="00C248A9">
              <w:rPr>
                <w:rFonts w:asciiTheme="minorHAnsi" w:eastAsiaTheme="minorHAnsi" w:hAnsiTheme="minorHAnsi" w:cstheme="minorHAnsi"/>
                <w:b/>
                <w:bCs/>
                <w:lang w:val="en-ZA" w:eastAsia="en-US"/>
              </w:rPr>
              <w:t>LEVEL OUTCOMES</w:t>
            </w:r>
          </w:p>
        </w:tc>
        <w:tc>
          <w:tcPr>
            <w:tcW w:w="4778" w:type="dxa"/>
            <w:gridSpan w:val="2"/>
            <w:shd w:val="clear" w:color="auto" w:fill="BFBFBF" w:themeFill="background1" w:themeFillShade="BF"/>
          </w:tcPr>
          <w:p w14:paraId="5D8D9941" w14:textId="10478235" w:rsidR="00737807" w:rsidRPr="00C248A9" w:rsidRDefault="00737807" w:rsidP="00AA08FD">
            <w:pPr>
              <w:spacing w:before="60" w:after="60"/>
              <w:jc w:val="center"/>
              <w:rPr>
                <w:rFonts w:asciiTheme="minorHAnsi" w:hAnsiTheme="minorHAnsi" w:cstheme="minorHAnsi"/>
                <w:b/>
                <w:bCs/>
              </w:rPr>
            </w:pPr>
            <w:r w:rsidRPr="00C248A9">
              <w:rPr>
                <w:rFonts w:asciiTheme="minorHAnsi" w:eastAsiaTheme="minorHAnsi" w:hAnsiTheme="minorHAnsi" w:cstheme="minorHAnsi"/>
                <w:b/>
                <w:bCs/>
                <w:lang w:val="en-ZA" w:eastAsia="en-US"/>
              </w:rPr>
              <w:t>ASSOCIATED ASSESSMENT CRITERIA</w:t>
            </w:r>
          </w:p>
        </w:tc>
      </w:tr>
      <w:tr w:rsidR="00737807" w14:paraId="7DE20CEE" w14:textId="77777777" w:rsidTr="00FB24B0">
        <w:tc>
          <w:tcPr>
            <w:tcW w:w="4778" w:type="dxa"/>
            <w:shd w:val="clear" w:color="auto" w:fill="auto"/>
          </w:tcPr>
          <w:p w14:paraId="37F9DBD4" w14:textId="77777777" w:rsidR="00737807" w:rsidRPr="00DA2E8A" w:rsidRDefault="00737807" w:rsidP="00737807">
            <w:pPr>
              <w:autoSpaceDE w:val="0"/>
              <w:autoSpaceDN w:val="0"/>
              <w:adjustRightInd w:val="0"/>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On completion of this subject the student should be able to:</w:t>
            </w:r>
          </w:p>
          <w:p w14:paraId="69CF8F6D" w14:textId="0227F806" w:rsidR="00737807" w:rsidRPr="00DA2E8A" w:rsidRDefault="00737807" w:rsidP="007434ED">
            <w:pPr>
              <w:pStyle w:val="ListParagraph"/>
              <w:numPr>
                <w:ilvl w:val="0"/>
                <w:numId w:val="35"/>
              </w:numPr>
              <w:autoSpaceDE w:val="0"/>
              <w:autoSpaceDN w:val="0"/>
              <w:adjustRightInd w:val="0"/>
              <w:ind w:left="321" w:hanging="252"/>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Apply the principles of electricity in DC and AC networks as well as RL, RC and RLC circuits to measure power and perform related power and error calculations.</w:t>
            </w:r>
          </w:p>
          <w:p w14:paraId="4D443CF3" w14:textId="37081A51" w:rsidR="00737807" w:rsidRPr="00DA2E8A" w:rsidRDefault="00737807" w:rsidP="007434ED">
            <w:pPr>
              <w:pStyle w:val="ListParagraph"/>
              <w:numPr>
                <w:ilvl w:val="0"/>
                <w:numId w:val="35"/>
              </w:numPr>
              <w:autoSpaceDE w:val="0"/>
              <w:autoSpaceDN w:val="0"/>
              <w:adjustRightInd w:val="0"/>
              <w:ind w:left="321" w:hanging="252"/>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Explain the generation and supply of electricity in single- and three-phase systems and perform related measuring and calculations of power.</w:t>
            </w:r>
          </w:p>
          <w:p w14:paraId="6B21C1EC" w14:textId="38F7245D" w:rsidR="00737807" w:rsidRPr="00DA2E8A" w:rsidRDefault="00737807" w:rsidP="007434ED">
            <w:pPr>
              <w:pStyle w:val="ListParagraph"/>
              <w:numPr>
                <w:ilvl w:val="0"/>
                <w:numId w:val="35"/>
              </w:numPr>
              <w:autoSpaceDE w:val="0"/>
              <w:autoSpaceDN w:val="0"/>
              <w:adjustRightInd w:val="0"/>
              <w:ind w:left="321" w:hanging="252"/>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 xml:space="preserve">Apply the principles of </w:t>
            </w:r>
            <w:proofErr w:type="spellStart"/>
            <w:r w:rsidRPr="00DA2E8A">
              <w:rPr>
                <w:rFonts w:asciiTheme="minorHAnsi" w:eastAsiaTheme="minorHAnsi" w:hAnsiTheme="minorHAnsi" w:cstheme="minorHAnsi"/>
                <w:sz w:val="20"/>
                <w:szCs w:val="20"/>
                <w:lang w:val="en-ZA" w:eastAsia="en-US"/>
              </w:rPr>
              <w:t>earthing</w:t>
            </w:r>
            <w:proofErr w:type="spellEnd"/>
            <w:r w:rsidRPr="00DA2E8A">
              <w:rPr>
                <w:rFonts w:asciiTheme="minorHAnsi" w:eastAsiaTheme="minorHAnsi" w:hAnsiTheme="minorHAnsi" w:cstheme="minorHAnsi"/>
                <w:sz w:val="20"/>
                <w:szCs w:val="20"/>
                <w:lang w:val="en-ZA" w:eastAsia="en-US"/>
              </w:rPr>
              <w:t xml:space="preserve"> in electrical appliances, installations and low voltage distribution systems to check for compliance to safety standards and regulations.</w:t>
            </w:r>
          </w:p>
          <w:p w14:paraId="56CA10D9" w14:textId="3F1D326C" w:rsidR="00737807" w:rsidRPr="00DA2E8A" w:rsidRDefault="00737807" w:rsidP="007434ED">
            <w:pPr>
              <w:pStyle w:val="ListParagraph"/>
              <w:numPr>
                <w:ilvl w:val="0"/>
                <w:numId w:val="35"/>
              </w:numPr>
              <w:autoSpaceDE w:val="0"/>
              <w:autoSpaceDN w:val="0"/>
              <w:adjustRightInd w:val="0"/>
              <w:ind w:left="321" w:hanging="252"/>
              <w:rPr>
                <w:rFonts w:asciiTheme="minorHAnsi" w:hAnsiTheme="minorHAnsi" w:cstheme="minorHAnsi"/>
                <w:b/>
                <w:bCs/>
                <w:sz w:val="20"/>
                <w:szCs w:val="20"/>
              </w:rPr>
            </w:pPr>
            <w:r w:rsidRPr="00DA2E8A">
              <w:rPr>
                <w:rFonts w:asciiTheme="minorHAnsi" w:eastAsiaTheme="minorHAnsi" w:hAnsiTheme="minorHAnsi" w:cstheme="minorHAnsi"/>
                <w:sz w:val="20"/>
                <w:szCs w:val="20"/>
                <w:lang w:val="en-ZA" w:eastAsia="en-US"/>
              </w:rPr>
              <w:t>Explain the construction and operation of single- and three</w:t>
            </w:r>
            <w:r w:rsidR="00C248A9" w:rsidRPr="00DA2E8A">
              <w:rPr>
                <w:rFonts w:asciiTheme="minorHAnsi" w:eastAsiaTheme="minorHAnsi" w:hAnsiTheme="minorHAnsi" w:cstheme="minorHAnsi"/>
                <w:sz w:val="20"/>
                <w:szCs w:val="20"/>
                <w:lang w:val="en-ZA" w:eastAsia="en-US"/>
              </w:rPr>
              <w:t>-</w:t>
            </w:r>
            <w:r w:rsidRPr="00DA2E8A">
              <w:rPr>
                <w:rFonts w:asciiTheme="minorHAnsi" w:eastAsiaTheme="minorHAnsi" w:hAnsiTheme="minorHAnsi" w:cstheme="minorHAnsi"/>
                <w:sz w:val="20"/>
                <w:szCs w:val="20"/>
                <w:lang w:val="en-ZA" w:eastAsia="en-US"/>
              </w:rPr>
              <w:t>phase transformers and DC and AC electrical machinery to calculate power, performance and efficiency.</w:t>
            </w:r>
          </w:p>
        </w:tc>
        <w:tc>
          <w:tcPr>
            <w:tcW w:w="4778" w:type="dxa"/>
            <w:gridSpan w:val="2"/>
            <w:shd w:val="clear" w:color="auto" w:fill="auto"/>
          </w:tcPr>
          <w:p w14:paraId="74C3F74D" w14:textId="77777777" w:rsidR="00737807" w:rsidRPr="00DA2E8A" w:rsidRDefault="00737807" w:rsidP="00737807">
            <w:pPr>
              <w:pStyle w:val="ListParagraph"/>
              <w:autoSpaceDE w:val="0"/>
              <w:autoSpaceDN w:val="0"/>
              <w:adjustRightInd w:val="0"/>
              <w:ind w:left="303"/>
              <w:rPr>
                <w:rFonts w:asciiTheme="minorHAnsi" w:eastAsiaTheme="minorHAnsi" w:hAnsiTheme="minorHAnsi" w:cstheme="minorHAnsi"/>
                <w:sz w:val="20"/>
                <w:szCs w:val="20"/>
                <w:lang w:val="en-ZA" w:eastAsia="en-US"/>
              </w:rPr>
            </w:pPr>
          </w:p>
          <w:p w14:paraId="1CF32F4C" w14:textId="77777777" w:rsidR="00737807" w:rsidRPr="00DA2E8A" w:rsidRDefault="00737807" w:rsidP="00737807">
            <w:pPr>
              <w:pStyle w:val="ListParagraph"/>
              <w:autoSpaceDE w:val="0"/>
              <w:autoSpaceDN w:val="0"/>
              <w:adjustRightInd w:val="0"/>
              <w:ind w:left="303"/>
              <w:rPr>
                <w:rFonts w:asciiTheme="minorHAnsi" w:eastAsiaTheme="minorHAnsi" w:hAnsiTheme="minorHAnsi" w:cstheme="minorHAnsi"/>
                <w:sz w:val="20"/>
                <w:szCs w:val="20"/>
                <w:lang w:val="en-ZA" w:eastAsia="en-US"/>
              </w:rPr>
            </w:pPr>
          </w:p>
          <w:p w14:paraId="4370B44C" w14:textId="2372DBEE" w:rsidR="00737807" w:rsidRPr="00DA2E8A" w:rsidRDefault="00737807" w:rsidP="007434ED">
            <w:pPr>
              <w:pStyle w:val="ListParagraph"/>
              <w:numPr>
                <w:ilvl w:val="0"/>
                <w:numId w:val="35"/>
              </w:numPr>
              <w:autoSpaceDE w:val="0"/>
              <w:autoSpaceDN w:val="0"/>
              <w:adjustRightInd w:val="0"/>
              <w:ind w:left="303" w:hanging="238"/>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The principles of electricity in DC and AC networks as well as RL, RC and RLC circuits are explained with diagrams and sketches and power is measured and calculated.</w:t>
            </w:r>
          </w:p>
          <w:p w14:paraId="01FF3792" w14:textId="2C16251B" w:rsidR="00737807" w:rsidRPr="00DA2E8A" w:rsidRDefault="00737807" w:rsidP="007434ED">
            <w:pPr>
              <w:pStyle w:val="ListParagraph"/>
              <w:numPr>
                <w:ilvl w:val="0"/>
                <w:numId w:val="35"/>
              </w:numPr>
              <w:autoSpaceDE w:val="0"/>
              <w:autoSpaceDN w:val="0"/>
              <w:adjustRightInd w:val="0"/>
              <w:ind w:left="303" w:hanging="238"/>
              <w:rPr>
                <w:rFonts w:asciiTheme="minorHAnsi" w:eastAsiaTheme="minorHAnsi" w:hAnsiTheme="minorHAnsi" w:cstheme="minorHAnsi"/>
                <w:sz w:val="20"/>
                <w:szCs w:val="20"/>
                <w:lang w:val="en-ZA" w:eastAsia="en-US"/>
              </w:rPr>
            </w:pPr>
            <w:r w:rsidRPr="00DA2E8A">
              <w:rPr>
                <w:rFonts w:asciiTheme="minorHAnsi" w:eastAsiaTheme="minorHAnsi" w:hAnsiTheme="minorHAnsi" w:cstheme="minorHAnsi"/>
                <w:sz w:val="20"/>
                <w:szCs w:val="20"/>
                <w:lang w:val="en-ZA" w:eastAsia="en-US"/>
              </w:rPr>
              <w:t>The generation and supply of e</w:t>
            </w:r>
            <w:r w:rsidR="00C248A9" w:rsidRPr="00DA2E8A">
              <w:rPr>
                <w:rFonts w:asciiTheme="minorHAnsi" w:eastAsiaTheme="minorHAnsi" w:hAnsiTheme="minorHAnsi" w:cstheme="minorHAnsi"/>
                <w:sz w:val="20"/>
                <w:szCs w:val="20"/>
                <w:lang w:val="en-ZA" w:eastAsia="en-US"/>
              </w:rPr>
              <w:t>lectricity in single- and three-</w:t>
            </w:r>
            <w:r w:rsidRPr="00DA2E8A">
              <w:rPr>
                <w:rFonts w:asciiTheme="minorHAnsi" w:eastAsiaTheme="minorHAnsi" w:hAnsiTheme="minorHAnsi" w:cstheme="minorHAnsi"/>
                <w:sz w:val="20"/>
                <w:szCs w:val="20"/>
                <w:lang w:val="en-ZA" w:eastAsia="en-US"/>
              </w:rPr>
              <w:t>phase systems are explained with diagrams and sketches and power is measured and calculated.</w:t>
            </w:r>
          </w:p>
          <w:p w14:paraId="2065F874" w14:textId="2DF3112B" w:rsidR="00737807" w:rsidRPr="00DA2E8A" w:rsidRDefault="00737807" w:rsidP="007434ED">
            <w:pPr>
              <w:pStyle w:val="ListParagraph"/>
              <w:numPr>
                <w:ilvl w:val="0"/>
                <w:numId w:val="35"/>
              </w:numPr>
              <w:autoSpaceDE w:val="0"/>
              <w:autoSpaceDN w:val="0"/>
              <w:adjustRightInd w:val="0"/>
              <w:ind w:left="303" w:hanging="238"/>
              <w:rPr>
                <w:rFonts w:asciiTheme="minorHAnsi" w:eastAsiaTheme="minorHAnsi" w:hAnsiTheme="minorHAnsi" w:cstheme="minorHAnsi"/>
                <w:sz w:val="20"/>
                <w:szCs w:val="20"/>
                <w:lang w:val="en-ZA" w:eastAsia="en-US"/>
              </w:rPr>
            </w:pPr>
            <w:proofErr w:type="spellStart"/>
            <w:r w:rsidRPr="00DA2E8A">
              <w:rPr>
                <w:rFonts w:asciiTheme="minorHAnsi" w:eastAsiaTheme="minorHAnsi" w:hAnsiTheme="minorHAnsi" w:cstheme="minorHAnsi"/>
                <w:sz w:val="20"/>
                <w:szCs w:val="20"/>
                <w:lang w:val="en-ZA" w:eastAsia="en-US"/>
              </w:rPr>
              <w:t>Earthing</w:t>
            </w:r>
            <w:proofErr w:type="spellEnd"/>
            <w:r w:rsidRPr="00DA2E8A">
              <w:rPr>
                <w:rFonts w:asciiTheme="minorHAnsi" w:eastAsiaTheme="minorHAnsi" w:hAnsiTheme="minorHAnsi" w:cstheme="minorHAnsi"/>
                <w:sz w:val="20"/>
                <w:szCs w:val="20"/>
                <w:lang w:val="en-ZA" w:eastAsia="en-US"/>
              </w:rPr>
              <w:t xml:space="preserve"> practices in electrical appliances, installations and low-voltage distribution systems are explained and safety and quality checks are performed.</w:t>
            </w:r>
          </w:p>
          <w:p w14:paraId="002A9D52" w14:textId="2F4F5514" w:rsidR="00737807" w:rsidRPr="00DA2E8A" w:rsidRDefault="00737807" w:rsidP="007434ED">
            <w:pPr>
              <w:pStyle w:val="ListParagraph"/>
              <w:numPr>
                <w:ilvl w:val="0"/>
                <w:numId w:val="35"/>
              </w:numPr>
              <w:autoSpaceDE w:val="0"/>
              <w:autoSpaceDN w:val="0"/>
              <w:adjustRightInd w:val="0"/>
              <w:spacing w:after="80"/>
              <w:ind w:left="300" w:hanging="238"/>
              <w:contextualSpacing w:val="0"/>
              <w:rPr>
                <w:rFonts w:asciiTheme="minorHAnsi" w:hAnsiTheme="minorHAnsi" w:cstheme="minorHAnsi"/>
                <w:b/>
                <w:bCs/>
                <w:sz w:val="20"/>
                <w:szCs w:val="20"/>
              </w:rPr>
            </w:pPr>
            <w:r w:rsidRPr="00DA2E8A">
              <w:rPr>
                <w:rFonts w:asciiTheme="minorHAnsi" w:eastAsiaTheme="minorHAnsi" w:hAnsiTheme="minorHAnsi" w:cstheme="minorHAnsi"/>
                <w:sz w:val="20"/>
                <w:szCs w:val="20"/>
                <w:lang w:val="en-ZA" w:eastAsia="en-US"/>
              </w:rPr>
              <w:t>The construction and operation of single- and three-phase transformers and DC and AC electrical machinery are explained with diagrams and sketches and power, performance and efficiency are calculated.</w:t>
            </w:r>
          </w:p>
        </w:tc>
      </w:tr>
      <w:tr w:rsidR="00A64AE3" w14:paraId="47EC0300" w14:textId="77777777" w:rsidTr="00FB24B0">
        <w:tc>
          <w:tcPr>
            <w:tcW w:w="9556" w:type="dxa"/>
            <w:gridSpan w:val="3"/>
            <w:shd w:val="clear" w:color="auto" w:fill="BFBFBF" w:themeFill="background1" w:themeFillShade="BF"/>
          </w:tcPr>
          <w:p w14:paraId="76A58BAA" w14:textId="77777777" w:rsidR="00A64AE3" w:rsidRDefault="00A64AE3" w:rsidP="00AA08FD">
            <w:pPr>
              <w:spacing w:before="60" w:after="60"/>
              <w:jc w:val="center"/>
              <w:rPr>
                <w:b/>
                <w:bCs/>
              </w:rPr>
            </w:pPr>
            <w:r w:rsidRPr="000F0C6A">
              <w:rPr>
                <w:b/>
                <w:bCs/>
              </w:rPr>
              <w:t>Topic 1: Fundamentals of Electricity</w:t>
            </w:r>
          </w:p>
        </w:tc>
      </w:tr>
      <w:tr w:rsidR="00EE6A3B" w14:paraId="6E62952E" w14:textId="77777777" w:rsidTr="00FB24B0">
        <w:tc>
          <w:tcPr>
            <w:tcW w:w="4778" w:type="dxa"/>
            <w:shd w:val="clear" w:color="auto" w:fill="D9D9D9" w:themeFill="background1" w:themeFillShade="D9"/>
          </w:tcPr>
          <w:p w14:paraId="593CA2CD" w14:textId="225948A4" w:rsidR="004067C0" w:rsidRPr="004F2FE0" w:rsidRDefault="00A64AE3" w:rsidP="004F2FE0">
            <w:pPr>
              <w:pStyle w:val="ListParagraph"/>
              <w:tabs>
                <w:tab w:val="num" w:pos="559"/>
              </w:tabs>
              <w:spacing w:before="60" w:after="60"/>
              <w:ind w:left="360" w:hanging="385"/>
              <w:contextualSpacing w:val="0"/>
              <w:jc w:val="center"/>
              <w:rPr>
                <w:b/>
                <w:bCs/>
                <w:sz w:val="20"/>
                <w:szCs w:val="20"/>
              </w:rPr>
            </w:pPr>
            <w:r w:rsidRPr="004F2FE0">
              <w:rPr>
                <w:b/>
                <w:bCs/>
                <w:sz w:val="20"/>
                <w:szCs w:val="20"/>
              </w:rPr>
              <w:t>S</w:t>
            </w:r>
            <w:r w:rsidR="00ED5C75" w:rsidRPr="004F2FE0">
              <w:rPr>
                <w:b/>
                <w:bCs/>
                <w:sz w:val="20"/>
                <w:szCs w:val="20"/>
              </w:rPr>
              <w:t>econd-tier</w:t>
            </w:r>
            <w:r w:rsidRPr="004F2FE0">
              <w:rPr>
                <w:b/>
                <w:bCs/>
                <w:sz w:val="20"/>
                <w:szCs w:val="20"/>
              </w:rPr>
              <w:t xml:space="preserve"> Outcome: 1.1 Explain DC Networks</w:t>
            </w:r>
          </w:p>
          <w:p w14:paraId="443BF5C9" w14:textId="2B7254E8" w:rsidR="00A64AE3" w:rsidRPr="004F2FE0" w:rsidRDefault="00A64AE3" w:rsidP="004F2FE0">
            <w:pPr>
              <w:pStyle w:val="ListParagraph"/>
              <w:tabs>
                <w:tab w:val="num" w:pos="559"/>
              </w:tabs>
              <w:spacing w:before="60" w:after="60"/>
              <w:ind w:left="-1" w:hanging="24"/>
              <w:contextualSpacing w:val="0"/>
              <w:jc w:val="center"/>
              <w:rPr>
                <w:b/>
                <w:bCs/>
                <w:sz w:val="20"/>
                <w:szCs w:val="20"/>
              </w:rPr>
            </w:pPr>
            <w:r w:rsidRPr="004F2FE0">
              <w:rPr>
                <w:b/>
                <w:bCs/>
                <w:sz w:val="20"/>
                <w:szCs w:val="20"/>
              </w:rPr>
              <w:t>(L</w:t>
            </w:r>
            <w:r w:rsidR="004067C0" w:rsidRPr="004F2FE0">
              <w:rPr>
                <w:b/>
                <w:bCs/>
                <w:sz w:val="20"/>
                <w:szCs w:val="20"/>
              </w:rPr>
              <w:t xml:space="preserve">earning </w:t>
            </w:r>
            <w:r w:rsidRPr="004F2FE0">
              <w:rPr>
                <w:b/>
                <w:bCs/>
                <w:sz w:val="20"/>
                <w:szCs w:val="20"/>
              </w:rPr>
              <w:t>O</w:t>
            </w:r>
            <w:r w:rsidR="004067C0" w:rsidRPr="004F2FE0">
              <w:rPr>
                <w:b/>
                <w:bCs/>
                <w:sz w:val="20"/>
                <w:szCs w:val="20"/>
              </w:rPr>
              <w:t>utcomes</w:t>
            </w:r>
            <w:r w:rsidRPr="004F2FE0">
              <w:rPr>
                <w:b/>
                <w:bCs/>
                <w:sz w:val="20"/>
                <w:szCs w:val="20"/>
              </w:rPr>
              <w:t xml:space="preserve"> and A</w:t>
            </w:r>
            <w:r w:rsidR="004067C0" w:rsidRPr="004F2FE0">
              <w:rPr>
                <w:b/>
                <w:bCs/>
                <w:sz w:val="20"/>
                <w:szCs w:val="20"/>
              </w:rPr>
              <w:t xml:space="preserve">ssessment </w:t>
            </w:r>
            <w:r w:rsidRPr="004F2FE0">
              <w:rPr>
                <w:b/>
                <w:bCs/>
                <w:sz w:val="20"/>
                <w:szCs w:val="20"/>
              </w:rPr>
              <w:t>S</w:t>
            </w:r>
            <w:r w:rsidR="004067C0" w:rsidRPr="004F2FE0">
              <w:rPr>
                <w:b/>
                <w:bCs/>
                <w:sz w:val="20"/>
                <w:szCs w:val="20"/>
              </w:rPr>
              <w:t>tandard</w:t>
            </w:r>
            <w:r w:rsidRPr="004F2FE0">
              <w:rPr>
                <w:b/>
                <w:bCs/>
                <w:sz w:val="20"/>
                <w:szCs w:val="20"/>
              </w:rPr>
              <w:t>s</w:t>
            </w:r>
            <w:r w:rsidR="00A125A0" w:rsidRPr="004F2FE0">
              <w:rPr>
                <w:b/>
                <w:bCs/>
                <w:sz w:val="20"/>
                <w:szCs w:val="20"/>
              </w:rPr>
              <w:t xml:space="preserve"> below, as indicated:</w:t>
            </w:r>
            <w:r w:rsidRPr="004F2FE0">
              <w:rPr>
                <w:b/>
                <w:bCs/>
                <w:sz w:val="20"/>
                <w:szCs w:val="20"/>
              </w:rPr>
              <w:t>)</w:t>
            </w:r>
          </w:p>
        </w:tc>
        <w:tc>
          <w:tcPr>
            <w:tcW w:w="2398" w:type="dxa"/>
            <w:shd w:val="clear" w:color="auto" w:fill="D9D9D9" w:themeFill="background1" w:themeFillShade="D9"/>
          </w:tcPr>
          <w:p w14:paraId="4B50F13E" w14:textId="77777777" w:rsidR="00A64AE3" w:rsidRPr="004F2FE0" w:rsidRDefault="00A64AE3" w:rsidP="004F2FE0">
            <w:pPr>
              <w:spacing w:before="60" w:after="60"/>
              <w:jc w:val="center"/>
              <w:rPr>
                <w:b/>
                <w:bCs/>
                <w:sz w:val="20"/>
                <w:szCs w:val="20"/>
              </w:rPr>
            </w:pPr>
            <w:r w:rsidRPr="004F2FE0">
              <w:rPr>
                <w:b/>
                <w:sz w:val="20"/>
                <w:szCs w:val="20"/>
              </w:rPr>
              <w:t>Theoretical assessment task/activity</w:t>
            </w:r>
          </w:p>
        </w:tc>
        <w:tc>
          <w:tcPr>
            <w:tcW w:w="2380" w:type="dxa"/>
            <w:shd w:val="clear" w:color="auto" w:fill="D9D9D9" w:themeFill="background1" w:themeFillShade="D9"/>
          </w:tcPr>
          <w:p w14:paraId="7B43AD77" w14:textId="77777777" w:rsidR="00A64AE3" w:rsidRPr="004F2FE0" w:rsidRDefault="00A64AE3" w:rsidP="004F2FE0">
            <w:pPr>
              <w:spacing w:before="60" w:after="60"/>
              <w:jc w:val="center"/>
              <w:rPr>
                <w:b/>
                <w:bCs/>
                <w:sz w:val="20"/>
                <w:szCs w:val="20"/>
              </w:rPr>
            </w:pPr>
            <w:r w:rsidRPr="004F2FE0">
              <w:rPr>
                <w:b/>
                <w:sz w:val="20"/>
                <w:szCs w:val="20"/>
              </w:rPr>
              <w:t>Practical assessment task/activity</w:t>
            </w:r>
          </w:p>
        </w:tc>
      </w:tr>
      <w:tr w:rsidR="00EE6A3B" w:rsidRPr="00A07279" w14:paraId="7551C725" w14:textId="77777777" w:rsidTr="00FB24B0">
        <w:tc>
          <w:tcPr>
            <w:tcW w:w="4778" w:type="dxa"/>
          </w:tcPr>
          <w:p w14:paraId="5701F5BA" w14:textId="77777777" w:rsidR="00A64AE3" w:rsidRPr="00DA2E8A" w:rsidRDefault="00A64AE3" w:rsidP="00B9495A">
            <w:pPr>
              <w:rPr>
                <w:sz w:val="20"/>
                <w:szCs w:val="20"/>
              </w:rPr>
            </w:pPr>
            <w:r w:rsidRPr="00DA2E8A">
              <w:rPr>
                <w:sz w:val="20"/>
                <w:szCs w:val="20"/>
                <w:lang w:eastAsia="en-US"/>
              </w:rPr>
              <w:t>The student is able to:</w:t>
            </w:r>
          </w:p>
          <w:p w14:paraId="013CCFB1" w14:textId="77777777" w:rsidR="00A64AE3" w:rsidRPr="00DA2E8A" w:rsidRDefault="00A64AE3" w:rsidP="007434ED">
            <w:pPr>
              <w:pStyle w:val="ListParagraph"/>
              <w:numPr>
                <w:ilvl w:val="0"/>
                <w:numId w:val="38"/>
              </w:numPr>
              <w:tabs>
                <w:tab w:val="clear" w:pos="720"/>
                <w:tab w:val="num" w:pos="559"/>
              </w:tabs>
              <w:ind w:left="573" w:hanging="238"/>
              <w:rPr>
                <w:b/>
                <w:sz w:val="20"/>
                <w:szCs w:val="20"/>
              </w:rPr>
            </w:pPr>
            <w:r w:rsidRPr="00DA2E8A">
              <w:rPr>
                <w:b/>
                <w:sz w:val="20"/>
                <w:szCs w:val="20"/>
              </w:rPr>
              <w:t>Define basic terms commonly used within an electrical network (LO)</w:t>
            </w:r>
          </w:p>
          <w:p w14:paraId="14F87B17" w14:textId="77777777" w:rsidR="00A64AE3" w:rsidRPr="00DA2E8A" w:rsidRDefault="00A64AE3" w:rsidP="007434ED">
            <w:pPr>
              <w:pStyle w:val="ListParagraph"/>
              <w:numPr>
                <w:ilvl w:val="0"/>
                <w:numId w:val="38"/>
              </w:numPr>
              <w:tabs>
                <w:tab w:val="clear" w:pos="720"/>
              </w:tabs>
              <w:ind w:left="979" w:hanging="252"/>
              <w:rPr>
                <w:sz w:val="20"/>
                <w:szCs w:val="20"/>
              </w:rPr>
            </w:pPr>
            <w:r w:rsidRPr="00DA2E8A">
              <w:rPr>
                <w:sz w:val="20"/>
                <w:szCs w:val="20"/>
              </w:rPr>
              <w:t>The basic terms commonly used within an electrical network are defined (AS)</w:t>
            </w:r>
          </w:p>
          <w:p w14:paraId="1B96E744" w14:textId="77777777" w:rsidR="00A64AE3" w:rsidRPr="00DA2E8A" w:rsidRDefault="00A64AE3" w:rsidP="00B9495A">
            <w:pPr>
              <w:pStyle w:val="ListParagraph"/>
              <w:tabs>
                <w:tab w:val="num" w:pos="559"/>
              </w:tabs>
              <w:ind w:left="360" w:hanging="385"/>
              <w:rPr>
                <w:i/>
                <w:iCs/>
                <w:sz w:val="20"/>
                <w:szCs w:val="20"/>
              </w:rPr>
            </w:pPr>
            <w:r w:rsidRPr="00DA2E8A">
              <w:rPr>
                <w:i/>
                <w:iCs/>
                <w:sz w:val="20"/>
                <w:szCs w:val="20"/>
              </w:rPr>
              <w:t>Range: Network, network element, branch, junction point, node and loop</w:t>
            </w:r>
          </w:p>
          <w:p w14:paraId="0732ECBE" w14:textId="77777777" w:rsidR="00A64AE3" w:rsidRPr="00DA2E8A" w:rsidRDefault="00A64AE3" w:rsidP="007434ED">
            <w:pPr>
              <w:pStyle w:val="ListParagraph"/>
              <w:numPr>
                <w:ilvl w:val="0"/>
                <w:numId w:val="38"/>
              </w:numPr>
              <w:tabs>
                <w:tab w:val="clear" w:pos="720"/>
                <w:tab w:val="num" w:pos="559"/>
              </w:tabs>
              <w:ind w:left="587" w:hanging="252"/>
              <w:rPr>
                <w:b/>
                <w:sz w:val="20"/>
                <w:szCs w:val="20"/>
              </w:rPr>
            </w:pPr>
            <w:r w:rsidRPr="00DA2E8A">
              <w:rPr>
                <w:b/>
                <w:sz w:val="20"/>
                <w:szCs w:val="20"/>
              </w:rPr>
              <w:t>List and explain the classification of electrical networks (LO)</w:t>
            </w:r>
          </w:p>
          <w:p w14:paraId="47B0E65D" w14:textId="77777777" w:rsidR="00A64AE3" w:rsidRPr="00DA2E8A" w:rsidRDefault="00A64AE3" w:rsidP="007434ED">
            <w:pPr>
              <w:pStyle w:val="ListParagraph"/>
              <w:numPr>
                <w:ilvl w:val="0"/>
                <w:numId w:val="38"/>
              </w:numPr>
              <w:tabs>
                <w:tab w:val="clear" w:pos="720"/>
              </w:tabs>
              <w:ind w:left="979" w:hanging="238"/>
              <w:rPr>
                <w:sz w:val="20"/>
                <w:szCs w:val="20"/>
              </w:rPr>
            </w:pPr>
            <w:r w:rsidRPr="00DA2E8A">
              <w:rPr>
                <w:sz w:val="20"/>
                <w:szCs w:val="20"/>
              </w:rPr>
              <w:t>The classification of electrical networks is listed and explained (AS)</w:t>
            </w:r>
          </w:p>
          <w:p w14:paraId="68825BDB" w14:textId="5F66A91B" w:rsidR="00A64AE3" w:rsidRPr="00DA2E8A" w:rsidRDefault="00A64AE3" w:rsidP="00B9495A">
            <w:pPr>
              <w:pStyle w:val="ListParagraph"/>
              <w:tabs>
                <w:tab w:val="num" w:pos="559"/>
              </w:tabs>
              <w:ind w:left="360" w:hanging="385"/>
              <w:rPr>
                <w:i/>
                <w:iCs/>
                <w:sz w:val="20"/>
                <w:szCs w:val="20"/>
              </w:rPr>
            </w:pPr>
            <w:r w:rsidRPr="00DA2E8A">
              <w:rPr>
                <w:i/>
                <w:iCs/>
                <w:sz w:val="20"/>
                <w:szCs w:val="20"/>
              </w:rPr>
              <w:t xml:space="preserve">Range: </w:t>
            </w:r>
            <w:r w:rsidR="00CB2533" w:rsidRPr="00DA2E8A">
              <w:rPr>
                <w:i/>
                <w:iCs/>
                <w:sz w:val="20"/>
                <w:szCs w:val="20"/>
              </w:rPr>
              <w:t>L</w:t>
            </w:r>
            <w:r w:rsidRPr="00DA2E8A">
              <w:rPr>
                <w:i/>
                <w:iCs/>
                <w:sz w:val="20"/>
                <w:szCs w:val="20"/>
              </w:rPr>
              <w:t>inear, non-linear, active and passive networks</w:t>
            </w:r>
          </w:p>
          <w:p w14:paraId="6C0ACF73" w14:textId="77777777" w:rsidR="00A64AE3" w:rsidRPr="00DA2E8A" w:rsidRDefault="00A64AE3" w:rsidP="007434ED">
            <w:pPr>
              <w:pStyle w:val="ListParagraph"/>
              <w:numPr>
                <w:ilvl w:val="0"/>
                <w:numId w:val="38"/>
              </w:numPr>
              <w:tabs>
                <w:tab w:val="clear" w:pos="720"/>
                <w:tab w:val="num" w:pos="559"/>
              </w:tabs>
              <w:ind w:left="573" w:hanging="238"/>
              <w:rPr>
                <w:b/>
                <w:sz w:val="20"/>
                <w:szCs w:val="20"/>
              </w:rPr>
            </w:pPr>
            <w:r w:rsidRPr="00DA2E8A">
              <w:rPr>
                <w:b/>
                <w:sz w:val="20"/>
                <w:szCs w:val="20"/>
              </w:rPr>
              <w:t>Calculate unknown voltages, currents and resistance in a circuit (LO)</w:t>
            </w:r>
          </w:p>
          <w:p w14:paraId="75C56862" w14:textId="77777777" w:rsidR="00A64AE3" w:rsidRPr="00DA2E8A" w:rsidRDefault="00A64AE3" w:rsidP="007434ED">
            <w:pPr>
              <w:pStyle w:val="ListParagraph"/>
              <w:numPr>
                <w:ilvl w:val="0"/>
                <w:numId w:val="38"/>
              </w:numPr>
              <w:tabs>
                <w:tab w:val="clear" w:pos="720"/>
              </w:tabs>
              <w:ind w:left="965" w:hanging="224"/>
              <w:rPr>
                <w:sz w:val="20"/>
                <w:szCs w:val="20"/>
              </w:rPr>
            </w:pPr>
            <w:r w:rsidRPr="00DA2E8A">
              <w:rPr>
                <w:sz w:val="20"/>
                <w:szCs w:val="20"/>
              </w:rPr>
              <w:lastRenderedPageBreak/>
              <w:t>Unknown voltages, currents and resistance in a circuit are calculated (AS)</w:t>
            </w:r>
          </w:p>
          <w:p w14:paraId="31427050" w14:textId="71D90577" w:rsidR="00A64AE3" w:rsidRPr="00DA2E8A" w:rsidRDefault="00A64AE3" w:rsidP="00B9495A">
            <w:pPr>
              <w:tabs>
                <w:tab w:val="num" w:pos="559"/>
              </w:tabs>
              <w:ind w:left="360" w:hanging="385"/>
              <w:rPr>
                <w:i/>
                <w:iCs/>
                <w:sz w:val="20"/>
                <w:szCs w:val="20"/>
              </w:rPr>
            </w:pPr>
            <w:r w:rsidRPr="00DA2E8A">
              <w:rPr>
                <w:i/>
                <w:iCs/>
                <w:sz w:val="20"/>
                <w:szCs w:val="20"/>
              </w:rPr>
              <w:t xml:space="preserve">Range: </w:t>
            </w:r>
            <w:r w:rsidR="00CB2533" w:rsidRPr="00DA2E8A">
              <w:rPr>
                <w:i/>
                <w:iCs/>
                <w:sz w:val="20"/>
                <w:szCs w:val="20"/>
              </w:rPr>
              <w:t>S</w:t>
            </w:r>
            <w:r w:rsidRPr="00DA2E8A">
              <w:rPr>
                <w:i/>
                <w:iCs/>
                <w:sz w:val="20"/>
                <w:szCs w:val="20"/>
              </w:rPr>
              <w:t>eries, parallel and series-parallel</w:t>
            </w:r>
          </w:p>
          <w:p w14:paraId="5CDB7884" w14:textId="77777777" w:rsidR="00A64AE3" w:rsidRPr="00DA2E8A" w:rsidRDefault="00A64AE3" w:rsidP="007434ED">
            <w:pPr>
              <w:pStyle w:val="ListParagraph"/>
              <w:numPr>
                <w:ilvl w:val="0"/>
                <w:numId w:val="38"/>
              </w:numPr>
              <w:tabs>
                <w:tab w:val="clear" w:pos="720"/>
                <w:tab w:val="num" w:pos="559"/>
              </w:tabs>
              <w:ind w:left="559" w:hanging="224"/>
              <w:rPr>
                <w:b/>
                <w:bCs/>
                <w:sz w:val="20"/>
                <w:szCs w:val="20"/>
              </w:rPr>
            </w:pPr>
            <w:r w:rsidRPr="00DA2E8A">
              <w:rPr>
                <w:b/>
                <w:sz w:val="20"/>
                <w:szCs w:val="20"/>
              </w:rPr>
              <w:t>State and use Kirchhoff’s laws to determine unknown currents and voltages in a circuit (LO)</w:t>
            </w:r>
          </w:p>
          <w:p w14:paraId="6AAB366B" w14:textId="77777777" w:rsidR="00A64AE3" w:rsidRPr="00DA2E8A" w:rsidRDefault="00A64AE3" w:rsidP="007434ED">
            <w:pPr>
              <w:pStyle w:val="ListParagraph"/>
              <w:numPr>
                <w:ilvl w:val="0"/>
                <w:numId w:val="38"/>
              </w:numPr>
              <w:tabs>
                <w:tab w:val="clear" w:pos="720"/>
              </w:tabs>
              <w:ind w:left="993" w:hanging="252"/>
              <w:rPr>
                <w:sz w:val="20"/>
                <w:szCs w:val="20"/>
              </w:rPr>
            </w:pPr>
            <w:r w:rsidRPr="00DA2E8A">
              <w:rPr>
                <w:sz w:val="20"/>
                <w:szCs w:val="20"/>
              </w:rPr>
              <w:t xml:space="preserve">Unknown currents and voltages in a circuit are calculated using Kirchhoff’s laws (AS) </w:t>
            </w:r>
          </w:p>
          <w:p w14:paraId="4553983D" w14:textId="4B9C6207" w:rsidR="00A64AE3" w:rsidRPr="00DA2E8A" w:rsidRDefault="00A64AE3" w:rsidP="00602F02">
            <w:pPr>
              <w:pStyle w:val="ListParagraph"/>
              <w:tabs>
                <w:tab w:val="num" w:pos="559"/>
              </w:tabs>
              <w:spacing w:after="120"/>
              <w:ind w:left="363" w:hanging="386"/>
              <w:contextualSpacing w:val="0"/>
              <w:rPr>
                <w:b/>
                <w:bCs/>
                <w:sz w:val="20"/>
                <w:szCs w:val="20"/>
              </w:rPr>
            </w:pPr>
            <w:r w:rsidRPr="00DA2E8A">
              <w:rPr>
                <w:i/>
                <w:iCs/>
                <w:sz w:val="20"/>
                <w:szCs w:val="20"/>
              </w:rPr>
              <w:t>Range: Max</w:t>
            </w:r>
            <w:r w:rsidR="00CB2533" w:rsidRPr="00DA2E8A">
              <w:rPr>
                <w:i/>
                <w:iCs/>
                <w:sz w:val="20"/>
                <w:szCs w:val="20"/>
              </w:rPr>
              <w:t>.</w:t>
            </w:r>
            <w:r w:rsidRPr="00DA2E8A">
              <w:rPr>
                <w:i/>
                <w:iCs/>
                <w:sz w:val="20"/>
                <w:szCs w:val="20"/>
              </w:rPr>
              <w:t xml:space="preserve"> with two batteries and a generator</w:t>
            </w:r>
          </w:p>
        </w:tc>
        <w:tc>
          <w:tcPr>
            <w:tcW w:w="2398" w:type="dxa"/>
          </w:tcPr>
          <w:p w14:paraId="33042F2F" w14:textId="77777777" w:rsidR="00A64AE3" w:rsidRPr="00DA2E8A" w:rsidRDefault="00A64AE3" w:rsidP="007434ED">
            <w:pPr>
              <w:pStyle w:val="ListParagraph"/>
              <w:numPr>
                <w:ilvl w:val="0"/>
                <w:numId w:val="38"/>
              </w:numPr>
              <w:ind w:left="136" w:hanging="168"/>
              <w:rPr>
                <w:b/>
                <w:bCs/>
                <w:sz w:val="20"/>
                <w:szCs w:val="20"/>
              </w:rPr>
            </w:pPr>
            <w:r w:rsidRPr="00DA2E8A">
              <w:rPr>
                <w:sz w:val="20"/>
                <w:szCs w:val="20"/>
              </w:rPr>
              <w:lastRenderedPageBreak/>
              <w:t>Assess the student on the achievement of the learning outcomes listed here.</w:t>
            </w:r>
          </w:p>
          <w:p w14:paraId="4292DB71" w14:textId="3BD4BF6A" w:rsidR="00A64AE3" w:rsidRPr="00DA2E8A" w:rsidRDefault="00A64AE3" w:rsidP="007434ED">
            <w:pPr>
              <w:pStyle w:val="ListParagraph"/>
              <w:numPr>
                <w:ilvl w:val="0"/>
                <w:numId w:val="38"/>
              </w:numPr>
              <w:ind w:left="136" w:hanging="168"/>
              <w:rPr>
                <w:b/>
                <w:bCs/>
                <w:sz w:val="20"/>
                <w:szCs w:val="20"/>
              </w:rPr>
            </w:pPr>
            <w:r w:rsidRPr="00DA2E8A">
              <w:rPr>
                <w:sz w:val="20"/>
                <w:szCs w:val="20"/>
              </w:rPr>
              <w:t xml:space="preserve">Given a circuit, students use loops to obtain equations which are solved to determine unknown currents, for example current supplied by generator, current through battery A </w:t>
            </w:r>
            <w:r w:rsidR="00EE6A3B" w:rsidRPr="00DA2E8A">
              <w:rPr>
                <w:sz w:val="20"/>
                <w:szCs w:val="20"/>
              </w:rPr>
              <w:t xml:space="preserve">  </w:t>
            </w:r>
            <w:r w:rsidRPr="00DA2E8A">
              <w:rPr>
                <w:sz w:val="20"/>
                <w:szCs w:val="20"/>
              </w:rPr>
              <w:t>and B</w:t>
            </w:r>
          </w:p>
        </w:tc>
        <w:tc>
          <w:tcPr>
            <w:tcW w:w="2380" w:type="dxa"/>
          </w:tcPr>
          <w:p w14:paraId="16F94ED4" w14:textId="77777777" w:rsidR="00A64AE3" w:rsidRPr="00DA2E8A" w:rsidRDefault="00A64AE3" w:rsidP="007434ED">
            <w:pPr>
              <w:pStyle w:val="ListParagraph"/>
              <w:numPr>
                <w:ilvl w:val="0"/>
                <w:numId w:val="39"/>
              </w:numPr>
              <w:ind w:left="130" w:hanging="168"/>
              <w:rPr>
                <w:b/>
                <w:bCs/>
                <w:sz w:val="20"/>
                <w:szCs w:val="20"/>
              </w:rPr>
            </w:pPr>
            <w:r w:rsidRPr="00DA2E8A">
              <w:rPr>
                <w:sz w:val="20"/>
                <w:szCs w:val="20"/>
              </w:rPr>
              <w:t>Student builds circuits on breadboard, the electrical quantities measured and compared with calculated values using Ohm’s and Kirchhoff’s laws</w:t>
            </w:r>
          </w:p>
        </w:tc>
      </w:tr>
      <w:tr w:rsidR="00BF3C91" w:rsidRPr="00A07279" w14:paraId="140455EE" w14:textId="77777777" w:rsidTr="00FB24B0">
        <w:tc>
          <w:tcPr>
            <w:tcW w:w="4778" w:type="dxa"/>
            <w:shd w:val="clear" w:color="auto" w:fill="D9D9D9" w:themeFill="background1" w:themeFillShade="D9"/>
          </w:tcPr>
          <w:p w14:paraId="038A90A9" w14:textId="785D8191" w:rsidR="00BF3C91" w:rsidRPr="004F2FE0" w:rsidRDefault="00084DC3" w:rsidP="00AA08FD">
            <w:pPr>
              <w:spacing w:before="60" w:after="60"/>
              <w:rPr>
                <w:sz w:val="20"/>
                <w:szCs w:val="20"/>
                <w:lang w:eastAsia="en-US"/>
              </w:rPr>
            </w:pPr>
            <w:r w:rsidRPr="004F2FE0">
              <w:rPr>
                <w:b/>
                <w:bCs/>
                <w:sz w:val="20"/>
                <w:szCs w:val="20"/>
              </w:rPr>
              <w:lastRenderedPageBreak/>
              <w:t xml:space="preserve">Second-tier </w:t>
            </w:r>
            <w:r w:rsidR="00BF3C91" w:rsidRPr="004F2FE0">
              <w:rPr>
                <w:b/>
                <w:bCs/>
                <w:sz w:val="20"/>
                <w:szCs w:val="20"/>
              </w:rPr>
              <w:t>Outcome: 1.2 Explain measuring instruments</w:t>
            </w:r>
            <w:r w:rsidR="008B25CD" w:rsidRPr="004F2FE0">
              <w:rPr>
                <w:b/>
                <w:bCs/>
                <w:sz w:val="20"/>
                <w:szCs w:val="20"/>
              </w:rPr>
              <w:t xml:space="preserve">, </w:t>
            </w:r>
            <w:r w:rsidR="008B25CD" w:rsidRPr="004F2FE0">
              <w:rPr>
                <w:bCs/>
                <w:sz w:val="20"/>
                <w:szCs w:val="20"/>
              </w:rPr>
              <w:t>etc., etc.</w:t>
            </w:r>
          </w:p>
        </w:tc>
        <w:tc>
          <w:tcPr>
            <w:tcW w:w="2398" w:type="dxa"/>
            <w:shd w:val="clear" w:color="auto" w:fill="D9D9D9" w:themeFill="background1" w:themeFillShade="D9"/>
          </w:tcPr>
          <w:p w14:paraId="75DC5226" w14:textId="77777777" w:rsidR="00BF3C91" w:rsidRPr="00A07279" w:rsidRDefault="00BF3C91" w:rsidP="00BF3C91"/>
        </w:tc>
        <w:tc>
          <w:tcPr>
            <w:tcW w:w="2380" w:type="dxa"/>
            <w:shd w:val="clear" w:color="auto" w:fill="D9D9D9" w:themeFill="background1" w:themeFillShade="D9"/>
          </w:tcPr>
          <w:p w14:paraId="204862D5" w14:textId="77777777" w:rsidR="00BF3C91" w:rsidRPr="00A07279" w:rsidRDefault="00BF3C91" w:rsidP="00BF3C91">
            <w:pPr>
              <w:pStyle w:val="ListParagraph"/>
              <w:ind w:left="130"/>
            </w:pPr>
          </w:p>
        </w:tc>
      </w:tr>
      <w:tr w:rsidR="00AA08FD" w:rsidRPr="00A07279" w14:paraId="0650953F" w14:textId="77777777" w:rsidTr="00FB24B0">
        <w:tc>
          <w:tcPr>
            <w:tcW w:w="4778" w:type="dxa"/>
            <w:shd w:val="clear" w:color="auto" w:fill="FFFFFF" w:themeFill="background1"/>
          </w:tcPr>
          <w:p w14:paraId="7E5DE74C" w14:textId="77777777" w:rsidR="00AA08FD" w:rsidRDefault="00AA08FD" w:rsidP="00B9495A">
            <w:pPr>
              <w:rPr>
                <w:b/>
                <w:bCs/>
              </w:rPr>
            </w:pPr>
          </w:p>
        </w:tc>
        <w:tc>
          <w:tcPr>
            <w:tcW w:w="2398" w:type="dxa"/>
            <w:shd w:val="clear" w:color="auto" w:fill="FFFFFF" w:themeFill="background1"/>
          </w:tcPr>
          <w:p w14:paraId="737F58ED" w14:textId="77777777" w:rsidR="00AA08FD" w:rsidRPr="00A07279" w:rsidRDefault="00AA08FD" w:rsidP="00BF3C91"/>
        </w:tc>
        <w:tc>
          <w:tcPr>
            <w:tcW w:w="2380" w:type="dxa"/>
            <w:shd w:val="clear" w:color="auto" w:fill="FFFFFF" w:themeFill="background1"/>
          </w:tcPr>
          <w:p w14:paraId="778361EC" w14:textId="77777777" w:rsidR="00AA08FD" w:rsidRPr="00A07279" w:rsidRDefault="00AA08FD" w:rsidP="00BF3C91">
            <w:pPr>
              <w:pStyle w:val="ListParagraph"/>
              <w:ind w:left="130"/>
            </w:pPr>
          </w:p>
        </w:tc>
      </w:tr>
    </w:tbl>
    <w:p w14:paraId="7D944354" w14:textId="77777777" w:rsidR="007914F0" w:rsidRDefault="007914F0" w:rsidP="00E635F6">
      <w:pPr>
        <w:shd w:val="clear" w:color="auto" w:fill="FFFFFF"/>
        <w:spacing w:line="276" w:lineRule="auto"/>
        <w:rPr>
          <w:rFonts w:eastAsia="Times New Roman" w:cstheme="minorHAnsi"/>
          <w:color w:val="222222"/>
        </w:rPr>
      </w:pPr>
    </w:p>
    <w:p w14:paraId="7D6D82A6" w14:textId="523E8882" w:rsidR="00A125A0" w:rsidRDefault="00A125A0" w:rsidP="00A125A0">
      <w:pPr>
        <w:shd w:val="clear" w:color="auto" w:fill="FFFFFF"/>
        <w:spacing w:after="100" w:afterAutospacing="1" w:line="276" w:lineRule="auto"/>
        <w:rPr>
          <w:rFonts w:eastAsia="Times New Roman" w:cstheme="minorHAnsi"/>
          <w:color w:val="222222"/>
        </w:rPr>
      </w:pPr>
      <w:r>
        <w:rPr>
          <w:rFonts w:eastAsia="Times New Roman" w:cstheme="minorHAnsi"/>
          <w:color w:val="222222"/>
        </w:rPr>
        <w:t xml:space="preserve">The current </w:t>
      </w:r>
      <w:r w:rsidR="008900B0">
        <w:rPr>
          <w:rFonts w:eastAsia="Times New Roman" w:cstheme="minorHAnsi"/>
          <w:color w:val="222222"/>
        </w:rPr>
        <w:t>formulation and layout of these to guidelines documents, unfortunately, makes them unnecessarily</w:t>
      </w:r>
      <w:r w:rsidRPr="00A125A0">
        <w:rPr>
          <w:rFonts w:eastAsia="Times New Roman" w:cstheme="minorHAnsi"/>
          <w:color w:val="222222"/>
        </w:rPr>
        <w:t xml:space="preserve"> </w:t>
      </w:r>
      <w:r w:rsidRPr="00D1364F">
        <w:rPr>
          <w:rFonts w:eastAsia="Times New Roman" w:cstheme="minorHAnsi"/>
          <w:color w:val="222222"/>
        </w:rPr>
        <w:t xml:space="preserve">time-consuming </w:t>
      </w:r>
      <w:r w:rsidR="008900B0">
        <w:rPr>
          <w:rFonts w:eastAsia="Times New Roman" w:cstheme="minorHAnsi"/>
          <w:color w:val="222222"/>
        </w:rPr>
        <w:t>to work through and</w:t>
      </w:r>
      <w:r>
        <w:rPr>
          <w:rFonts w:eastAsia="Times New Roman" w:cstheme="minorHAnsi"/>
          <w:color w:val="222222"/>
        </w:rPr>
        <w:t xml:space="preserve"> confusing</w:t>
      </w:r>
      <w:r w:rsidR="008900B0">
        <w:rPr>
          <w:rFonts w:eastAsia="Times New Roman" w:cstheme="minorHAnsi"/>
          <w:color w:val="222222"/>
        </w:rPr>
        <w:t>.</w:t>
      </w:r>
      <w:r w:rsidR="00774A7A" w:rsidRPr="00D1364F">
        <w:rPr>
          <w:rFonts w:eastAsia="Times New Roman" w:cstheme="minorHAnsi"/>
          <w:color w:val="222222"/>
        </w:rPr>
        <w:t xml:space="preserve"> </w:t>
      </w:r>
    </w:p>
    <w:p w14:paraId="473B3CFA" w14:textId="1C939815" w:rsidR="002E2B4C" w:rsidRDefault="00541B3B" w:rsidP="00A125A0">
      <w:pPr>
        <w:shd w:val="clear" w:color="auto" w:fill="FFFFFF"/>
        <w:spacing w:after="100" w:afterAutospacing="1" w:line="276" w:lineRule="auto"/>
        <w:rPr>
          <w:rFonts w:asciiTheme="minorHAnsi" w:eastAsiaTheme="minorHAnsi" w:hAnsiTheme="minorHAnsi" w:cstheme="minorHAnsi"/>
          <w:bCs/>
          <w:lang w:val="en-ZA" w:eastAsia="en-US"/>
        </w:rPr>
      </w:pPr>
      <w:r w:rsidRPr="008900B0">
        <w:rPr>
          <w:rFonts w:eastAsia="Times New Roman" w:cstheme="minorHAnsi"/>
        </w:rPr>
        <w:t xml:space="preserve">Some </w:t>
      </w:r>
      <w:r w:rsidR="007914F0" w:rsidRPr="008900B0">
        <w:rPr>
          <w:rFonts w:eastAsia="Times New Roman" w:cstheme="minorHAnsi"/>
        </w:rPr>
        <w:t>final point</w:t>
      </w:r>
      <w:r w:rsidRPr="008900B0">
        <w:rPr>
          <w:rFonts w:eastAsia="Times New Roman" w:cstheme="minorHAnsi"/>
        </w:rPr>
        <w:t>s</w:t>
      </w:r>
      <w:r w:rsidR="007914F0" w:rsidRPr="008900B0">
        <w:rPr>
          <w:rFonts w:eastAsia="Times New Roman" w:cstheme="minorHAnsi"/>
        </w:rPr>
        <w:t xml:space="preserve"> need to b</w:t>
      </w:r>
      <w:r w:rsidR="007914F0">
        <w:rPr>
          <w:rFonts w:eastAsia="Times New Roman" w:cstheme="minorHAnsi"/>
          <w:color w:val="222222"/>
        </w:rPr>
        <w:t xml:space="preserve">e made about the </w:t>
      </w:r>
      <w:r w:rsidR="007914F0" w:rsidRPr="007914F0">
        <w:rPr>
          <w:rFonts w:eastAsia="Times New Roman" w:cstheme="minorHAnsi"/>
          <w:i/>
          <w:color w:val="222222"/>
        </w:rPr>
        <w:t>content</w:t>
      </w:r>
      <w:r w:rsidR="007914F0">
        <w:rPr>
          <w:rFonts w:eastAsia="Times New Roman" w:cstheme="minorHAnsi"/>
          <w:color w:val="222222"/>
        </w:rPr>
        <w:t xml:space="preserve"> of the multi-level competence structure.</w:t>
      </w:r>
      <w:r w:rsidR="00AE3083">
        <w:rPr>
          <w:rFonts w:eastAsia="Times New Roman" w:cstheme="minorHAnsi"/>
          <w:color w:val="222222"/>
        </w:rPr>
        <w:t xml:space="preserve"> From the top: </w:t>
      </w:r>
      <w:r w:rsidR="00F46C3E">
        <w:rPr>
          <w:rFonts w:eastAsia="Times New Roman" w:cstheme="minorHAnsi"/>
          <w:color w:val="222222"/>
        </w:rPr>
        <w:t>t</w:t>
      </w:r>
      <w:r w:rsidR="00AE3083">
        <w:rPr>
          <w:rFonts w:eastAsia="Times New Roman" w:cstheme="minorHAnsi"/>
          <w:color w:val="222222"/>
        </w:rPr>
        <w:t xml:space="preserve">he </w:t>
      </w:r>
      <w:r w:rsidR="00EE67EF" w:rsidRPr="008E5E09">
        <w:rPr>
          <w:rFonts w:asciiTheme="minorHAnsi" w:eastAsiaTheme="minorHAnsi" w:hAnsiTheme="minorHAnsi" w:cstheme="minorHAnsi"/>
          <w:bCs/>
          <w:lang w:val="en-ZA" w:eastAsia="en-US"/>
        </w:rPr>
        <w:t xml:space="preserve">four </w:t>
      </w:r>
      <w:r w:rsidR="00B122E0">
        <w:rPr>
          <w:rFonts w:asciiTheme="minorHAnsi" w:eastAsiaTheme="minorHAnsi" w:hAnsiTheme="minorHAnsi" w:cstheme="minorHAnsi"/>
          <w:bCs/>
          <w:lang w:val="en-ZA" w:eastAsia="en-US"/>
        </w:rPr>
        <w:t>“</w:t>
      </w:r>
      <w:r w:rsidR="00EE67EF" w:rsidRPr="008E5E09">
        <w:rPr>
          <w:rFonts w:asciiTheme="minorHAnsi" w:eastAsiaTheme="minorHAnsi" w:hAnsiTheme="minorHAnsi" w:cstheme="minorHAnsi"/>
          <w:bCs/>
          <w:lang w:val="en-ZA" w:eastAsia="en-US"/>
        </w:rPr>
        <w:t>Subject Level Outcomes</w:t>
      </w:r>
      <w:r w:rsidR="00EE67EF">
        <w:rPr>
          <w:rFonts w:asciiTheme="minorHAnsi" w:eastAsiaTheme="minorHAnsi" w:hAnsiTheme="minorHAnsi" w:cstheme="minorHAnsi"/>
          <w:bCs/>
          <w:lang w:val="en-ZA" w:eastAsia="en-US"/>
        </w:rPr>
        <w:t>”</w:t>
      </w:r>
      <w:r w:rsidR="00EE67EF" w:rsidRPr="008E5E09">
        <w:rPr>
          <w:rFonts w:asciiTheme="minorHAnsi" w:eastAsiaTheme="minorHAnsi" w:hAnsiTheme="minorHAnsi" w:cstheme="minorHAnsi"/>
          <w:bCs/>
          <w:lang w:val="en-ZA" w:eastAsia="en-US"/>
        </w:rPr>
        <w:t xml:space="preserve"> and </w:t>
      </w:r>
      <w:r w:rsidR="00EE67EF">
        <w:rPr>
          <w:rFonts w:asciiTheme="minorHAnsi" w:eastAsiaTheme="minorHAnsi" w:hAnsiTheme="minorHAnsi" w:cstheme="minorHAnsi"/>
          <w:bCs/>
          <w:lang w:val="en-ZA" w:eastAsia="en-US"/>
        </w:rPr>
        <w:t>“</w:t>
      </w:r>
      <w:r w:rsidR="00EE67EF" w:rsidRPr="008E5E09">
        <w:rPr>
          <w:rFonts w:asciiTheme="minorHAnsi" w:eastAsiaTheme="minorHAnsi" w:hAnsiTheme="minorHAnsi" w:cstheme="minorHAnsi"/>
          <w:bCs/>
          <w:lang w:val="en-ZA" w:eastAsia="en-US"/>
        </w:rPr>
        <w:t>Associated Assessment Criteria</w:t>
      </w:r>
      <w:r w:rsidR="00EE67EF">
        <w:rPr>
          <w:rFonts w:asciiTheme="minorHAnsi" w:eastAsiaTheme="minorHAnsi" w:hAnsiTheme="minorHAnsi" w:cstheme="minorHAnsi"/>
          <w:bCs/>
          <w:lang w:val="en-ZA" w:eastAsia="en-US"/>
        </w:rPr>
        <w:t>”</w:t>
      </w:r>
      <w:r w:rsidR="006775C8">
        <w:rPr>
          <w:rFonts w:asciiTheme="minorHAnsi" w:eastAsiaTheme="minorHAnsi" w:hAnsiTheme="minorHAnsi" w:cstheme="minorHAnsi"/>
          <w:bCs/>
          <w:lang w:val="en-ZA" w:eastAsia="en-US"/>
        </w:rPr>
        <w:t xml:space="preserve"> do appear to set out the shape and scope of the subject</w:t>
      </w:r>
      <w:r w:rsidR="00B97E2E">
        <w:rPr>
          <w:rFonts w:asciiTheme="minorHAnsi" w:eastAsiaTheme="minorHAnsi" w:hAnsiTheme="minorHAnsi" w:cstheme="minorHAnsi"/>
          <w:bCs/>
          <w:lang w:val="en-ZA" w:eastAsia="en-US"/>
        </w:rPr>
        <w:t xml:space="preserve">, and </w:t>
      </w:r>
      <w:r w:rsidR="0046194B">
        <w:rPr>
          <w:rFonts w:asciiTheme="minorHAnsi" w:eastAsiaTheme="minorHAnsi" w:hAnsiTheme="minorHAnsi" w:cstheme="minorHAnsi"/>
          <w:bCs/>
          <w:lang w:val="en-ZA" w:eastAsia="en-US"/>
        </w:rPr>
        <w:t>each of them</w:t>
      </w:r>
      <w:r w:rsidR="00B97E2E">
        <w:rPr>
          <w:rFonts w:asciiTheme="minorHAnsi" w:eastAsiaTheme="minorHAnsi" w:hAnsiTheme="minorHAnsi" w:cstheme="minorHAnsi"/>
          <w:bCs/>
          <w:lang w:val="en-ZA" w:eastAsia="en-US"/>
        </w:rPr>
        <w:t xml:space="preserve"> </w:t>
      </w:r>
      <w:r w:rsidR="006775C8">
        <w:rPr>
          <w:rFonts w:asciiTheme="minorHAnsi" w:eastAsiaTheme="minorHAnsi" w:hAnsiTheme="minorHAnsi" w:cstheme="minorHAnsi"/>
          <w:bCs/>
          <w:lang w:val="en-ZA" w:eastAsia="en-US"/>
        </w:rPr>
        <w:t>involve</w:t>
      </w:r>
      <w:r w:rsidR="0046194B">
        <w:rPr>
          <w:rFonts w:asciiTheme="minorHAnsi" w:eastAsiaTheme="minorHAnsi" w:hAnsiTheme="minorHAnsi" w:cstheme="minorHAnsi"/>
          <w:bCs/>
          <w:lang w:val="en-ZA" w:eastAsia="en-US"/>
        </w:rPr>
        <w:t>s</w:t>
      </w:r>
      <w:r w:rsidR="006775C8">
        <w:rPr>
          <w:rFonts w:asciiTheme="minorHAnsi" w:eastAsiaTheme="minorHAnsi" w:hAnsiTheme="minorHAnsi" w:cstheme="minorHAnsi"/>
          <w:bCs/>
          <w:lang w:val="en-ZA" w:eastAsia="en-US"/>
        </w:rPr>
        <w:t xml:space="preserve"> a mix of theoretical knowledge and practical skill, of systematic </w:t>
      </w:r>
      <w:r w:rsidR="00AF6AA1">
        <w:rPr>
          <w:rFonts w:asciiTheme="minorHAnsi" w:eastAsiaTheme="minorHAnsi" w:hAnsiTheme="minorHAnsi" w:cstheme="minorHAnsi"/>
          <w:bCs/>
          <w:lang w:val="en-ZA" w:eastAsia="en-US"/>
        </w:rPr>
        <w:t xml:space="preserve">content </w:t>
      </w:r>
      <w:r w:rsidR="006775C8">
        <w:rPr>
          <w:rFonts w:asciiTheme="minorHAnsi" w:eastAsiaTheme="minorHAnsi" w:hAnsiTheme="minorHAnsi" w:cstheme="minorHAnsi"/>
          <w:bCs/>
          <w:lang w:val="en-ZA" w:eastAsia="en-US"/>
        </w:rPr>
        <w:t xml:space="preserve">knowledge and </w:t>
      </w:r>
      <w:r w:rsidR="00AF6AA1">
        <w:rPr>
          <w:rFonts w:asciiTheme="minorHAnsi" w:eastAsiaTheme="minorHAnsi" w:hAnsiTheme="minorHAnsi" w:cstheme="minorHAnsi"/>
          <w:bCs/>
          <w:lang w:val="en-ZA" w:eastAsia="en-US"/>
        </w:rPr>
        <w:t>knowing “how”.</w:t>
      </w:r>
      <w:r w:rsidR="009C4206">
        <w:rPr>
          <w:rFonts w:asciiTheme="minorHAnsi" w:eastAsiaTheme="minorHAnsi" w:hAnsiTheme="minorHAnsi" w:cstheme="minorHAnsi"/>
          <w:bCs/>
          <w:lang w:val="en-ZA" w:eastAsia="en-US"/>
        </w:rPr>
        <w:t xml:space="preserve"> If the five overarching “Topics” are freed from the confusing </w:t>
      </w:r>
      <w:r w:rsidR="009C4206" w:rsidRPr="008E5E09">
        <w:rPr>
          <w:rFonts w:asciiTheme="minorHAnsi" w:eastAsiaTheme="minorHAnsi" w:hAnsiTheme="minorHAnsi" w:cstheme="minorHAnsi"/>
          <w:bCs/>
          <w:lang w:val="en-ZA" w:eastAsia="en-US"/>
        </w:rPr>
        <w:t>“Subject and Learning Outcomes”</w:t>
      </w:r>
      <w:r w:rsidR="009C4206">
        <w:rPr>
          <w:rFonts w:asciiTheme="minorHAnsi" w:eastAsiaTheme="minorHAnsi" w:hAnsiTheme="minorHAnsi" w:cstheme="minorHAnsi"/>
          <w:bCs/>
          <w:lang w:val="en-ZA" w:eastAsia="en-US"/>
        </w:rPr>
        <w:t xml:space="preserve"> label, they provide a content-based “lens” for viewing the course that </w:t>
      </w:r>
      <w:r w:rsidR="00A76D3A">
        <w:rPr>
          <w:rFonts w:asciiTheme="minorHAnsi" w:eastAsiaTheme="minorHAnsi" w:hAnsiTheme="minorHAnsi" w:cstheme="minorHAnsi"/>
          <w:bCs/>
          <w:lang w:val="en-ZA" w:eastAsia="en-US"/>
        </w:rPr>
        <w:t xml:space="preserve">draws attention to the role of systematic content knowledge in the subject and </w:t>
      </w:r>
      <w:r w:rsidR="009C4206">
        <w:rPr>
          <w:rFonts w:asciiTheme="minorHAnsi" w:eastAsiaTheme="minorHAnsi" w:hAnsiTheme="minorHAnsi" w:cstheme="minorHAnsi"/>
          <w:bCs/>
          <w:lang w:val="en-ZA" w:eastAsia="en-US"/>
        </w:rPr>
        <w:t xml:space="preserve">is </w:t>
      </w:r>
      <w:r w:rsidR="00A76D3A">
        <w:rPr>
          <w:rFonts w:asciiTheme="minorHAnsi" w:eastAsiaTheme="minorHAnsi" w:hAnsiTheme="minorHAnsi" w:cstheme="minorHAnsi"/>
          <w:bCs/>
          <w:lang w:val="en-ZA" w:eastAsia="en-US"/>
        </w:rPr>
        <w:t>not in</w:t>
      </w:r>
      <w:r w:rsidR="009C4206">
        <w:rPr>
          <w:rFonts w:asciiTheme="minorHAnsi" w:eastAsiaTheme="minorHAnsi" w:hAnsiTheme="minorHAnsi" w:cstheme="minorHAnsi"/>
          <w:bCs/>
          <w:lang w:val="en-ZA" w:eastAsia="en-US"/>
        </w:rPr>
        <w:t>compatible with the four “</w:t>
      </w:r>
      <w:r w:rsidR="009C4206" w:rsidRPr="008E5E09">
        <w:rPr>
          <w:rFonts w:asciiTheme="minorHAnsi" w:eastAsiaTheme="minorHAnsi" w:hAnsiTheme="minorHAnsi" w:cstheme="minorHAnsi"/>
          <w:bCs/>
          <w:lang w:val="en-ZA" w:eastAsia="en-US"/>
        </w:rPr>
        <w:t>Subject Level Outcomes</w:t>
      </w:r>
      <w:r w:rsidR="009C4206">
        <w:rPr>
          <w:rFonts w:asciiTheme="minorHAnsi" w:eastAsiaTheme="minorHAnsi" w:hAnsiTheme="minorHAnsi" w:cstheme="minorHAnsi"/>
          <w:bCs/>
          <w:lang w:val="en-ZA" w:eastAsia="en-US"/>
        </w:rPr>
        <w:t>”</w:t>
      </w:r>
      <w:r w:rsidR="00A76D3A">
        <w:rPr>
          <w:rFonts w:asciiTheme="minorHAnsi" w:eastAsiaTheme="minorHAnsi" w:hAnsiTheme="minorHAnsi" w:cstheme="minorHAnsi"/>
          <w:bCs/>
          <w:lang w:val="en-ZA" w:eastAsia="en-US"/>
        </w:rPr>
        <w:t xml:space="preserve">. </w:t>
      </w:r>
    </w:p>
    <w:p w14:paraId="2EBEB4C7" w14:textId="153F9164" w:rsidR="00A57BD0" w:rsidRDefault="008900B0" w:rsidP="00A125A0">
      <w:pPr>
        <w:shd w:val="clear" w:color="auto" w:fill="FFFFFF"/>
        <w:spacing w:after="100" w:afterAutospacing="1" w:line="276" w:lineRule="auto"/>
      </w:pPr>
      <w:r>
        <w:rPr>
          <w:rFonts w:asciiTheme="minorHAnsi" w:eastAsiaTheme="minorHAnsi" w:hAnsiTheme="minorHAnsi" w:cstheme="minorHAnsi"/>
          <w:bCs/>
          <w:lang w:val="en-ZA" w:eastAsia="en-US"/>
        </w:rPr>
        <w:t>However, t</w:t>
      </w:r>
      <w:r w:rsidR="00A57BD0">
        <w:rPr>
          <w:rFonts w:asciiTheme="minorHAnsi" w:eastAsiaTheme="minorHAnsi" w:hAnsiTheme="minorHAnsi" w:cstheme="minorHAnsi"/>
          <w:bCs/>
          <w:lang w:val="en-ZA" w:eastAsia="en-US"/>
        </w:rPr>
        <w:t>he challenges in the lower levels of the competence structure already mentioned</w:t>
      </w:r>
      <w:r>
        <w:rPr>
          <w:rFonts w:asciiTheme="minorHAnsi" w:eastAsiaTheme="minorHAnsi" w:hAnsiTheme="minorHAnsi" w:cstheme="minorHAnsi"/>
          <w:bCs/>
          <w:lang w:val="en-ZA" w:eastAsia="en-US"/>
        </w:rPr>
        <w:t>, are</w:t>
      </w:r>
      <w:r w:rsidR="00265020">
        <w:rPr>
          <w:rFonts w:asciiTheme="minorHAnsi" w:eastAsiaTheme="minorHAnsi" w:hAnsiTheme="minorHAnsi" w:cstheme="minorHAnsi"/>
          <w:bCs/>
          <w:lang w:val="en-ZA" w:eastAsia="en-US"/>
        </w:rPr>
        <w:t xml:space="preserve"> </w:t>
      </w:r>
      <w:r w:rsidR="00A57BD0">
        <w:rPr>
          <w:rFonts w:asciiTheme="minorHAnsi" w:eastAsiaTheme="minorHAnsi" w:hAnsiTheme="minorHAnsi" w:cstheme="minorHAnsi"/>
          <w:bCs/>
          <w:lang w:val="en-ZA" w:eastAsia="en-US"/>
        </w:rPr>
        <w:t xml:space="preserve">compounded when you scrutinise </w:t>
      </w:r>
      <w:r w:rsidR="00F46C3E">
        <w:rPr>
          <w:rFonts w:asciiTheme="minorHAnsi" w:eastAsiaTheme="minorHAnsi" w:hAnsiTheme="minorHAnsi" w:cstheme="minorHAnsi"/>
          <w:bCs/>
          <w:lang w:val="en-ZA" w:eastAsia="en-US"/>
        </w:rPr>
        <w:t>what</w:t>
      </w:r>
      <w:r w:rsidR="00A57BD0">
        <w:rPr>
          <w:rFonts w:asciiTheme="minorHAnsi" w:eastAsiaTheme="minorHAnsi" w:hAnsiTheme="minorHAnsi" w:cstheme="minorHAnsi"/>
          <w:bCs/>
          <w:lang w:val="en-ZA" w:eastAsia="en-US"/>
        </w:rPr>
        <w:t xml:space="preserve"> these levels</w:t>
      </w:r>
      <w:r w:rsidR="00F46C3E">
        <w:rPr>
          <w:rFonts w:asciiTheme="minorHAnsi" w:eastAsiaTheme="minorHAnsi" w:hAnsiTheme="minorHAnsi" w:cstheme="minorHAnsi"/>
          <w:bCs/>
          <w:lang w:val="en-ZA" w:eastAsia="en-US"/>
        </w:rPr>
        <w:t xml:space="preserve"> contain</w:t>
      </w:r>
      <w:r w:rsidR="00A57BD0">
        <w:rPr>
          <w:rFonts w:asciiTheme="minorHAnsi" w:eastAsiaTheme="minorHAnsi" w:hAnsiTheme="minorHAnsi" w:cstheme="minorHAnsi"/>
          <w:bCs/>
          <w:lang w:val="en-ZA" w:eastAsia="en-US"/>
        </w:rPr>
        <w:t xml:space="preserve">. </w:t>
      </w:r>
      <w:r w:rsidR="00265020">
        <w:rPr>
          <w:rFonts w:asciiTheme="minorHAnsi" w:eastAsiaTheme="minorHAnsi" w:hAnsiTheme="minorHAnsi" w:cstheme="minorHAnsi"/>
          <w:bCs/>
          <w:lang w:val="en-ZA" w:eastAsia="en-US"/>
        </w:rPr>
        <w:t>While</w:t>
      </w:r>
      <w:r w:rsidR="00265020" w:rsidRPr="00265020">
        <w:t xml:space="preserve"> </w:t>
      </w:r>
      <w:r w:rsidR="00265020">
        <w:t>theoretical assessment and practical assessment</w:t>
      </w:r>
      <w:r w:rsidR="00265020">
        <w:rPr>
          <w:rFonts w:asciiTheme="minorHAnsi" w:eastAsiaTheme="minorHAnsi" w:hAnsiTheme="minorHAnsi" w:cstheme="minorHAnsi"/>
          <w:bCs/>
          <w:lang w:val="en-ZA" w:eastAsia="en-US"/>
        </w:rPr>
        <w:t xml:space="preserve"> </w:t>
      </w:r>
      <w:r w:rsidR="00265020">
        <w:t xml:space="preserve">are well differentiated in </w:t>
      </w:r>
      <w:r w:rsidR="00265020" w:rsidRPr="00265020">
        <w:rPr>
          <w:rFonts w:asciiTheme="minorHAnsi" w:eastAsiaTheme="minorHAnsi" w:hAnsiTheme="minorHAnsi" w:cstheme="minorHAnsi"/>
          <w:bCs/>
          <w:lang w:val="en-ZA" w:eastAsia="en-US"/>
        </w:rPr>
        <w:t xml:space="preserve">the </w:t>
      </w:r>
      <w:r w:rsidR="00265020">
        <w:rPr>
          <w:rFonts w:asciiTheme="minorHAnsi" w:eastAsiaTheme="minorHAnsi" w:hAnsiTheme="minorHAnsi" w:cstheme="minorHAnsi"/>
          <w:bCs/>
          <w:lang w:val="en-ZA" w:eastAsia="en-US"/>
        </w:rPr>
        <w:t>“</w:t>
      </w:r>
      <w:r w:rsidR="00265020" w:rsidRPr="00265020">
        <w:t>Assessment Tasks or Activities</w:t>
      </w:r>
      <w:r w:rsidR="00265020">
        <w:t>” cell</w:t>
      </w:r>
      <w:r w:rsidR="00FB55D1">
        <w:t>s</w:t>
      </w:r>
      <w:r w:rsidR="00265020">
        <w:t xml:space="preserve"> of the structure table</w:t>
      </w:r>
      <w:r w:rsidR="00FB55D1">
        <w:t>s</w:t>
      </w:r>
      <w:r w:rsidR="00265020">
        <w:t xml:space="preserve"> </w:t>
      </w:r>
      <w:r w:rsidR="00265020" w:rsidRPr="00265020">
        <w:t xml:space="preserve">in </w:t>
      </w:r>
      <w:r w:rsidR="00265020">
        <w:t xml:space="preserve">Section 3 of </w:t>
      </w:r>
      <w:r w:rsidR="00265020" w:rsidRPr="00265020">
        <w:t>the AG</w:t>
      </w:r>
      <w:r w:rsidR="00265020">
        <w:t xml:space="preserve">, </w:t>
      </w:r>
      <w:r w:rsidR="00B74475">
        <w:t xml:space="preserve">many of the 87 Learning Outcomes and Assessment Standards are described in the language of content-based learning </w:t>
      </w:r>
      <w:r w:rsidR="0046194B">
        <w:t>rather than competence. T</w:t>
      </w:r>
      <w:r w:rsidR="00B74475">
        <w:t xml:space="preserve">he verbs </w:t>
      </w:r>
      <w:r w:rsidR="004D52DF">
        <w:t xml:space="preserve">are predominantly ones that indicate content-based assessment: </w:t>
      </w:r>
      <w:r w:rsidR="00B74475">
        <w:t>“list”, “explain”, “define”</w:t>
      </w:r>
      <w:r w:rsidR="004D52DF">
        <w:t>, etc.</w:t>
      </w:r>
      <w:r w:rsidR="00B74475">
        <w:t xml:space="preserve"> </w:t>
      </w:r>
      <w:r>
        <w:t>This unfortunately means that the</w:t>
      </w:r>
      <w:r w:rsidR="0046194B">
        <w:t xml:space="preserve"> learning outcomes and assessment criteria are weakly conceptualised if they only require listing, explaining and providing definitions as indicators of competence</w:t>
      </w:r>
      <w:r>
        <w:t>.</w:t>
      </w:r>
    </w:p>
    <w:p w14:paraId="0EADECD3" w14:textId="02C5770D" w:rsidR="006A7D64" w:rsidRDefault="00D65D2F" w:rsidP="006A7D64">
      <w:pPr>
        <w:shd w:val="clear" w:color="auto" w:fill="FFFFFF"/>
        <w:spacing w:after="120" w:line="276" w:lineRule="auto"/>
        <w:rPr>
          <w:rFonts w:asciiTheme="minorHAnsi" w:eastAsiaTheme="minorHAnsi" w:hAnsiTheme="minorHAnsi" w:cstheme="minorHAnsi"/>
          <w:bCs/>
          <w:lang w:val="en-ZA" w:eastAsia="en-US"/>
        </w:rPr>
      </w:pPr>
      <w:r>
        <w:t xml:space="preserve">The last, </w:t>
      </w:r>
      <w:r w:rsidR="00541B3B">
        <w:t>point to be made about the</w:t>
      </w:r>
      <w:r w:rsidR="00541B3B" w:rsidRPr="008E5E09">
        <w:rPr>
          <w:rFonts w:asciiTheme="minorHAnsi" w:eastAsiaTheme="minorHAnsi" w:hAnsiTheme="minorHAnsi" w:cstheme="minorHAnsi"/>
          <w:bCs/>
          <w:lang w:val="en-ZA" w:eastAsia="en-US"/>
        </w:rPr>
        <w:t xml:space="preserve"> competence structure</w:t>
      </w:r>
      <w:r w:rsidR="00541B3B">
        <w:rPr>
          <w:rFonts w:asciiTheme="minorHAnsi" w:eastAsiaTheme="minorHAnsi" w:hAnsiTheme="minorHAnsi" w:cstheme="minorHAnsi"/>
          <w:bCs/>
          <w:lang w:val="en-ZA" w:eastAsia="en-US"/>
        </w:rPr>
        <w:t xml:space="preserve"> is the unworkability of having 87 </w:t>
      </w:r>
      <w:r w:rsidR="00541B3B" w:rsidRPr="004A29AD">
        <w:rPr>
          <w:rFonts w:asciiTheme="minorHAnsi" w:eastAsiaTheme="minorHAnsi" w:hAnsiTheme="minorHAnsi" w:cstheme="minorHAnsi"/>
          <w:bCs/>
          <w:i/>
          <w:lang w:val="en-ZA" w:eastAsia="en-US"/>
        </w:rPr>
        <w:t>learning outcomes</w:t>
      </w:r>
      <w:r w:rsidR="006A7D64">
        <w:rPr>
          <w:rFonts w:asciiTheme="minorHAnsi" w:eastAsiaTheme="minorHAnsi" w:hAnsiTheme="minorHAnsi" w:cstheme="minorHAnsi"/>
          <w:bCs/>
          <w:lang w:val="en-ZA" w:eastAsia="en-US"/>
        </w:rPr>
        <w:t xml:space="preserve"> for one subject. See what Biggs has to say on this:  </w:t>
      </w:r>
    </w:p>
    <w:p w14:paraId="64F1B2E4" w14:textId="6D9FDB44" w:rsidR="00541B3B" w:rsidRPr="008900B0" w:rsidRDefault="006A7D64" w:rsidP="006A7D64">
      <w:pPr>
        <w:shd w:val="clear" w:color="auto" w:fill="FFFFFF"/>
        <w:spacing w:after="120" w:line="276" w:lineRule="auto"/>
        <w:ind w:left="567" w:right="522"/>
        <w:rPr>
          <w:rFonts w:asciiTheme="minorHAnsi" w:eastAsiaTheme="minorHAnsi" w:hAnsiTheme="minorHAnsi" w:cstheme="minorHAnsi"/>
          <w:lang w:val="en-ZA" w:eastAsia="en-US"/>
        </w:rPr>
      </w:pPr>
      <w:r w:rsidRPr="008900B0">
        <w:rPr>
          <w:rFonts w:asciiTheme="minorHAnsi" w:eastAsiaTheme="minorHAnsi" w:hAnsiTheme="minorHAnsi" w:cstheme="minorHAnsi"/>
          <w:i/>
          <w:lang w:val="en-ZA" w:eastAsia="en-US"/>
        </w:rPr>
        <w:t>Another problem we have come across is that teachers start with the topics to be taught and then they try to write (learning) outcomes for those topics. In delivering a course, there</w:t>
      </w:r>
      <w:r w:rsidR="004A29AD" w:rsidRPr="008900B0">
        <w:rPr>
          <w:rFonts w:asciiTheme="minorHAnsi" w:eastAsiaTheme="minorHAnsi" w:hAnsiTheme="minorHAnsi" w:cstheme="minorHAnsi"/>
          <w:i/>
          <w:lang w:val="en-ZA" w:eastAsia="en-US"/>
        </w:rPr>
        <w:t> </w:t>
      </w:r>
      <w:r w:rsidRPr="008900B0">
        <w:rPr>
          <w:rFonts w:asciiTheme="minorHAnsi" w:eastAsiaTheme="minorHAnsi" w:hAnsiTheme="minorHAnsi" w:cstheme="minorHAnsi"/>
          <w:i/>
          <w:lang w:val="en-ZA" w:eastAsia="en-US"/>
        </w:rPr>
        <w:t>might be say ten topics to be taught, but in writing several outcomes for each topic, a massive set of 30 or more outcomes would be created, which is unmanageable; you can’t align teaching/learning activities and assessment tasks to 30 outcomes</w:t>
      </w:r>
      <w:r w:rsidRPr="008900B0">
        <w:rPr>
          <w:rFonts w:asciiTheme="minorHAnsi" w:eastAsiaTheme="minorHAnsi" w:hAnsiTheme="minorHAnsi" w:cstheme="minorHAnsi"/>
          <w:lang w:val="en-ZA" w:eastAsia="en-US"/>
        </w:rPr>
        <w:t xml:space="preserve"> (Biggs and Tang, 2011, p. 120)</w:t>
      </w:r>
    </w:p>
    <w:p w14:paraId="0EC43D20" w14:textId="0E1F1157" w:rsidR="006A7D64" w:rsidRPr="008900B0" w:rsidRDefault="00636430" w:rsidP="004A29AD">
      <w:pPr>
        <w:shd w:val="clear" w:color="auto" w:fill="FFFFFF"/>
        <w:tabs>
          <w:tab w:val="left" w:pos="8505"/>
        </w:tabs>
        <w:spacing w:after="100" w:afterAutospacing="1" w:line="276" w:lineRule="auto"/>
        <w:ind w:right="-17"/>
        <w:rPr>
          <w:rFonts w:asciiTheme="minorHAnsi" w:eastAsiaTheme="minorHAnsi" w:hAnsiTheme="minorHAnsi" w:cstheme="minorHAnsi"/>
          <w:bCs/>
          <w:lang w:val="en-ZA" w:eastAsia="en-US"/>
        </w:rPr>
      </w:pPr>
      <w:r>
        <w:rPr>
          <w:rFonts w:asciiTheme="minorHAnsi" w:eastAsiaTheme="minorHAnsi" w:hAnsiTheme="minorHAnsi" w:cstheme="minorHAnsi"/>
          <w:lang w:val="en-ZA" w:eastAsia="en-US"/>
        </w:rPr>
        <w:t>Perhaps the NCV guidelines take</w:t>
      </w:r>
      <w:r w:rsidR="006A7D64" w:rsidRPr="008900B0">
        <w:rPr>
          <w:rFonts w:asciiTheme="minorHAnsi" w:eastAsiaTheme="minorHAnsi" w:hAnsiTheme="minorHAnsi" w:cstheme="minorHAnsi"/>
          <w:lang w:val="en-ZA" w:eastAsia="en-US"/>
        </w:rPr>
        <w:t xml:space="preserve"> very literally the </w:t>
      </w:r>
      <w:r w:rsidR="006A7D64" w:rsidRPr="008900B0">
        <w:rPr>
          <w:rFonts w:asciiTheme="minorHAnsi" w:eastAsiaTheme="minorHAnsi" w:hAnsiTheme="minorHAnsi" w:cstheme="minorHAnsi"/>
          <w:i/>
          <w:lang w:val="en-ZA" w:eastAsia="en-US"/>
        </w:rPr>
        <w:t>teacher-centred</w:t>
      </w:r>
      <w:r w:rsidR="006A7D64" w:rsidRPr="008900B0">
        <w:rPr>
          <w:rFonts w:asciiTheme="minorHAnsi" w:eastAsiaTheme="minorHAnsi" w:hAnsiTheme="minorHAnsi" w:cstheme="minorHAnsi"/>
          <w:lang w:val="en-ZA" w:eastAsia="en-US"/>
        </w:rPr>
        <w:t xml:space="preserve"> definition of learning outcomes as describing what learners are expected to be able to d</w:t>
      </w:r>
      <w:r w:rsidR="004A29AD" w:rsidRPr="008900B0">
        <w:rPr>
          <w:rFonts w:asciiTheme="minorHAnsi" w:eastAsiaTheme="minorHAnsi" w:hAnsiTheme="minorHAnsi" w:cstheme="minorHAnsi"/>
          <w:lang w:val="en-ZA" w:eastAsia="en-US"/>
        </w:rPr>
        <w:t>o by the end of a course. P</w:t>
      </w:r>
      <w:r w:rsidR="006A7D64" w:rsidRPr="008900B0">
        <w:rPr>
          <w:rFonts w:asciiTheme="minorHAnsi" w:eastAsiaTheme="minorHAnsi" w:hAnsiTheme="minorHAnsi" w:cstheme="minorHAnsi"/>
          <w:lang w:val="en-ZA" w:eastAsia="en-US"/>
        </w:rPr>
        <w:t xml:space="preserve">erhaps it is fair that electricians could be expected to be able do </w:t>
      </w:r>
      <w:r w:rsidR="004A29AD" w:rsidRPr="008900B0">
        <w:rPr>
          <w:rFonts w:asciiTheme="minorHAnsi" w:eastAsiaTheme="minorHAnsi" w:hAnsiTheme="minorHAnsi" w:cstheme="minorHAnsi"/>
          <w:lang w:val="en-ZA" w:eastAsia="en-US"/>
        </w:rPr>
        <w:t xml:space="preserve">87 things as a result of completing this one subject. But these are normally captured in a relatively large number of detailed </w:t>
      </w:r>
      <w:r w:rsidR="004A29AD" w:rsidRPr="008900B0">
        <w:rPr>
          <w:rFonts w:asciiTheme="minorHAnsi" w:eastAsiaTheme="minorHAnsi" w:hAnsiTheme="minorHAnsi" w:cstheme="minorHAnsi"/>
          <w:i/>
          <w:lang w:val="en-ZA" w:eastAsia="en-US"/>
        </w:rPr>
        <w:t>assessment criteria</w:t>
      </w:r>
      <w:r w:rsidR="004A29AD" w:rsidRPr="008900B0">
        <w:rPr>
          <w:rFonts w:asciiTheme="minorHAnsi" w:eastAsiaTheme="minorHAnsi" w:hAnsiTheme="minorHAnsi" w:cstheme="minorHAnsi"/>
          <w:lang w:val="en-ZA" w:eastAsia="en-US"/>
        </w:rPr>
        <w:t xml:space="preserve">, which </w:t>
      </w:r>
      <w:r w:rsidR="004A29AD" w:rsidRPr="008900B0">
        <w:rPr>
          <w:rFonts w:asciiTheme="minorHAnsi" w:eastAsiaTheme="minorHAnsi" w:hAnsiTheme="minorHAnsi" w:cstheme="minorHAnsi"/>
          <w:i/>
          <w:lang w:val="en-ZA" w:eastAsia="en-US"/>
        </w:rPr>
        <w:t>together</w:t>
      </w:r>
      <w:r w:rsidR="004A29AD" w:rsidRPr="008900B0">
        <w:rPr>
          <w:rFonts w:asciiTheme="minorHAnsi" w:eastAsiaTheme="minorHAnsi" w:hAnsiTheme="minorHAnsi" w:cstheme="minorHAnsi"/>
          <w:lang w:val="en-ZA" w:eastAsia="en-US"/>
        </w:rPr>
        <w:t xml:space="preserve"> enable a judgement to be made as to whether the student is competent, or what their </w:t>
      </w:r>
      <w:r w:rsidR="004A29AD" w:rsidRPr="008900B0">
        <w:rPr>
          <w:rFonts w:asciiTheme="minorHAnsi" w:eastAsiaTheme="minorHAnsi" w:hAnsiTheme="minorHAnsi" w:cstheme="minorHAnsi"/>
          <w:i/>
          <w:lang w:val="en-ZA" w:eastAsia="en-US"/>
        </w:rPr>
        <w:t>level</w:t>
      </w:r>
      <w:r w:rsidR="004A29AD" w:rsidRPr="008900B0">
        <w:rPr>
          <w:rFonts w:asciiTheme="minorHAnsi" w:eastAsiaTheme="minorHAnsi" w:hAnsiTheme="minorHAnsi" w:cstheme="minorHAnsi"/>
          <w:lang w:val="en-ZA" w:eastAsia="en-US"/>
        </w:rPr>
        <w:t xml:space="preserve"> of </w:t>
      </w:r>
      <w:r w:rsidR="004A29AD" w:rsidRPr="008900B0">
        <w:rPr>
          <w:rFonts w:asciiTheme="minorHAnsi" w:eastAsiaTheme="minorHAnsi" w:hAnsiTheme="minorHAnsi" w:cstheme="minorHAnsi"/>
          <w:lang w:val="en-ZA" w:eastAsia="en-US"/>
        </w:rPr>
        <w:lastRenderedPageBreak/>
        <w:t xml:space="preserve">competence is, in terms of a </w:t>
      </w:r>
      <w:r w:rsidR="004A29AD" w:rsidRPr="008900B0">
        <w:rPr>
          <w:rFonts w:asciiTheme="minorHAnsi" w:eastAsiaTheme="minorHAnsi" w:hAnsiTheme="minorHAnsi" w:cstheme="minorHAnsi"/>
          <w:i/>
          <w:lang w:val="en-ZA" w:eastAsia="en-US"/>
        </w:rPr>
        <w:t xml:space="preserve">handful </w:t>
      </w:r>
      <w:r w:rsidR="004A29AD" w:rsidRPr="008900B0">
        <w:rPr>
          <w:rFonts w:asciiTheme="minorHAnsi" w:eastAsiaTheme="minorHAnsi" w:hAnsiTheme="minorHAnsi" w:cstheme="minorHAnsi"/>
          <w:lang w:val="en-ZA" w:eastAsia="en-US"/>
        </w:rPr>
        <w:t>of learning outcomes, expressed at a much more general level of competence.</w:t>
      </w:r>
    </w:p>
    <w:p w14:paraId="66962208" w14:textId="70BCBD68" w:rsidR="00EA05E5" w:rsidRPr="00EA05E5" w:rsidRDefault="00EA05E5" w:rsidP="00636430">
      <w:pPr>
        <w:pStyle w:val="Heading3"/>
        <w:rPr>
          <w:rFonts w:eastAsiaTheme="minorHAnsi"/>
          <w:lang w:val="en-ZA" w:eastAsia="en-US"/>
        </w:rPr>
      </w:pPr>
      <w:r w:rsidRPr="00EA05E5">
        <w:rPr>
          <w:rFonts w:eastAsiaTheme="minorHAnsi"/>
          <w:lang w:val="en-ZA" w:eastAsia="en-US"/>
        </w:rPr>
        <w:t>Activity 1</w:t>
      </w:r>
      <w:r w:rsidR="00931848">
        <w:rPr>
          <w:rFonts w:eastAsiaTheme="minorHAnsi"/>
          <w:lang w:val="en-ZA" w:eastAsia="en-US"/>
        </w:rPr>
        <w:t>6</w:t>
      </w:r>
      <w:r w:rsidRPr="00EA05E5">
        <w:rPr>
          <w:rFonts w:eastAsiaTheme="minorHAnsi"/>
          <w:lang w:val="en-ZA" w:eastAsia="en-US"/>
        </w:rPr>
        <w:t xml:space="preserve">: </w:t>
      </w:r>
      <w:r w:rsidR="00682F3B">
        <w:rPr>
          <w:rFonts w:eastAsiaTheme="minorHAnsi"/>
          <w:lang w:val="en-ZA" w:eastAsia="en-US"/>
        </w:rPr>
        <w:t xml:space="preserve">Occupational Certificate: Electrician </w:t>
      </w:r>
    </w:p>
    <w:p w14:paraId="7FFE759C" w14:textId="381F4AB9" w:rsidR="00C70AD0" w:rsidRPr="00E21740" w:rsidRDefault="00C70AD0" w:rsidP="00C70AD0">
      <w:pPr>
        <w:autoSpaceDE w:val="0"/>
        <w:autoSpaceDN w:val="0"/>
        <w:adjustRightInd w:val="0"/>
        <w:spacing w:after="120" w:line="276" w:lineRule="auto"/>
        <w:rPr>
          <w:rFonts w:asciiTheme="minorHAnsi" w:eastAsiaTheme="minorHAnsi" w:hAnsiTheme="minorHAnsi" w:cstheme="minorHAnsi"/>
          <w:b/>
          <w:bCs/>
          <w:color w:val="000000"/>
          <w:lang w:val="en-ZA" w:eastAsia="en-US"/>
        </w:rPr>
      </w:pPr>
      <w:r w:rsidRPr="00E21740">
        <w:rPr>
          <w:rFonts w:asciiTheme="minorHAnsi" w:eastAsiaTheme="minorHAnsi" w:hAnsiTheme="minorHAnsi" w:cstheme="minorHAnsi"/>
          <w:b/>
          <w:bCs/>
          <w:color w:val="000000"/>
          <w:lang w:val="en-ZA" w:eastAsia="en-US"/>
        </w:rPr>
        <w:t>Time needed:  40 minutes</w:t>
      </w:r>
    </w:p>
    <w:p w14:paraId="5FF2DC2E" w14:textId="689F8506" w:rsidR="00C70AD0" w:rsidRDefault="007659F2" w:rsidP="00C70AD0">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Click link to access </w:t>
      </w:r>
      <w:hyperlink w:anchor="Reading_4" w:history="1">
        <w:r w:rsidRPr="00486B47">
          <w:rPr>
            <w:rStyle w:val="Hyperlink"/>
            <w:rFonts w:asciiTheme="minorHAnsi" w:eastAsiaTheme="minorHAnsi" w:hAnsiTheme="minorHAnsi" w:cstheme="minorHAnsi"/>
            <w:lang w:val="en-ZA" w:eastAsia="en-US"/>
          </w:rPr>
          <w:t>Reading 4</w:t>
        </w:r>
      </w:hyperlink>
      <w:r>
        <w:rPr>
          <w:rFonts w:asciiTheme="minorHAnsi" w:eastAsiaTheme="minorHAnsi" w:hAnsiTheme="minorHAnsi" w:cstheme="minorHAnsi"/>
          <w:lang w:val="en-ZA" w:eastAsia="en-US"/>
        </w:rPr>
        <w:t xml:space="preserve">, </w:t>
      </w:r>
      <w:r w:rsidR="00C70AD0" w:rsidRPr="008E09EE">
        <w:rPr>
          <w:rFonts w:asciiTheme="minorHAnsi" w:eastAsiaTheme="minorHAnsi" w:hAnsiTheme="minorHAnsi" w:cstheme="minorHAnsi"/>
          <w:lang w:val="en-ZA" w:eastAsia="en-US"/>
        </w:rPr>
        <w:t xml:space="preserve">the </w:t>
      </w:r>
      <w:r w:rsidR="00C70AD0" w:rsidRPr="00486B47">
        <w:rPr>
          <w:rFonts w:asciiTheme="minorHAnsi" w:eastAsiaTheme="minorHAnsi" w:hAnsiTheme="minorHAnsi" w:cstheme="minorHAnsi"/>
          <w:lang w:val="en-ZA" w:eastAsia="en-US"/>
        </w:rPr>
        <w:t xml:space="preserve">extracts from the </w:t>
      </w:r>
      <w:r w:rsidR="00C70AD0" w:rsidRPr="00486B47">
        <w:rPr>
          <w:rFonts w:asciiTheme="minorHAnsi" w:eastAsiaTheme="minorHAnsi" w:hAnsiTheme="minorHAnsi" w:cstheme="minorHAnsi"/>
          <w:i/>
          <w:lang w:val="en-ZA" w:eastAsia="en-US"/>
        </w:rPr>
        <w:t>SAQA-registered Occupational Certificate: Electrician</w:t>
      </w:r>
      <w:r w:rsidR="00486B47">
        <w:rPr>
          <w:rFonts w:asciiTheme="minorHAnsi" w:eastAsiaTheme="minorHAnsi" w:hAnsiTheme="minorHAnsi" w:cstheme="minorHAnsi"/>
          <w:lang w:val="en-ZA" w:eastAsia="en-US"/>
        </w:rPr>
        <w:t>.</w:t>
      </w:r>
    </w:p>
    <w:p w14:paraId="4A1C9237" w14:textId="078EC2B6" w:rsidR="00A308BB" w:rsidRPr="00A87959" w:rsidRDefault="00A92DF6" w:rsidP="00A308BB">
      <w:pPr>
        <w:autoSpaceDE w:val="0"/>
        <w:autoSpaceDN w:val="0"/>
        <w:adjustRightInd w:val="0"/>
        <w:spacing w:after="120" w:line="276" w:lineRule="auto"/>
        <w:ind w:left="284" w:hanging="284"/>
        <w:rPr>
          <w:rFonts w:asciiTheme="minorHAnsi" w:eastAsiaTheme="minorHAnsi" w:hAnsiTheme="minorHAnsi" w:cstheme="minorHAnsi"/>
          <w:b/>
          <w:color w:val="C45911" w:themeColor="accent2" w:themeShade="BF"/>
          <w:lang w:val="en-ZA" w:eastAsia="en-US"/>
        </w:rPr>
      </w:pPr>
      <w:r w:rsidRPr="00A308BB">
        <w:rPr>
          <w:rFonts w:asciiTheme="minorHAnsi" w:eastAsiaTheme="minorHAnsi" w:hAnsiTheme="minorHAnsi" w:cstheme="minorHAnsi"/>
          <w:lang w:val="en-ZA" w:eastAsia="en-US"/>
        </w:rPr>
        <w:t xml:space="preserve">1. </w:t>
      </w:r>
      <w:r w:rsidR="006569EE" w:rsidRPr="00A308BB">
        <w:rPr>
          <w:rFonts w:asciiTheme="minorHAnsi" w:eastAsiaTheme="minorHAnsi" w:hAnsiTheme="minorHAnsi" w:cstheme="minorHAnsi"/>
          <w:lang w:val="en-ZA" w:eastAsia="en-US"/>
        </w:rPr>
        <w:t xml:space="preserve"> </w:t>
      </w:r>
      <w:r w:rsidR="00886AA3" w:rsidRPr="00A308BB">
        <w:rPr>
          <w:rFonts w:asciiTheme="minorHAnsi" w:eastAsiaTheme="minorHAnsi" w:hAnsiTheme="minorHAnsi" w:cstheme="minorHAnsi"/>
          <w:lang w:val="en-ZA" w:eastAsia="en-US"/>
        </w:rPr>
        <w:t>Comment on the quality of information provided in th</w:t>
      </w:r>
      <w:r w:rsidR="008A7F54" w:rsidRPr="00A308BB">
        <w:rPr>
          <w:rFonts w:asciiTheme="minorHAnsi" w:eastAsiaTheme="minorHAnsi" w:hAnsiTheme="minorHAnsi" w:cstheme="minorHAnsi"/>
          <w:lang w:val="en-ZA" w:eastAsia="en-US"/>
        </w:rPr>
        <w:t>is curriculum document.</w:t>
      </w:r>
      <w:r w:rsidR="00A1570D" w:rsidRPr="00A308BB">
        <w:rPr>
          <w:rFonts w:asciiTheme="minorHAnsi" w:eastAsiaTheme="minorHAnsi" w:hAnsiTheme="minorHAnsi" w:cstheme="minorHAnsi"/>
          <w:lang w:val="en-ZA" w:eastAsia="en-US"/>
        </w:rPr>
        <w:t xml:space="preserve"> What particular features strike you when you compare it to the NCV documents? </w:t>
      </w:r>
      <w:r w:rsidRPr="00A308BB">
        <w:rPr>
          <w:rFonts w:asciiTheme="minorHAnsi" w:eastAsiaTheme="minorHAnsi" w:hAnsiTheme="minorHAnsi" w:cstheme="minorHAnsi"/>
          <w:lang w:val="en-ZA" w:eastAsia="en-US"/>
        </w:rPr>
        <w:t xml:space="preserve">How does it </w:t>
      </w:r>
      <w:r w:rsidR="00A87959">
        <w:rPr>
          <w:rFonts w:asciiTheme="minorHAnsi" w:eastAsiaTheme="minorHAnsi" w:hAnsiTheme="minorHAnsi" w:cstheme="minorHAnsi"/>
          <w:lang w:val="en-ZA" w:eastAsia="en-US"/>
        </w:rPr>
        <w:t>convey the mix of content knowledge and practical skill</w:t>
      </w:r>
      <w:r w:rsidRPr="00A308BB">
        <w:rPr>
          <w:rFonts w:asciiTheme="minorHAnsi" w:eastAsiaTheme="minorHAnsi" w:hAnsiTheme="minorHAnsi" w:cstheme="minorHAnsi"/>
          <w:lang w:val="en-ZA" w:eastAsia="en-US"/>
        </w:rPr>
        <w:t>?</w:t>
      </w:r>
      <w:r w:rsidR="00A308BB" w:rsidRPr="00A308BB">
        <w:rPr>
          <w:rFonts w:asciiTheme="minorHAnsi" w:eastAsiaTheme="minorHAnsi" w:hAnsiTheme="minorHAnsi" w:cstheme="minorHAnsi"/>
          <w:lang w:val="en-ZA" w:eastAsia="en-US"/>
        </w:rPr>
        <w:t xml:space="preserve"> </w:t>
      </w:r>
    </w:p>
    <w:p w14:paraId="4101C14E" w14:textId="7C1F60DD" w:rsidR="00A92DF6" w:rsidRPr="00A308BB" w:rsidRDefault="00A92DF6" w:rsidP="00A308BB">
      <w:pPr>
        <w:autoSpaceDE w:val="0"/>
        <w:autoSpaceDN w:val="0"/>
        <w:adjustRightInd w:val="0"/>
        <w:spacing w:after="120" w:line="276" w:lineRule="auto"/>
        <w:ind w:left="284" w:hanging="284"/>
        <w:rPr>
          <w:rFonts w:asciiTheme="minorHAnsi" w:eastAsiaTheme="minorHAnsi" w:hAnsiTheme="minorHAnsi" w:cstheme="minorHAnsi"/>
          <w:lang w:val="en-ZA" w:eastAsia="en-US"/>
        </w:rPr>
      </w:pPr>
      <w:r w:rsidRPr="00A308BB">
        <w:rPr>
          <w:rFonts w:asciiTheme="minorHAnsi" w:eastAsiaTheme="minorHAnsi" w:hAnsiTheme="minorHAnsi" w:cstheme="minorHAnsi"/>
          <w:lang w:val="en-ZA" w:eastAsia="en-US"/>
        </w:rPr>
        <w:t xml:space="preserve">2. </w:t>
      </w:r>
      <w:r w:rsidR="00A308BB" w:rsidRPr="00A308BB">
        <w:rPr>
          <w:rFonts w:asciiTheme="minorHAnsi" w:eastAsiaTheme="minorHAnsi" w:hAnsiTheme="minorHAnsi" w:cstheme="minorHAnsi"/>
          <w:lang w:val="en-ZA" w:eastAsia="en-US"/>
        </w:rPr>
        <w:t xml:space="preserve"> </w:t>
      </w:r>
      <w:r w:rsidRPr="00A308BB">
        <w:rPr>
          <w:rFonts w:asciiTheme="minorHAnsi" w:eastAsiaTheme="minorHAnsi" w:hAnsiTheme="minorHAnsi" w:cstheme="minorHAnsi"/>
          <w:lang w:val="en-ZA" w:eastAsia="en-US"/>
        </w:rPr>
        <w:t>The two curriculum documents are pegged at the same level (NQF Level 4). What other similarities (or differences) can you find?</w:t>
      </w:r>
      <w:r w:rsidR="00A308BB">
        <w:rPr>
          <w:rFonts w:asciiTheme="minorHAnsi" w:eastAsiaTheme="minorHAnsi" w:hAnsiTheme="minorHAnsi" w:cstheme="minorHAnsi"/>
          <w:lang w:val="en-ZA" w:eastAsia="en-US"/>
        </w:rPr>
        <w:t xml:space="preserve"> </w:t>
      </w:r>
      <w:r w:rsidRPr="00A87959">
        <w:rPr>
          <w:rFonts w:asciiTheme="minorHAnsi" w:eastAsiaTheme="minorHAnsi" w:hAnsiTheme="minorHAnsi" w:cstheme="minorHAnsi"/>
          <w:lang w:val="en-ZA" w:eastAsia="en-US"/>
        </w:rPr>
        <w:t>What do you notice when you compare the learning outcomes in the NCV extracts with the learning outcomes in the Occupational Certificate?</w:t>
      </w:r>
    </w:p>
    <w:p w14:paraId="15A13F76" w14:textId="3A11C4E4" w:rsidR="00C70AD0" w:rsidRPr="004F59FE" w:rsidRDefault="00A92DF6" w:rsidP="00A87959">
      <w:pPr>
        <w:spacing w:after="100" w:afterAutospacing="1" w:line="276" w:lineRule="auto"/>
        <w:ind w:left="266" w:hanging="266"/>
        <w:rPr>
          <w:rFonts w:asciiTheme="minorHAnsi" w:eastAsiaTheme="minorHAnsi" w:hAnsiTheme="minorHAnsi" w:cstheme="minorHAnsi"/>
          <w:lang w:val="en-ZA" w:eastAsia="en-US"/>
        </w:rPr>
      </w:pPr>
      <w:r w:rsidRPr="00A308BB">
        <w:rPr>
          <w:rFonts w:asciiTheme="minorHAnsi" w:eastAsiaTheme="minorHAnsi" w:hAnsiTheme="minorHAnsi" w:cstheme="minorHAnsi"/>
          <w:lang w:val="en-ZA" w:eastAsia="en-US"/>
        </w:rPr>
        <w:t xml:space="preserve">3. </w:t>
      </w:r>
      <w:r w:rsidR="00A308BB">
        <w:rPr>
          <w:rFonts w:asciiTheme="minorHAnsi" w:eastAsiaTheme="minorHAnsi" w:hAnsiTheme="minorHAnsi" w:cstheme="minorHAnsi"/>
          <w:lang w:val="en-ZA" w:eastAsia="en-US"/>
        </w:rPr>
        <w:t xml:space="preserve"> </w:t>
      </w:r>
      <w:r w:rsidR="00A308BB" w:rsidRPr="004F59FE">
        <w:rPr>
          <w:rFonts w:asciiTheme="minorHAnsi" w:eastAsiaTheme="minorHAnsi" w:hAnsiTheme="minorHAnsi" w:cstheme="minorHAnsi"/>
          <w:lang w:val="en-ZA" w:eastAsia="en-US"/>
        </w:rPr>
        <w:t>Analyse and comment on</w:t>
      </w:r>
      <w:r w:rsidR="00A308BB">
        <w:rPr>
          <w:rFonts w:asciiTheme="minorHAnsi" w:eastAsiaTheme="minorHAnsi" w:hAnsiTheme="minorHAnsi" w:cstheme="minorHAnsi"/>
          <w:lang w:val="en-ZA" w:eastAsia="en-US"/>
        </w:rPr>
        <w:t xml:space="preserve"> the competence structure of this </w:t>
      </w:r>
      <w:r w:rsidR="00A308BB" w:rsidRPr="004F59FE">
        <w:rPr>
          <w:rFonts w:asciiTheme="minorHAnsi" w:eastAsiaTheme="minorHAnsi" w:hAnsiTheme="minorHAnsi" w:cstheme="minorHAnsi"/>
          <w:lang w:val="en-ZA" w:eastAsia="en-US"/>
        </w:rPr>
        <w:t xml:space="preserve">curriculum (learning outcomes, assessment criteria, etc.)  </w:t>
      </w:r>
      <w:r w:rsidRPr="00A308BB">
        <w:rPr>
          <w:rFonts w:asciiTheme="minorHAnsi" w:eastAsiaTheme="minorHAnsi" w:hAnsiTheme="minorHAnsi" w:cstheme="minorHAnsi"/>
          <w:lang w:val="en-ZA" w:eastAsia="en-US"/>
        </w:rPr>
        <w:t>Which approach to describing curriculum do you prefer</w:t>
      </w:r>
      <w:r w:rsidR="00EE457A">
        <w:rPr>
          <w:rFonts w:asciiTheme="minorHAnsi" w:eastAsiaTheme="minorHAnsi" w:hAnsiTheme="minorHAnsi" w:cstheme="minorHAnsi"/>
          <w:lang w:val="en-ZA" w:eastAsia="en-US"/>
        </w:rPr>
        <w:t>,</w:t>
      </w:r>
      <w:r w:rsidRPr="00A308BB">
        <w:rPr>
          <w:rFonts w:asciiTheme="minorHAnsi" w:eastAsiaTheme="minorHAnsi" w:hAnsiTheme="minorHAnsi" w:cstheme="minorHAnsi"/>
          <w:lang w:val="en-ZA" w:eastAsia="en-US"/>
        </w:rPr>
        <w:t xml:space="preserve"> and why?</w:t>
      </w:r>
    </w:p>
    <w:p w14:paraId="660C4DBC" w14:textId="77777777" w:rsidR="00C70AD0" w:rsidRPr="00CE3C94" w:rsidRDefault="00C70AD0" w:rsidP="00D90996">
      <w:pPr>
        <w:tabs>
          <w:tab w:val="left" w:pos="406"/>
        </w:tabs>
        <w:spacing w:line="276" w:lineRule="auto"/>
        <w:rPr>
          <w:rFonts w:ascii="Arial" w:hAnsi="Arial" w:cs="Arial"/>
          <w:sz w:val="24"/>
          <w:szCs w:val="24"/>
        </w:rPr>
      </w:pPr>
      <w:r w:rsidRPr="00CE3C94">
        <w:rPr>
          <w:rFonts w:ascii="Arial" w:hAnsi="Arial" w:cs="Arial"/>
          <w:sz w:val="24"/>
          <w:szCs w:val="24"/>
        </w:rPr>
        <w:t>Discussion of the activity</w:t>
      </w:r>
    </w:p>
    <w:p w14:paraId="7D54F284" w14:textId="4FF6F2FB" w:rsidR="00663893" w:rsidRDefault="00814B1E" w:rsidP="00D90996">
      <w:pPr>
        <w:autoSpaceDE w:val="0"/>
        <w:autoSpaceDN w:val="0"/>
        <w:adjustRightInd w:val="0"/>
        <w:spacing w:line="276" w:lineRule="auto"/>
        <w:rPr>
          <w:rFonts w:asciiTheme="minorHAnsi" w:hAnsiTheme="minorHAnsi" w:cstheme="minorHAnsi"/>
        </w:rPr>
      </w:pPr>
      <w:r>
        <w:rPr>
          <w:rFonts w:asciiTheme="minorHAnsi" w:hAnsiTheme="minorHAnsi" w:cstheme="minorHAnsi"/>
        </w:rPr>
        <w:t>T</w:t>
      </w:r>
      <w:r w:rsidR="002122CD">
        <w:rPr>
          <w:rFonts w:asciiTheme="minorHAnsi" w:hAnsiTheme="minorHAnsi" w:cstheme="minorHAnsi"/>
        </w:rPr>
        <w:t>he information provided is</w:t>
      </w:r>
      <w:r>
        <w:rPr>
          <w:rFonts w:asciiTheme="minorHAnsi" w:hAnsiTheme="minorHAnsi" w:cstheme="minorHAnsi"/>
        </w:rPr>
        <w:t xml:space="preserve"> business-like and trimmed down. </w:t>
      </w:r>
      <w:r w:rsidR="003631F5">
        <w:rPr>
          <w:rFonts w:asciiTheme="minorHAnsi" w:hAnsiTheme="minorHAnsi" w:cstheme="minorHAnsi"/>
        </w:rPr>
        <w:t xml:space="preserve">The document </w:t>
      </w:r>
      <w:r>
        <w:rPr>
          <w:rFonts w:asciiTheme="minorHAnsi" w:hAnsiTheme="minorHAnsi" w:cstheme="minorHAnsi"/>
        </w:rPr>
        <w:t xml:space="preserve">seems to avoid presenting itself as “guidelines”, and </w:t>
      </w:r>
      <w:r w:rsidR="003B3DAC">
        <w:rPr>
          <w:rFonts w:asciiTheme="minorHAnsi" w:hAnsiTheme="minorHAnsi" w:cstheme="minorHAnsi"/>
        </w:rPr>
        <w:t xml:space="preserve">conveys what it needs to convey about assessment procedures in </w:t>
      </w:r>
      <w:r w:rsidR="003631F5">
        <w:rPr>
          <w:rFonts w:asciiTheme="minorHAnsi" w:hAnsiTheme="minorHAnsi" w:cstheme="minorHAnsi"/>
        </w:rPr>
        <w:t xml:space="preserve">just </w:t>
      </w:r>
      <w:r w:rsidR="003B3DAC">
        <w:rPr>
          <w:rFonts w:asciiTheme="minorHAnsi" w:hAnsiTheme="minorHAnsi" w:cstheme="minorHAnsi"/>
        </w:rPr>
        <w:t xml:space="preserve">two brief paragraphs. </w:t>
      </w:r>
    </w:p>
    <w:p w14:paraId="38773617" w14:textId="77777777" w:rsidR="004E1720" w:rsidRDefault="00663893" w:rsidP="00A44D54">
      <w:pPr>
        <w:autoSpaceDE w:val="0"/>
        <w:autoSpaceDN w:val="0"/>
        <w:adjustRightInd w:val="0"/>
        <w:spacing w:after="100" w:afterAutospacing="1" w:line="276" w:lineRule="auto"/>
        <w:rPr>
          <w:rFonts w:asciiTheme="minorHAnsi" w:hAnsiTheme="minorHAnsi" w:cstheme="minorHAnsi"/>
        </w:rPr>
      </w:pPr>
      <w:r>
        <w:rPr>
          <w:rFonts w:asciiTheme="minorHAnsi" w:hAnsiTheme="minorHAnsi" w:cstheme="minorHAnsi"/>
        </w:rPr>
        <w:t>On the other hand, t</w:t>
      </w:r>
      <w:r w:rsidR="00721274">
        <w:rPr>
          <w:rFonts w:asciiTheme="minorHAnsi" w:hAnsiTheme="minorHAnsi" w:cstheme="minorHAnsi"/>
        </w:rPr>
        <w:t xml:space="preserve">wo sections that are given detailed attention are the Rationale for the qualification and International Comparability – both are indicative of priorities in the minds of the curriculum planners. The first point to be emphasised in the Rationale section is the full-participation partnerships with industry, and an extensive range of employers – a defining feature of the Dual System-type model that is being adopted in the Occupational Certificates, the Centres of Specialisation and the Strategic Integrated Projects (SIPs). International Comparability is seen as important </w:t>
      </w:r>
      <w:r>
        <w:rPr>
          <w:rFonts w:asciiTheme="minorHAnsi" w:hAnsiTheme="minorHAnsi" w:cstheme="minorHAnsi"/>
        </w:rPr>
        <w:t xml:space="preserve">presumably </w:t>
      </w:r>
      <w:r w:rsidR="00721274">
        <w:rPr>
          <w:rFonts w:asciiTheme="minorHAnsi" w:hAnsiTheme="minorHAnsi" w:cstheme="minorHAnsi"/>
        </w:rPr>
        <w:t xml:space="preserve">because </w:t>
      </w:r>
      <w:r>
        <w:rPr>
          <w:rFonts w:asciiTheme="minorHAnsi" w:hAnsiTheme="minorHAnsi" w:cstheme="minorHAnsi"/>
        </w:rPr>
        <w:t xml:space="preserve">a priority of </w:t>
      </w:r>
      <w:r w:rsidR="00721274">
        <w:rPr>
          <w:rFonts w:asciiTheme="minorHAnsi" w:hAnsiTheme="minorHAnsi" w:cstheme="minorHAnsi"/>
        </w:rPr>
        <w:t xml:space="preserve">the new Occupational </w:t>
      </w:r>
      <w:r>
        <w:rPr>
          <w:rFonts w:asciiTheme="minorHAnsi" w:hAnsiTheme="minorHAnsi" w:cstheme="minorHAnsi"/>
        </w:rPr>
        <w:t xml:space="preserve">Certificate qualifications is to remain up-to-date, relevant and responsive to the needs of the labour market, including the international labour market. </w:t>
      </w:r>
    </w:p>
    <w:p w14:paraId="4BA9DB38" w14:textId="2C6EE93B" w:rsidR="00EC6C52" w:rsidRDefault="004E1720" w:rsidP="00C90408">
      <w:pPr>
        <w:autoSpaceDE w:val="0"/>
        <w:autoSpaceDN w:val="0"/>
        <w:adjustRightInd w:val="0"/>
        <w:spacing w:after="100" w:afterAutospacing="1" w:line="276" w:lineRule="auto"/>
        <w:rPr>
          <w:rFonts w:asciiTheme="minorHAnsi" w:hAnsiTheme="minorHAnsi" w:cstheme="minorHAnsi"/>
        </w:rPr>
      </w:pPr>
      <w:r>
        <w:rPr>
          <w:rFonts w:asciiTheme="minorHAnsi" w:hAnsiTheme="minorHAnsi" w:cstheme="minorHAnsi"/>
        </w:rPr>
        <w:t xml:space="preserve">Another notable feature is the avoidance of </w:t>
      </w:r>
      <w:r w:rsidR="00A44D54">
        <w:rPr>
          <w:rFonts w:asciiTheme="minorHAnsi" w:hAnsiTheme="minorHAnsi" w:cstheme="minorHAnsi"/>
        </w:rPr>
        <w:t>OBET jargon</w:t>
      </w:r>
      <w:r w:rsidR="00EC6C52">
        <w:rPr>
          <w:rFonts w:asciiTheme="minorHAnsi" w:hAnsiTheme="minorHAnsi" w:cstheme="minorHAnsi"/>
        </w:rPr>
        <w:t>, which is reduced to the bare minimum</w:t>
      </w:r>
      <w:r>
        <w:rPr>
          <w:rFonts w:asciiTheme="minorHAnsi" w:hAnsiTheme="minorHAnsi" w:cstheme="minorHAnsi"/>
        </w:rPr>
        <w:t xml:space="preserve">. </w:t>
      </w:r>
      <w:r w:rsidR="006C24E5">
        <w:rPr>
          <w:rFonts w:asciiTheme="minorHAnsi" w:hAnsiTheme="minorHAnsi" w:cstheme="minorHAnsi"/>
        </w:rPr>
        <w:t>Following a crisp statement of the qualification’s purpose, and without a separate heading, the five</w:t>
      </w:r>
      <w:r w:rsidR="00AD6694">
        <w:rPr>
          <w:rFonts w:asciiTheme="minorHAnsi" w:hAnsiTheme="minorHAnsi" w:cstheme="minorHAnsi"/>
        </w:rPr>
        <w:t xml:space="preserve"> key</w:t>
      </w:r>
      <w:r w:rsidR="006C24E5">
        <w:rPr>
          <w:rFonts w:asciiTheme="minorHAnsi" w:hAnsiTheme="minorHAnsi" w:cstheme="minorHAnsi"/>
        </w:rPr>
        <w:t xml:space="preserve"> competences to be developed are spelt out briefly as things “the qualified learner will be able to (do)” rather than as “Subject Level Outcomes” or any such category. </w:t>
      </w:r>
      <w:r w:rsidR="00EC6C52">
        <w:rPr>
          <w:rFonts w:asciiTheme="minorHAnsi" w:hAnsiTheme="minorHAnsi" w:cstheme="minorHAnsi"/>
        </w:rPr>
        <w:t xml:space="preserve">The actual Exit Level Outcomes are listed later, but are </w:t>
      </w:r>
      <w:r w:rsidR="009D2ED4">
        <w:rPr>
          <w:rFonts w:asciiTheme="minorHAnsi" w:hAnsiTheme="minorHAnsi" w:cstheme="minorHAnsi"/>
        </w:rPr>
        <w:t xml:space="preserve">worded so as to be </w:t>
      </w:r>
      <w:r w:rsidR="00EC6C52">
        <w:rPr>
          <w:rFonts w:asciiTheme="minorHAnsi" w:hAnsiTheme="minorHAnsi" w:cstheme="minorHAnsi"/>
        </w:rPr>
        <w:t xml:space="preserve">compatible with these </w:t>
      </w:r>
      <w:r w:rsidR="00AD6694">
        <w:rPr>
          <w:rFonts w:asciiTheme="minorHAnsi" w:hAnsiTheme="minorHAnsi" w:cstheme="minorHAnsi"/>
        </w:rPr>
        <w:t xml:space="preserve">key </w:t>
      </w:r>
      <w:r w:rsidR="00EC6C52">
        <w:rPr>
          <w:rFonts w:asciiTheme="minorHAnsi" w:hAnsiTheme="minorHAnsi" w:cstheme="minorHAnsi"/>
        </w:rPr>
        <w:t>competences</w:t>
      </w:r>
      <w:r w:rsidR="00AD6694">
        <w:rPr>
          <w:rFonts w:asciiTheme="minorHAnsi" w:hAnsiTheme="minorHAnsi" w:cstheme="minorHAnsi"/>
        </w:rPr>
        <w:t xml:space="preserve">. </w:t>
      </w:r>
    </w:p>
    <w:p w14:paraId="0FD5A233" w14:textId="0D313456" w:rsidR="00C90408" w:rsidRDefault="006C24E5" w:rsidP="00C90408">
      <w:pPr>
        <w:autoSpaceDE w:val="0"/>
        <w:autoSpaceDN w:val="0"/>
        <w:adjustRightInd w:val="0"/>
        <w:spacing w:after="100" w:afterAutospacing="1" w:line="276" w:lineRule="auto"/>
        <w:rPr>
          <w:rFonts w:cstheme="minorHAnsi"/>
        </w:rPr>
      </w:pPr>
      <w:r>
        <w:rPr>
          <w:rFonts w:asciiTheme="minorHAnsi" w:hAnsiTheme="minorHAnsi" w:cstheme="minorHAnsi"/>
        </w:rPr>
        <w:t>Under the heading “Qualification Rules” we read that “</w:t>
      </w:r>
      <w:r w:rsidRPr="006C24E5">
        <w:rPr>
          <w:rFonts w:asciiTheme="minorHAnsi" w:hAnsiTheme="minorHAnsi" w:cstheme="minorHAnsi"/>
        </w:rPr>
        <w:t>This qualification is made up of the following compulsory Knowledge and Practical Skill Modules”</w:t>
      </w:r>
      <w:r w:rsidR="00C90408">
        <w:rPr>
          <w:rFonts w:asciiTheme="minorHAnsi" w:hAnsiTheme="minorHAnsi" w:cstheme="minorHAnsi"/>
        </w:rPr>
        <w:t xml:space="preserve">. </w:t>
      </w:r>
      <w:r w:rsidR="00C90408" w:rsidRPr="006C24E5">
        <w:rPr>
          <w:rFonts w:asciiTheme="minorHAnsi" w:hAnsiTheme="minorHAnsi" w:cstheme="minorHAnsi"/>
        </w:rPr>
        <w:t xml:space="preserve">Knowledge </w:t>
      </w:r>
      <w:r w:rsidR="00C90408">
        <w:rPr>
          <w:rFonts w:asciiTheme="minorHAnsi" w:hAnsiTheme="minorHAnsi" w:cstheme="minorHAnsi"/>
        </w:rPr>
        <w:t>Modules,</w:t>
      </w:r>
      <w:r w:rsidR="00C90408" w:rsidRPr="006C24E5">
        <w:rPr>
          <w:rFonts w:asciiTheme="minorHAnsi" w:hAnsiTheme="minorHAnsi" w:cstheme="minorHAnsi"/>
        </w:rPr>
        <w:t xml:space="preserve"> Practical Skill </w:t>
      </w:r>
      <w:r w:rsidR="00C90408" w:rsidRPr="00C90408">
        <w:rPr>
          <w:rFonts w:asciiTheme="minorHAnsi" w:hAnsiTheme="minorHAnsi" w:cstheme="minorHAnsi"/>
        </w:rPr>
        <w:t xml:space="preserve">Modules and </w:t>
      </w:r>
      <w:r w:rsidR="00C90408" w:rsidRPr="00C90408">
        <w:rPr>
          <w:rFonts w:cstheme="minorHAnsi"/>
        </w:rPr>
        <w:t>Work Experience Modules</w:t>
      </w:r>
      <w:r w:rsidR="00C90408">
        <w:rPr>
          <w:rFonts w:cstheme="minorHAnsi"/>
        </w:rPr>
        <w:t xml:space="preserve"> are then set out in very simple competence language (i.e. in terms of things the graduated student will be able to do), together with the NQF Level and number of credits, for example “</w:t>
      </w:r>
      <w:r w:rsidR="00C90408" w:rsidRPr="007420EA">
        <w:rPr>
          <w:rFonts w:cstheme="minorHAnsi"/>
        </w:rPr>
        <w:t>Install, wire and connect electrical equipment and control systems, NQF Level 4,</w:t>
      </w:r>
      <w:r w:rsidR="00C90408">
        <w:rPr>
          <w:rFonts w:cstheme="minorHAnsi"/>
        </w:rPr>
        <w:t xml:space="preserve"> </w:t>
      </w:r>
      <w:r w:rsidR="00C90408" w:rsidRPr="007420EA">
        <w:rPr>
          <w:rFonts w:cstheme="minorHAnsi"/>
        </w:rPr>
        <w:t>Credits 38.</w:t>
      </w:r>
      <w:r w:rsidR="00C90408">
        <w:rPr>
          <w:rFonts w:cstheme="minorHAnsi"/>
        </w:rPr>
        <w:t>”</w:t>
      </w:r>
      <w:r w:rsidR="0073192D">
        <w:rPr>
          <w:rFonts w:cstheme="minorHAnsi"/>
        </w:rPr>
        <w:t xml:space="preserve"> The total number of credits for each type of module provides an immediate and clear indication of the relative weighting of knowledge and practical skills. </w:t>
      </w:r>
    </w:p>
    <w:p w14:paraId="42CDCFB0" w14:textId="1A1A1647" w:rsidR="006A2BE9" w:rsidRPr="007420EA" w:rsidRDefault="006A2BE9" w:rsidP="00C90408">
      <w:pPr>
        <w:autoSpaceDE w:val="0"/>
        <w:autoSpaceDN w:val="0"/>
        <w:adjustRightInd w:val="0"/>
        <w:spacing w:after="100" w:afterAutospacing="1" w:line="276" w:lineRule="auto"/>
        <w:rPr>
          <w:rFonts w:cstheme="minorHAnsi"/>
        </w:rPr>
      </w:pPr>
      <w:r>
        <w:rPr>
          <w:rFonts w:cstheme="minorHAnsi"/>
        </w:rPr>
        <w:lastRenderedPageBreak/>
        <w:t xml:space="preserve">The simple structure of </w:t>
      </w:r>
      <w:r w:rsidRPr="006C24E5">
        <w:rPr>
          <w:rFonts w:asciiTheme="minorHAnsi" w:hAnsiTheme="minorHAnsi" w:cstheme="minorHAnsi"/>
        </w:rPr>
        <w:t xml:space="preserve">Knowledge </w:t>
      </w:r>
      <w:r>
        <w:rPr>
          <w:rFonts w:asciiTheme="minorHAnsi" w:hAnsiTheme="minorHAnsi" w:cstheme="minorHAnsi"/>
        </w:rPr>
        <w:t>Modules,</w:t>
      </w:r>
      <w:r w:rsidRPr="006C24E5">
        <w:rPr>
          <w:rFonts w:asciiTheme="minorHAnsi" w:hAnsiTheme="minorHAnsi" w:cstheme="minorHAnsi"/>
        </w:rPr>
        <w:t xml:space="preserve"> Practical Skill </w:t>
      </w:r>
      <w:r w:rsidRPr="00C90408">
        <w:rPr>
          <w:rFonts w:asciiTheme="minorHAnsi" w:hAnsiTheme="minorHAnsi" w:cstheme="minorHAnsi"/>
        </w:rPr>
        <w:t xml:space="preserve">Modules and </w:t>
      </w:r>
      <w:r w:rsidRPr="00C90408">
        <w:rPr>
          <w:rFonts w:cstheme="minorHAnsi"/>
        </w:rPr>
        <w:t>Work Experience Modules</w:t>
      </w:r>
      <w:r>
        <w:rPr>
          <w:rFonts w:cstheme="minorHAnsi"/>
        </w:rPr>
        <w:t xml:space="preserve"> means that there is no confusion related to multiple levels of outcomes</w:t>
      </w:r>
      <w:r w:rsidR="0073192D">
        <w:rPr>
          <w:rFonts w:cstheme="minorHAnsi"/>
        </w:rPr>
        <w:t>,</w:t>
      </w:r>
      <w:r>
        <w:rPr>
          <w:rFonts w:cstheme="minorHAnsi"/>
        </w:rPr>
        <w:t xml:space="preserve"> and no content-based indicators </w:t>
      </w:r>
      <w:r w:rsidR="00F46C3E">
        <w:rPr>
          <w:rFonts w:cstheme="minorHAnsi"/>
        </w:rPr>
        <w:t xml:space="preserve">(“explain”, “list”, “define”, etc.) </w:t>
      </w:r>
      <w:r>
        <w:rPr>
          <w:rFonts w:cstheme="minorHAnsi"/>
        </w:rPr>
        <w:t xml:space="preserve">masquerading as outcomes-based learning outcomes such as </w:t>
      </w:r>
      <w:r w:rsidR="0073192D">
        <w:rPr>
          <w:rFonts w:cstheme="minorHAnsi"/>
        </w:rPr>
        <w:t>one finds in the NCV curriculum documents</w:t>
      </w:r>
      <w:r w:rsidR="0073192D" w:rsidRPr="00FA67A0">
        <w:rPr>
          <w:rFonts w:cstheme="minorHAnsi"/>
        </w:rPr>
        <w:t>.</w:t>
      </w:r>
      <w:r w:rsidR="003D49E3" w:rsidRPr="00FA67A0">
        <w:rPr>
          <w:rFonts w:cstheme="minorHAnsi"/>
        </w:rPr>
        <w:t xml:space="preserve"> </w:t>
      </w:r>
      <w:r w:rsidR="00FA67A0">
        <w:rPr>
          <w:rFonts w:cstheme="minorHAnsi"/>
        </w:rPr>
        <w:t xml:space="preserve">The </w:t>
      </w:r>
      <w:r w:rsidR="00FA67A0">
        <w:rPr>
          <w:rFonts w:asciiTheme="minorHAnsi" w:hAnsiTheme="minorHAnsi" w:cstheme="minorHAnsi"/>
        </w:rPr>
        <w:t xml:space="preserve">new Occupational Certificates follow the traditional practice of presenting the </w:t>
      </w:r>
      <w:r w:rsidR="00FA67A0" w:rsidRPr="00FA67A0">
        <w:rPr>
          <w:rFonts w:asciiTheme="minorHAnsi" w:hAnsiTheme="minorHAnsi" w:cstheme="minorHAnsi"/>
          <w:i/>
        </w:rPr>
        <w:t xml:space="preserve">detail </w:t>
      </w:r>
      <w:r w:rsidR="00FA67A0">
        <w:rPr>
          <w:rFonts w:asciiTheme="minorHAnsi" w:hAnsiTheme="minorHAnsi" w:cstheme="minorHAnsi"/>
        </w:rPr>
        <w:t xml:space="preserve">of the intended competences in the </w:t>
      </w:r>
      <w:r w:rsidR="00B64BC3">
        <w:rPr>
          <w:rFonts w:asciiTheme="minorHAnsi" w:hAnsiTheme="minorHAnsi" w:cstheme="minorHAnsi"/>
        </w:rPr>
        <w:t>A</w:t>
      </w:r>
      <w:r w:rsidR="003D49E3" w:rsidRPr="00FA67A0">
        <w:rPr>
          <w:rFonts w:cstheme="minorHAnsi"/>
        </w:rPr>
        <w:t xml:space="preserve">ssessment </w:t>
      </w:r>
      <w:r w:rsidR="00B64BC3">
        <w:rPr>
          <w:rFonts w:cstheme="minorHAnsi"/>
        </w:rPr>
        <w:t>C</w:t>
      </w:r>
      <w:r w:rsidR="003D49E3" w:rsidRPr="00FA67A0">
        <w:rPr>
          <w:rFonts w:cstheme="minorHAnsi"/>
        </w:rPr>
        <w:t>riteria</w:t>
      </w:r>
      <w:r w:rsidR="00B64BC3">
        <w:rPr>
          <w:rFonts w:cstheme="minorHAnsi"/>
        </w:rPr>
        <w:t xml:space="preserve"> section, where detail is to be expected and makes the most sense.</w:t>
      </w:r>
    </w:p>
    <w:p w14:paraId="5FD24297" w14:textId="2FC4EC2B" w:rsidR="006C24E5" w:rsidRDefault="0073192D" w:rsidP="006C24E5">
      <w:pPr>
        <w:autoSpaceDE w:val="0"/>
        <w:autoSpaceDN w:val="0"/>
        <w:adjustRightInd w:val="0"/>
        <w:spacing w:after="100" w:afterAutospacing="1" w:line="276" w:lineRule="auto"/>
        <w:rPr>
          <w:rFonts w:asciiTheme="minorHAnsi" w:hAnsiTheme="minorHAnsi" w:cstheme="minorHAnsi"/>
        </w:rPr>
      </w:pPr>
      <w:r>
        <w:rPr>
          <w:rFonts w:asciiTheme="minorHAnsi" w:hAnsiTheme="minorHAnsi" w:cstheme="minorHAnsi"/>
        </w:rPr>
        <w:t xml:space="preserve">All-in-all, the </w:t>
      </w:r>
      <w:r w:rsidR="00DE5070">
        <w:rPr>
          <w:rFonts w:asciiTheme="minorHAnsi" w:hAnsiTheme="minorHAnsi" w:cstheme="minorHAnsi"/>
        </w:rPr>
        <w:t xml:space="preserve">designers of the </w:t>
      </w:r>
      <w:r>
        <w:rPr>
          <w:rFonts w:asciiTheme="minorHAnsi" w:hAnsiTheme="minorHAnsi" w:cstheme="minorHAnsi"/>
        </w:rPr>
        <w:t xml:space="preserve">new Occupational Certificates seem to </w:t>
      </w:r>
      <w:r w:rsidR="00DE5070">
        <w:rPr>
          <w:rFonts w:asciiTheme="minorHAnsi" w:hAnsiTheme="minorHAnsi" w:cstheme="minorHAnsi"/>
        </w:rPr>
        <w:t xml:space="preserve">have taken aboard many lessons learnt from earlier TVET curricula, and to be motivated by a need to shed technocratic jargon and unnecessary complexity. </w:t>
      </w:r>
    </w:p>
    <w:p w14:paraId="321260B6" w14:textId="4CBC5DE9" w:rsidR="004A5D88" w:rsidRPr="00E20D24" w:rsidRDefault="00636430" w:rsidP="004A5D88">
      <w:pPr>
        <w:autoSpaceDE w:val="0"/>
        <w:autoSpaceDN w:val="0"/>
        <w:adjustRightInd w:val="0"/>
        <w:spacing w:line="276" w:lineRule="auto"/>
        <w:rPr>
          <w:rFonts w:asciiTheme="minorHAnsi" w:hAnsiTheme="minorHAnsi" w:cstheme="minorHAnsi"/>
        </w:rPr>
      </w:pPr>
      <w:r>
        <w:t>Unit 3</w:t>
      </w:r>
      <w:r w:rsidR="004A5D88">
        <w:t xml:space="preserve"> has shown t</w:t>
      </w:r>
      <w:r w:rsidR="004A5D88" w:rsidRPr="00610BF1">
        <w:rPr>
          <w:rFonts w:asciiTheme="minorHAnsi" w:hAnsiTheme="minorHAnsi" w:cstheme="minorHAnsi"/>
        </w:rPr>
        <w:t xml:space="preserve">hat the curriculum process offers scope for </w:t>
      </w:r>
      <w:r w:rsidR="00DE5070">
        <w:rPr>
          <w:rFonts w:asciiTheme="minorHAnsi" w:hAnsiTheme="minorHAnsi" w:cstheme="minorHAnsi"/>
        </w:rPr>
        <w:t xml:space="preserve">lecturer </w:t>
      </w:r>
      <w:r w:rsidR="004A5D88" w:rsidRPr="00DE5070">
        <w:rPr>
          <w:rFonts w:asciiTheme="minorHAnsi" w:hAnsiTheme="minorHAnsi" w:cstheme="minorHAnsi"/>
        </w:rPr>
        <w:t>agency in</w:t>
      </w:r>
      <w:r w:rsidR="004A5D88" w:rsidRPr="00610BF1">
        <w:rPr>
          <w:rFonts w:asciiTheme="minorHAnsi" w:hAnsiTheme="minorHAnsi" w:cstheme="minorHAnsi"/>
        </w:rPr>
        <w:t xml:space="preserve"> the form </w:t>
      </w:r>
      <w:r w:rsidR="004A5D88">
        <w:rPr>
          <w:rFonts w:asciiTheme="minorHAnsi" w:hAnsiTheme="minorHAnsi" w:cstheme="minorHAnsi"/>
        </w:rPr>
        <w:t xml:space="preserve">of </w:t>
      </w:r>
      <w:r w:rsidR="00DE5070">
        <w:rPr>
          <w:rFonts w:asciiTheme="minorHAnsi" w:hAnsiTheme="minorHAnsi" w:cstheme="minorHAnsi"/>
        </w:rPr>
        <w:t xml:space="preserve">mediating </w:t>
      </w:r>
      <w:r w:rsidR="004A5D88">
        <w:rPr>
          <w:rFonts w:asciiTheme="minorHAnsi" w:hAnsiTheme="minorHAnsi" w:cstheme="minorHAnsi"/>
        </w:rPr>
        <w:t xml:space="preserve">and </w:t>
      </w:r>
      <w:r w:rsidR="00DE5070">
        <w:rPr>
          <w:rFonts w:asciiTheme="minorHAnsi" w:hAnsiTheme="minorHAnsi" w:cstheme="minorHAnsi"/>
        </w:rPr>
        <w:t xml:space="preserve">interpreting </w:t>
      </w:r>
      <w:r>
        <w:rPr>
          <w:rFonts w:asciiTheme="minorHAnsi" w:hAnsiTheme="minorHAnsi" w:cstheme="minorHAnsi"/>
        </w:rPr>
        <w:t>the curriculum</w:t>
      </w:r>
      <w:r w:rsidR="004A5D88">
        <w:rPr>
          <w:rFonts w:asciiTheme="minorHAnsi" w:hAnsiTheme="minorHAnsi" w:cstheme="minorHAnsi"/>
        </w:rPr>
        <w:t xml:space="preserve">. </w:t>
      </w:r>
    </w:p>
    <w:p w14:paraId="0AF0D176" w14:textId="77777777" w:rsidR="00B62CCE" w:rsidRPr="00121EE6" w:rsidRDefault="00B62CCE" w:rsidP="00E547F9">
      <w:pPr>
        <w:pStyle w:val="ListParagraph"/>
        <w:spacing w:after="160" w:afterAutospacing="1" w:line="276" w:lineRule="auto"/>
        <w:ind w:left="490"/>
        <w:jc w:val="both"/>
        <w:rPr>
          <w:rFonts w:asciiTheme="minorHAnsi" w:eastAsiaTheme="majorEastAsia" w:hAnsiTheme="minorHAnsi" w:cstheme="minorHAnsi"/>
          <w:sz w:val="28"/>
          <w:szCs w:val="28"/>
          <w:lang w:val="en-ZA" w:eastAsia="en-US"/>
        </w:rPr>
      </w:pPr>
    </w:p>
    <w:p w14:paraId="4C770C39" w14:textId="77777777" w:rsidR="00F637C0" w:rsidRDefault="00F637C0">
      <w:pPr>
        <w:spacing w:after="160" w:line="259" w:lineRule="auto"/>
        <w:rPr>
          <w:szCs w:val="32"/>
        </w:rPr>
      </w:pPr>
      <w:r>
        <w:rPr>
          <w:szCs w:val="32"/>
        </w:rPr>
        <w:br w:type="page"/>
      </w:r>
    </w:p>
    <w:p w14:paraId="6D0F9F75" w14:textId="02E13667" w:rsidR="00F637C0" w:rsidRDefault="00F637C0" w:rsidP="001A47AF">
      <w:pPr>
        <w:pStyle w:val="Heading1"/>
      </w:pPr>
      <w:bookmarkStart w:id="54" w:name="_Toc57387479"/>
      <w:r w:rsidRPr="004A6416">
        <w:lastRenderedPageBreak/>
        <w:t>Unit</w:t>
      </w:r>
      <w:sdt>
        <w:sdtPr>
          <w:tag w:val="goog_rdk_20"/>
          <w:id w:val="-2091926815"/>
        </w:sdtPr>
        <w:sdtEndPr/>
        <w:sdtContent/>
      </w:sdt>
      <w:r w:rsidR="00DC7D87">
        <w:t xml:space="preserve"> 4</w:t>
      </w:r>
      <w:r w:rsidRPr="004A6416">
        <w:t>: Planning your lessons</w:t>
      </w:r>
      <w:bookmarkEnd w:id="54"/>
      <w:r w:rsidRPr="004A6416">
        <w:t xml:space="preserve"> </w:t>
      </w:r>
    </w:p>
    <w:p w14:paraId="2908BA0A" w14:textId="77777777" w:rsidR="00AA43EB" w:rsidRDefault="00AA43EB" w:rsidP="00AA43EB">
      <w:pPr>
        <w:pStyle w:val="Heading2"/>
      </w:pPr>
    </w:p>
    <w:p w14:paraId="323286E6" w14:textId="16D2EC60" w:rsidR="00AA43EB" w:rsidRPr="001A47AF" w:rsidRDefault="00D90996" w:rsidP="00AA43EB">
      <w:pPr>
        <w:pStyle w:val="Heading2"/>
      </w:pPr>
      <w:bookmarkStart w:id="55" w:name="_Toc57387480"/>
      <w:r>
        <w:t>O</w:t>
      </w:r>
      <w:r w:rsidR="00AA43EB" w:rsidRPr="001A47AF">
        <w:t>utcomes</w:t>
      </w:r>
      <w:bookmarkEnd w:id="55"/>
      <w:r w:rsidR="00AA43EB" w:rsidRPr="001A47AF">
        <w:t xml:space="preserve"> </w:t>
      </w:r>
    </w:p>
    <w:p w14:paraId="576DE52B" w14:textId="77777777" w:rsidR="00AA43EB" w:rsidRPr="002122CD" w:rsidRDefault="00AA43EB" w:rsidP="00AA43EB">
      <w:pPr>
        <w:spacing w:after="120" w:line="276" w:lineRule="auto"/>
      </w:pPr>
      <w:r w:rsidRPr="002122CD">
        <w:t>This unit should enable you to make appropriate, justifiable curriculum decisions in developing work schemes and lesson plans that are contextually relevant and engaging for your students. By the end of this unit you should be able to:</w:t>
      </w:r>
    </w:p>
    <w:p w14:paraId="2DFD84A1" w14:textId="77777777" w:rsidR="00AA43EB" w:rsidRPr="002122CD" w:rsidRDefault="00AA43EB" w:rsidP="007434ED">
      <w:pPr>
        <w:numPr>
          <w:ilvl w:val="0"/>
          <w:numId w:val="53"/>
        </w:numPr>
        <w:tabs>
          <w:tab w:val="clear" w:pos="567"/>
        </w:tabs>
        <w:spacing w:after="160" w:line="259" w:lineRule="auto"/>
        <w:ind w:left="546" w:hanging="404"/>
        <w:rPr>
          <w:rFonts w:cs="Arial"/>
        </w:rPr>
      </w:pPr>
      <w:r>
        <w:rPr>
          <w:rFonts w:cs="Arial"/>
        </w:rPr>
        <w:t>A</w:t>
      </w:r>
      <w:r w:rsidRPr="002122CD">
        <w:rPr>
          <w:rFonts w:cs="Arial"/>
        </w:rPr>
        <w:t>sk the key questions that will guide your planning and develop an adaptable lesson planning format</w:t>
      </w:r>
    </w:p>
    <w:p w14:paraId="71D5DE71" w14:textId="77777777" w:rsidR="00AA43EB" w:rsidRPr="002122CD" w:rsidRDefault="00AA43EB" w:rsidP="007434ED">
      <w:pPr>
        <w:numPr>
          <w:ilvl w:val="0"/>
          <w:numId w:val="53"/>
        </w:numPr>
        <w:tabs>
          <w:tab w:val="clear" w:pos="567"/>
          <w:tab w:val="left" w:pos="540"/>
          <w:tab w:val="left" w:pos="1170"/>
        </w:tabs>
        <w:spacing w:after="160" w:line="259" w:lineRule="auto"/>
        <w:ind w:left="546" w:hanging="404"/>
        <w:rPr>
          <w:rFonts w:cs="Arial"/>
        </w:rPr>
      </w:pPr>
      <w:r>
        <w:rPr>
          <w:rFonts w:cs="Arial"/>
        </w:rPr>
        <w:t>I</w:t>
      </w:r>
      <w:r w:rsidRPr="002122CD">
        <w:rPr>
          <w:rFonts w:cs="Arial"/>
        </w:rPr>
        <w:t xml:space="preserve">dentify and write SMART lesson outcomes </w:t>
      </w:r>
    </w:p>
    <w:p w14:paraId="34C3799B" w14:textId="77777777" w:rsidR="00AA43EB" w:rsidRPr="002122CD" w:rsidRDefault="00AA43EB" w:rsidP="007434ED">
      <w:pPr>
        <w:numPr>
          <w:ilvl w:val="0"/>
          <w:numId w:val="53"/>
        </w:numPr>
        <w:tabs>
          <w:tab w:val="clear" w:pos="567"/>
          <w:tab w:val="left" w:pos="540"/>
          <w:tab w:val="left" w:pos="1170"/>
        </w:tabs>
        <w:spacing w:after="160" w:line="259" w:lineRule="auto"/>
        <w:ind w:left="546" w:hanging="404"/>
        <w:rPr>
          <w:rFonts w:cs="Arial"/>
        </w:rPr>
      </w:pPr>
      <w:r w:rsidRPr="002122CD">
        <w:rPr>
          <w:rFonts w:cs="Arial"/>
        </w:rPr>
        <w:t>Plan and prepare a sound, professional lesson plans aligned to learning outcomes</w:t>
      </w:r>
    </w:p>
    <w:p w14:paraId="4A1D0028" w14:textId="77777777" w:rsidR="00AA43EB" w:rsidRPr="002122CD" w:rsidRDefault="00AA43EB" w:rsidP="007434ED">
      <w:pPr>
        <w:numPr>
          <w:ilvl w:val="0"/>
          <w:numId w:val="53"/>
        </w:numPr>
        <w:tabs>
          <w:tab w:val="clear" w:pos="567"/>
          <w:tab w:val="left" w:pos="540"/>
          <w:tab w:val="left" w:pos="1170"/>
        </w:tabs>
        <w:spacing w:after="160" w:line="259" w:lineRule="auto"/>
        <w:ind w:left="546" w:hanging="404"/>
        <w:rPr>
          <w:rFonts w:cs="Arial"/>
        </w:rPr>
      </w:pPr>
      <w:r>
        <w:rPr>
          <w:rFonts w:cs="Arial"/>
        </w:rPr>
        <w:t>P</w:t>
      </w:r>
      <w:r w:rsidRPr="002122CD">
        <w:rPr>
          <w:rFonts w:cs="Arial"/>
        </w:rPr>
        <w:t xml:space="preserve">lan impactful lessons that will link theory to practice, challenging your students to engage </w:t>
      </w:r>
      <w:r w:rsidRPr="002122CD">
        <w:rPr>
          <w:sz w:val="24"/>
          <w:szCs w:val="24"/>
        </w:rPr>
        <w:t xml:space="preserve">in deep learning </w:t>
      </w:r>
      <w:r w:rsidRPr="002122CD">
        <w:rPr>
          <w:rFonts w:cs="Arial"/>
        </w:rPr>
        <w:t>at a range of cognitive levels</w:t>
      </w:r>
    </w:p>
    <w:p w14:paraId="559BD7FF" w14:textId="77777777" w:rsidR="00AA43EB" w:rsidRDefault="00AA43EB" w:rsidP="007434ED">
      <w:pPr>
        <w:numPr>
          <w:ilvl w:val="0"/>
          <w:numId w:val="53"/>
        </w:numPr>
        <w:tabs>
          <w:tab w:val="clear" w:pos="567"/>
          <w:tab w:val="left" w:pos="540"/>
          <w:tab w:val="left" w:pos="1170"/>
        </w:tabs>
        <w:spacing w:after="100" w:afterAutospacing="1"/>
        <w:ind w:left="545" w:hanging="403"/>
        <w:rPr>
          <w:rFonts w:cs="Arial"/>
        </w:rPr>
      </w:pPr>
      <w:r>
        <w:rPr>
          <w:rFonts w:cs="Arial"/>
        </w:rPr>
        <w:t>P</w:t>
      </w:r>
      <w:r w:rsidRPr="000C05BB">
        <w:rPr>
          <w:rFonts w:cs="Arial"/>
        </w:rPr>
        <w:t>lan assessment and feedback as an integral part of the students’ learning</w:t>
      </w:r>
      <w:r>
        <w:rPr>
          <w:rFonts w:cs="Arial"/>
        </w:rPr>
        <w:t>.</w:t>
      </w:r>
    </w:p>
    <w:p w14:paraId="0B654351" w14:textId="77777777" w:rsidR="00F637C0" w:rsidRPr="004A6416" w:rsidRDefault="00F637C0" w:rsidP="00F637C0">
      <w:pPr>
        <w:rPr>
          <w:rFonts w:asciiTheme="minorHAnsi" w:hAnsiTheme="minorHAnsi" w:cstheme="minorHAnsi"/>
        </w:rPr>
      </w:pPr>
    </w:p>
    <w:p w14:paraId="46D43EFC" w14:textId="77777777" w:rsidR="00F637C0" w:rsidRPr="001A47AF" w:rsidRDefault="00F637C0" w:rsidP="001A47AF">
      <w:pPr>
        <w:pStyle w:val="Heading2"/>
      </w:pPr>
      <w:bookmarkStart w:id="56" w:name="_Toc57387481"/>
      <w:r w:rsidRPr="001A47AF">
        <w:t>Introduction</w:t>
      </w:r>
      <w:bookmarkEnd w:id="56"/>
      <w:r w:rsidRPr="001A47AF">
        <w:t xml:space="preserve"> </w:t>
      </w:r>
    </w:p>
    <w:p w14:paraId="57812B1A" w14:textId="77777777" w:rsidR="00F637C0" w:rsidRDefault="00F637C0" w:rsidP="00F637C0">
      <w:pPr>
        <w:spacing w:after="100" w:afterAutospacing="1" w:line="276" w:lineRule="auto"/>
      </w:pPr>
      <w:r>
        <w:t>T</w:t>
      </w:r>
      <w:r w:rsidRPr="00C73293">
        <w:t>his unit focuse</w:t>
      </w:r>
      <w:r>
        <w:t>s</w:t>
      </w:r>
      <w:r w:rsidRPr="00C73293">
        <w:t xml:space="preserve"> on translating the curriculum into quality lesson plans. </w:t>
      </w:r>
    </w:p>
    <w:p w14:paraId="115F7152" w14:textId="0CBE8494" w:rsidR="00F637C0" w:rsidRDefault="00F637C0" w:rsidP="00F637C0">
      <w:pPr>
        <w:spacing w:after="100" w:afterAutospacing="1" w:line="276" w:lineRule="auto"/>
      </w:pPr>
      <w:r w:rsidRPr="00C73293">
        <w:t>I</w:t>
      </w:r>
      <w:r>
        <w:t>t aims to do more than merely provide you with routine lesson plan templates. R</w:t>
      </w:r>
      <w:r w:rsidR="002122CD">
        <w:t>ather, its purpose is to enable</w:t>
      </w:r>
      <w:r>
        <w:t xml:space="preserve"> you to use the planning process to craft </w:t>
      </w:r>
      <w:r w:rsidRPr="00C73293">
        <w:t>innovative and effective</w:t>
      </w:r>
      <w:r>
        <w:t>,</w:t>
      </w:r>
      <w:r w:rsidRPr="00C73293">
        <w:t xml:space="preserve"> </w:t>
      </w:r>
      <w:r>
        <w:t>professional lessons that you will be proud of, building on insights you have gained in</w:t>
      </w:r>
      <w:r w:rsidRPr="00C73293">
        <w:t xml:space="preserve"> </w:t>
      </w:r>
      <w:r w:rsidR="002122CD">
        <w:t xml:space="preserve">the previous </w:t>
      </w:r>
      <w:r w:rsidRPr="00C73293">
        <w:t>unit</w:t>
      </w:r>
      <w:r w:rsidR="002122CD">
        <w:t>s</w:t>
      </w:r>
      <w:r>
        <w:t xml:space="preserve">. </w:t>
      </w:r>
    </w:p>
    <w:p w14:paraId="158B0758" w14:textId="099F752E" w:rsidR="00F637C0" w:rsidRDefault="00F637C0" w:rsidP="00F637C0">
      <w:pPr>
        <w:spacing w:after="100" w:afterAutospacing="1" w:line="276" w:lineRule="auto"/>
      </w:pPr>
      <w:r>
        <w:t xml:space="preserve">The most important of those insights is that as a professional (and therefore as an agent), you are in fact empowered to do so much more than just “implement” or “cover” the curriculum, “transmitting” the basic content of your subject to your students as efficiently as you can so that as many as possible will pass the examination. </w:t>
      </w:r>
    </w:p>
    <w:p w14:paraId="11A5896C" w14:textId="30B9C4FD" w:rsidR="00F637C0" w:rsidRDefault="00F637C0" w:rsidP="00F637C0">
      <w:pPr>
        <w:spacing w:after="100" w:afterAutospacing="1" w:line="276" w:lineRule="auto"/>
      </w:pPr>
      <w:r>
        <w:t>Ins</w:t>
      </w:r>
      <w:r w:rsidR="002122CD">
        <w:t>tead, as you have seen in Unit 3</w:t>
      </w:r>
      <w:r>
        <w:t xml:space="preserve">, the pedagogic content knowledge you’ve acquired and your professional understanding of curriculum matters give you the authority to interpret the official curriculum and mediate it to your students in ways that will challenge them, surprise them, hold their attention, and enable them to truly master the subject </w:t>
      </w:r>
      <w:r w:rsidRPr="002122CD">
        <w:rPr>
          <w:i/>
        </w:rPr>
        <w:t>and</w:t>
      </w:r>
      <w:r w:rsidRPr="002122CD">
        <w:t xml:space="preserve"> ace</w:t>
      </w:r>
      <w:r>
        <w:t xml:space="preserve"> the exam.</w:t>
      </w:r>
    </w:p>
    <w:p w14:paraId="1695AE88" w14:textId="22EF3226" w:rsidR="00F637C0" w:rsidRDefault="002122CD" w:rsidP="00F637C0">
      <w:pPr>
        <w:spacing w:after="100" w:afterAutospacing="1" w:line="276" w:lineRule="auto"/>
      </w:pPr>
      <w:r>
        <w:t>T</w:t>
      </w:r>
      <w:r w:rsidR="00F637C0" w:rsidRPr="0063305B">
        <w:t>o craft innovative, effective and professional lessons, there will be many considerations to bear in mind beyond the</w:t>
      </w:r>
      <w:r w:rsidR="00F637C0" w:rsidRPr="00B74881">
        <w:t xml:space="preserve"> </w:t>
      </w:r>
      <w:r w:rsidR="00F637C0" w:rsidRPr="0063305B">
        <w:t>technical structuring of a lesson plan.</w:t>
      </w:r>
      <w:r w:rsidR="00F637C0">
        <w:t xml:space="preserve"> These broader pedagogical priorities and considerations will be discussed briefly in appropriat</w:t>
      </w:r>
      <w:r>
        <w:t>e sections throughout this unit.</w:t>
      </w:r>
      <w:r w:rsidR="00F637C0">
        <w:t xml:space="preserve"> </w:t>
      </w:r>
    </w:p>
    <w:p w14:paraId="07555706" w14:textId="61E0D4D8" w:rsidR="00F637C0" w:rsidRPr="0063305B" w:rsidRDefault="00F637C0" w:rsidP="00F637C0">
      <w:pPr>
        <w:spacing w:after="100" w:afterAutospacing="1" w:line="276" w:lineRule="auto"/>
      </w:pPr>
      <w:r>
        <w:t xml:space="preserve">However, for your convenience they are also gathered together, in one-line summary </w:t>
      </w:r>
      <w:r w:rsidRPr="005719BD">
        <w:t>form, in a list</w:t>
      </w:r>
      <w:r w:rsidRPr="005719BD">
        <w:rPr>
          <w:b/>
        </w:rPr>
        <w:t xml:space="preserve"> </w:t>
      </w:r>
      <w:r>
        <w:t xml:space="preserve">at the end of the unit. </w:t>
      </w:r>
      <w:r w:rsidR="002122CD">
        <w:t>The list is not</w:t>
      </w:r>
      <w:r>
        <w:t xml:space="preserve"> comprehensive, and is merely included as a sort of memory</w:t>
      </w:r>
      <w:r w:rsidRPr="00B74881">
        <w:t xml:space="preserve"> </w:t>
      </w:r>
      <w:r w:rsidR="002122CD">
        <w:t>aid should you wish to use it.</w:t>
      </w:r>
    </w:p>
    <w:p w14:paraId="67164CA9" w14:textId="56C6DCCF" w:rsidR="001A47AF" w:rsidRDefault="001A47AF">
      <w:pPr>
        <w:spacing w:after="160" w:line="259" w:lineRule="auto"/>
        <w:rPr>
          <w:rFonts w:cs="Arial"/>
        </w:rPr>
      </w:pPr>
      <w:r>
        <w:rPr>
          <w:rFonts w:cs="Arial"/>
        </w:rPr>
        <w:br w:type="page"/>
      </w:r>
    </w:p>
    <w:p w14:paraId="469C3A59" w14:textId="15973748" w:rsidR="00F637C0" w:rsidRDefault="00BF7E9F" w:rsidP="001A47AF">
      <w:pPr>
        <w:pStyle w:val="Heading2"/>
      </w:pPr>
      <w:bookmarkStart w:id="57" w:name="_Toc57387482"/>
      <w:r>
        <w:lastRenderedPageBreak/>
        <w:t>The</w:t>
      </w:r>
      <w:r w:rsidR="00F637C0" w:rsidRPr="00882BF2">
        <w:t xml:space="preserve"> importance of being well-prepared</w:t>
      </w:r>
      <w:bookmarkEnd w:id="57"/>
    </w:p>
    <w:p w14:paraId="48D8D1AF" w14:textId="77777777" w:rsidR="001A47AF" w:rsidRPr="001A47AF" w:rsidRDefault="001A47AF" w:rsidP="001A47AF"/>
    <w:p w14:paraId="72774730" w14:textId="2C6FA102" w:rsidR="00F637C0" w:rsidRDefault="00F637C0" w:rsidP="001A47AF">
      <w:pPr>
        <w:spacing w:after="100" w:afterAutospacing="1" w:line="276" w:lineRule="auto"/>
        <w:ind w:left="720"/>
        <w:rPr>
          <w:rFonts w:cstheme="minorHAnsi"/>
        </w:rPr>
      </w:pPr>
      <w:r w:rsidRPr="001A47AF">
        <w:rPr>
          <w:rFonts w:cstheme="minorHAnsi"/>
          <w:i/>
        </w:rPr>
        <w:t>The better prepared a TVET teacher is, the more likely it is that the teacher will feel safe and profession</w:t>
      </w:r>
      <w:r w:rsidR="009D117B">
        <w:rPr>
          <w:rFonts w:cstheme="minorHAnsi"/>
          <w:i/>
        </w:rPr>
        <w:t xml:space="preserve">al in the classroom or workshop </w:t>
      </w:r>
      <w:r w:rsidRPr="000B08F3">
        <w:rPr>
          <w:rFonts w:cstheme="minorHAnsi"/>
        </w:rPr>
        <w:t xml:space="preserve">(Boehner, 2017a, p. 19). </w:t>
      </w:r>
      <w:r>
        <w:rPr>
          <w:rFonts w:cstheme="minorHAnsi"/>
        </w:rPr>
        <w:t xml:space="preserve"> </w:t>
      </w:r>
    </w:p>
    <w:p w14:paraId="64F2FAFD" w14:textId="2B338511" w:rsidR="00F637C0" w:rsidRPr="000B08F3" w:rsidRDefault="00F637C0" w:rsidP="00F637C0">
      <w:pPr>
        <w:spacing w:after="120" w:line="276" w:lineRule="auto"/>
        <w:rPr>
          <w:rFonts w:cstheme="minorHAnsi"/>
        </w:rPr>
      </w:pPr>
      <w:r w:rsidRPr="000B08F3">
        <w:rPr>
          <w:rFonts w:cstheme="minorHAnsi"/>
        </w:rPr>
        <w:t xml:space="preserve">If you plan and prepare your lessons thoroughly beforehand, it is more likely that: </w:t>
      </w:r>
    </w:p>
    <w:p w14:paraId="5893B42B" w14:textId="4A800F96" w:rsidR="00F637C0" w:rsidRPr="000B08F3" w:rsidRDefault="00DF3227" w:rsidP="007434ED">
      <w:pPr>
        <w:pStyle w:val="ListParagraph"/>
        <w:numPr>
          <w:ilvl w:val="0"/>
          <w:numId w:val="54"/>
        </w:numPr>
        <w:autoSpaceDE w:val="0"/>
        <w:autoSpaceDN w:val="0"/>
        <w:adjustRightInd w:val="0"/>
        <w:spacing w:after="100" w:afterAutospacing="1" w:line="276" w:lineRule="auto"/>
        <w:ind w:left="546" w:hanging="280"/>
        <w:rPr>
          <w:rFonts w:cstheme="minorHAnsi"/>
        </w:rPr>
      </w:pPr>
      <w:r>
        <w:rPr>
          <w:rFonts w:cstheme="minorHAnsi"/>
        </w:rPr>
        <w:t>Y</w:t>
      </w:r>
      <w:r w:rsidR="00F637C0" w:rsidRPr="000B08F3">
        <w:rPr>
          <w:rFonts w:cstheme="minorHAnsi"/>
        </w:rPr>
        <w:t>ou will choose appropriate, engaging and effective teaching methods</w:t>
      </w:r>
      <w:r w:rsidR="00F637C0">
        <w:rPr>
          <w:rFonts w:cstheme="minorHAnsi"/>
        </w:rPr>
        <w:t>,</w:t>
      </w:r>
    </w:p>
    <w:p w14:paraId="3573C3EB" w14:textId="77777777" w:rsidR="00F637C0" w:rsidRPr="000B08F3" w:rsidRDefault="00F637C0" w:rsidP="007434ED">
      <w:pPr>
        <w:pStyle w:val="ListParagraph"/>
        <w:numPr>
          <w:ilvl w:val="0"/>
          <w:numId w:val="54"/>
        </w:numPr>
        <w:autoSpaceDE w:val="0"/>
        <w:autoSpaceDN w:val="0"/>
        <w:adjustRightInd w:val="0"/>
        <w:spacing w:after="100" w:afterAutospacing="1" w:line="276" w:lineRule="auto"/>
        <w:ind w:left="546" w:hanging="280"/>
        <w:rPr>
          <w:rFonts w:cstheme="minorHAnsi"/>
        </w:rPr>
      </w:pPr>
      <w:r w:rsidRPr="000B08F3">
        <w:rPr>
          <w:rFonts w:cstheme="minorHAnsi"/>
        </w:rPr>
        <w:t xml:space="preserve">you will be more relaxed and confident, and thus in a position to organise and conduct the lesson professionally and smoothly, </w:t>
      </w:r>
    </w:p>
    <w:p w14:paraId="352FD03C" w14:textId="0A09E4F5" w:rsidR="00F637C0" w:rsidRDefault="00DF3227" w:rsidP="007434ED">
      <w:pPr>
        <w:pStyle w:val="ListParagraph"/>
        <w:numPr>
          <w:ilvl w:val="0"/>
          <w:numId w:val="54"/>
        </w:numPr>
        <w:autoSpaceDE w:val="0"/>
        <w:autoSpaceDN w:val="0"/>
        <w:adjustRightInd w:val="0"/>
        <w:spacing w:line="276" w:lineRule="auto"/>
        <w:ind w:left="544" w:hanging="278"/>
        <w:contextualSpacing w:val="0"/>
        <w:rPr>
          <w:rFonts w:cstheme="minorHAnsi"/>
        </w:rPr>
      </w:pPr>
      <w:r>
        <w:rPr>
          <w:rFonts w:cstheme="minorHAnsi"/>
        </w:rPr>
        <w:t>Y</w:t>
      </w:r>
      <w:r w:rsidR="00F637C0">
        <w:rPr>
          <w:rFonts w:cstheme="minorHAnsi"/>
        </w:rPr>
        <w:t xml:space="preserve">ou will gain the </w:t>
      </w:r>
      <w:r w:rsidR="00F637C0" w:rsidRPr="000B08F3">
        <w:rPr>
          <w:rFonts w:cstheme="minorHAnsi"/>
        </w:rPr>
        <w:t>students</w:t>
      </w:r>
      <w:r w:rsidR="00F637C0">
        <w:rPr>
          <w:rFonts w:cstheme="minorHAnsi"/>
        </w:rPr>
        <w:t>’ respect, and</w:t>
      </w:r>
      <w:r w:rsidR="00F637C0" w:rsidRPr="000B08F3">
        <w:rPr>
          <w:rFonts w:cstheme="minorHAnsi"/>
        </w:rPr>
        <w:t xml:space="preserve"> </w:t>
      </w:r>
    </w:p>
    <w:p w14:paraId="06545AAD" w14:textId="108EB8AE" w:rsidR="00F637C0" w:rsidRDefault="00DF3227" w:rsidP="007434ED">
      <w:pPr>
        <w:pStyle w:val="ListParagraph"/>
        <w:numPr>
          <w:ilvl w:val="0"/>
          <w:numId w:val="54"/>
        </w:numPr>
        <w:autoSpaceDE w:val="0"/>
        <w:autoSpaceDN w:val="0"/>
        <w:adjustRightInd w:val="0"/>
        <w:spacing w:after="120" w:line="276" w:lineRule="auto"/>
        <w:ind w:left="544" w:hanging="278"/>
        <w:contextualSpacing w:val="0"/>
        <w:rPr>
          <w:rFonts w:cstheme="minorHAnsi"/>
        </w:rPr>
      </w:pPr>
      <w:r>
        <w:rPr>
          <w:rFonts w:cstheme="minorHAnsi"/>
        </w:rPr>
        <w:t>T</w:t>
      </w:r>
      <w:r w:rsidR="00F637C0">
        <w:rPr>
          <w:rFonts w:cstheme="minorHAnsi"/>
        </w:rPr>
        <w:t xml:space="preserve">he students </w:t>
      </w:r>
      <w:r w:rsidR="00A83176">
        <w:rPr>
          <w:rFonts w:cstheme="minorHAnsi"/>
        </w:rPr>
        <w:t xml:space="preserve">will </w:t>
      </w:r>
      <w:r w:rsidR="00F637C0">
        <w:rPr>
          <w:rFonts w:cstheme="minorHAnsi"/>
        </w:rPr>
        <w:t xml:space="preserve">therefore tend to be </w:t>
      </w:r>
      <w:r w:rsidR="00F637C0" w:rsidRPr="000B08F3">
        <w:rPr>
          <w:rFonts w:cstheme="minorHAnsi"/>
        </w:rPr>
        <w:t xml:space="preserve">co-operative and, in the case of younger students, less inclined to be disruptive. </w:t>
      </w:r>
    </w:p>
    <w:p w14:paraId="6D276042" w14:textId="46A572EB" w:rsidR="00F637C0" w:rsidRPr="000B08F3" w:rsidRDefault="00F637C0" w:rsidP="00F637C0">
      <w:pPr>
        <w:autoSpaceDE w:val="0"/>
        <w:autoSpaceDN w:val="0"/>
        <w:adjustRightInd w:val="0"/>
        <w:spacing w:after="100" w:afterAutospacing="1" w:line="276" w:lineRule="auto"/>
        <w:rPr>
          <w:rFonts w:cstheme="minorHAnsi"/>
        </w:rPr>
      </w:pPr>
      <w:r w:rsidRPr="000B08F3">
        <w:rPr>
          <w:rFonts w:cstheme="minorHAnsi"/>
        </w:rPr>
        <w:t xml:space="preserve">If they </w:t>
      </w:r>
      <w:r w:rsidRPr="000B08F3">
        <w:rPr>
          <w:rFonts w:cstheme="minorHAnsi"/>
          <w:i/>
        </w:rPr>
        <w:t>are</w:t>
      </w:r>
      <w:r w:rsidRPr="000B08F3">
        <w:rPr>
          <w:rFonts w:cstheme="minorHAnsi"/>
        </w:rPr>
        <w:t xml:space="preserve"> inclined to be </w:t>
      </w:r>
      <w:r>
        <w:rPr>
          <w:rFonts w:cstheme="minorHAnsi"/>
        </w:rPr>
        <w:t>unruly or unco</w:t>
      </w:r>
      <w:r w:rsidRPr="000B08F3">
        <w:rPr>
          <w:rFonts w:cstheme="minorHAnsi"/>
        </w:rPr>
        <w:t xml:space="preserve">operative, part of your </w:t>
      </w:r>
      <w:r>
        <w:rPr>
          <w:rFonts w:cstheme="minorHAnsi"/>
        </w:rPr>
        <w:t xml:space="preserve">planning and </w:t>
      </w:r>
      <w:r w:rsidRPr="000B08F3">
        <w:rPr>
          <w:rFonts w:cstheme="minorHAnsi"/>
        </w:rPr>
        <w:t xml:space="preserve">preparation should be to think through how best to handle such </w:t>
      </w:r>
      <w:r>
        <w:rPr>
          <w:rFonts w:cstheme="minorHAnsi"/>
        </w:rPr>
        <w:t>behaviour</w:t>
      </w:r>
      <w:r w:rsidRPr="000B08F3">
        <w:rPr>
          <w:rFonts w:cstheme="minorHAnsi"/>
        </w:rPr>
        <w:t xml:space="preserve">, and </w:t>
      </w:r>
      <w:r>
        <w:rPr>
          <w:rFonts w:cstheme="minorHAnsi"/>
        </w:rPr>
        <w:t xml:space="preserve">to collect </w:t>
      </w:r>
      <w:r w:rsidRPr="000B08F3">
        <w:rPr>
          <w:rFonts w:cstheme="minorHAnsi"/>
        </w:rPr>
        <w:t>a good stock of responses for preventing bad behaviour or dealing with the odd misdemeanour, and turn</w:t>
      </w:r>
      <w:r>
        <w:rPr>
          <w:rFonts w:cstheme="minorHAnsi"/>
        </w:rPr>
        <w:t>ing</w:t>
      </w:r>
      <w:r w:rsidRPr="000B08F3">
        <w:rPr>
          <w:rFonts w:cstheme="minorHAnsi"/>
        </w:rPr>
        <w:t xml:space="preserve"> it into a teaching</w:t>
      </w:r>
      <w:r>
        <w:rPr>
          <w:rFonts w:cstheme="minorHAnsi"/>
        </w:rPr>
        <w:t xml:space="preserve">/ </w:t>
      </w:r>
      <w:r w:rsidRPr="000B08F3">
        <w:rPr>
          <w:rFonts w:cstheme="minorHAnsi"/>
        </w:rPr>
        <w:t>learning opportunity.</w:t>
      </w:r>
      <w:r w:rsidR="00CB406D">
        <w:rPr>
          <w:rFonts w:cstheme="minorHAnsi"/>
        </w:rPr>
        <w:t xml:space="preserve"> See the Module, </w:t>
      </w:r>
      <w:r w:rsidR="00CB406D" w:rsidRPr="00CB406D">
        <w:rPr>
          <w:rFonts w:cstheme="minorHAnsi"/>
          <w:i/>
        </w:rPr>
        <w:t>Managing the TVET Classroom for</w:t>
      </w:r>
      <w:r w:rsidR="00CB406D">
        <w:rPr>
          <w:rFonts w:cstheme="minorHAnsi"/>
        </w:rPr>
        <w:t xml:space="preserve"> further and detailed discussion on discipline.</w:t>
      </w:r>
    </w:p>
    <w:p w14:paraId="1AA4B3C6" w14:textId="0889DE74" w:rsidR="00F637C0" w:rsidRDefault="00F637C0" w:rsidP="00F637C0">
      <w:pPr>
        <w:autoSpaceDE w:val="0"/>
        <w:autoSpaceDN w:val="0"/>
        <w:adjustRightInd w:val="0"/>
        <w:spacing w:after="100" w:afterAutospacing="1" w:line="276" w:lineRule="auto"/>
        <w:rPr>
          <w:rFonts w:cstheme="minorHAnsi"/>
        </w:rPr>
      </w:pPr>
      <w:r w:rsidRPr="000B08F3">
        <w:rPr>
          <w:rFonts w:cstheme="minorHAnsi"/>
        </w:rPr>
        <w:t xml:space="preserve">Lecturers who are good at improvising may survive for a time by “winging it” without much planning </w:t>
      </w:r>
      <w:r w:rsidRPr="00CB406D">
        <w:rPr>
          <w:rFonts w:cstheme="minorHAnsi"/>
          <w:i/>
        </w:rPr>
        <w:t xml:space="preserve">if </w:t>
      </w:r>
      <w:r w:rsidRPr="000B08F3">
        <w:rPr>
          <w:rFonts w:cstheme="minorHAnsi"/>
        </w:rPr>
        <w:t xml:space="preserve">they can draw on a rich body of teaching experience. But they should not deceive themselves into thinking that </w:t>
      </w:r>
      <w:r w:rsidR="00CB406D">
        <w:rPr>
          <w:rFonts w:cstheme="minorHAnsi"/>
          <w:iCs/>
        </w:rPr>
        <w:t>this sort of improvising (ad-libbing)</w:t>
      </w:r>
      <w:r w:rsidRPr="000B08F3">
        <w:rPr>
          <w:rFonts w:cstheme="minorHAnsi"/>
          <w:i/>
          <w:iCs/>
        </w:rPr>
        <w:t xml:space="preserve"> </w:t>
      </w:r>
      <w:r w:rsidRPr="000B08F3">
        <w:rPr>
          <w:rFonts w:cstheme="minorHAnsi"/>
        </w:rPr>
        <w:t xml:space="preserve">on a daily basis will be sufficient to carry them or their students far. It is unprofessional, and eventually the message will get through to the students that they are not regarded as worthy of being treated </w:t>
      </w:r>
      <w:r>
        <w:rPr>
          <w:rFonts w:cstheme="minorHAnsi"/>
        </w:rPr>
        <w:t>in a professional way</w:t>
      </w:r>
      <w:r w:rsidRPr="000B08F3">
        <w:rPr>
          <w:rFonts w:cstheme="minorHAnsi"/>
        </w:rPr>
        <w:t>. It is also not good for one’s self-esteem as a lecturer</w:t>
      </w:r>
      <w:r>
        <w:rPr>
          <w:rFonts w:cstheme="minorHAnsi"/>
        </w:rPr>
        <w:t xml:space="preserve"> </w:t>
      </w:r>
      <w:r w:rsidRPr="000B08F3">
        <w:rPr>
          <w:rFonts w:cstheme="minorHAnsi"/>
        </w:rPr>
        <w:t xml:space="preserve">(Boehner, 2017a). </w:t>
      </w:r>
      <w:r>
        <w:rPr>
          <w:rFonts w:cstheme="minorHAnsi"/>
        </w:rPr>
        <w:t xml:space="preserve"> </w:t>
      </w:r>
    </w:p>
    <w:p w14:paraId="3B9166B5" w14:textId="77777777" w:rsidR="00F637C0" w:rsidRDefault="00F637C0" w:rsidP="00CB406D">
      <w:pPr>
        <w:pStyle w:val="Heading3"/>
      </w:pPr>
      <w:r>
        <w:t>Stop and think</w:t>
      </w:r>
    </w:p>
    <w:p w14:paraId="541DF4EF" w14:textId="77777777" w:rsidR="00F637C0" w:rsidRDefault="00F637C0" w:rsidP="00F637C0">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 xml:space="preserve">Have you ever taught a lesson which you did not put much planning and preparation into, but which turned out briliantly? If so, why do you think this happened? What factors do you think produced the success? Did you conclude that this proves planning and preparation aren’t really necessary? </w:t>
      </w:r>
    </w:p>
    <w:p w14:paraId="1C4A6418" w14:textId="77777777" w:rsidR="00F637C0" w:rsidRPr="00AA5677" w:rsidRDefault="00F637C0" w:rsidP="00F637C0">
      <w:pPr>
        <w:pBdr>
          <w:top w:val="single" w:sz="4" w:space="1" w:color="auto"/>
          <w:left w:val="single" w:sz="4" w:space="4" w:color="auto"/>
          <w:bottom w:val="single" w:sz="4" w:space="1" w:color="auto"/>
          <w:right w:val="single" w:sz="4" w:space="4" w:color="auto"/>
        </w:pBdr>
        <w:spacing w:after="160" w:line="276" w:lineRule="auto"/>
        <w:rPr>
          <w:rFonts w:asciiTheme="minorHAnsi" w:hAnsiTheme="minorHAnsi" w:cstheme="minorHAnsi"/>
        </w:rPr>
      </w:pPr>
      <w:r>
        <w:rPr>
          <w:rFonts w:asciiTheme="minorHAnsi" w:hAnsiTheme="minorHAnsi" w:cstheme="minorHAnsi"/>
        </w:rPr>
        <w:t>Discuss this with a colleague if possible and write down your responses in your Learning Journal. It’s an interesting theme to explore.</w:t>
      </w:r>
    </w:p>
    <w:p w14:paraId="6CEEBC71" w14:textId="3DFCA091" w:rsidR="00F637C0" w:rsidRDefault="00F637C0" w:rsidP="00F637C0">
      <w:pPr>
        <w:autoSpaceDE w:val="0"/>
        <w:autoSpaceDN w:val="0"/>
        <w:adjustRightInd w:val="0"/>
        <w:spacing w:after="100" w:afterAutospacing="1" w:line="276" w:lineRule="auto"/>
      </w:pPr>
      <w:r>
        <w:t xml:space="preserve">Most of us are capable of improvising a great lesson on occasion when we have to, but few of us </w:t>
      </w:r>
      <w:r w:rsidR="00DD2C31">
        <w:t>implement a</w:t>
      </w:r>
      <w:r>
        <w:t xml:space="preserve"> great lesson on a regular, ongoing basis</w:t>
      </w:r>
      <w:r w:rsidR="00DD2C31">
        <w:t xml:space="preserve"> without having a plan. </w:t>
      </w:r>
      <w:r>
        <w:t xml:space="preserve">or a “script” may have the effect of freeing up our spontaneity, and factors like humour can also help, but these are not the most reliable supports to good teaching over the long term. It’s also possible that our sense of relief at </w:t>
      </w:r>
      <w:r w:rsidRPr="001661ED">
        <w:rPr>
          <w:i/>
        </w:rPr>
        <w:t xml:space="preserve">not </w:t>
      </w:r>
      <w:r>
        <w:t>having delivered such a bad lesson after all may be apt to blunt our ability to judge our own performance, so that the bright rays emanating from the more positive moments of the lesson may tend to blind us to the things we didn’t pay attention to.</w:t>
      </w:r>
    </w:p>
    <w:p w14:paraId="1DC01F15" w14:textId="77777777" w:rsidR="00F637C0" w:rsidRDefault="00F637C0" w:rsidP="00F637C0">
      <w:pPr>
        <w:autoSpaceDE w:val="0"/>
        <w:autoSpaceDN w:val="0"/>
        <w:adjustRightInd w:val="0"/>
        <w:spacing w:after="100" w:afterAutospacing="1" w:line="276" w:lineRule="auto"/>
      </w:pPr>
      <w:r>
        <w:t xml:space="preserve">Planning and preparing </w:t>
      </w:r>
      <w:r w:rsidRPr="000B08F3">
        <w:t xml:space="preserve">does not </w:t>
      </w:r>
      <w:r>
        <w:t>necessitate</w:t>
      </w:r>
      <w:r w:rsidRPr="000B08F3">
        <w:t xml:space="preserve"> a lo</w:t>
      </w:r>
      <w:r>
        <w:t>ad</w:t>
      </w:r>
      <w:r w:rsidRPr="000B08F3">
        <w:t xml:space="preserve"> of extra work. I</w:t>
      </w:r>
      <w:r>
        <w:t>n one’s</w:t>
      </w:r>
      <w:r w:rsidRPr="000B08F3">
        <w:t xml:space="preserve"> first </w:t>
      </w:r>
      <w:r>
        <w:t xml:space="preserve">two or three </w:t>
      </w:r>
      <w:r w:rsidRPr="000B08F3">
        <w:t>years</w:t>
      </w:r>
      <w:r>
        <w:t xml:space="preserve"> of lecturing there </w:t>
      </w:r>
      <w:r w:rsidRPr="00D23CB3">
        <w:rPr>
          <w:i/>
        </w:rPr>
        <w:t>is</w:t>
      </w:r>
      <w:r>
        <w:t xml:space="preserve"> more to do, certainly, but it is precisely in those years that the need to plan and to be prepared is most pressing. It is then that lecturers stand to lose the most by appearing before a class of </w:t>
      </w:r>
      <w:r>
        <w:lastRenderedPageBreak/>
        <w:t xml:space="preserve">students ill prepared, and when students can be most unforgiving. It is also as novice lecturers that </w:t>
      </w:r>
      <w:r w:rsidRPr="000B08F3">
        <w:t xml:space="preserve">they </w:t>
      </w:r>
      <w:r>
        <w:t>will be most in need of the confidence to be gained from knowing that they have</w:t>
      </w:r>
      <w:r w:rsidRPr="008E03E5">
        <w:t xml:space="preserve"> </w:t>
      </w:r>
      <w:r>
        <w:t xml:space="preserve">prepared as well as possible. Fortunately, it is in one’s first years of teaching that it is easiest to seek support from more experienced </w:t>
      </w:r>
      <w:r w:rsidRPr="000B08F3">
        <w:t>colleagues</w:t>
      </w:r>
      <w:r>
        <w:t>, possibly even borrowing ideas and ready-made materials, and benefitting from the advice of officially-appointed mentors if their college observes a policy of providing such support.</w:t>
      </w:r>
    </w:p>
    <w:p w14:paraId="6E752EFC" w14:textId="3EC66CC3" w:rsidR="00F637C0" w:rsidRPr="00963974" w:rsidRDefault="00F637C0" w:rsidP="00F637C0">
      <w:pPr>
        <w:spacing w:after="100" w:afterAutospacing="1" w:line="276" w:lineRule="auto"/>
        <w:rPr>
          <w:rFonts w:asciiTheme="minorHAnsi" w:hAnsiTheme="minorHAnsi" w:cstheme="minorHAnsi"/>
        </w:rPr>
      </w:pPr>
      <w:r w:rsidRPr="00A23429">
        <w:rPr>
          <w:rFonts w:asciiTheme="minorHAnsi" w:hAnsiTheme="minorHAnsi" w:cstheme="minorHAnsi"/>
        </w:rPr>
        <w:t>A different challenge, on</w:t>
      </w:r>
      <w:r>
        <w:rPr>
          <w:rFonts w:asciiTheme="minorHAnsi" w:hAnsiTheme="minorHAnsi" w:cstheme="minorHAnsi"/>
        </w:rPr>
        <w:t xml:space="preserve"> the other hand, is often experienced by more seasoned lecturers. For them the familiarity of teaching what may have become routine over the years, compounded by the weight of additional responsibilities, poses the temptation to skimp on planning and proper preparation, or do without them altogether. It is all too easy in these circumstances simply to repeat plans from the previous year. There are probably worse failings, particularly if the lecturer has built up a good stock of effective and successful plans and teaching approaches. Unfortunat</w:t>
      </w:r>
      <w:r w:rsidR="00A23429">
        <w:rPr>
          <w:rFonts w:asciiTheme="minorHAnsi" w:hAnsiTheme="minorHAnsi" w:cstheme="minorHAnsi"/>
        </w:rPr>
        <w:t>ely, after two or three repeats</w:t>
      </w:r>
      <w:r>
        <w:rPr>
          <w:rFonts w:asciiTheme="minorHAnsi" w:hAnsiTheme="minorHAnsi" w:cstheme="minorHAnsi"/>
        </w:rPr>
        <w:t>,</w:t>
      </w:r>
      <w:r w:rsidR="00A23429">
        <w:rPr>
          <w:rFonts w:asciiTheme="minorHAnsi" w:hAnsiTheme="minorHAnsi" w:cstheme="minorHAnsi"/>
        </w:rPr>
        <w:t xml:space="preserve"> the presentation of content </w:t>
      </w:r>
      <w:r>
        <w:rPr>
          <w:rFonts w:asciiTheme="minorHAnsi" w:hAnsiTheme="minorHAnsi" w:cstheme="minorHAnsi"/>
        </w:rPr>
        <w:t>become</w:t>
      </w:r>
      <w:r w:rsidR="00A23429">
        <w:rPr>
          <w:rFonts w:asciiTheme="minorHAnsi" w:hAnsiTheme="minorHAnsi" w:cstheme="minorHAnsi"/>
        </w:rPr>
        <w:t>s</w:t>
      </w:r>
      <w:r>
        <w:rPr>
          <w:rFonts w:asciiTheme="minorHAnsi" w:hAnsiTheme="minorHAnsi" w:cstheme="minorHAnsi"/>
        </w:rPr>
        <w:t xml:space="preserve"> “</w:t>
      </w:r>
      <w:proofErr w:type="spellStart"/>
      <w:r>
        <w:rPr>
          <w:rFonts w:asciiTheme="minorHAnsi" w:hAnsiTheme="minorHAnsi" w:cstheme="minorHAnsi"/>
        </w:rPr>
        <w:t>routinised</w:t>
      </w:r>
      <w:proofErr w:type="spellEnd"/>
      <w:r>
        <w:rPr>
          <w:rFonts w:asciiTheme="minorHAnsi" w:hAnsiTheme="minorHAnsi" w:cstheme="minorHAnsi"/>
        </w:rPr>
        <w:t xml:space="preserve">” </w:t>
      </w:r>
      <w:r w:rsidR="00A23429">
        <w:rPr>
          <w:rFonts w:asciiTheme="minorHAnsi" w:hAnsiTheme="minorHAnsi" w:cstheme="minorHAnsi"/>
        </w:rPr>
        <w:t xml:space="preserve">is likely to </w:t>
      </w:r>
      <w:r>
        <w:rPr>
          <w:rFonts w:asciiTheme="minorHAnsi" w:hAnsiTheme="minorHAnsi" w:cstheme="minorHAnsi"/>
        </w:rPr>
        <w:t xml:space="preserve">lose its </w:t>
      </w:r>
      <w:r w:rsidR="00A23429">
        <w:rPr>
          <w:rFonts w:asciiTheme="minorHAnsi" w:hAnsiTheme="minorHAnsi" w:cstheme="minorHAnsi"/>
        </w:rPr>
        <w:t xml:space="preserve">interest and </w:t>
      </w:r>
      <w:r>
        <w:rPr>
          <w:rFonts w:asciiTheme="minorHAnsi" w:hAnsiTheme="minorHAnsi" w:cstheme="minorHAnsi"/>
        </w:rPr>
        <w:t xml:space="preserve">excitement for the </w:t>
      </w:r>
      <w:r w:rsidRPr="008A20FB">
        <w:rPr>
          <w:rFonts w:asciiTheme="minorHAnsi" w:hAnsiTheme="minorHAnsi" w:cstheme="minorHAnsi"/>
          <w:i/>
        </w:rPr>
        <w:t>lecturer</w:t>
      </w:r>
      <w:r>
        <w:rPr>
          <w:rFonts w:asciiTheme="minorHAnsi" w:hAnsiTheme="minorHAnsi" w:cstheme="minorHAnsi"/>
        </w:rPr>
        <w:t xml:space="preserve"> concerned. Good lecturers know the importance of revisiting, every year, their lecture plans, teaching methods, notes, power point presentations and other materials so that they can face their new classes of students with fresh ideas, and no loss of their old enthusiasm for their subject.</w:t>
      </w:r>
    </w:p>
    <w:p w14:paraId="209868E4" w14:textId="77777777" w:rsidR="00F637C0" w:rsidRDefault="00F637C0" w:rsidP="00F176A9">
      <w:pPr>
        <w:pStyle w:val="Heading2"/>
        <w:rPr>
          <w:color w:val="0000FF"/>
          <w:lang w:bidi="en-US"/>
        </w:rPr>
      </w:pPr>
      <w:bookmarkStart w:id="58" w:name="_Toc57387483"/>
      <w:r w:rsidRPr="008859BD">
        <w:t xml:space="preserve">Designing a work scheme or </w:t>
      </w:r>
      <w:r w:rsidRPr="008859BD">
        <w:rPr>
          <w:i/>
        </w:rPr>
        <w:t>series</w:t>
      </w:r>
      <w:r w:rsidRPr="008859BD">
        <w:t xml:space="preserve"> of lessons</w:t>
      </w:r>
      <w:bookmarkEnd w:id="58"/>
      <w:r w:rsidRPr="008859BD">
        <w:rPr>
          <w:color w:val="0000FF"/>
        </w:rPr>
        <w:t xml:space="preserve"> </w:t>
      </w:r>
    </w:p>
    <w:p w14:paraId="29D192F8" w14:textId="26AF50A3" w:rsidR="00F637C0" w:rsidRPr="00F44189" w:rsidRDefault="00F637C0" w:rsidP="00F637C0">
      <w:pPr>
        <w:spacing w:after="100" w:afterAutospacing="1" w:line="276" w:lineRule="auto"/>
        <w:rPr>
          <w:lang w:bidi="en-US"/>
        </w:rPr>
      </w:pPr>
      <w:r w:rsidRPr="00F44189">
        <w:t xml:space="preserve">For lecturers to conduct </w:t>
      </w:r>
      <w:r w:rsidRPr="00CB44B8">
        <w:t>professional, i.e. meaningful, structured and consecutively coherent lessons, series planning is</w:t>
      </w:r>
      <w:r w:rsidR="00A23429">
        <w:t xml:space="preserve"> very important </w:t>
      </w:r>
      <w:r w:rsidRPr="00CB44B8">
        <w:rPr>
          <w:rFonts w:cstheme="minorHAnsi"/>
        </w:rPr>
        <w:t>(Boehner, 2017a, p. 19).</w:t>
      </w:r>
      <w:r w:rsidRPr="00CB44B8">
        <w:rPr>
          <w:lang w:bidi="en-US"/>
        </w:rPr>
        <w:t xml:space="preserve"> </w:t>
      </w:r>
      <w:r w:rsidRPr="00CB44B8">
        <w:t xml:space="preserve">Series </w:t>
      </w:r>
      <w:r w:rsidRPr="00F44189">
        <w:t xml:space="preserve">planning </w:t>
      </w:r>
      <w:r w:rsidRPr="00F44189">
        <w:rPr>
          <w:lang w:bidi="en-US"/>
        </w:rPr>
        <w:t xml:space="preserve">may </w:t>
      </w:r>
      <w:r>
        <w:rPr>
          <w:lang w:bidi="en-US"/>
        </w:rPr>
        <w:t>refer to</w:t>
      </w:r>
      <w:r w:rsidRPr="00F44189">
        <w:rPr>
          <w:lang w:bidi="en-US"/>
        </w:rPr>
        <w:t xml:space="preserve"> a year plan, a work scheme for a semester or trimester, or planning for a series of lessons around a particular section of work that forms part of one of these.</w:t>
      </w:r>
    </w:p>
    <w:p w14:paraId="67FFF282" w14:textId="77777777" w:rsidR="00F637C0" w:rsidRDefault="00F637C0" w:rsidP="00F637C0">
      <w:pPr>
        <w:spacing w:after="100" w:afterAutospacing="1" w:line="276" w:lineRule="auto"/>
        <w:rPr>
          <w:lang w:bidi="en-US"/>
        </w:rPr>
      </w:pPr>
      <w:r>
        <w:rPr>
          <w:lang w:bidi="en-US"/>
        </w:rPr>
        <w:t>In your college t</w:t>
      </w:r>
      <w:r w:rsidRPr="00F44189">
        <w:rPr>
          <w:lang w:bidi="en-US"/>
        </w:rPr>
        <w:t xml:space="preserve">here may be a top-down design process </w:t>
      </w:r>
      <w:r>
        <w:rPr>
          <w:lang w:bidi="en-US"/>
        </w:rPr>
        <w:t>for year plans and work schemes that you are not part of. On the other hand, the work scheme may be</w:t>
      </w:r>
      <w:r w:rsidRPr="00F44189">
        <w:rPr>
          <w:lang w:bidi="en-US"/>
        </w:rPr>
        <w:t xml:space="preserve"> the product of a collaborative </w:t>
      </w:r>
      <w:r>
        <w:rPr>
          <w:lang w:bidi="en-US"/>
        </w:rPr>
        <w:t xml:space="preserve">and collegial </w:t>
      </w:r>
      <w:r w:rsidRPr="00F44189">
        <w:rPr>
          <w:lang w:bidi="en-US"/>
        </w:rPr>
        <w:t>planning process</w:t>
      </w:r>
      <w:r>
        <w:rPr>
          <w:lang w:bidi="en-US"/>
        </w:rPr>
        <w:t>,</w:t>
      </w:r>
      <w:r w:rsidRPr="00F44189">
        <w:rPr>
          <w:lang w:bidi="en-US"/>
        </w:rPr>
        <w:t xml:space="preserve"> or </w:t>
      </w:r>
      <w:r>
        <w:rPr>
          <w:lang w:bidi="en-US"/>
        </w:rPr>
        <w:t xml:space="preserve">it may be </w:t>
      </w:r>
      <w:r w:rsidRPr="00F44189">
        <w:rPr>
          <w:lang w:bidi="en-US"/>
        </w:rPr>
        <w:t>entirely up to y</w:t>
      </w:r>
      <w:r w:rsidRPr="00770942">
        <w:rPr>
          <w:lang w:bidi="en-US"/>
        </w:rPr>
        <w:t>ou. The format used may vary from college to college or region to region, and according to the discipline.</w:t>
      </w:r>
    </w:p>
    <w:p w14:paraId="61074AD4" w14:textId="77777777" w:rsidR="00F637C0" w:rsidRDefault="00F637C0" w:rsidP="00F637C0">
      <w:pPr>
        <w:spacing w:after="100" w:afterAutospacing="1" w:line="276" w:lineRule="auto"/>
      </w:pPr>
      <w:r w:rsidRPr="00E42E37">
        <w:t xml:space="preserve">However, </w:t>
      </w:r>
      <w:r>
        <w:t xml:space="preserve">public </w:t>
      </w:r>
      <w:r w:rsidRPr="00E42E37">
        <w:t>TVET college</w:t>
      </w:r>
      <w:r>
        <w:t xml:space="preserve">s are </w:t>
      </w:r>
      <w:r w:rsidRPr="00E42E37">
        <w:t xml:space="preserve">bound to insist on </w:t>
      </w:r>
      <w:r>
        <w:t xml:space="preserve">some sort of </w:t>
      </w:r>
      <w:r w:rsidRPr="00E42E37">
        <w:t>planning framew</w:t>
      </w:r>
      <w:r>
        <w:t>ork that is applicable institution</w:t>
      </w:r>
      <w:r w:rsidRPr="00E42E37">
        <w:t xml:space="preserve">-wide and that safeguards internal standards as well as ensuring the implementation of formal curricula. These work schemes will be less detailed </w:t>
      </w:r>
      <w:r>
        <w:t xml:space="preserve">than </w:t>
      </w:r>
      <w:r w:rsidRPr="00E42E37">
        <w:t xml:space="preserve">your own lesson plans, and focus on more basic information such as topics, sub-topics, timeframes, learning outcomes and assessment procedures. Methodological planning in detail and on a daily basis </w:t>
      </w:r>
      <w:r>
        <w:t>(i.e. lesson plan</w:t>
      </w:r>
      <w:r w:rsidRPr="00E42E37">
        <w:t>s</w:t>
      </w:r>
      <w:r>
        <w:t>) s</w:t>
      </w:r>
      <w:r w:rsidRPr="00E42E37">
        <w:t>hould be considered the “pedagogical prerogative” of individual lecturers and left to them (</w:t>
      </w:r>
      <w:r w:rsidRPr="00E42E37">
        <w:rPr>
          <w:rFonts w:cstheme="minorHAnsi"/>
        </w:rPr>
        <w:t>Boehner, 2017a</w:t>
      </w:r>
      <w:r w:rsidRPr="00E42E37">
        <w:t>).</w:t>
      </w:r>
    </w:p>
    <w:p w14:paraId="6FCE8C8A" w14:textId="77777777" w:rsidR="00F637C0" w:rsidRDefault="00F637C0" w:rsidP="00F637C0">
      <w:pPr>
        <w:spacing w:after="120" w:line="276" w:lineRule="auto"/>
        <w:textAlignment w:val="baseline"/>
        <w:rPr>
          <w:rFonts w:eastAsia="Times New Roman" w:cstheme="minorHAnsi"/>
        </w:rPr>
      </w:pPr>
      <w:r>
        <w:rPr>
          <w:rFonts w:eastAsia="Times New Roman" w:cstheme="minorHAnsi"/>
        </w:rPr>
        <w:t>Certain pedagogic considerations need to be taken into account in p</w:t>
      </w:r>
      <w:r w:rsidRPr="00C27D46">
        <w:rPr>
          <w:rFonts w:eastAsia="Times New Roman" w:cstheme="minorHAnsi"/>
        </w:rPr>
        <w:t xml:space="preserve">lanning for effective teaching and learning over the </w:t>
      </w:r>
      <w:r>
        <w:rPr>
          <w:rFonts w:eastAsia="Times New Roman" w:cstheme="minorHAnsi"/>
        </w:rPr>
        <w:t>longer term</w:t>
      </w:r>
      <w:r w:rsidRPr="00C27D46">
        <w:rPr>
          <w:rFonts w:eastAsia="Times New Roman" w:cstheme="minorHAnsi"/>
        </w:rPr>
        <w:t xml:space="preserve"> (</w:t>
      </w:r>
      <w:r>
        <w:rPr>
          <w:rFonts w:eastAsia="Times New Roman" w:cstheme="minorHAnsi"/>
        </w:rPr>
        <w:t>e</w:t>
      </w:r>
      <w:r w:rsidRPr="00C27D46">
        <w:rPr>
          <w:rFonts w:eastAsia="Times New Roman" w:cstheme="minorHAnsi"/>
        </w:rPr>
        <w:t>.</w:t>
      </w:r>
      <w:r>
        <w:rPr>
          <w:rFonts w:eastAsia="Times New Roman" w:cstheme="minorHAnsi"/>
        </w:rPr>
        <w:t>g</w:t>
      </w:r>
      <w:r w:rsidRPr="00C27D46">
        <w:rPr>
          <w:rFonts w:eastAsia="Times New Roman" w:cstheme="minorHAnsi"/>
        </w:rPr>
        <w:t>. for a trimester, semester or year)</w:t>
      </w:r>
      <w:r>
        <w:rPr>
          <w:rFonts w:eastAsia="Times New Roman" w:cstheme="minorHAnsi"/>
        </w:rPr>
        <w:t>, rather than for individual lessons. If you do not have a hand in designing the year plans or work schemes that will structure your teaching over the longer term, it will still be wise to craft your own more detailed plan to accompany the work scheme</w:t>
      </w:r>
      <w:r w:rsidRPr="000B51DD">
        <w:rPr>
          <w:rFonts w:eastAsia="Times New Roman" w:cstheme="minorHAnsi"/>
        </w:rPr>
        <w:t xml:space="preserve"> </w:t>
      </w:r>
      <w:r>
        <w:rPr>
          <w:rFonts w:eastAsia="Times New Roman" w:cstheme="minorHAnsi"/>
        </w:rPr>
        <w:t>provided, or at least make your own notes, giving consideration to the following points</w:t>
      </w:r>
      <w:r w:rsidRPr="00C27D46">
        <w:rPr>
          <w:rFonts w:eastAsia="Times New Roman" w:cstheme="minorHAnsi"/>
        </w:rPr>
        <w:t>:</w:t>
      </w:r>
    </w:p>
    <w:p w14:paraId="61F28F0E" w14:textId="23098187" w:rsidR="00F637C0" w:rsidRPr="00355586" w:rsidRDefault="00F637C0" w:rsidP="007434ED">
      <w:pPr>
        <w:pStyle w:val="ListParagraph"/>
        <w:numPr>
          <w:ilvl w:val="0"/>
          <w:numId w:val="55"/>
        </w:numPr>
        <w:spacing w:after="120" w:line="276" w:lineRule="auto"/>
        <w:ind w:left="560" w:hanging="276"/>
        <w:contextualSpacing w:val="0"/>
        <w:textAlignment w:val="baseline"/>
        <w:rPr>
          <w:rFonts w:ascii="Verdana" w:eastAsia="Times New Roman" w:hAnsi="Verdana" w:cs="Times New Roman"/>
          <w:sz w:val="17"/>
          <w:szCs w:val="17"/>
        </w:rPr>
      </w:pPr>
      <w:r w:rsidRPr="00355586">
        <w:rPr>
          <w:rFonts w:eastAsia="Times New Roman" w:cstheme="minorHAnsi"/>
        </w:rPr>
        <w:t xml:space="preserve">Identifying and </w:t>
      </w:r>
      <w:r w:rsidRPr="00BF7E9F">
        <w:rPr>
          <w:rFonts w:eastAsia="Times New Roman" w:cstheme="minorHAnsi"/>
          <w:i/>
        </w:rPr>
        <w:t>prioritising important learning</w:t>
      </w:r>
      <w:r w:rsidRPr="00355586">
        <w:rPr>
          <w:rFonts w:eastAsia="Times New Roman" w:cstheme="minorHAnsi"/>
        </w:rPr>
        <w:t xml:space="preserve"> – in particular, being clear about which important concepts </w:t>
      </w:r>
      <w:r>
        <w:rPr>
          <w:rFonts w:eastAsia="Times New Roman" w:cstheme="minorHAnsi"/>
        </w:rPr>
        <w:t xml:space="preserve">the </w:t>
      </w:r>
      <w:r w:rsidRPr="00355586">
        <w:rPr>
          <w:rFonts w:eastAsia="Times New Roman" w:cstheme="minorHAnsi"/>
        </w:rPr>
        <w:t>students absolutely have to develop over the course of the programme.</w:t>
      </w:r>
      <w:r w:rsidR="00BF7E9F">
        <w:rPr>
          <w:rFonts w:eastAsia="Times New Roman" w:cstheme="minorHAnsi"/>
        </w:rPr>
        <w:t xml:space="preserve"> As you saw in Unit 3</w:t>
      </w:r>
      <w:r>
        <w:rPr>
          <w:rFonts w:eastAsia="Times New Roman" w:cstheme="minorHAnsi"/>
        </w:rPr>
        <w:t xml:space="preserve">, a </w:t>
      </w:r>
      <w:r w:rsidRPr="003C2DB5">
        <w:rPr>
          <w:rFonts w:eastAsia="Times New Roman" w:cstheme="minorHAnsi"/>
          <w:i/>
        </w:rPr>
        <w:t>realistic</w:t>
      </w:r>
      <w:r>
        <w:rPr>
          <w:rFonts w:eastAsia="Times New Roman" w:cstheme="minorHAnsi"/>
        </w:rPr>
        <w:t xml:space="preserve"> appraisal of the limited time available to complete the curriculum is a key factor in decision-making here.</w:t>
      </w:r>
    </w:p>
    <w:p w14:paraId="3166EEEB" w14:textId="77777777" w:rsidR="00F637C0" w:rsidRPr="00586C09" w:rsidRDefault="00F637C0" w:rsidP="007434ED">
      <w:pPr>
        <w:pStyle w:val="ListParagraph"/>
        <w:numPr>
          <w:ilvl w:val="0"/>
          <w:numId w:val="55"/>
        </w:numPr>
        <w:spacing w:after="120" w:line="276" w:lineRule="auto"/>
        <w:ind w:left="560" w:hanging="276"/>
        <w:contextualSpacing w:val="0"/>
        <w:textAlignment w:val="baseline"/>
        <w:rPr>
          <w:rFonts w:eastAsia="Times New Roman" w:cstheme="minorHAnsi"/>
        </w:rPr>
      </w:pPr>
      <w:r w:rsidRPr="00586C09">
        <w:rPr>
          <w:rFonts w:cstheme="minorHAnsi"/>
          <w:bCs/>
        </w:rPr>
        <w:lastRenderedPageBreak/>
        <w:t xml:space="preserve">Asking </w:t>
      </w:r>
      <w:r w:rsidRPr="006126CC">
        <w:rPr>
          <w:rFonts w:cstheme="minorHAnsi"/>
          <w:bCs/>
          <w:i/>
        </w:rPr>
        <w:t>w</w:t>
      </w:r>
      <w:r w:rsidRPr="006126CC">
        <w:rPr>
          <w:rFonts w:cstheme="minorHAnsi"/>
          <w:i/>
        </w:rPr>
        <w:t>hat</w:t>
      </w:r>
      <w:r w:rsidRPr="006126CC">
        <w:rPr>
          <w:rFonts w:cstheme="minorHAnsi"/>
          <w:bCs/>
          <w:i/>
        </w:rPr>
        <w:t xml:space="preserve"> value will be added</w:t>
      </w:r>
      <w:r w:rsidRPr="00586C09">
        <w:rPr>
          <w:rFonts w:cstheme="minorHAnsi"/>
        </w:rPr>
        <w:t xml:space="preserve"> </w:t>
      </w:r>
      <w:r>
        <w:rPr>
          <w:rFonts w:cstheme="minorHAnsi"/>
        </w:rPr>
        <w:t xml:space="preserve">for </w:t>
      </w:r>
      <w:r w:rsidRPr="00586C09">
        <w:rPr>
          <w:rFonts w:cstheme="minorHAnsi"/>
        </w:rPr>
        <w:t xml:space="preserve">the students </w:t>
      </w:r>
      <w:r>
        <w:rPr>
          <w:rFonts w:cstheme="minorHAnsi"/>
        </w:rPr>
        <w:t>(i.e. what will they</w:t>
      </w:r>
      <w:r w:rsidRPr="00586C09">
        <w:rPr>
          <w:rFonts w:cstheme="minorHAnsi"/>
        </w:rPr>
        <w:t xml:space="preserve"> gain</w:t>
      </w:r>
      <w:r>
        <w:rPr>
          <w:rFonts w:cstheme="minorHAnsi"/>
        </w:rPr>
        <w:t>)</w:t>
      </w:r>
      <w:r w:rsidRPr="00586C09">
        <w:rPr>
          <w:rFonts w:cstheme="minorHAnsi"/>
        </w:rPr>
        <w:t xml:space="preserve"> as a result of their learning</w:t>
      </w:r>
      <w:r>
        <w:rPr>
          <w:rFonts w:cstheme="minorHAnsi"/>
        </w:rPr>
        <w:t xml:space="preserve"> during this course or series of lessons –</w:t>
      </w:r>
      <w:r w:rsidRPr="00586C09">
        <w:rPr>
          <w:rFonts w:cstheme="minorHAnsi"/>
        </w:rPr>
        <w:t xml:space="preserve"> what</w:t>
      </w:r>
      <w:r>
        <w:rPr>
          <w:rFonts w:cstheme="minorHAnsi"/>
        </w:rPr>
        <w:t xml:space="preserve"> will they </w:t>
      </w:r>
      <w:r w:rsidRPr="00586C09">
        <w:rPr>
          <w:rFonts w:cstheme="minorHAnsi"/>
        </w:rPr>
        <w:t>know, or be able to do, and how will their values or attitudes change</w:t>
      </w:r>
      <w:r>
        <w:rPr>
          <w:rFonts w:cstheme="minorHAnsi"/>
        </w:rPr>
        <w:t>,</w:t>
      </w:r>
      <w:r w:rsidRPr="00586C09">
        <w:rPr>
          <w:rFonts w:cstheme="minorHAnsi"/>
        </w:rPr>
        <w:t xml:space="preserve"> as a result of the teaching/learning experience</w:t>
      </w:r>
      <w:r>
        <w:rPr>
          <w:rFonts w:cstheme="minorHAnsi"/>
        </w:rPr>
        <w:t xml:space="preserve">? (Butcher </w:t>
      </w:r>
      <w:r w:rsidRPr="00DF448B">
        <w:rPr>
          <w:rFonts w:cstheme="minorHAnsi"/>
          <w:i/>
        </w:rPr>
        <w:t>et al</w:t>
      </w:r>
      <w:r>
        <w:rPr>
          <w:rFonts w:cstheme="minorHAnsi"/>
        </w:rPr>
        <w:t>, 2006, p. 20).</w:t>
      </w:r>
    </w:p>
    <w:p w14:paraId="54E87740" w14:textId="77777777" w:rsidR="00F637C0" w:rsidRPr="00BE0574" w:rsidRDefault="00F637C0" w:rsidP="007434ED">
      <w:pPr>
        <w:pStyle w:val="ListParagraph"/>
        <w:numPr>
          <w:ilvl w:val="0"/>
          <w:numId w:val="55"/>
        </w:numPr>
        <w:spacing w:after="120" w:line="276" w:lineRule="auto"/>
        <w:ind w:left="560" w:hanging="276"/>
        <w:contextualSpacing w:val="0"/>
        <w:textAlignment w:val="baseline"/>
        <w:rPr>
          <w:rFonts w:eastAsia="Times New Roman" w:cstheme="minorHAnsi"/>
        </w:rPr>
      </w:pPr>
      <w:r w:rsidRPr="00BE0574">
        <w:rPr>
          <w:rFonts w:cstheme="minorHAnsi"/>
          <w:bCs/>
        </w:rPr>
        <w:t>Checking</w:t>
      </w:r>
      <w:r w:rsidRPr="00BE0574">
        <w:rPr>
          <w:rFonts w:cstheme="minorHAnsi"/>
          <w:b/>
          <w:bCs/>
        </w:rPr>
        <w:t xml:space="preserve"> </w:t>
      </w:r>
      <w:r w:rsidRPr="006126CC">
        <w:rPr>
          <w:rFonts w:cstheme="minorHAnsi"/>
          <w:bCs/>
          <w:i/>
        </w:rPr>
        <w:t>fitness for purpose</w:t>
      </w:r>
      <w:r w:rsidRPr="00BE0574">
        <w:rPr>
          <w:rFonts w:cstheme="minorHAnsi"/>
          <w:bCs/>
        </w:rPr>
        <w:t xml:space="preserve"> – asking whether</w:t>
      </w:r>
      <w:r w:rsidRPr="00BE0574">
        <w:rPr>
          <w:rFonts w:cstheme="minorHAnsi"/>
        </w:rPr>
        <w:t xml:space="preserve"> the intended learning (both prioritised and that which is perceived to be of lower priority but included in the curriculum) is appropriate for the students’ needs, abilities and employability. </w:t>
      </w:r>
    </w:p>
    <w:p w14:paraId="7533AFD5" w14:textId="77777777" w:rsidR="00F637C0" w:rsidRPr="00BE0574" w:rsidRDefault="00F637C0" w:rsidP="00F637C0">
      <w:pPr>
        <w:pStyle w:val="ListParagraph"/>
        <w:spacing w:after="120" w:line="276" w:lineRule="auto"/>
        <w:ind w:left="560"/>
        <w:contextualSpacing w:val="0"/>
        <w:textAlignment w:val="baseline"/>
        <w:rPr>
          <w:rFonts w:eastAsia="Times New Roman" w:cstheme="minorHAnsi"/>
        </w:rPr>
      </w:pPr>
      <w:r w:rsidRPr="00BE0574">
        <w:rPr>
          <w:rFonts w:cstheme="minorHAnsi"/>
        </w:rPr>
        <w:t xml:space="preserve">In public TVET colleges following official curricula, the question of </w:t>
      </w:r>
      <w:r w:rsidRPr="00BE0574">
        <w:rPr>
          <w:rFonts w:cstheme="minorHAnsi"/>
          <w:bCs/>
          <w:i/>
        </w:rPr>
        <w:t>fitness</w:t>
      </w:r>
      <w:r w:rsidRPr="006126CC">
        <w:rPr>
          <w:rFonts w:cstheme="minorHAnsi"/>
          <w:bCs/>
          <w:i/>
        </w:rPr>
        <w:t xml:space="preserve"> of</w:t>
      </w:r>
      <w:r w:rsidRPr="00BE0574">
        <w:rPr>
          <w:rFonts w:cstheme="minorHAnsi"/>
          <w:b/>
          <w:bCs/>
          <w:i/>
        </w:rPr>
        <w:t xml:space="preserve"> </w:t>
      </w:r>
      <w:r w:rsidRPr="00BE0574">
        <w:rPr>
          <w:rFonts w:cstheme="minorHAnsi"/>
          <w:bCs/>
          <w:i/>
        </w:rPr>
        <w:t>purpose</w:t>
      </w:r>
      <w:r w:rsidRPr="00BE0574">
        <w:rPr>
          <w:rFonts w:cstheme="minorHAnsi"/>
          <w:bCs/>
        </w:rPr>
        <w:t xml:space="preserve"> </w:t>
      </w:r>
      <w:r>
        <w:rPr>
          <w:rFonts w:cstheme="minorHAnsi"/>
          <w:bCs/>
        </w:rPr>
        <w:t xml:space="preserve">– whether </w:t>
      </w:r>
      <w:r w:rsidRPr="00BE0574">
        <w:rPr>
          <w:rFonts w:cstheme="minorHAnsi"/>
        </w:rPr>
        <w:t xml:space="preserve">the </w:t>
      </w:r>
      <w:r>
        <w:rPr>
          <w:rFonts w:cstheme="minorHAnsi"/>
        </w:rPr>
        <w:t>learning is</w:t>
      </w:r>
      <w:r w:rsidRPr="00BE0574">
        <w:rPr>
          <w:rFonts w:cstheme="minorHAnsi"/>
        </w:rPr>
        <w:t xml:space="preserve"> </w:t>
      </w:r>
      <w:r>
        <w:rPr>
          <w:rFonts w:cstheme="minorHAnsi"/>
        </w:rPr>
        <w:t xml:space="preserve">indeed </w:t>
      </w:r>
      <w:r w:rsidRPr="00BE0574">
        <w:rPr>
          <w:rFonts w:cstheme="minorHAnsi"/>
        </w:rPr>
        <w:t xml:space="preserve">appropriate to the standards and expectations </w:t>
      </w:r>
      <w:r>
        <w:rPr>
          <w:rFonts w:cstheme="minorHAnsi"/>
        </w:rPr>
        <w:t>associated with</w:t>
      </w:r>
      <w:r w:rsidRPr="00BE0574">
        <w:rPr>
          <w:rFonts w:cstheme="minorHAnsi"/>
        </w:rPr>
        <w:t xml:space="preserve"> the </w:t>
      </w:r>
      <w:r w:rsidRPr="00C550C0">
        <w:rPr>
          <w:rFonts w:cstheme="minorHAnsi"/>
          <w:i/>
        </w:rPr>
        <w:t>qualification</w:t>
      </w:r>
      <w:r w:rsidRPr="00BE0574">
        <w:rPr>
          <w:rFonts w:cstheme="minorHAnsi"/>
        </w:rPr>
        <w:t xml:space="preserve"> that the students are </w:t>
      </w:r>
      <w:r>
        <w:rPr>
          <w:rFonts w:cstheme="minorHAnsi"/>
        </w:rPr>
        <w:t xml:space="preserve">seeking </w:t>
      </w:r>
      <w:r>
        <w:rPr>
          <w:rFonts w:cstheme="minorHAnsi"/>
          <w:bCs/>
        </w:rPr>
        <w:t>– i</w:t>
      </w:r>
      <w:r w:rsidRPr="00BE0574">
        <w:rPr>
          <w:rFonts w:cstheme="minorHAnsi"/>
          <w:bCs/>
        </w:rPr>
        <w:t>s largely settled by the curriculum documents, having been decided during the curriculum design</w:t>
      </w:r>
      <w:r>
        <w:rPr>
          <w:rFonts w:cstheme="minorHAnsi"/>
          <w:bCs/>
        </w:rPr>
        <w:t xml:space="preserve"> stage. </w:t>
      </w:r>
      <w:r w:rsidRPr="00BE0574">
        <w:rPr>
          <w:rFonts w:cstheme="minorHAnsi"/>
        </w:rPr>
        <w:t xml:space="preserve">This </w:t>
      </w:r>
      <w:r>
        <w:rPr>
          <w:rFonts w:cstheme="minorHAnsi"/>
        </w:rPr>
        <w:t>question is therefore only relevant when deciding whether to include any element that is not mentioned in the official curriculum but is perceived by the college and the lecturers concerned as vital (for instance, in order to bring the course up to date).</w:t>
      </w:r>
    </w:p>
    <w:p w14:paraId="5AED798F" w14:textId="77777777" w:rsidR="00F637C0" w:rsidRPr="00355586" w:rsidRDefault="00F637C0" w:rsidP="007434ED">
      <w:pPr>
        <w:pStyle w:val="ListParagraph"/>
        <w:numPr>
          <w:ilvl w:val="0"/>
          <w:numId w:val="55"/>
        </w:numPr>
        <w:spacing w:after="120" w:line="276" w:lineRule="auto"/>
        <w:ind w:left="560" w:hanging="276"/>
        <w:contextualSpacing w:val="0"/>
        <w:textAlignment w:val="baseline"/>
        <w:rPr>
          <w:rFonts w:ascii="Verdana" w:eastAsia="Times New Roman" w:hAnsi="Verdana" w:cs="Times New Roman"/>
          <w:sz w:val="17"/>
          <w:szCs w:val="17"/>
        </w:rPr>
      </w:pPr>
      <w:r w:rsidRPr="00355586">
        <w:rPr>
          <w:rFonts w:eastAsia="Times New Roman" w:cstheme="minorHAnsi"/>
        </w:rPr>
        <w:t xml:space="preserve">Designing a </w:t>
      </w:r>
      <w:r w:rsidRPr="006126CC">
        <w:rPr>
          <w:rFonts w:eastAsia="Times New Roman" w:cstheme="minorHAnsi"/>
          <w:i/>
        </w:rPr>
        <w:t>sequence of lessons and learning activities that will build on one another</w:t>
      </w:r>
      <w:r w:rsidRPr="00355586">
        <w:rPr>
          <w:rFonts w:eastAsia="Times New Roman" w:cstheme="minorHAnsi"/>
        </w:rPr>
        <w:t xml:space="preserve"> over time to support the students in achieving the desired learning outcomes and overall competence. Pose this principle in the form of a </w:t>
      </w:r>
      <w:r>
        <w:rPr>
          <w:rFonts w:eastAsia="Times New Roman" w:cstheme="minorHAnsi"/>
        </w:rPr>
        <w:t xml:space="preserve">quick </w:t>
      </w:r>
      <w:r w:rsidRPr="00355586">
        <w:rPr>
          <w:rFonts w:eastAsia="Times New Roman" w:cstheme="minorHAnsi"/>
        </w:rPr>
        <w:t xml:space="preserve">question at the start of planning the series, and again </w:t>
      </w:r>
      <w:r>
        <w:rPr>
          <w:rFonts w:eastAsia="Times New Roman" w:cstheme="minorHAnsi"/>
        </w:rPr>
        <w:t>as you plan</w:t>
      </w:r>
      <w:r w:rsidRPr="00355586">
        <w:rPr>
          <w:rFonts w:eastAsia="Times New Roman" w:cstheme="minorHAnsi"/>
        </w:rPr>
        <w:t xml:space="preserve"> each lesson: “Will this be likely to support the students in achieving the desired learning outcomes and overall competence?”</w:t>
      </w:r>
    </w:p>
    <w:p w14:paraId="635D5477" w14:textId="77777777" w:rsidR="00F637C0" w:rsidRPr="00E074EE" w:rsidRDefault="00F637C0" w:rsidP="007434ED">
      <w:pPr>
        <w:pStyle w:val="ListParagraph"/>
        <w:numPr>
          <w:ilvl w:val="0"/>
          <w:numId w:val="55"/>
        </w:numPr>
        <w:spacing w:after="120" w:line="276" w:lineRule="auto"/>
        <w:ind w:left="560" w:hanging="276"/>
        <w:contextualSpacing w:val="0"/>
        <w:textAlignment w:val="baseline"/>
        <w:rPr>
          <w:rFonts w:ascii="Verdana" w:eastAsia="Times New Roman" w:hAnsi="Verdana" w:cs="Times New Roman"/>
          <w:sz w:val="17"/>
          <w:szCs w:val="17"/>
        </w:rPr>
      </w:pPr>
      <w:r w:rsidRPr="00355586">
        <w:rPr>
          <w:rFonts w:eastAsia="Times New Roman" w:cstheme="minorHAnsi"/>
        </w:rPr>
        <w:t xml:space="preserve">Identifying the </w:t>
      </w:r>
      <w:r w:rsidRPr="006126CC">
        <w:rPr>
          <w:rFonts w:eastAsia="Times New Roman" w:cstheme="minorHAnsi"/>
          <w:i/>
        </w:rPr>
        <w:t>timing and pacing</w:t>
      </w:r>
      <w:r w:rsidRPr="00355586">
        <w:rPr>
          <w:rFonts w:eastAsia="Times New Roman" w:cstheme="minorHAnsi"/>
        </w:rPr>
        <w:t xml:space="preserve"> of th</w:t>
      </w:r>
      <w:r>
        <w:rPr>
          <w:rFonts w:eastAsia="Times New Roman" w:cstheme="minorHAnsi"/>
        </w:rPr>
        <w:t>e</w:t>
      </w:r>
      <w:r w:rsidRPr="00355586">
        <w:rPr>
          <w:rFonts w:eastAsia="Times New Roman" w:cstheme="minorHAnsi"/>
        </w:rPr>
        <w:t xml:space="preserve"> </w:t>
      </w:r>
      <w:r>
        <w:rPr>
          <w:rFonts w:eastAsia="Times New Roman" w:cstheme="minorHAnsi"/>
        </w:rPr>
        <w:t>prioritised</w:t>
      </w:r>
      <w:r w:rsidRPr="00355586">
        <w:rPr>
          <w:rFonts w:eastAsia="Times New Roman" w:cstheme="minorHAnsi"/>
        </w:rPr>
        <w:t xml:space="preserve"> learning so that it is given the necessary attention and time required for mastery. </w:t>
      </w:r>
      <w:r>
        <w:rPr>
          <w:rFonts w:eastAsia="Times New Roman" w:cstheme="minorHAnsi"/>
        </w:rPr>
        <w:t xml:space="preserve">Then try as far as possible to divide your work scheme into </w:t>
      </w:r>
      <w:r w:rsidRPr="006126CC">
        <w:rPr>
          <w:rFonts w:eastAsia="Times New Roman" w:cstheme="minorHAnsi"/>
          <w:i/>
        </w:rPr>
        <w:t>manageable units that can be taught within single lessons.</w:t>
      </w:r>
      <w:r>
        <w:rPr>
          <w:rFonts w:eastAsia="Times New Roman" w:cstheme="minorHAnsi"/>
        </w:rPr>
        <w:t xml:space="preserve"> </w:t>
      </w:r>
      <w:r w:rsidRPr="00355586">
        <w:rPr>
          <w:rFonts w:eastAsia="Times New Roman" w:cstheme="minorHAnsi"/>
        </w:rPr>
        <w:t>This can make the difference between merely “covering the curriculum” and meaningful, step-by-step progression in learning (</w:t>
      </w:r>
      <w:r w:rsidRPr="00355586">
        <w:rPr>
          <w:rFonts w:cstheme="minorHAnsi"/>
        </w:rPr>
        <w:t>New Zealand Ministry of Education, 2013).</w:t>
      </w:r>
      <w:r>
        <w:rPr>
          <w:rFonts w:cstheme="minorHAnsi"/>
        </w:rPr>
        <w:t xml:space="preserve"> </w:t>
      </w:r>
    </w:p>
    <w:p w14:paraId="0E7E3A31" w14:textId="77777777" w:rsidR="00F637C0" w:rsidRPr="00355586" w:rsidRDefault="00F637C0" w:rsidP="007434ED">
      <w:pPr>
        <w:pStyle w:val="ListParagraph"/>
        <w:numPr>
          <w:ilvl w:val="0"/>
          <w:numId w:val="55"/>
        </w:numPr>
        <w:spacing w:after="120" w:line="276" w:lineRule="auto"/>
        <w:ind w:left="560" w:hanging="276"/>
        <w:contextualSpacing w:val="0"/>
        <w:textAlignment w:val="baseline"/>
        <w:rPr>
          <w:rFonts w:ascii="Verdana" w:eastAsia="Times New Roman" w:hAnsi="Verdana" w:cs="Times New Roman"/>
          <w:sz w:val="17"/>
          <w:szCs w:val="17"/>
        </w:rPr>
      </w:pPr>
      <w:r w:rsidRPr="00355586">
        <w:rPr>
          <w:rFonts w:eastAsia="Times New Roman" w:cstheme="minorHAnsi"/>
        </w:rPr>
        <w:t xml:space="preserve">Considering in some detail the crucial question: </w:t>
      </w:r>
      <w:r w:rsidRPr="006126CC">
        <w:rPr>
          <w:rFonts w:eastAsia="Times New Roman" w:cstheme="minorHAnsi"/>
          <w:i/>
        </w:rPr>
        <w:t>Who are the learners?</w:t>
      </w:r>
      <w:r w:rsidRPr="0031038C">
        <w:rPr>
          <w:rFonts w:eastAsia="Times New Roman" w:cstheme="minorHAnsi"/>
          <w:b/>
        </w:rPr>
        <w:t xml:space="preserve"> </w:t>
      </w:r>
      <w:r w:rsidRPr="00355586">
        <w:rPr>
          <w:rFonts w:eastAsia="Times New Roman" w:cstheme="minorHAnsi"/>
        </w:rPr>
        <w:t xml:space="preserve">If one starts this way, it is likely to become second nature to imagine how the students are likely to respond to lessons and teaching approaches every time you plan a lesson. </w:t>
      </w:r>
    </w:p>
    <w:p w14:paraId="1B8B1EED" w14:textId="77777777" w:rsidR="00F637C0" w:rsidRPr="00C27D46" w:rsidRDefault="00F637C0" w:rsidP="00F637C0">
      <w:pPr>
        <w:pStyle w:val="ListParagraph"/>
        <w:spacing w:after="120" w:line="276" w:lineRule="auto"/>
        <w:ind w:left="567"/>
        <w:contextualSpacing w:val="0"/>
        <w:textAlignment w:val="baseline"/>
        <w:rPr>
          <w:rFonts w:eastAsia="Times New Roman" w:cstheme="minorHAnsi"/>
        </w:rPr>
      </w:pPr>
      <w:r w:rsidRPr="00C27D46">
        <w:rPr>
          <w:rFonts w:eastAsia="Times New Roman" w:cstheme="minorHAnsi"/>
        </w:rPr>
        <w:t>To teach students effectively, you need to know something about them (both as a class</w:t>
      </w:r>
      <w:r>
        <w:rPr>
          <w:rFonts w:eastAsia="Times New Roman" w:cstheme="minorHAnsi"/>
        </w:rPr>
        <w:t xml:space="preserve"> and as individuals):</w:t>
      </w:r>
      <w:r w:rsidRPr="00C27D46">
        <w:rPr>
          <w:rFonts w:eastAsia="Times New Roman" w:cstheme="minorHAnsi"/>
        </w:rPr>
        <w:t xml:space="preserve"> their learning needs, prior knowledge, experience and interests, and what is important to them. </w:t>
      </w:r>
    </w:p>
    <w:p w14:paraId="432E3B9F" w14:textId="77777777" w:rsidR="00F637C0" w:rsidRDefault="00F637C0" w:rsidP="00F637C0">
      <w:pPr>
        <w:pStyle w:val="ListParagraph"/>
        <w:spacing w:after="120" w:line="276" w:lineRule="auto"/>
        <w:ind w:left="567"/>
        <w:contextualSpacing w:val="0"/>
        <w:textAlignment w:val="baseline"/>
        <w:rPr>
          <w:rFonts w:cstheme="minorHAnsi"/>
        </w:rPr>
      </w:pPr>
      <w:r w:rsidRPr="002706A9">
        <w:rPr>
          <w:rFonts w:eastAsia="Times New Roman" w:cstheme="minorHAnsi"/>
        </w:rPr>
        <w:t xml:space="preserve">Planning involves finding out about the students in front of you. During the first class session </w:t>
      </w:r>
      <w:r>
        <w:rPr>
          <w:rFonts w:eastAsia="Times New Roman" w:cstheme="minorHAnsi"/>
        </w:rPr>
        <w:t xml:space="preserve">of a course, </w:t>
      </w:r>
      <w:r w:rsidRPr="002706A9">
        <w:rPr>
          <w:rFonts w:eastAsia="Times New Roman" w:cstheme="minorHAnsi"/>
        </w:rPr>
        <w:t xml:space="preserve">you could devote </w:t>
      </w:r>
      <w:r>
        <w:rPr>
          <w:rFonts w:eastAsia="Times New Roman" w:cstheme="minorHAnsi"/>
        </w:rPr>
        <w:t>20 minutes</w:t>
      </w:r>
      <w:r w:rsidRPr="002706A9">
        <w:rPr>
          <w:rFonts w:eastAsia="Times New Roman" w:cstheme="minorHAnsi"/>
        </w:rPr>
        <w:t xml:space="preserve"> to an activity such as “Post-box” to help you do this. Provide question slips that will yield insights into the students’ lives and aspirations, for example: “What are you passionate about?” “What would your ideal job be?” “How do you spend your leisure time?” “What would you do with R1,000?” “Who do you admire the most</w:t>
      </w:r>
      <w:r>
        <w:rPr>
          <w:rFonts w:eastAsia="Times New Roman" w:cstheme="minorHAnsi"/>
        </w:rPr>
        <w:t>,</w:t>
      </w:r>
      <w:r w:rsidRPr="002706A9">
        <w:rPr>
          <w:rFonts w:eastAsia="Times New Roman" w:cstheme="minorHAnsi"/>
        </w:rPr>
        <w:t xml:space="preserve"> and why?” </w:t>
      </w:r>
      <w:r>
        <w:rPr>
          <w:rFonts w:eastAsia="Times New Roman" w:cstheme="minorHAnsi"/>
        </w:rPr>
        <w:t>Consider h</w:t>
      </w:r>
      <w:r w:rsidRPr="002706A9">
        <w:rPr>
          <w:rFonts w:eastAsia="Times New Roman" w:cstheme="minorHAnsi"/>
        </w:rPr>
        <w:t>av</w:t>
      </w:r>
      <w:r>
        <w:rPr>
          <w:rFonts w:eastAsia="Times New Roman" w:cstheme="minorHAnsi"/>
        </w:rPr>
        <w:t xml:space="preserve">ing the </w:t>
      </w:r>
      <w:r w:rsidRPr="002706A9">
        <w:rPr>
          <w:rFonts w:eastAsia="Times New Roman" w:cstheme="minorHAnsi"/>
        </w:rPr>
        <w:t xml:space="preserve">students sort the </w:t>
      </w:r>
      <w:r w:rsidRPr="00C54519">
        <w:rPr>
          <w:rFonts w:eastAsia="Times New Roman" w:cstheme="minorHAnsi"/>
          <w:i/>
        </w:rPr>
        <w:t>anonymous</w:t>
      </w:r>
      <w:r w:rsidRPr="002706A9">
        <w:rPr>
          <w:rFonts w:eastAsia="Times New Roman" w:cstheme="minorHAnsi"/>
        </w:rPr>
        <w:t xml:space="preserve"> answers and group the information on the whiteboard as a discussion starter</w:t>
      </w:r>
      <w:r>
        <w:rPr>
          <w:rFonts w:eastAsia="Times New Roman" w:cstheme="minorHAnsi"/>
        </w:rPr>
        <w:t xml:space="preserve"> (</w:t>
      </w:r>
      <w:r>
        <w:rPr>
          <w:rFonts w:cstheme="minorHAnsi"/>
        </w:rPr>
        <w:t xml:space="preserve">New </w:t>
      </w:r>
      <w:r w:rsidRPr="00482DAA">
        <w:rPr>
          <w:rFonts w:cstheme="minorHAnsi"/>
        </w:rPr>
        <w:t>Z</w:t>
      </w:r>
      <w:r>
        <w:rPr>
          <w:rFonts w:cstheme="minorHAnsi"/>
        </w:rPr>
        <w:t>ealand</w:t>
      </w:r>
      <w:r w:rsidRPr="00482DAA">
        <w:rPr>
          <w:rFonts w:cstheme="minorHAnsi"/>
        </w:rPr>
        <w:t xml:space="preserve"> Ministry of Education</w:t>
      </w:r>
      <w:r>
        <w:rPr>
          <w:rFonts w:cstheme="minorHAnsi"/>
        </w:rPr>
        <w:t xml:space="preserve">, </w:t>
      </w:r>
      <w:r w:rsidRPr="00482DAA">
        <w:rPr>
          <w:rFonts w:cstheme="minorHAnsi"/>
        </w:rPr>
        <w:t>2013)</w:t>
      </w:r>
      <w:r>
        <w:rPr>
          <w:rFonts w:cstheme="minorHAnsi"/>
        </w:rPr>
        <w:t>.</w:t>
      </w:r>
    </w:p>
    <w:p w14:paraId="5FB20E37" w14:textId="2A6C8DD3" w:rsidR="00F637C0" w:rsidRDefault="00F637C0" w:rsidP="00F637C0">
      <w:pPr>
        <w:pStyle w:val="ListParagraph"/>
        <w:spacing w:after="120" w:line="276" w:lineRule="auto"/>
        <w:ind w:left="567"/>
        <w:contextualSpacing w:val="0"/>
        <w:textAlignment w:val="baseline"/>
        <w:rPr>
          <w:rFonts w:eastAsia="Times New Roman" w:cstheme="minorHAnsi"/>
        </w:rPr>
      </w:pPr>
      <w:r w:rsidRPr="00355586">
        <w:rPr>
          <w:rFonts w:eastAsia="Times New Roman" w:cstheme="minorHAnsi"/>
        </w:rPr>
        <w:t xml:space="preserve">Catering to students’ </w:t>
      </w:r>
      <w:r w:rsidRPr="00CE3F5C">
        <w:rPr>
          <w:rFonts w:eastAsia="Times New Roman" w:cstheme="minorHAnsi"/>
          <w:i/>
        </w:rPr>
        <w:t>diverse learning needs</w:t>
      </w:r>
      <w:r w:rsidRPr="00355586">
        <w:rPr>
          <w:rFonts w:eastAsia="Times New Roman" w:cstheme="minorHAnsi"/>
        </w:rPr>
        <w:t xml:space="preserve"> and preferences means providing, where possible, more than one </w:t>
      </w:r>
      <w:r>
        <w:rPr>
          <w:rFonts w:eastAsia="Times New Roman" w:cstheme="minorHAnsi"/>
        </w:rPr>
        <w:t xml:space="preserve">learning </w:t>
      </w:r>
      <w:r w:rsidRPr="00355586">
        <w:rPr>
          <w:rFonts w:eastAsia="Times New Roman" w:cstheme="minorHAnsi"/>
        </w:rPr>
        <w:t>option for students who may not be able to avail themselves of the one planned</w:t>
      </w:r>
      <w:r>
        <w:rPr>
          <w:rFonts w:eastAsia="Times New Roman" w:cstheme="minorHAnsi"/>
        </w:rPr>
        <w:t>, and planning such things as group seating in the classroom</w:t>
      </w:r>
      <w:r w:rsidR="00CE3F5C">
        <w:rPr>
          <w:rFonts w:eastAsia="Times New Roman" w:cstheme="minorHAnsi"/>
        </w:rPr>
        <w:t>.</w:t>
      </w:r>
    </w:p>
    <w:p w14:paraId="4CD82A72" w14:textId="77777777" w:rsidR="00F637C0" w:rsidRDefault="00F637C0" w:rsidP="007434ED">
      <w:pPr>
        <w:pStyle w:val="ListParagraph"/>
        <w:numPr>
          <w:ilvl w:val="0"/>
          <w:numId w:val="56"/>
        </w:numPr>
        <w:spacing w:after="120" w:line="276" w:lineRule="auto"/>
        <w:ind w:left="562" w:hanging="278"/>
        <w:contextualSpacing w:val="0"/>
      </w:pPr>
      <w:r>
        <w:lastRenderedPageBreak/>
        <w:t xml:space="preserve">Making decisions as to the kind of </w:t>
      </w:r>
      <w:r w:rsidRPr="00CE3F5C">
        <w:rPr>
          <w:i/>
        </w:rPr>
        <w:t>learning culture</w:t>
      </w:r>
      <w:r>
        <w:t xml:space="preserve"> that you will try to foster over the duration of the course, such as: </w:t>
      </w:r>
    </w:p>
    <w:p w14:paraId="1BE148C8" w14:textId="39404064" w:rsidR="00F637C0" w:rsidRDefault="00F637C0" w:rsidP="007434ED">
      <w:pPr>
        <w:pStyle w:val="ListParagraph"/>
        <w:numPr>
          <w:ilvl w:val="1"/>
          <w:numId w:val="56"/>
        </w:numPr>
        <w:spacing w:after="120" w:line="276" w:lineRule="auto"/>
        <w:ind w:left="993" w:hanging="284"/>
        <w:contextualSpacing w:val="0"/>
      </w:pPr>
      <w:r>
        <w:t>Consistently ensuring that the theoretical, systematic knowledge is always presented (or researched by the students</w:t>
      </w:r>
      <w:r w:rsidRPr="004934C0">
        <w:t xml:space="preserve">) </w:t>
      </w:r>
      <w:r>
        <w:t xml:space="preserve">with a view to </w:t>
      </w:r>
      <w:r w:rsidRPr="00CE3F5C">
        <w:rPr>
          <w:i/>
        </w:rPr>
        <w:t xml:space="preserve">supporting the development of </w:t>
      </w:r>
      <w:r w:rsidRPr="00CE3F5C">
        <w:rPr>
          <w:rFonts w:cstheme="minorHAnsi"/>
          <w:i/>
        </w:rPr>
        <w:t>practical expertise</w:t>
      </w:r>
      <w:r w:rsidRPr="00CE3F5C">
        <w:rPr>
          <w:i/>
        </w:rPr>
        <w:t xml:space="preserve"> and </w:t>
      </w:r>
      <w:r w:rsidR="00CE3F5C" w:rsidRPr="00CE3F5C">
        <w:rPr>
          <w:i/>
        </w:rPr>
        <w:t>working competence</w:t>
      </w:r>
      <w:r w:rsidRPr="00CE3F5C">
        <w:rPr>
          <w:i/>
        </w:rPr>
        <w:t xml:space="preserve">. </w:t>
      </w:r>
      <w:r>
        <w:t xml:space="preserve">And ensuring that the corollary of this principle is also applied: that </w:t>
      </w:r>
      <w:r w:rsidR="00940612">
        <w:t>functioning</w:t>
      </w:r>
      <w:r>
        <w:t xml:space="preserve"> knowledge and skill (knowing </w:t>
      </w:r>
      <w:r w:rsidRPr="00A12A9D">
        <w:rPr>
          <w:i/>
        </w:rPr>
        <w:t>how</w:t>
      </w:r>
      <w:r>
        <w:t xml:space="preserve">) is not taught without developing </w:t>
      </w:r>
      <w:r w:rsidRPr="00CE3F5C">
        <w:rPr>
          <w:i/>
        </w:rPr>
        <w:t xml:space="preserve">a systematic understanding of why things work as they do </w:t>
      </w:r>
      <w:r>
        <w:t xml:space="preserve">(knowing </w:t>
      </w:r>
      <w:r w:rsidRPr="00A12A9D">
        <w:rPr>
          <w:i/>
        </w:rPr>
        <w:t>why</w:t>
      </w:r>
      <w:r>
        <w:t xml:space="preserve"> and knowing </w:t>
      </w:r>
      <w:r w:rsidRPr="00A12A9D">
        <w:rPr>
          <w:i/>
        </w:rPr>
        <w:t>that</w:t>
      </w:r>
      <w:r>
        <w:t xml:space="preserve">). Even “just-in-time” technical and vocational teaching needs to be founded on and followed up with the necessary theoretical content. </w:t>
      </w:r>
    </w:p>
    <w:p w14:paraId="2CB1F3AE" w14:textId="2435EAA2" w:rsidR="00F637C0" w:rsidRPr="00044ED2" w:rsidRDefault="00F637C0" w:rsidP="007434ED">
      <w:pPr>
        <w:pStyle w:val="ListParagraph"/>
        <w:numPr>
          <w:ilvl w:val="1"/>
          <w:numId w:val="56"/>
        </w:numPr>
        <w:spacing w:after="120" w:line="276" w:lineRule="auto"/>
        <w:ind w:left="993" w:hanging="284"/>
        <w:contextualSpacing w:val="0"/>
      </w:pPr>
      <w:r>
        <w:t>Providing a variety of the sort of</w:t>
      </w:r>
      <w:r w:rsidRPr="00CE3F5C">
        <w:rPr>
          <w:i/>
        </w:rPr>
        <w:t xml:space="preserve"> challenges</w:t>
      </w:r>
      <w:r>
        <w:t xml:space="preserve"> that give rise to deep learning and elicit higher-order cognitive responses (applying, analysing, evaluating and creating), and maximum opportunities for </w:t>
      </w:r>
      <w:r w:rsidRPr="00CE3F5C">
        <w:rPr>
          <w:i/>
        </w:rPr>
        <w:t>active, self-directed, exploratory and experiential learning</w:t>
      </w:r>
      <w:r>
        <w:rPr>
          <w:b/>
        </w:rPr>
        <w:t xml:space="preserve">. </w:t>
      </w:r>
    </w:p>
    <w:p w14:paraId="41DE1794" w14:textId="77777777" w:rsidR="00F637C0" w:rsidRPr="00102733" w:rsidRDefault="00F637C0" w:rsidP="007434ED">
      <w:pPr>
        <w:pStyle w:val="ListParagraph"/>
        <w:numPr>
          <w:ilvl w:val="1"/>
          <w:numId w:val="56"/>
        </w:numPr>
        <w:spacing w:after="120" w:line="276" w:lineRule="auto"/>
        <w:ind w:left="993" w:hanging="284"/>
        <w:contextualSpacing w:val="0"/>
      </w:pPr>
      <w:r>
        <w:t xml:space="preserve">Building a climate of respect for the learning process – </w:t>
      </w:r>
      <w:r w:rsidRPr="00CE3F5C">
        <w:rPr>
          <w:i/>
        </w:rPr>
        <w:t>acceptance of mistakes</w:t>
      </w:r>
      <w:r>
        <w:t xml:space="preserve"> (one’s own and those made by others) as a part of learning. </w:t>
      </w:r>
      <w:r w:rsidRPr="00102733">
        <w:rPr>
          <w:rFonts w:cstheme="minorHAnsi"/>
        </w:rPr>
        <w:t xml:space="preserve">Students need to know they will not be shamed or embarrassed. Develop strategies for dealing with misconceptions: </w:t>
      </w:r>
      <w:r>
        <w:rPr>
          <w:rFonts w:cstheme="minorHAnsi"/>
        </w:rPr>
        <w:t xml:space="preserve">e.g. </w:t>
      </w:r>
      <w:r w:rsidRPr="00102733">
        <w:rPr>
          <w:rFonts w:cstheme="minorHAnsi"/>
        </w:rPr>
        <w:t>Keep and accumulate a “misconception bank” and use the</w:t>
      </w:r>
      <w:r>
        <w:rPr>
          <w:rFonts w:cstheme="minorHAnsi"/>
        </w:rPr>
        <w:t xml:space="preserve"> entries you collect </w:t>
      </w:r>
      <w:r w:rsidRPr="00102733">
        <w:rPr>
          <w:rFonts w:cstheme="minorHAnsi"/>
        </w:rPr>
        <w:t>to create a quiz to use as a formative assessment activity.</w:t>
      </w:r>
    </w:p>
    <w:p w14:paraId="003B598B" w14:textId="192ED71D" w:rsidR="00F637C0" w:rsidRDefault="00F637C0" w:rsidP="007434ED">
      <w:pPr>
        <w:pStyle w:val="ListParagraph"/>
        <w:numPr>
          <w:ilvl w:val="1"/>
          <w:numId w:val="56"/>
        </w:numPr>
        <w:spacing w:after="120" w:line="276" w:lineRule="auto"/>
        <w:ind w:left="993" w:hanging="284"/>
        <w:contextualSpacing w:val="0"/>
      </w:pPr>
      <w:r>
        <w:t xml:space="preserve">Learning seen as a shared process – learners take responsibility for their own learning, but </w:t>
      </w:r>
      <w:r w:rsidRPr="00CE3F5C">
        <w:t xml:space="preserve">learning is also seen as a </w:t>
      </w:r>
      <w:r w:rsidRPr="00CE3F5C">
        <w:rPr>
          <w:i/>
        </w:rPr>
        <w:t>social</w:t>
      </w:r>
      <w:r w:rsidRPr="00CE3F5C">
        <w:t xml:space="preserve"> process,</w:t>
      </w:r>
      <w:r>
        <w:t xml:space="preserve"> more productive and enjoyable if                cooperative rather than competitive. (This does not of course preclude </w:t>
      </w:r>
      <w:r w:rsidRPr="002578D3">
        <w:rPr>
          <w:i/>
        </w:rPr>
        <w:t>group competition</w:t>
      </w:r>
      <w:r>
        <w:t xml:space="preserve"> or self-competition in the context of gamification i</w:t>
      </w:r>
      <w:r w:rsidR="00CE3F5C">
        <w:t>n certain learning activities).</w:t>
      </w:r>
      <w:r>
        <w:t xml:space="preserve"> </w:t>
      </w:r>
    </w:p>
    <w:p w14:paraId="7FE6D5A0" w14:textId="77777777" w:rsidR="00F637C0" w:rsidRDefault="00F637C0" w:rsidP="007434ED">
      <w:pPr>
        <w:pStyle w:val="ListParagraph"/>
        <w:numPr>
          <w:ilvl w:val="1"/>
          <w:numId w:val="56"/>
        </w:numPr>
        <w:spacing w:after="120" w:line="276" w:lineRule="auto"/>
        <w:ind w:left="993" w:hanging="284"/>
        <w:contextualSpacing w:val="0"/>
      </w:pPr>
      <w:r>
        <w:t xml:space="preserve">Encouraging, modelling and providing frequent opportunities for </w:t>
      </w:r>
      <w:r w:rsidRPr="00CE3F5C">
        <w:rPr>
          <w:i/>
        </w:rPr>
        <w:t>reflection</w:t>
      </w:r>
      <w:r>
        <w:t xml:space="preserve"> on things learnt and experienced in the classroom and workshop.</w:t>
      </w:r>
    </w:p>
    <w:p w14:paraId="370E667B" w14:textId="13BC511F" w:rsidR="00F637C0" w:rsidRPr="001078B6" w:rsidRDefault="00F637C0" w:rsidP="007434ED">
      <w:pPr>
        <w:pStyle w:val="ListParagraph"/>
        <w:numPr>
          <w:ilvl w:val="0"/>
          <w:numId w:val="56"/>
        </w:numPr>
        <w:spacing w:after="100" w:afterAutospacing="1" w:line="276" w:lineRule="auto"/>
        <w:ind w:left="560" w:hanging="276"/>
      </w:pPr>
      <w:r>
        <w:rPr>
          <w:rFonts w:cstheme="minorHAnsi"/>
        </w:rPr>
        <w:t xml:space="preserve">Checking whether the </w:t>
      </w:r>
      <w:r w:rsidRPr="00CE3F5C">
        <w:rPr>
          <w:rFonts w:cstheme="minorHAnsi"/>
          <w:i/>
        </w:rPr>
        <w:t>necessary resources</w:t>
      </w:r>
      <w:r>
        <w:rPr>
          <w:rFonts w:cstheme="minorHAnsi"/>
        </w:rPr>
        <w:t xml:space="preserve"> are</w:t>
      </w:r>
      <w:r w:rsidRPr="005C6292">
        <w:rPr>
          <w:rFonts w:cstheme="minorHAnsi"/>
        </w:rPr>
        <w:t xml:space="preserve"> available </w:t>
      </w:r>
      <w:r>
        <w:rPr>
          <w:rFonts w:cstheme="minorHAnsi"/>
        </w:rPr>
        <w:t xml:space="preserve">to enable the students to achieve the intended learning </w:t>
      </w:r>
      <w:r w:rsidRPr="005C6292">
        <w:rPr>
          <w:rFonts w:cstheme="minorHAnsi"/>
        </w:rPr>
        <w:t xml:space="preserve">(library, </w:t>
      </w:r>
      <w:r>
        <w:rPr>
          <w:rFonts w:cstheme="minorHAnsi"/>
        </w:rPr>
        <w:t>internet</w:t>
      </w:r>
      <w:r w:rsidRPr="005C6292">
        <w:rPr>
          <w:rFonts w:cstheme="minorHAnsi"/>
        </w:rPr>
        <w:t xml:space="preserve">, </w:t>
      </w:r>
      <w:r>
        <w:rPr>
          <w:rFonts w:cstheme="minorHAnsi"/>
        </w:rPr>
        <w:t xml:space="preserve">computers, </w:t>
      </w:r>
      <w:r w:rsidRPr="005C6292">
        <w:rPr>
          <w:rFonts w:cstheme="minorHAnsi"/>
        </w:rPr>
        <w:t xml:space="preserve">access to </w:t>
      </w:r>
      <w:r>
        <w:rPr>
          <w:rFonts w:cstheme="minorHAnsi"/>
        </w:rPr>
        <w:t>staff and time). Include or</w:t>
      </w:r>
    </w:p>
    <w:p w14:paraId="27B02EA0" w14:textId="3A6CA67F" w:rsidR="00B41C4E" w:rsidRDefault="00B41C4E" w:rsidP="00B41C4E">
      <w:pPr>
        <w:pStyle w:val="Heading3"/>
      </w:pPr>
      <w:r>
        <w:t>Stop and think</w:t>
      </w:r>
    </w:p>
    <w:tbl>
      <w:tblPr>
        <w:tblStyle w:val="TableGrid"/>
        <w:tblW w:w="0" w:type="auto"/>
        <w:tblLook w:val="04A0" w:firstRow="1" w:lastRow="0" w:firstColumn="1" w:lastColumn="0" w:noHBand="0" w:noVBand="1"/>
      </w:tblPr>
      <w:tblGrid>
        <w:gridCol w:w="9017"/>
      </w:tblGrid>
      <w:tr w:rsidR="00B41C4E" w14:paraId="34B0DF1F" w14:textId="77777777" w:rsidTr="00B41C4E">
        <w:tc>
          <w:tcPr>
            <w:tcW w:w="9017" w:type="dxa"/>
          </w:tcPr>
          <w:p w14:paraId="1768833E" w14:textId="77777777" w:rsidR="00B41C4E" w:rsidRDefault="00B41C4E" w:rsidP="00B41C4E">
            <w:pPr>
              <w:spacing w:after="120"/>
            </w:pPr>
            <w:r>
              <w:rPr>
                <w:rFonts w:asciiTheme="minorHAnsi" w:hAnsiTheme="minorHAnsi" w:cstheme="minorHAnsi"/>
              </w:rPr>
              <w:t xml:space="preserve">Draft a brief “manifesto” or a proposal for the classes that you teach in your Learning Journal, setting out the </w:t>
            </w:r>
            <w:r>
              <w:t xml:space="preserve">elements that would constitute the </w:t>
            </w:r>
            <w:r w:rsidRPr="002578D3">
              <w:t xml:space="preserve">kind of </w:t>
            </w:r>
            <w:r w:rsidRPr="002578D3">
              <w:rPr>
                <w:i/>
              </w:rPr>
              <w:t>learning culture</w:t>
            </w:r>
            <w:r w:rsidRPr="002578D3">
              <w:t xml:space="preserve"> you</w:t>
            </w:r>
            <w:r>
              <w:t xml:space="preserve"> would like to establish over the duration of your courses. </w:t>
            </w:r>
          </w:p>
          <w:p w14:paraId="1F7FB1B3" w14:textId="77777777" w:rsidR="00B41C4E" w:rsidRPr="00A2578A" w:rsidRDefault="00B41C4E" w:rsidP="007434ED">
            <w:pPr>
              <w:pStyle w:val="ListParagraph"/>
              <w:numPr>
                <w:ilvl w:val="0"/>
                <w:numId w:val="70"/>
              </w:numPr>
              <w:spacing w:after="120" w:line="259" w:lineRule="auto"/>
              <w:contextualSpacing w:val="0"/>
              <w:rPr>
                <w:rFonts w:cstheme="minorHAnsi"/>
              </w:rPr>
            </w:pPr>
            <w:r>
              <w:t xml:space="preserve">The elements you choose to promote do not have to resemble the ones advocated above. </w:t>
            </w:r>
          </w:p>
          <w:p w14:paraId="62BB871E" w14:textId="77777777" w:rsidR="00B41C4E" w:rsidRDefault="00B41C4E" w:rsidP="007434ED">
            <w:pPr>
              <w:pStyle w:val="ListParagraph"/>
              <w:numPr>
                <w:ilvl w:val="0"/>
                <w:numId w:val="70"/>
              </w:numPr>
            </w:pPr>
            <w:r>
              <w:t>Give consideration to what will benefit the students as well as your own personal preferences.</w:t>
            </w:r>
          </w:p>
          <w:p w14:paraId="424037FE" w14:textId="3E6278A7" w:rsidR="00E952FD" w:rsidRDefault="00E952FD" w:rsidP="00E952FD">
            <w:pPr>
              <w:pStyle w:val="ListParagraph"/>
            </w:pPr>
          </w:p>
        </w:tc>
      </w:tr>
    </w:tbl>
    <w:p w14:paraId="753C282E" w14:textId="77777777" w:rsidR="00B41C4E" w:rsidRPr="00B41C4E" w:rsidRDefault="00B41C4E" w:rsidP="00B41C4E"/>
    <w:p w14:paraId="3D26ED8E" w14:textId="77777777" w:rsidR="001078B6" w:rsidRDefault="001078B6">
      <w:pPr>
        <w:spacing w:after="160" w:line="259" w:lineRule="auto"/>
        <w:rPr>
          <w:rFonts w:asciiTheme="minorHAnsi" w:hAnsiTheme="minorHAnsi" w:cstheme="minorHAnsi"/>
        </w:rPr>
      </w:pPr>
      <w:r>
        <w:rPr>
          <w:rFonts w:asciiTheme="minorHAnsi" w:hAnsiTheme="minorHAnsi" w:cstheme="minorHAnsi"/>
        </w:rPr>
        <w:br w:type="page"/>
      </w:r>
    </w:p>
    <w:p w14:paraId="50F5E446" w14:textId="202B6DFB" w:rsidR="00F637C0" w:rsidRPr="001078B6" w:rsidRDefault="00F637C0" w:rsidP="001078B6">
      <w:pPr>
        <w:pStyle w:val="Heading2"/>
      </w:pPr>
      <w:bookmarkStart w:id="59" w:name="_Toc57387484"/>
      <w:r w:rsidRPr="001078B6">
        <w:lastRenderedPageBreak/>
        <w:t>Planning individual lessons</w:t>
      </w:r>
      <w:bookmarkEnd w:id="59"/>
      <w:r w:rsidRPr="001078B6">
        <w:t xml:space="preserve"> </w:t>
      </w:r>
    </w:p>
    <w:p w14:paraId="0443207C" w14:textId="77777777" w:rsidR="00F637C0" w:rsidRPr="003F2492" w:rsidRDefault="00F637C0" w:rsidP="00F637C0">
      <w:pPr>
        <w:autoSpaceDE w:val="0"/>
        <w:autoSpaceDN w:val="0"/>
        <w:adjustRightInd w:val="0"/>
        <w:spacing w:after="120" w:line="276" w:lineRule="auto"/>
        <w:rPr>
          <w:rFonts w:asciiTheme="minorHAnsi" w:eastAsiaTheme="minorHAnsi" w:hAnsiTheme="minorHAnsi" w:cstheme="minorHAnsi"/>
          <w:lang w:val="en-ZA" w:eastAsia="en-US"/>
        </w:rPr>
      </w:pPr>
      <w:r w:rsidRPr="00F031C4">
        <w:rPr>
          <w:rFonts w:asciiTheme="minorHAnsi" w:eastAsiaTheme="minorHAnsi" w:hAnsiTheme="minorHAnsi" w:cstheme="minorHAnsi"/>
          <w:lang w:val="en-ZA" w:eastAsia="en-US"/>
        </w:rPr>
        <w:t xml:space="preserve">As lesson plans are individual tools which serve the lecturer both as a means of translating the curriculum into enacted practice and as a record of teaching and teaching competence for accountability </w:t>
      </w:r>
      <w:r w:rsidRPr="003F2492">
        <w:rPr>
          <w:rFonts w:asciiTheme="minorHAnsi" w:eastAsiaTheme="minorHAnsi" w:hAnsiTheme="minorHAnsi" w:cstheme="minorHAnsi"/>
          <w:lang w:val="en-ZA" w:eastAsia="en-US"/>
        </w:rPr>
        <w:t xml:space="preserve">purposes, </w:t>
      </w:r>
      <w:r w:rsidRPr="003F2492">
        <w:rPr>
          <w:rFonts w:asciiTheme="minorHAnsi" w:eastAsiaTheme="minorHAnsi" w:hAnsiTheme="minorHAnsi" w:cstheme="minorHAnsi"/>
          <w:bCs/>
          <w:lang w:val="en-ZA" w:eastAsia="en-US"/>
        </w:rPr>
        <w:t>the format should be left to the author</w:t>
      </w:r>
      <w:r w:rsidRPr="003F2492">
        <w:rPr>
          <w:rFonts w:asciiTheme="minorHAnsi" w:eastAsiaTheme="minorHAnsi" w:hAnsiTheme="minorHAnsi" w:cstheme="minorHAnsi"/>
          <w:lang w:val="en-ZA" w:eastAsia="en-US"/>
        </w:rPr>
        <w:t xml:space="preserve">. Provided that: </w:t>
      </w:r>
    </w:p>
    <w:p w14:paraId="1E41DA5D" w14:textId="52F0CBD9" w:rsidR="00F637C0" w:rsidRPr="003F2492" w:rsidRDefault="00BA434F" w:rsidP="007434ED">
      <w:pPr>
        <w:pStyle w:val="ListParagraph"/>
        <w:numPr>
          <w:ilvl w:val="0"/>
          <w:numId w:val="62"/>
        </w:numPr>
        <w:autoSpaceDE w:val="0"/>
        <w:autoSpaceDN w:val="0"/>
        <w:adjustRightInd w:val="0"/>
        <w:spacing w:after="120" w:line="276" w:lineRule="auto"/>
        <w:ind w:left="546" w:hanging="262"/>
        <w:rPr>
          <w:rFonts w:cstheme="minorHAnsi"/>
        </w:rPr>
      </w:pPr>
      <w:r>
        <w:rPr>
          <w:rFonts w:cstheme="minorHAnsi"/>
        </w:rPr>
        <w:t>I</w:t>
      </w:r>
      <w:r w:rsidR="00F637C0" w:rsidRPr="003F2492">
        <w:rPr>
          <w:rFonts w:cstheme="minorHAnsi"/>
        </w:rPr>
        <w:t xml:space="preserve">t’s clear that a lesson is planned, </w:t>
      </w:r>
    </w:p>
    <w:p w14:paraId="5F62E6CB" w14:textId="048E0E5D" w:rsidR="00F637C0" w:rsidRPr="003F2492" w:rsidRDefault="00BA434F" w:rsidP="007434ED">
      <w:pPr>
        <w:pStyle w:val="ListParagraph"/>
        <w:numPr>
          <w:ilvl w:val="0"/>
          <w:numId w:val="62"/>
        </w:numPr>
        <w:autoSpaceDE w:val="0"/>
        <w:autoSpaceDN w:val="0"/>
        <w:adjustRightInd w:val="0"/>
        <w:spacing w:after="120" w:line="276" w:lineRule="auto"/>
        <w:ind w:left="546" w:hanging="262"/>
        <w:rPr>
          <w:rFonts w:cstheme="minorHAnsi"/>
        </w:rPr>
      </w:pPr>
      <w:r>
        <w:rPr>
          <w:rFonts w:cstheme="minorHAnsi"/>
        </w:rPr>
        <w:t>T</w:t>
      </w:r>
      <w:r w:rsidR="00F637C0" w:rsidRPr="003F2492">
        <w:rPr>
          <w:rFonts w:cstheme="minorHAnsi"/>
        </w:rPr>
        <w:t xml:space="preserve">he lesson proves to have been well thought through, </w:t>
      </w:r>
    </w:p>
    <w:p w14:paraId="703CDEBF" w14:textId="15E24AB5" w:rsidR="00F637C0" w:rsidRPr="003F2492" w:rsidRDefault="00BA434F" w:rsidP="007434ED">
      <w:pPr>
        <w:pStyle w:val="ListParagraph"/>
        <w:numPr>
          <w:ilvl w:val="0"/>
          <w:numId w:val="62"/>
        </w:numPr>
        <w:autoSpaceDE w:val="0"/>
        <w:autoSpaceDN w:val="0"/>
        <w:adjustRightInd w:val="0"/>
        <w:spacing w:after="120" w:line="276" w:lineRule="auto"/>
        <w:ind w:left="546" w:hanging="262"/>
        <w:rPr>
          <w:rFonts w:cstheme="minorHAnsi"/>
        </w:rPr>
      </w:pPr>
      <w:r>
        <w:rPr>
          <w:rFonts w:cstheme="minorHAnsi"/>
        </w:rPr>
        <w:t>I</w:t>
      </w:r>
      <w:r w:rsidR="00F637C0" w:rsidRPr="003F2492">
        <w:rPr>
          <w:rFonts w:cstheme="minorHAnsi"/>
        </w:rPr>
        <w:t xml:space="preserve">t accommodates the needs of the students, and </w:t>
      </w:r>
    </w:p>
    <w:p w14:paraId="6A3A3FE4" w14:textId="623A8CE8" w:rsidR="00F637C0" w:rsidRPr="003F2492" w:rsidRDefault="00BA434F" w:rsidP="007434ED">
      <w:pPr>
        <w:pStyle w:val="ListParagraph"/>
        <w:numPr>
          <w:ilvl w:val="0"/>
          <w:numId w:val="62"/>
        </w:numPr>
        <w:autoSpaceDE w:val="0"/>
        <w:autoSpaceDN w:val="0"/>
        <w:adjustRightInd w:val="0"/>
        <w:spacing w:after="120" w:line="276" w:lineRule="auto"/>
        <w:ind w:left="546" w:hanging="262"/>
        <w:rPr>
          <w:rFonts w:cstheme="minorHAnsi"/>
        </w:rPr>
      </w:pPr>
      <w:r>
        <w:rPr>
          <w:rFonts w:cstheme="minorHAnsi"/>
        </w:rPr>
        <w:t>I</w:t>
      </w:r>
      <w:r w:rsidR="00F637C0" w:rsidRPr="003F2492">
        <w:rPr>
          <w:rFonts w:cstheme="minorHAnsi"/>
        </w:rPr>
        <w:t xml:space="preserve">t’s aligned to the stated learning outcomes, </w:t>
      </w:r>
    </w:p>
    <w:p w14:paraId="57B20D6E" w14:textId="77777777" w:rsidR="00F637C0" w:rsidRPr="003F2492" w:rsidRDefault="00F637C0" w:rsidP="00F637C0">
      <w:pPr>
        <w:autoSpaceDE w:val="0"/>
        <w:autoSpaceDN w:val="0"/>
        <w:adjustRightInd w:val="0"/>
        <w:spacing w:after="120" w:line="276" w:lineRule="auto"/>
        <w:rPr>
          <w:rFonts w:cstheme="minorHAnsi"/>
        </w:rPr>
      </w:pPr>
      <w:r w:rsidRPr="003F2492">
        <w:rPr>
          <w:rFonts w:cstheme="minorHAnsi"/>
        </w:rPr>
        <w:t xml:space="preserve">any form of lesson plan that can convey these qualities will suffice. </w:t>
      </w:r>
    </w:p>
    <w:p w14:paraId="64BA1B9C" w14:textId="77777777" w:rsidR="00F637C0" w:rsidRPr="00F031C4"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3F2492">
        <w:t xml:space="preserve">Lesson plans are expected to pay attention to the requirements of official curriculum and institutional work scheme, but beyond that there is usually a degree of professional freedom for lecturers to plan in accordance with their own content knowledge and pedagogic content knowledge. </w:t>
      </w:r>
      <w:r w:rsidRPr="003F2492">
        <w:rPr>
          <w:rFonts w:asciiTheme="minorHAnsi" w:eastAsiaTheme="minorHAnsi" w:hAnsiTheme="minorHAnsi" w:cstheme="minorHAnsi"/>
          <w:lang w:val="en-ZA" w:eastAsia="en-US"/>
        </w:rPr>
        <w:t xml:space="preserve">Generally, lesson plans that are set out in the </w:t>
      </w:r>
      <w:r w:rsidRPr="003F2492">
        <w:rPr>
          <w:rFonts w:asciiTheme="minorHAnsi" w:eastAsiaTheme="minorHAnsi" w:hAnsiTheme="minorHAnsi" w:cstheme="minorHAnsi"/>
          <w:bCs/>
          <w:lang w:val="en-ZA" w:eastAsia="en-US"/>
        </w:rPr>
        <w:t xml:space="preserve">form of a table have been found to work well </w:t>
      </w:r>
      <w:r w:rsidRPr="003F2492">
        <w:rPr>
          <w:rFonts w:cstheme="minorHAnsi"/>
        </w:rPr>
        <w:t>(Boehner, 2017a, p. 21)</w:t>
      </w:r>
      <w:r w:rsidRPr="003F2492">
        <w:rPr>
          <w:rFonts w:asciiTheme="minorHAnsi" w:eastAsiaTheme="minorHAnsi" w:hAnsiTheme="minorHAnsi" w:cstheme="minorHAnsi"/>
          <w:bCs/>
          <w:lang w:val="en-ZA" w:eastAsia="en-US"/>
        </w:rPr>
        <w:t xml:space="preserve">, as they are easy to refer to for both lecturing and </w:t>
      </w:r>
      <w:r w:rsidRPr="003F2492">
        <w:rPr>
          <w:rFonts w:asciiTheme="minorHAnsi" w:eastAsiaTheme="minorHAnsi" w:hAnsiTheme="minorHAnsi" w:cstheme="minorHAnsi"/>
          <w:lang w:val="en-ZA" w:eastAsia="en-US"/>
        </w:rPr>
        <w:t>monitoring purposes. However, you can adapt the format in whatever way suits you and is acceptable</w:t>
      </w:r>
      <w:r>
        <w:rPr>
          <w:rFonts w:asciiTheme="minorHAnsi" w:eastAsiaTheme="minorHAnsi" w:hAnsiTheme="minorHAnsi" w:cstheme="minorHAnsi"/>
          <w:lang w:val="en-ZA" w:eastAsia="en-US"/>
        </w:rPr>
        <w:t xml:space="preserve"> to those monitoring teaching at your college.</w:t>
      </w:r>
    </w:p>
    <w:p w14:paraId="52C22A07" w14:textId="340C94C8" w:rsidR="00F637C0" w:rsidRPr="00F031C4" w:rsidRDefault="00F637C0" w:rsidP="00F637C0">
      <w:pPr>
        <w:spacing w:after="100" w:afterAutospacing="1" w:line="276" w:lineRule="auto"/>
        <w:rPr>
          <w:rFonts w:cstheme="minorHAnsi"/>
        </w:rPr>
      </w:pPr>
      <w:r w:rsidRPr="00F031C4">
        <w:rPr>
          <w:rFonts w:cstheme="minorHAnsi"/>
        </w:rPr>
        <w:t xml:space="preserve">Your college may insist on your using an existing template, in which case remember that such forms will have been designed to ensure </w:t>
      </w:r>
      <w:r w:rsidRPr="00F031C4">
        <w:rPr>
          <w:rFonts w:cstheme="minorHAnsi"/>
          <w:i/>
        </w:rPr>
        <w:t>minimum</w:t>
      </w:r>
      <w:r w:rsidRPr="00F031C4">
        <w:rPr>
          <w:rFonts w:cstheme="minorHAnsi"/>
        </w:rPr>
        <w:t xml:space="preserve"> compliance with curriculum requirements. It is still possible to include elements </w:t>
      </w:r>
      <w:r w:rsidRPr="00D05D3D">
        <w:rPr>
          <w:rFonts w:cstheme="minorHAnsi"/>
          <w:i/>
        </w:rPr>
        <w:t xml:space="preserve">in addition </w:t>
      </w:r>
      <w:r w:rsidRPr="00F031C4">
        <w:rPr>
          <w:rFonts w:cstheme="minorHAnsi"/>
        </w:rPr>
        <w:t>to th</w:t>
      </w:r>
      <w:r>
        <w:rPr>
          <w:rFonts w:cstheme="minorHAnsi"/>
        </w:rPr>
        <w:t>e</w:t>
      </w:r>
      <w:r w:rsidRPr="00F031C4">
        <w:rPr>
          <w:rFonts w:cstheme="minorHAnsi"/>
        </w:rPr>
        <w:t xml:space="preserve"> stipulated minimum, so don’t let such requirements constrain your creativity. Simply add what you need to in the way of additional or alternative elements in your lesson, if necessary modifying the wording of headings in the template. </w:t>
      </w:r>
    </w:p>
    <w:p w14:paraId="7DD34021" w14:textId="324FEEA4" w:rsidR="00F637C0" w:rsidRPr="00BA434F" w:rsidRDefault="00F637C0" w:rsidP="00F637C0">
      <w:pPr>
        <w:spacing w:after="100" w:afterAutospacing="1" w:line="276" w:lineRule="auto"/>
        <w:rPr>
          <w:rFonts w:cstheme="minorHAnsi"/>
        </w:rPr>
      </w:pPr>
      <w:r w:rsidRPr="00BA434F">
        <w:rPr>
          <w:rFonts w:cstheme="minorHAnsi"/>
        </w:rPr>
        <w:t>As you will see in the next section, the underlying</w:t>
      </w:r>
      <w:r w:rsidRPr="00BA434F">
        <w:rPr>
          <w:rFonts w:cstheme="minorHAnsi"/>
          <w:b/>
        </w:rPr>
        <w:t xml:space="preserve"> </w:t>
      </w:r>
      <w:r w:rsidRPr="00CE3F5C">
        <w:rPr>
          <w:rFonts w:cstheme="minorHAnsi"/>
          <w:i/>
        </w:rPr>
        <w:t>structure</w:t>
      </w:r>
      <w:r w:rsidRPr="00BA434F">
        <w:rPr>
          <w:rFonts w:cstheme="minorHAnsi"/>
        </w:rPr>
        <w:t xml:space="preserve"> of most TVET lessons is best understood in terms </w:t>
      </w:r>
      <w:r w:rsidRPr="00CE3F5C">
        <w:rPr>
          <w:rFonts w:cstheme="minorHAnsi"/>
        </w:rPr>
        <w:t xml:space="preserve">of </w:t>
      </w:r>
      <w:r w:rsidRPr="00CE3F5C">
        <w:rPr>
          <w:rFonts w:cstheme="minorHAnsi"/>
          <w:i/>
        </w:rPr>
        <w:t>five essential phases</w:t>
      </w:r>
      <w:r w:rsidRPr="00BA434F">
        <w:rPr>
          <w:rFonts w:cstheme="minorHAnsi"/>
          <w:i/>
        </w:rPr>
        <w:t xml:space="preserve"> </w:t>
      </w:r>
      <w:r w:rsidRPr="00BA434F">
        <w:rPr>
          <w:rFonts w:cstheme="minorHAnsi"/>
        </w:rPr>
        <w:t xml:space="preserve">which may be modified in various ways. Another way of </w:t>
      </w:r>
      <w:r w:rsidR="0013569C" w:rsidRPr="00BA434F">
        <w:rPr>
          <w:rFonts w:cstheme="minorHAnsi"/>
        </w:rPr>
        <w:t>planning a</w:t>
      </w:r>
      <w:r w:rsidRPr="00BA434F">
        <w:rPr>
          <w:rFonts w:cstheme="minorHAnsi"/>
        </w:rPr>
        <w:t xml:space="preserve"> lesson is </w:t>
      </w:r>
      <w:r w:rsidR="0013569C" w:rsidRPr="00BA434F">
        <w:rPr>
          <w:rFonts w:cstheme="minorHAnsi"/>
        </w:rPr>
        <w:t>to ask</w:t>
      </w:r>
      <w:r w:rsidR="00410DD3" w:rsidRPr="00BA434F">
        <w:rPr>
          <w:rFonts w:cstheme="minorHAnsi"/>
        </w:rPr>
        <w:t xml:space="preserve"> </w:t>
      </w:r>
      <w:r w:rsidR="0013569C" w:rsidRPr="00BA434F">
        <w:rPr>
          <w:rFonts w:cstheme="minorHAnsi"/>
        </w:rPr>
        <w:t xml:space="preserve">the </w:t>
      </w:r>
      <w:r w:rsidR="005F2975" w:rsidRPr="00CE3F5C">
        <w:rPr>
          <w:rFonts w:cstheme="minorHAnsi"/>
          <w:i/>
        </w:rPr>
        <w:t>twelve</w:t>
      </w:r>
      <w:r w:rsidRPr="00CE3F5C">
        <w:rPr>
          <w:rFonts w:cstheme="minorHAnsi"/>
          <w:i/>
        </w:rPr>
        <w:t xml:space="preserve"> </w:t>
      </w:r>
      <w:r w:rsidR="0013569C" w:rsidRPr="00CE3F5C">
        <w:rPr>
          <w:rFonts w:cstheme="minorHAnsi"/>
          <w:i/>
        </w:rPr>
        <w:t>key questions</w:t>
      </w:r>
      <w:r w:rsidR="0013569C" w:rsidRPr="00BA434F">
        <w:rPr>
          <w:rFonts w:cstheme="minorHAnsi"/>
          <w:b/>
          <w:i/>
        </w:rPr>
        <w:t xml:space="preserve"> </w:t>
      </w:r>
      <w:r w:rsidR="001078B6">
        <w:rPr>
          <w:rFonts w:cstheme="minorHAnsi"/>
        </w:rPr>
        <w:t>set out in Table 7</w:t>
      </w:r>
      <w:r w:rsidRPr="00BA434F">
        <w:rPr>
          <w:rFonts w:cstheme="minorHAnsi"/>
        </w:rPr>
        <w:t xml:space="preserve"> </w:t>
      </w:r>
      <w:r w:rsidR="00410DD3" w:rsidRPr="00BA434F">
        <w:rPr>
          <w:rFonts w:cstheme="minorHAnsi"/>
        </w:rPr>
        <w:t>below</w:t>
      </w:r>
      <w:r w:rsidRPr="00BA434F">
        <w:rPr>
          <w:rFonts w:cstheme="minorHAnsi"/>
        </w:rPr>
        <w:t xml:space="preserve">. </w:t>
      </w:r>
      <w:r w:rsidR="0013569C" w:rsidRPr="00BA434F">
        <w:rPr>
          <w:rFonts w:cstheme="minorHAnsi"/>
        </w:rPr>
        <w:t>T</w:t>
      </w:r>
      <w:r w:rsidRPr="00BA434F">
        <w:rPr>
          <w:rFonts w:cstheme="minorHAnsi"/>
        </w:rPr>
        <w:t>hese questions</w:t>
      </w:r>
      <w:r w:rsidR="0013569C" w:rsidRPr="00BA434F">
        <w:rPr>
          <w:rFonts w:cstheme="minorHAnsi"/>
        </w:rPr>
        <w:t xml:space="preserve"> cover important aspects of lessons that cannot be thought of as</w:t>
      </w:r>
      <w:r w:rsidRPr="00BA434F">
        <w:rPr>
          <w:rFonts w:cstheme="minorHAnsi"/>
        </w:rPr>
        <w:t xml:space="preserve"> phases, </w:t>
      </w:r>
      <w:r w:rsidR="0013569C" w:rsidRPr="00BA434F">
        <w:rPr>
          <w:rFonts w:cstheme="minorHAnsi"/>
        </w:rPr>
        <w:t xml:space="preserve">so the questions and </w:t>
      </w:r>
      <w:r w:rsidR="00410DD3" w:rsidRPr="00BA434F">
        <w:rPr>
          <w:rFonts w:cstheme="minorHAnsi"/>
        </w:rPr>
        <w:t xml:space="preserve">the </w:t>
      </w:r>
      <w:r w:rsidR="0013569C" w:rsidRPr="00BA434F">
        <w:rPr>
          <w:rFonts w:cstheme="minorHAnsi"/>
        </w:rPr>
        <w:t>phases are complementary, and should be used together</w:t>
      </w:r>
      <w:r w:rsidRPr="00BA434F">
        <w:rPr>
          <w:rFonts w:cstheme="minorHAnsi"/>
        </w:rPr>
        <w:t xml:space="preserve">. </w:t>
      </w:r>
    </w:p>
    <w:p w14:paraId="2C504047" w14:textId="6F4F17AF" w:rsidR="00F637C0" w:rsidRPr="00BA434F" w:rsidRDefault="001078B6" w:rsidP="00F637C0">
      <w:pPr>
        <w:spacing w:after="100" w:afterAutospacing="1" w:line="276" w:lineRule="auto"/>
        <w:rPr>
          <w:rFonts w:cstheme="minorHAnsi"/>
        </w:rPr>
      </w:pPr>
      <w:r>
        <w:rPr>
          <w:rFonts w:cstheme="minorHAnsi"/>
        </w:rPr>
        <w:t>Th</w:t>
      </w:r>
      <w:r w:rsidR="00F637C0" w:rsidRPr="00BA434F">
        <w:rPr>
          <w:rFonts w:cstheme="minorHAnsi"/>
        </w:rPr>
        <w:t>e</w:t>
      </w:r>
      <w:r w:rsidR="00410DD3" w:rsidRPr="00BA434F">
        <w:rPr>
          <w:rFonts w:cstheme="minorHAnsi"/>
        </w:rPr>
        <w:t xml:space="preserve"> </w:t>
      </w:r>
      <w:r w:rsidR="00F637C0" w:rsidRPr="00BA434F">
        <w:rPr>
          <w:rFonts w:cstheme="minorHAnsi"/>
        </w:rPr>
        <w:t>planning elements</w:t>
      </w:r>
      <w:r w:rsidR="00410DD3" w:rsidRPr="00BA434F">
        <w:rPr>
          <w:rFonts w:cstheme="minorHAnsi"/>
        </w:rPr>
        <w:t xml:space="preserve"> and</w:t>
      </w:r>
      <w:r w:rsidR="00F637C0" w:rsidRPr="00BA434F">
        <w:rPr>
          <w:rFonts w:cstheme="minorHAnsi"/>
        </w:rPr>
        <w:t xml:space="preserve"> the </w:t>
      </w:r>
      <w:r w:rsidR="00410DD3" w:rsidRPr="00BA434F">
        <w:rPr>
          <w:rFonts w:cstheme="minorHAnsi"/>
        </w:rPr>
        <w:t>5-</w:t>
      </w:r>
      <w:r w:rsidR="00F637C0" w:rsidRPr="00BA434F">
        <w:rPr>
          <w:rFonts w:cstheme="minorHAnsi"/>
        </w:rPr>
        <w:t xml:space="preserve">phase structure </w:t>
      </w:r>
      <w:r w:rsidR="00410DD3" w:rsidRPr="00BA434F">
        <w:rPr>
          <w:rFonts w:cstheme="minorHAnsi"/>
        </w:rPr>
        <w:t>are all built into the lesson planning template, and after using this for a week</w:t>
      </w:r>
      <w:r w:rsidR="00F637C0" w:rsidRPr="00BA434F">
        <w:rPr>
          <w:rFonts w:cstheme="minorHAnsi"/>
        </w:rPr>
        <w:t xml:space="preserve"> you should find that the process will become second nature, and it should not</w:t>
      </w:r>
      <w:r w:rsidR="00410DD3" w:rsidRPr="00BA434F">
        <w:rPr>
          <w:rFonts w:cstheme="minorHAnsi"/>
        </w:rPr>
        <w:t xml:space="preserve"> take</w:t>
      </w:r>
      <w:r w:rsidR="00FB5026" w:rsidRPr="00BA434F">
        <w:rPr>
          <w:rFonts w:cstheme="minorHAnsi"/>
        </w:rPr>
        <w:t xml:space="preserve"> you</w:t>
      </w:r>
      <w:r w:rsidR="00410DD3" w:rsidRPr="00BA434F">
        <w:rPr>
          <w:rFonts w:cstheme="minorHAnsi"/>
        </w:rPr>
        <w:t xml:space="preserve"> more than 15</w:t>
      </w:r>
      <w:r w:rsidR="00F637C0" w:rsidRPr="00BA434F">
        <w:rPr>
          <w:rFonts w:cstheme="minorHAnsi"/>
        </w:rPr>
        <w:t xml:space="preserve"> minutes to </w:t>
      </w:r>
      <w:r w:rsidR="00410DD3" w:rsidRPr="00BA434F">
        <w:rPr>
          <w:rFonts w:cstheme="minorHAnsi"/>
        </w:rPr>
        <w:t>draw up a</w:t>
      </w:r>
      <w:r w:rsidR="00FB5026" w:rsidRPr="00BA434F">
        <w:rPr>
          <w:rFonts w:cstheme="minorHAnsi"/>
        </w:rPr>
        <w:t xml:space="preserve"> basic lesson</w:t>
      </w:r>
      <w:r w:rsidR="00410DD3" w:rsidRPr="00BA434F">
        <w:rPr>
          <w:rFonts w:cstheme="minorHAnsi"/>
        </w:rPr>
        <w:t xml:space="preserve"> </w:t>
      </w:r>
      <w:r w:rsidR="00F637C0" w:rsidRPr="00BA434F">
        <w:rPr>
          <w:rFonts w:cstheme="minorHAnsi"/>
        </w:rPr>
        <w:t xml:space="preserve">plan. (Preparation of any materials or resources needed may of course take longer.) </w:t>
      </w:r>
    </w:p>
    <w:p w14:paraId="0A8511F6" w14:textId="05DD36A9" w:rsidR="00EF7A05" w:rsidRDefault="006A5F36" w:rsidP="00FB5026">
      <w:pPr>
        <w:shd w:val="clear" w:color="auto" w:fill="FFFFFF" w:themeFill="background1"/>
        <w:spacing w:after="120" w:line="276" w:lineRule="auto"/>
        <w:rPr>
          <w:rFonts w:asciiTheme="minorHAnsi" w:eastAsiaTheme="minorHAnsi" w:hAnsiTheme="minorHAnsi" w:cstheme="minorHAnsi"/>
          <w:shd w:val="clear" w:color="auto" w:fill="FFFFFF" w:themeFill="background1"/>
          <w:lang w:val="en-ZA" w:eastAsia="en-US"/>
        </w:rPr>
      </w:pPr>
      <w:r w:rsidRPr="00BA434F">
        <w:rPr>
          <w:rFonts w:cstheme="minorHAnsi"/>
          <w:b/>
        </w:rPr>
        <w:t>Note:</w:t>
      </w:r>
      <w:r w:rsidRPr="00BA434F">
        <w:rPr>
          <w:rFonts w:cstheme="minorHAnsi"/>
        </w:rPr>
        <w:t xml:space="preserve"> </w:t>
      </w:r>
      <w:r w:rsidR="00FB5026" w:rsidRPr="00BA434F">
        <w:rPr>
          <w:rFonts w:cstheme="minorHAnsi"/>
        </w:rPr>
        <w:t xml:space="preserve">A </w:t>
      </w:r>
      <w:r w:rsidR="00FB5026" w:rsidRPr="00C21A42">
        <w:rPr>
          <w:rFonts w:cstheme="minorHAnsi"/>
        </w:rPr>
        <w:t>video,</w:t>
      </w:r>
      <w:r w:rsidR="004E49FC">
        <w:rPr>
          <w:rFonts w:cstheme="minorHAnsi"/>
        </w:rPr>
        <w:t xml:space="preserve"> </w:t>
      </w:r>
      <w:r w:rsidR="00C21A42" w:rsidRPr="004E49FC">
        <w:rPr>
          <w:rFonts w:cstheme="minorHAnsi"/>
          <w:i/>
        </w:rPr>
        <w:t>Lesson planning for TVET</w:t>
      </w:r>
      <w:r w:rsidR="00FB5026" w:rsidRPr="00C21A42">
        <w:rPr>
          <w:rFonts w:asciiTheme="minorHAnsi" w:eastAsiaTheme="minorHAnsi" w:hAnsiTheme="minorHAnsi" w:cstheme="minorHAnsi"/>
          <w:shd w:val="clear" w:color="auto" w:fill="FFFFFF" w:themeFill="background1"/>
          <w:lang w:val="en-ZA" w:eastAsia="en-US"/>
        </w:rPr>
        <w:t>,</w:t>
      </w:r>
      <w:r w:rsidR="00FB5026" w:rsidRPr="00BA434F">
        <w:rPr>
          <w:rFonts w:asciiTheme="minorHAnsi" w:eastAsiaTheme="minorHAnsi" w:hAnsiTheme="minorHAnsi" w:cstheme="minorHAnsi"/>
          <w:shd w:val="clear" w:color="auto" w:fill="FFFFFF" w:themeFill="background1"/>
          <w:lang w:val="en-ZA" w:eastAsia="en-US"/>
        </w:rPr>
        <w:t xml:space="preserve"> is also available (see the link </w:t>
      </w:r>
      <w:r w:rsidR="001078B6">
        <w:rPr>
          <w:rFonts w:asciiTheme="minorHAnsi" w:eastAsiaTheme="minorHAnsi" w:hAnsiTheme="minorHAnsi" w:cstheme="minorHAnsi"/>
          <w:shd w:val="clear" w:color="auto" w:fill="FFFFFF" w:themeFill="background1"/>
          <w:lang w:val="en-ZA" w:eastAsia="en-US"/>
        </w:rPr>
        <w:t>in Activity 17 below</w:t>
      </w:r>
      <w:r w:rsidR="00FB5026" w:rsidRPr="001078B6">
        <w:rPr>
          <w:rFonts w:asciiTheme="minorHAnsi" w:eastAsiaTheme="minorHAnsi" w:hAnsiTheme="minorHAnsi" w:cstheme="minorHAnsi"/>
          <w:shd w:val="clear" w:color="auto" w:fill="FFFFFF" w:themeFill="background1"/>
          <w:lang w:val="en-ZA" w:eastAsia="en-US"/>
        </w:rPr>
        <w:t>)</w:t>
      </w:r>
      <w:r w:rsidR="00FB5026" w:rsidRPr="00BA434F">
        <w:rPr>
          <w:rFonts w:asciiTheme="minorHAnsi" w:eastAsiaTheme="minorHAnsi" w:hAnsiTheme="minorHAnsi" w:cstheme="minorHAnsi"/>
          <w:shd w:val="clear" w:color="auto" w:fill="FFFFFF" w:themeFill="background1"/>
          <w:lang w:val="en-ZA" w:eastAsia="en-US"/>
        </w:rPr>
        <w:t xml:space="preserve"> to introduce the template step-by-step </w:t>
      </w:r>
      <w:r w:rsidRPr="00BA434F">
        <w:rPr>
          <w:rFonts w:asciiTheme="minorHAnsi" w:eastAsiaTheme="minorHAnsi" w:hAnsiTheme="minorHAnsi" w:cstheme="minorHAnsi"/>
          <w:shd w:val="clear" w:color="auto" w:fill="FFFFFF" w:themeFill="background1"/>
          <w:lang w:val="en-ZA" w:eastAsia="en-US"/>
        </w:rPr>
        <w:t>while also drawing</w:t>
      </w:r>
      <w:r w:rsidR="00FB5026" w:rsidRPr="00BA434F">
        <w:rPr>
          <w:rFonts w:asciiTheme="minorHAnsi" w:eastAsiaTheme="minorHAnsi" w:hAnsiTheme="minorHAnsi" w:cstheme="minorHAnsi"/>
          <w:shd w:val="clear" w:color="auto" w:fill="FFFFFF" w:themeFill="background1"/>
          <w:lang w:val="en-ZA" w:eastAsia="en-US"/>
        </w:rPr>
        <w:t xml:space="preserve"> together the various discussion</w:t>
      </w:r>
      <w:r w:rsidRPr="00BA434F">
        <w:rPr>
          <w:rFonts w:asciiTheme="minorHAnsi" w:eastAsiaTheme="minorHAnsi" w:hAnsiTheme="minorHAnsi" w:cstheme="minorHAnsi"/>
          <w:shd w:val="clear" w:color="auto" w:fill="FFFFFF" w:themeFill="background1"/>
          <w:lang w:val="en-ZA" w:eastAsia="en-US"/>
        </w:rPr>
        <w:t xml:space="preserve"> thread</w:t>
      </w:r>
      <w:r w:rsidR="00FB5026" w:rsidRPr="00BA434F">
        <w:rPr>
          <w:rFonts w:asciiTheme="minorHAnsi" w:eastAsiaTheme="minorHAnsi" w:hAnsiTheme="minorHAnsi" w:cstheme="minorHAnsi"/>
          <w:shd w:val="clear" w:color="auto" w:fill="FFFFFF" w:themeFill="background1"/>
          <w:lang w:val="en-ZA" w:eastAsia="en-US"/>
        </w:rPr>
        <w:t>s that make up Unit</w:t>
      </w:r>
      <w:r w:rsidR="00493D3B">
        <w:rPr>
          <w:rFonts w:asciiTheme="minorHAnsi" w:eastAsiaTheme="minorHAnsi" w:hAnsiTheme="minorHAnsi" w:cstheme="minorHAnsi"/>
          <w:shd w:val="clear" w:color="auto" w:fill="FFFFFF" w:themeFill="background1"/>
          <w:lang w:val="en-ZA" w:eastAsia="en-US"/>
        </w:rPr>
        <w:t>s 2, 3 and 4.</w:t>
      </w:r>
      <w:r w:rsidR="00FB5026" w:rsidRPr="00BA434F">
        <w:rPr>
          <w:rFonts w:asciiTheme="minorHAnsi" w:eastAsiaTheme="minorHAnsi" w:hAnsiTheme="minorHAnsi" w:cstheme="minorHAnsi"/>
          <w:shd w:val="clear" w:color="auto" w:fill="FFFFFF" w:themeFill="background1"/>
          <w:lang w:val="en-ZA" w:eastAsia="en-US"/>
        </w:rPr>
        <w:t xml:space="preserve"> </w:t>
      </w:r>
    </w:p>
    <w:p w14:paraId="058CE3E2" w14:textId="308D7BA0" w:rsidR="00BA434F" w:rsidRDefault="00BA434F">
      <w:pPr>
        <w:spacing w:after="160" w:line="259" w:lineRule="auto"/>
        <w:rPr>
          <w:rFonts w:asciiTheme="minorHAnsi" w:eastAsiaTheme="minorHAnsi" w:hAnsiTheme="minorHAnsi" w:cstheme="minorHAnsi"/>
          <w:shd w:val="clear" w:color="auto" w:fill="FFFFFF" w:themeFill="background1"/>
          <w:lang w:val="en-ZA" w:eastAsia="en-US"/>
        </w:rPr>
      </w:pPr>
      <w:r>
        <w:rPr>
          <w:rFonts w:asciiTheme="minorHAnsi" w:eastAsiaTheme="minorHAnsi" w:hAnsiTheme="minorHAnsi" w:cstheme="minorHAnsi"/>
          <w:shd w:val="clear" w:color="auto" w:fill="FFFFFF" w:themeFill="background1"/>
          <w:lang w:val="en-ZA" w:eastAsia="en-US"/>
        </w:rPr>
        <w:br w:type="page"/>
      </w:r>
    </w:p>
    <w:p w14:paraId="1DBEBB3D" w14:textId="7F6101BD" w:rsidR="00F637C0" w:rsidRPr="00BA434F" w:rsidRDefault="00BA434F" w:rsidP="00F637C0">
      <w:pPr>
        <w:spacing w:after="120" w:line="276" w:lineRule="auto"/>
        <w:rPr>
          <w:rFonts w:cstheme="minorHAnsi"/>
          <w:b/>
        </w:rPr>
      </w:pPr>
      <w:r>
        <w:rPr>
          <w:rFonts w:cstheme="minorHAnsi"/>
          <w:b/>
        </w:rPr>
        <w:lastRenderedPageBreak/>
        <w:t>Table 7</w:t>
      </w:r>
      <w:r w:rsidR="00F637C0" w:rsidRPr="00BA434F">
        <w:rPr>
          <w:rFonts w:cstheme="minorHAnsi"/>
          <w:b/>
        </w:rPr>
        <w:t xml:space="preserve">: </w:t>
      </w:r>
      <w:r w:rsidR="00966167" w:rsidRPr="00BA434F">
        <w:rPr>
          <w:rFonts w:cstheme="minorHAnsi"/>
          <w:b/>
        </w:rPr>
        <w:t>Twelve l</w:t>
      </w:r>
      <w:r w:rsidR="00F637C0" w:rsidRPr="00BA434F">
        <w:rPr>
          <w:rFonts w:cstheme="minorHAnsi"/>
          <w:b/>
        </w:rPr>
        <w:t xml:space="preserve">esson planning elements and </w:t>
      </w:r>
      <w:r w:rsidR="00966167" w:rsidRPr="00BA434F">
        <w:rPr>
          <w:rFonts w:cstheme="minorHAnsi"/>
          <w:b/>
        </w:rPr>
        <w:t xml:space="preserve">key </w:t>
      </w:r>
      <w:r w:rsidR="00F637C0" w:rsidRPr="00BA434F">
        <w:rPr>
          <w:rFonts w:cstheme="minorHAnsi"/>
          <w:b/>
        </w:rPr>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903"/>
      </w:tblGrid>
      <w:tr w:rsidR="00F637C0" w14:paraId="6A097946" w14:textId="77777777" w:rsidTr="00BA434F">
        <w:tc>
          <w:tcPr>
            <w:tcW w:w="3113" w:type="dxa"/>
            <w:shd w:val="clear" w:color="auto" w:fill="F2F2F2" w:themeFill="background1" w:themeFillShade="F2"/>
          </w:tcPr>
          <w:p w14:paraId="3921C5AA" w14:textId="77777777" w:rsidR="00F637C0" w:rsidRPr="00F031C4" w:rsidRDefault="00F637C0" w:rsidP="00DB5C11">
            <w:pPr>
              <w:autoSpaceDE w:val="0"/>
              <w:autoSpaceDN w:val="0"/>
              <w:adjustRightInd w:val="0"/>
              <w:spacing w:before="60" w:after="60"/>
              <w:jc w:val="center"/>
              <w:rPr>
                <w:rFonts w:asciiTheme="minorHAnsi" w:eastAsiaTheme="minorHAnsi" w:hAnsiTheme="minorHAnsi" w:cstheme="minorHAnsi"/>
                <w:b/>
                <w:lang w:val="en-ZA" w:eastAsia="en-US"/>
              </w:rPr>
            </w:pPr>
            <w:r w:rsidRPr="00F031C4">
              <w:rPr>
                <w:rFonts w:asciiTheme="minorHAnsi" w:eastAsiaTheme="minorHAnsi" w:hAnsiTheme="minorHAnsi" w:cstheme="minorHAnsi"/>
                <w:b/>
                <w:lang w:val="en-ZA" w:eastAsia="en-US"/>
              </w:rPr>
              <w:t>Lesson planning elements</w:t>
            </w:r>
          </w:p>
        </w:tc>
        <w:tc>
          <w:tcPr>
            <w:tcW w:w="5903" w:type="dxa"/>
            <w:shd w:val="clear" w:color="auto" w:fill="F2F2F2" w:themeFill="background1" w:themeFillShade="F2"/>
          </w:tcPr>
          <w:p w14:paraId="5FA8CE91" w14:textId="77777777" w:rsidR="00F637C0" w:rsidRPr="00F031C4" w:rsidRDefault="00F637C0" w:rsidP="00DB5C11">
            <w:pPr>
              <w:autoSpaceDE w:val="0"/>
              <w:autoSpaceDN w:val="0"/>
              <w:adjustRightInd w:val="0"/>
              <w:spacing w:before="60" w:after="60"/>
              <w:jc w:val="center"/>
              <w:rPr>
                <w:rFonts w:asciiTheme="minorHAnsi" w:eastAsiaTheme="minorHAnsi" w:hAnsiTheme="minorHAnsi" w:cstheme="minorHAnsi"/>
                <w:b/>
                <w:lang w:val="en-ZA" w:eastAsia="en-US"/>
              </w:rPr>
            </w:pPr>
            <w:r w:rsidRPr="00F031C4">
              <w:rPr>
                <w:rFonts w:asciiTheme="minorHAnsi" w:eastAsiaTheme="minorHAnsi" w:hAnsiTheme="minorHAnsi" w:cstheme="minorHAnsi"/>
                <w:b/>
                <w:lang w:val="en-ZA" w:eastAsia="en-US"/>
              </w:rPr>
              <w:t>Associated questions</w:t>
            </w:r>
          </w:p>
        </w:tc>
      </w:tr>
      <w:tr w:rsidR="00F637C0" w14:paraId="48192820" w14:textId="77777777" w:rsidTr="00BA434F">
        <w:tc>
          <w:tcPr>
            <w:tcW w:w="3113" w:type="dxa"/>
          </w:tcPr>
          <w:p w14:paraId="087E6227" w14:textId="41812D3F" w:rsidR="00F637C0" w:rsidRPr="00BA434F" w:rsidRDefault="00F637C0" w:rsidP="007A05C7">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Teaching aims</w:t>
            </w:r>
            <w:r w:rsidR="007A05C7" w:rsidRPr="00BA434F">
              <w:rPr>
                <w:rFonts w:asciiTheme="minorHAnsi" w:eastAsiaTheme="minorHAnsi" w:hAnsiTheme="minorHAnsi" w:cstheme="minorHAnsi"/>
                <w:sz w:val="20"/>
                <w:szCs w:val="20"/>
                <w:lang w:val="en-ZA" w:eastAsia="en-US"/>
              </w:rPr>
              <w:t>/</w:t>
            </w:r>
            <w:r w:rsidR="00DC3BB7" w:rsidRPr="00BA434F">
              <w:rPr>
                <w:rFonts w:asciiTheme="minorHAnsi" w:eastAsiaTheme="minorHAnsi" w:hAnsiTheme="minorHAnsi" w:cstheme="minorHAnsi"/>
                <w:sz w:val="20"/>
                <w:szCs w:val="20"/>
                <w:lang w:val="en-ZA" w:eastAsia="en-US"/>
              </w:rPr>
              <w:t xml:space="preserve">lesson </w:t>
            </w:r>
            <w:r w:rsidRPr="00BA434F">
              <w:rPr>
                <w:rFonts w:asciiTheme="minorHAnsi" w:eastAsiaTheme="minorHAnsi" w:hAnsiTheme="minorHAnsi" w:cstheme="minorHAnsi"/>
                <w:sz w:val="20"/>
                <w:szCs w:val="20"/>
                <w:lang w:val="en-ZA" w:eastAsia="en-US"/>
              </w:rPr>
              <w:t>rationale</w:t>
            </w:r>
          </w:p>
        </w:tc>
        <w:tc>
          <w:tcPr>
            <w:tcW w:w="5903" w:type="dxa"/>
          </w:tcPr>
          <w:p w14:paraId="73881EF9"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Why am I teaching this, and proposing to do so in this way?</w:t>
            </w:r>
          </w:p>
        </w:tc>
      </w:tr>
      <w:tr w:rsidR="00F637C0" w14:paraId="591BF774" w14:textId="77777777" w:rsidTr="00BA434F">
        <w:tc>
          <w:tcPr>
            <w:tcW w:w="3113" w:type="dxa"/>
          </w:tcPr>
          <w:p w14:paraId="08251C3C"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Learning outcomes</w:t>
            </w:r>
          </w:p>
        </w:tc>
        <w:tc>
          <w:tcPr>
            <w:tcW w:w="5903" w:type="dxa"/>
          </w:tcPr>
          <w:p w14:paraId="12B8DDA6"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What should the students be able to do/what changes in attitude or behaviour are intended?</w:t>
            </w:r>
          </w:p>
        </w:tc>
      </w:tr>
      <w:tr w:rsidR="00F637C0" w14:paraId="472C53B1" w14:textId="77777777" w:rsidTr="00BA434F">
        <w:tc>
          <w:tcPr>
            <w:tcW w:w="3113" w:type="dxa"/>
          </w:tcPr>
          <w:p w14:paraId="20F1084A"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Content</w:t>
            </w:r>
          </w:p>
        </w:tc>
        <w:tc>
          <w:tcPr>
            <w:tcW w:w="5903" w:type="dxa"/>
          </w:tcPr>
          <w:p w14:paraId="59D7CEFB" w14:textId="5E83EC2A" w:rsidR="00F637C0" w:rsidRPr="00BA434F" w:rsidRDefault="00F637C0" w:rsidP="0074688E">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 xml:space="preserve">What content knowledge will be best suited to achieving the aims </w:t>
            </w:r>
            <w:r w:rsidRPr="00BA434F">
              <w:rPr>
                <w:rFonts w:asciiTheme="minorHAnsi" w:eastAsiaTheme="minorHAnsi" w:hAnsiTheme="minorHAnsi" w:cstheme="minorHAnsi"/>
                <w:i/>
                <w:sz w:val="20"/>
                <w:szCs w:val="20"/>
                <w:lang w:val="en-ZA" w:eastAsia="en-US"/>
              </w:rPr>
              <w:t>and</w:t>
            </w:r>
            <w:r w:rsidRPr="00BA434F">
              <w:rPr>
                <w:rFonts w:asciiTheme="minorHAnsi" w:eastAsiaTheme="minorHAnsi" w:hAnsiTheme="minorHAnsi" w:cstheme="minorHAnsi"/>
                <w:sz w:val="20"/>
                <w:szCs w:val="20"/>
                <w:lang w:val="en-ZA" w:eastAsia="en-US"/>
              </w:rPr>
              <w:t xml:space="preserve"> outcomes?</w:t>
            </w:r>
          </w:p>
        </w:tc>
      </w:tr>
      <w:tr w:rsidR="00F637C0" w14:paraId="3FB14EC4" w14:textId="77777777" w:rsidTr="00BA434F">
        <w:tc>
          <w:tcPr>
            <w:tcW w:w="3113" w:type="dxa"/>
          </w:tcPr>
          <w:p w14:paraId="0A938558"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Teaching/learning methods</w:t>
            </w:r>
          </w:p>
        </w:tc>
        <w:tc>
          <w:tcPr>
            <w:tcW w:w="5903" w:type="dxa"/>
          </w:tcPr>
          <w:p w14:paraId="586F44DA" w14:textId="63A645EC"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How am I planning to enable this learning?</w:t>
            </w:r>
            <w:r w:rsidR="00983B7D" w:rsidRPr="00BA434F">
              <w:rPr>
                <w:rFonts w:asciiTheme="minorHAnsi" w:eastAsiaTheme="minorHAnsi" w:hAnsiTheme="minorHAnsi" w:cstheme="minorHAnsi"/>
                <w:sz w:val="20"/>
                <w:szCs w:val="20"/>
                <w:lang w:val="en-ZA" w:eastAsia="en-US"/>
              </w:rPr>
              <w:t xml:space="preserve"> </w:t>
            </w:r>
          </w:p>
        </w:tc>
      </w:tr>
      <w:tr w:rsidR="00F637C0" w14:paraId="34103B94" w14:textId="77777777" w:rsidTr="00BA434F">
        <w:tc>
          <w:tcPr>
            <w:tcW w:w="3113" w:type="dxa"/>
          </w:tcPr>
          <w:p w14:paraId="10277A71"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Resources/materials/equipment</w:t>
            </w:r>
          </w:p>
        </w:tc>
        <w:tc>
          <w:tcPr>
            <w:tcW w:w="5903" w:type="dxa"/>
          </w:tcPr>
          <w:p w14:paraId="5590EE3B" w14:textId="46F8274A"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What resources/</w:t>
            </w:r>
            <w:r w:rsidR="00D824DB" w:rsidRPr="00BA434F">
              <w:rPr>
                <w:rFonts w:asciiTheme="minorHAnsi" w:eastAsiaTheme="minorHAnsi" w:hAnsiTheme="minorHAnsi" w:cstheme="minorHAnsi"/>
                <w:sz w:val="20"/>
                <w:szCs w:val="20"/>
                <w:lang w:val="en-ZA" w:eastAsia="en-US"/>
              </w:rPr>
              <w:t>materials/equipment will I need /</w:t>
            </w:r>
            <w:r w:rsidRPr="00BA434F">
              <w:rPr>
                <w:rFonts w:asciiTheme="minorHAnsi" w:eastAsiaTheme="minorHAnsi" w:hAnsiTheme="minorHAnsi" w:cstheme="minorHAnsi"/>
                <w:sz w:val="20"/>
                <w:szCs w:val="20"/>
                <w:lang w:val="en-ZA" w:eastAsia="en-US"/>
              </w:rPr>
              <w:t xml:space="preserve"> will the students need?</w:t>
            </w:r>
          </w:p>
        </w:tc>
      </w:tr>
      <w:tr w:rsidR="00F637C0" w14:paraId="1DA796EB" w14:textId="77777777" w:rsidTr="00BA434F">
        <w:tc>
          <w:tcPr>
            <w:tcW w:w="3113" w:type="dxa"/>
          </w:tcPr>
          <w:p w14:paraId="6DCA770D" w14:textId="264A08B5" w:rsidR="00F637C0" w:rsidRPr="00BA434F" w:rsidRDefault="00BE6B49" w:rsidP="00DB5C11">
            <w:pPr>
              <w:autoSpaceDE w:val="0"/>
              <w:autoSpaceDN w:val="0"/>
              <w:adjustRightInd w:val="0"/>
              <w:spacing w:before="60" w:after="60"/>
              <w:rPr>
                <w:rFonts w:asciiTheme="minorHAnsi" w:eastAsiaTheme="minorHAnsi" w:hAnsiTheme="minorHAnsi" w:cstheme="minorHAnsi"/>
                <w:sz w:val="20"/>
                <w:szCs w:val="20"/>
                <w:lang w:val="en-ZA" w:eastAsia="en-US"/>
              </w:rPr>
            </w:pPr>
            <w:r>
              <w:rPr>
                <w:rFonts w:asciiTheme="minorHAnsi" w:eastAsiaTheme="minorHAnsi" w:hAnsiTheme="minorHAnsi" w:cstheme="minorHAnsi"/>
                <w:sz w:val="20"/>
                <w:szCs w:val="20"/>
                <w:lang w:val="en-ZA" w:eastAsia="en-US"/>
              </w:rPr>
              <w:t>Inclusion</w:t>
            </w:r>
          </w:p>
        </w:tc>
        <w:tc>
          <w:tcPr>
            <w:tcW w:w="5903" w:type="dxa"/>
          </w:tcPr>
          <w:p w14:paraId="0B462935"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What allowances will I make for diversity and different levels of ability?</w:t>
            </w:r>
          </w:p>
        </w:tc>
      </w:tr>
      <w:tr w:rsidR="00F637C0" w14:paraId="5BA527F0" w14:textId="77777777" w:rsidTr="00BA434F">
        <w:tc>
          <w:tcPr>
            <w:tcW w:w="3113" w:type="dxa"/>
          </w:tcPr>
          <w:p w14:paraId="415585D8"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 xml:space="preserve">Formative assessment and feedback from students </w:t>
            </w:r>
          </w:p>
        </w:tc>
        <w:tc>
          <w:tcPr>
            <w:tcW w:w="5903" w:type="dxa"/>
          </w:tcPr>
          <w:p w14:paraId="08FC8C75"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How will I – and the students – know whether they are following and/or how they are progressing in the lesson? What was successful, and what did not work so well?</w:t>
            </w:r>
          </w:p>
        </w:tc>
      </w:tr>
      <w:tr w:rsidR="00F637C0" w14:paraId="618286B1" w14:textId="77777777" w:rsidTr="00BA434F">
        <w:tc>
          <w:tcPr>
            <w:tcW w:w="3113" w:type="dxa"/>
          </w:tcPr>
          <w:p w14:paraId="69FA0E4F"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Post-assessment</w:t>
            </w:r>
          </w:p>
        </w:tc>
        <w:tc>
          <w:tcPr>
            <w:tcW w:w="5903" w:type="dxa"/>
          </w:tcPr>
          <w:p w14:paraId="3903CAA9"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How will I know that the students have achieved the learning outcomes?</w:t>
            </w:r>
          </w:p>
        </w:tc>
      </w:tr>
      <w:tr w:rsidR="00F637C0" w14:paraId="241930A9" w14:textId="77777777" w:rsidTr="00BA434F">
        <w:tc>
          <w:tcPr>
            <w:tcW w:w="3113" w:type="dxa"/>
          </w:tcPr>
          <w:p w14:paraId="67761136"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Learning environment</w:t>
            </w:r>
          </w:p>
        </w:tc>
        <w:tc>
          <w:tcPr>
            <w:tcW w:w="5903" w:type="dxa"/>
          </w:tcPr>
          <w:p w14:paraId="377F2773" w14:textId="5C8FAECA" w:rsidR="00F637C0" w:rsidRPr="00BA434F" w:rsidRDefault="00F637C0" w:rsidP="0003458B">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What sort of learning environment and support will the students need</w:t>
            </w:r>
            <w:r w:rsidR="0003458B" w:rsidRPr="00BA434F">
              <w:rPr>
                <w:rFonts w:asciiTheme="minorHAnsi" w:eastAsiaTheme="minorHAnsi" w:hAnsiTheme="minorHAnsi" w:cstheme="minorHAnsi"/>
                <w:sz w:val="20"/>
                <w:szCs w:val="20"/>
                <w:lang w:val="en-ZA" w:eastAsia="en-US"/>
              </w:rPr>
              <w:t>, and should the learning environment be extended beyond the classroom or workshop</w:t>
            </w:r>
            <w:r w:rsidRPr="00BA434F">
              <w:rPr>
                <w:rFonts w:asciiTheme="minorHAnsi" w:eastAsiaTheme="minorHAnsi" w:hAnsiTheme="minorHAnsi" w:cstheme="minorHAnsi"/>
                <w:sz w:val="20"/>
                <w:szCs w:val="20"/>
                <w:lang w:val="en-ZA" w:eastAsia="en-US"/>
              </w:rPr>
              <w:t>?</w:t>
            </w:r>
            <w:r w:rsidR="0003458B" w:rsidRPr="00BA434F">
              <w:rPr>
                <w:rFonts w:asciiTheme="minorHAnsi" w:eastAsiaTheme="minorHAnsi" w:hAnsiTheme="minorHAnsi" w:cstheme="minorHAnsi"/>
                <w:sz w:val="20"/>
                <w:szCs w:val="20"/>
                <w:lang w:val="en-ZA" w:eastAsia="en-US"/>
              </w:rPr>
              <w:t xml:space="preserve"> </w:t>
            </w:r>
          </w:p>
        </w:tc>
      </w:tr>
      <w:tr w:rsidR="005F2975" w14:paraId="18A03F03" w14:textId="77777777" w:rsidTr="00BA434F">
        <w:tc>
          <w:tcPr>
            <w:tcW w:w="3113" w:type="dxa"/>
          </w:tcPr>
          <w:p w14:paraId="128E4AB0" w14:textId="34977BCE" w:rsidR="005F2975" w:rsidRPr="00BA434F" w:rsidRDefault="0003458B"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Student output</w:t>
            </w:r>
          </w:p>
        </w:tc>
        <w:tc>
          <w:tcPr>
            <w:tcW w:w="5903" w:type="dxa"/>
          </w:tcPr>
          <w:p w14:paraId="77D3EFB7" w14:textId="66E5E982" w:rsidR="005F2975" w:rsidRPr="00BA434F" w:rsidRDefault="00966167" w:rsidP="00D824DB">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 xml:space="preserve">What sort of output, if any, should the students be expected to produce </w:t>
            </w:r>
            <w:r w:rsidR="00D824DB" w:rsidRPr="00BA434F">
              <w:rPr>
                <w:rFonts w:asciiTheme="minorHAnsi" w:eastAsiaTheme="minorHAnsi" w:hAnsiTheme="minorHAnsi" w:cstheme="minorHAnsi"/>
                <w:sz w:val="20"/>
                <w:szCs w:val="20"/>
                <w:lang w:val="en-ZA" w:eastAsia="en-US"/>
              </w:rPr>
              <w:t xml:space="preserve">– </w:t>
            </w:r>
            <w:r w:rsidRPr="00BA434F">
              <w:rPr>
                <w:rFonts w:asciiTheme="minorHAnsi" w:eastAsiaTheme="minorHAnsi" w:hAnsiTheme="minorHAnsi" w:cstheme="minorHAnsi"/>
                <w:sz w:val="20"/>
                <w:szCs w:val="20"/>
                <w:lang w:val="en-ZA" w:eastAsia="en-US"/>
              </w:rPr>
              <w:t>written/product of some sort?</w:t>
            </w:r>
          </w:p>
        </w:tc>
      </w:tr>
      <w:tr w:rsidR="00F637C0" w14:paraId="30E23380" w14:textId="77777777" w:rsidTr="00BA434F">
        <w:tc>
          <w:tcPr>
            <w:tcW w:w="3113" w:type="dxa"/>
          </w:tcPr>
          <w:p w14:paraId="756C7A9D" w14:textId="3452CF83" w:rsidR="00F637C0" w:rsidRPr="00BA434F" w:rsidRDefault="00D824DB" w:rsidP="00D824DB">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Lecturer self-r</w:t>
            </w:r>
            <w:r w:rsidR="00F637C0" w:rsidRPr="00BA434F">
              <w:rPr>
                <w:rFonts w:asciiTheme="minorHAnsi" w:eastAsiaTheme="minorHAnsi" w:hAnsiTheme="minorHAnsi" w:cstheme="minorHAnsi"/>
                <w:sz w:val="20"/>
                <w:szCs w:val="20"/>
                <w:lang w:val="en-ZA" w:eastAsia="en-US"/>
              </w:rPr>
              <w:t>eflection and review</w:t>
            </w:r>
            <w:r w:rsidRPr="00BA434F">
              <w:rPr>
                <w:rFonts w:asciiTheme="minorHAnsi" w:eastAsiaTheme="minorHAnsi" w:hAnsiTheme="minorHAnsi" w:cstheme="minorHAnsi"/>
                <w:sz w:val="20"/>
                <w:szCs w:val="20"/>
                <w:lang w:val="en-ZA" w:eastAsia="en-US"/>
              </w:rPr>
              <w:t xml:space="preserve"> </w:t>
            </w:r>
          </w:p>
        </w:tc>
        <w:tc>
          <w:tcPr>
            <w:tcW w:w="5903" w:type="dxa"/>
          </w:tcPr>
          <w:p w14:paraId="5DA8D437"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How might the lesson be improved?</w:t>
            </w:r>
          </w:p>
        </w:tc>
      </w:tr>
      <w:tr w:rsidR="00F637C0" w14:paraId="489CD6DA" w14:textId="77777777" w:rsidTr="00BA434F">
        <w:tc>
          <w:tcPr>
            <w:tcW w:w="3113" w:type="dxa"/>
          </w:tcPr>
          <w:p w14:paraId="70DE7017" w14:textId="77777777" w:rsidR="00F637C0" w:rsidRPr="00BA434F" w:rsidRDefault="00F637C0" w:rsidP="00DB5C11">
            <w:pPr>
              <w:autoSpaceDE w:val="0"/>
              <w:autoSpaceDN w:val="0"/>
              <w:adjustRightInd w:val="0"/>
              <w:spacing w:before="60" w:after="60"/>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Closure</w:t>
            </w:r>
          </w:p>
        </w:tc>
        <w:tc>
          <w:tcPr>
            <w:tcW w:w="5903" w:type="dxa"/>
          </w:tcPr>
          <w:p w14:paraId="207F2435" w14:textId="1BFD73EE" w:rsidR="00F637C0" w:rsidRPr="00BA434F" w:rsidRDefault="00F637C0" w:rsidP="00DB5C11">
            <w:pPr>
              <w:spacing w:before="60" w:after="60" w:line="276" w:lineRule="auto"/>
              <w:rPr>
                <w:rFonts w:asciiTheme="minorHAnsi" w:eastAsiaTheme="minorHAnsi" w:hAnsiTheme="minorHAnsi" w:cstheme="minorHAnsi"/>
                <w:sz w:val="20"/>
                <w:szCs w:val="20"/>
                <w:lang w:val="en-ZA" w:eastAsia="en-US"/>
              </w:rPr>
            </w:pPr>
            <w:r w:rsidRPr="00BA434F">
              <w:rPr>
                <w:rFonts w:asciiTheme="minorHAnsi" w:eastAsiaTheme="minorHAnsi" w:hAnsiTheme="minorHAnsi" w:cstheme="minorHAnsi"/>
                <w:sz w:val="20"/>
                <w:szCs w:val="20"/>
                <w:lang w:val="en-ZA" w:eastAsia="en-US"/>
              </w:rPr>
              <w:t xml:space="preserve">What key concepts or terms do I want the students to </w:t>
            </w:r>
            <w:r w:rsidRPr="00BA434F">
              <w:rPr>
                <w:rFonts w:asciiTheme="minorHAnsi" w:eastAsiaTheme="minorHAnsi" w:hAnsiTheme="minorHAnsi" w:cstheme="minorHAnsi"/>
                <w:i/>
                <w:sz w:val="20"/>
                <w:szCs w:val="20"/>
                <w:lang w:val="en-ZA" w:eastAsia="en-US"/>
              </w:rPr>
              <w:t>take away</w:t>
            </w:r>
            <w:r w:rsidR="00D824DB" w:rsidRPr="00BA434F">
              <w:rPr>
                <w:rFonts w:asciiTheme="minorHAnsi" w:eastAsiaTheme="minorHAnsi" w:hAnsiTheme="minorHAnsi" w:cstheme="minorHAnsi"/>
                <w:sz w:val="20"/>
                <w:szCs w:val="20"/>
                <w:lang w:val="en-ZA" w:eastAsia="en-US"/>
              </w:rPr>
              <w:t xml:space="preserve"> – </w:t>
            </w:r>
            <w:r w:rsidRPr="00BA434F">
              <w:rPr>
                <w:rFonts w:asciiTheme="minorHAnsi" w:eastAsiaTheme="minorHAnsi" w:hAnsiTheme="minorHAnsi" w:cstheme="minorHAnsi"/>
                <w:sz w:val="20"/>
                <w:szCs w:val="20"/>
                <w:lang w:val="en-ZA" w:eastAsia="en-US"/>
              </w:rPr>
              <w:t>an</w:t>
            </w:r>
            <w:r w:rsidR="00D824DB" w:rsidRPr="00BA434F">
              <w:rPr>
                <w:rFonts w:asciiTheme="minorHAnsi" w:eastAsiaTheme="minorHAnsi" w:hAnsiTheme="minorHAnsi" w:cstheme="minorHAnsi"/>
                <w:sz w:val="20"/>
                <w:szCs w:val="20"/>
                <w:lang w:val="en-ZA" w:eastAsia="en-US"/>
              </w:rPr>
              <w:t>d bring back to the next lesson</w:t>
            </w:r>
            <w:r w:rsidRPr="00BA434F">
              <w:rPr>
                <w:rFonts w:asciiTheme="minorHAnsi" w:eastAsiaTheme="minorHAnsi" w:hAnsiTheme="minorHAnsi" w:cstheme="minorHAnsi"/>
                <w:sz w:val="20"/>
                <w:szCs w:val="20"/>
                <w:lang w:val="en-ZA" w:eastAsia="en-US"/>
              </w:rPr>
              <w:t>?</w:t>
            </w:r>
          </w:p>
        </w:tc>
      </w:tr>
    </w:tbl>
    <w:p w14:paraId="43EB3B9E" w14:textId="77777777" w:rsidR="00F637C0" w:rsidRDefault="00F637C0" w:rsidP="00F637C0">
      <w:pPr>
        <w:pStyle w:val="Default"/>
        <w:spacing w:after="120"/>
        <w:rPr>
          <w:color w:val="auto"/>
          <w:sz w:val="28"/>
          <w:szCs w:val="28"/>
        </w:rPr>
      </w:pPr>
    </w:p>
    <w:p w14:paraId="325AEEBF" w14:textId="159B6A14" w:rsidR="00F637C0" w:rsidRDefault="00F637C0" w:rsidP="00BA434F">
      <w:pPr>
        <w:pStyle w:val="Heading2"/>
      </w:pPr>
      <w:bookmarkStart w:id="60" w:name="_Toc57387485"/>
      <w:r w:rsidRPr="00F637C0">
        <w:t>The backbone of lesson plans: Five lesson phases</w:t>
      </w:r>
      <w:bookmarkEnd w:id="60"/>
      <w:r w:rsidRPr="00F637C0">
        <w:t xml:space="preserve"> </w:t>
      </w:r>
    </w:p>
    <w:p w14:paraId="0641326C" w14:textId="77777777" w:rsidR="00BA434F" w:rsidRPr="00BA434F" w:rsidRDefault="00BA434F" w:rsidP="00BA434F"/>
    <w:p w14:paraId="6585E0C3" w14:textId="05573E02" w:rsidR="00F637C0" w:rsidRPr="00E335DE" w:rsidRDefault="00F637C0" w:rsidP="00BA434F">
      <w:pPr>
        <w:pStyle w:val="Default"/>
        <w:spacing w:after="100" w:afterAutospacing="1" w:line="276" w:lineRule="auto"/>
        <w:ind w:left="720"/>
        <w:rPr>
          <w:rFonts w:asciiTheme="minorHAnsi" w:hAnsiTheme="minorHAnsi" w:cstheme="minorHAnsi"/>
          <w:bCs/>
          <w:color w:val="auto"/>
          <w:sz w:val="22"/>
          <w:szCs w:val="22"/>
        </w:rPr>
      </w:pPr>
      <w:r w:rsidRPr="00BA434F">
        <w:rPr>
          <w:rFonts w:asciiTheme="minorHAnsi" w:hAnsiTheme="minorHAnsi" w:cstheme="minorHAnsi"/>
          <w:i/>
          <w:color w:val="auto"/>
          <w:sz w:val="22"/>
          <w:szCs w:val="22"/>
        </w:rPr>
        <w:t xml:space="preserve">The format of detailed teaching plans should be left to individual teachers, as they know best what </w:t>
      </w:r>
      <w:r w:rsidR="004F2FE0">
        <w:rPr>
          <w:rFonts w:asciiTheme="minorHAnsi" w:hAnsiTheme="minorHAnsi" w:cstheme="minorHAnsi"/>
          <w:i/>
          <w:color w:val="auto"/>
          <w:sz w:val="22"/>
          <w:szCs w:val="22"/>
        </w:rPr>
        <w:t xml:space="preserve">goes best with their needs </w:t>
      </w:r>
      <w:r w:rsidRPr="00E335DE">
        <w:rPr>
          <w:rFonts w:asciiTheme="minorHAnsi" w:hAnsiTheme="minorHAnsi" w:cstheme="minorHAnsi"/>
          <w:color w:val="auto"/>
          <w:sz w:val="22"/>
          <w:szCs w:val="22"/>
        </w:rPr>
        <w:t>(Boehner, 2017a, p. 20)</w:t>
      </w:r>
    </w:p>
    <w:p w14:paraId="5C0C8EB3" w14:textId="1D4DE0D1" w:rsidR="00F637C0" w:rsidRPr="00495BBD"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E335DE">
        <w:rPr>
          <w:rFonts w:asciiTheme="minorHAnsi" w:eastAsiaTheme="minorHAnsi" w:hAnsiTheme="minorHAnsi" w:cstheme="minorHAnsi"/>
          <w:lang w:val="en-ZA" w:eastAsia="en-US"/>
        </w:rPr>
        <w:t xml:space="preserve">Given that lesson plans are </w:t>
      </w:r>
      <w:r>
        <w:rPr>
          <w:rFonts w:asciiTheme="minorHAnsi" w:eastAsiaTheme="minorHAnsi" w:hAnsiTheme="minorHAnsi" w:cstheme="minorHAnsi"/>
          <w:lang w:val="en-ZA" w:eastAsia="en-US"/>
        </w:rPr>
        <w:t xml:space="preserve">the </w:t>
      </w:r>
      <w:r w:rsidRPr="00E335DE">
        <w:rPr>
          <w:rFonts w:asciiTheme="minorHAnsi" w:eastAsiaTheme="minorHAnsi" w:hAnsiTheme="minorHAnsi" w:cstheme="minorHAnsi"/>
          <w:lang w:val="en-ZA" w:eastAsia="en-US"/>
        </w:rPr>
        <w:t>tools of preparation</w:t>
      </w:r>
      <w:r>
        <w:rPr>
          <w:rFonts w:asciiTheme="minorHAnsi" w:eastAsiaTheme="minorHAnsi" w:hAnsiTheme="minorHAnsi" w:cstheme="minorHAnsi"/>
          <w:lang w:val="en-ZA" w:eastAsia="en-US"/>
        </w:rPr>
        <w:t xml:space="preserve"> of </w:t>
      </w:r>
      <w:r w:rsidRPr="00E335DE">
        <w:rPr>
          <w:rFonts w:asciiTheme="minorHAnsi" w:eastAsiaTheme="minorHAnsi" w:hAnsiTheme="minorHAnsi" w:cstheme="minorHAnsi"/>
          <w:lang w:val="en-ZA" w:eastAsia="en-US"/>
        </w:rPr>
        <w:t xml:space="preserve">individual </w:t>
      </w:r>
      <w:r>
        <w:rPr>
          <w:rFonts w:asciiTheme="minorHAnsi" w:eastAsiaTheme="minorHAnsi" w:hAnsiTheme="minorHAnsi" w:cstheme="minorHAnsi"/>
          <w:lang w:val="en-ZA" w:eastAsia="en-US"/>
        </w:rPr>
        <w:t>lecturers</w:t>
      </w:r>
      <w:r w:rsidRPr="00E335DE">
        <w:rPr>
          <w:rFonts w:asciiTheme="minorHAnsi" w:eastAsiaTheme="minorHAnsi" w:hAnsiTheme="minorHAnsi" w:cstheme="minorHAnsi"/>
          <w:lang w:val="en-ZA" w:eastAsia="en-US"/>
        </w:rPr>
        <w:t xml:space="preserve">, </w:t>
      </w:r>
      <w:r w:rsidRPr="00E335DE">
        <w:rPr>
          <w:rFonts w:asciiTheme="minorHAnsi" w:eastAsiaTheme="minorHAnsi" w:hAnsiTheme="minorHAnsi" w:cstheme="minorHAnsi"/>
          <w:bCs/>
          <w:lang w:val="en-ZA" w:eastAsia="en-US"/>
        </w:rPr>
        <w:t>the five phases of good lessons indicated below</w:t>
      </w:r>
      <w:r>
        <w:rPr>
          <w:rFonts w:asciiTheme="minorHAnsi" w:eastAsiaTheme="minorHAnsi" w:hAnsiTheme="minorHAnsi" w:cstheme="minorHAnsi"/>
          <w:bCs/>
          <w:lang w:val="en-ZA" w:eastAsia="en-US"/>
        </w:rPr>
        <w:t xml:space="preserve"> are strongly recommended as a basis on which to construct most if not all of your lesson plans</w:t>
      </w:r>
      <w:r w:rsidRPr="00E335DE">
        <w:rPr>
          <w:rFonts w:asciiTheme="minorHAnsi" w:eastAsiaTheme="minorHAnsi" w:hAnsiTheme="minorHAnsi" w:cstheme="minorHAnsi"/>
          <w:bCs/>
          <w:lang w:val="en-ZA" w:eastAsia="en-US"/>
        </w:rPr>
        <w:t>. There are many such schema in existence; some of them make for dull</w:t>
      </w:r>
      <w:r>
        <w:rPr>
          <w:rFonts w:asciiTheme="minorHAnsi" w:eastAsiaTheme="minorHAnsi" w:hAnsiTheme="minorHAnsi" w:cstheme="minorHAnsi"/>
          <w:bCs/>
          <w:lang w:val="en-ZA" w:eastAsia="en-US"/>
        </w:rPr>
        <w:t>, monotonous</w:t>
      </w:r>
      <w:r w:rsidRPr="00E335DE">
        <w:rPr>
          <w:rFonts w:asciiTheme="minorHAnsi" w:eastAsiaTheme="minorHAnsi" w:hAnsiTheme="minorHAnsi" w:cstheme="minorHAnsi"/>
          <w:bCs/>
          <w:lang w:val="en-ZA" w:eastAsia="en-US"/>
        </w:rPr>
        <w:t xml:space="preserve"> teaching</w:t>
      </w:r>
      <w:r>
        <w:rPr>
          <w:rFonts w:asciiTheme="minorHAnsi" w:eastAsiaTheme="minorHAnsi" w:hAnsiTheme="minorHAnsi" w:cstheme="minorHAnsi"/>
          <w:bCs/>
          <w:lang w:val="en-ZA" w:eastAsia="en-US"/>
        </w:rPr>
        <w:t>,</w:t>
      </w:r>
      <w:r w:rsidRPr="00E335DE">
        <w:rPr>
          <w:rFonts w:asciiTheme="minorHAnsi" w:eastAsiaTheme="minorHAnsi" w:hAnsiTheme="minorHAnsi" w:cstheme="minorHAnsi"/>
          <w:bCs/>
          <w:lang w:val="en-ZA" w:eastAsia="en-US"/>
        </w:rPr>
        <w:t xml:space="preserve"> </w:t>
      </w:r>
      <w:r>
        <w:rPr>
          <w:rFonts w:asciiTheme="minorHAnsi" w:eastAsiaTheme="minorHAnsi" w:hAnsiTheme="minorHAnsi" w:cstheme="minorHAnsi"/>
          <w:bCs/>
          <w:lang w:val="en-ZA" w:eastAsia="en-US"/>
        </w:rPr>
        <w:t>or</w:t>
      </w:r>
      <w:r w:rsidRPr="00E335DE">
        <w:rPr>
          <w:rFonts w:asciiTheme="minorHAnsi" w:eastAsiaTheme="minorHAnsi" w:hAnsiTheme="minorHAnsi" w:cstheme="minorHAnsi"/>
          <w:bCs/>
          <w:lang w:val="en-ZA" w:eastAsia="en-US"/>
        </w:rPr>
        <w:t xml:space="preserve"> do little more than state the obvious (e.g.</w:t>
      </w:r>
      <w:r>
        <w:rPr>
          <w:rFonts w:asciiTheme="minorHAnsi" w:eastAsiaTheme="minorHAnsi" w:hAnsiTheme="minorHAnsi" w:cstheme="minorHAnsi"/>
          <w:bCs/>
          <w:lang w:val="en-ZA" w:eastAsia="en-US"/>
        </w:rPr>
        <w:t xml:space="preserve"> </w:t>
      </w:r>
      <w:r w:rsidRPr="00495BBD">
        <w:rPr>
          <w:rFonts w:asciiTheme="minorHAnsi" w:eastAsiaTheme="minorHAnsi" w:hAnsiTheme="minorHAnsi" w:cstheme="minorHAnsi"/>
          <w:bCs/>
          <w:lang w:val="en-ZA" w:eastAsia="en-US"/>
        </w:rPr>
        <w:t xml:space="preserve">“A lesson plan must have </w:t>
      </w:r>
      <w:r>
        <w:rPr>
          <w:rFonts w:asciiTheme="minorHAnsi" w:eastAsiaTheme="minorHAnsi" w:hAnsiTheme="minorHAnsi" w:cstheme="minorHAnsi"/>
          <w:bCs/>
          <w:lang w:val="en-ZA" w:eastAsia="en-US"/>
        </w:rPr>
        <w:t xml:space="preserve">an introduction, presentation and application”). </w:t>
      </w:r>
    </w:p>
    <w:p w14:paraId="68CB5E83" w14:textId="0BAC9D13" w:rsidR="00F637C0"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There are no </w:t>
      </w:r>
      <w:r w:rsidRPr="00E335DE">
        <w:rPr>
          <w:rFonts w:asciiTheme="minorHAnsi" w:hAnsiTheme="minorHAnsi" w:cstheme="minorHAnsi"/>
          <w:i/>
          <w:color w:val="auto"/>
          <w:sz w:val="22"/>
          <w:szCs w:val="22"/>
        </w:rPr>
        <w:t xml:space="preserve">absolutely </w:t>
      </w:r>
      <w:r w:rsidRPr="00E335DE">
        <w:rPr>
          <w:rFonts w:asciiTheme="minorHAnsi" w:hAnsiTheme="minorHAnsi" w:cstheme="minorHAnsi"/>
          <w:color w:val="auto"/>
          <w:sz w:val="22"/>
          <w:szCs w:val="22"/>
        </w:rPr>
        <w:t xml:space="preserve">mandatory phases to be followed in crafting lesson plans, but most TVET lessons </w:t>
      </w:r>
      <w:r>
        <w:rPr>
          <w:rFonts w:asciiTheme="minorHAnsi" w:hAnsiTheme="minorHAnsi" w:cstheme="minorHAnsi"/>
          <w:color w:val="auto"/>
          <w:sz w:val="22"/>
          <w:szCs w:val="22"/>
        </w:rPr>
        <w:t>include</w:t>
      </w:r>
      <w:r w:rsidRPr="00E335DE">
        <w:rPr>
          <w:rFonts w:asciiTheme="minorHAnsi" w:hAnsiTheme="minorHAnsi" w:cstheme="minorHAnsi"/>
          <w:color w:val="auto"/>
          <w:sz w:val="22"/>
          <w:szCs w:val="22"/>
        </w:rPr>
        <w:t xml:space="preserve"> the following five phases</w:t>
      </w:r>
      <w:r>
        <w:rPr>
          <w:rFonts w:asciiTheme="minorHAnsi" w:hAnsiTheme="minorHAnsi" w:cstheme="minorHAnsi"/>
          <w:color w:val="auto"/>
          <w:sz w:val="22"/>
          <w:szCs w:val="22"/>
        </w:rPr>
        <w:t xml:space="preserve"> in one form or other</w:t>
      </w:r>
      <w:r w:rsidR="00493D3B">
        <w:rPr>
          <w:rFonts w:asciiTheme="minorHAnsi" w:hAnsiTheme="minorHAnsi" w:cstheme="minorHAnsi"/>
          <w:color w:val="auto"/>
          <w:sz w:val="22"/>
          <w:szCs w:val="22"/>
        </w:rPr>
        <w:t>.</w:t>
      </w:r>
      <w:r w:rsidRPr="00E335DE">
        <w:rPr>
          <w:rFonts w:asciiTheme="minorHAnsi" w:hAnsiTheme="minorHAnsi" w:cstheme="minorHAnsi"/>
          <w:color w:val="auto"/>
          <w:sz w:val="22"/>
          <w:szCs w:val="22"/>
        </w:rPr>
        <w:t xml:space="preserve"> This structure can </w:t>
      </w:r>
      <w:r>
        <w:rPr>
          <w:rFonts w:asciiTheme="minorHAnsi" w:hAnsiTheme="minorHAnsi" w:cstheme="minorHAnsi"/>
          <w:color w:val="auto"/>
          <w:sz w:val="22"/>
          <w:szCs w:val="22"/>
        </w:rPr>
        <w:t xml:space="preserve">of course </w:t>
      </w:r>
      <w:r w:rsidRPr="00E335DE">
        <w:rPr>
          <w:rFonts w:asciiTheme="minorHAnsi" w:hAnsiTheme="minorHAnsi" w:cstheme="minorHAnsi"/>
          <w:color w:val="auto"/>
          <w:sz w:val="22"/>
          <w:szCs w:val="22"/>
        </w:rPr>
        <w:t xml:space="preserve">be modified, and the phases can be presented in </w:t>
      </w:r>
      <w:r>
        <w:rPr>
          <w:rFonts w:asciiTheme="minorHAnsi" w:hAnsiTheme="minorHAnsi" w:cstheme="minorHAnsi"/>
          <w:color w:val="auto"/>
          <w:sz w:val="22"/>
          <w:szCs w:val="22"/>
        </w:rPr>
        <w:t xml:space="preserve">different proportions or sequences. Sometimes almost an entire lesson could be devoted to a demonstration, lecture and question-and-answer, or to a self-directed student activity; or </w:t>
      </w:r>
      <w:r w:rsidRPr="00E335DE">
        <w:rPr>
          <w:rFonts w:asciiTheme="minorHAnsi" w:hAnsiTheme="minorHAnsi" w:cstheme="minorHAnsi"/>
          <w:color w:val="auto"/>
          <w:sz w:val="22"/>
          <w:szCs w:val="22"/>
        </w:rPr>
        <w:t xml:space="preserve">short periods of </w:t>
      </w:r>
      <w:r w:rsidRPr="00D25FB3">
        <w:rPr>
          <w:rFonts w:asciiTheme="minorHAnsi" w:hAnsiTheme="minorHAnsi" w:cstheme="minorHAnsi"/>
          <w:i/>
          <w:color w:val="auto"/>
          <w:sz w:val="22"/>
          <w:szCs w:val="22"/>
        </w:rPr>
        <w:t>reflection</w:t>
      </w:r>
      <w:r w:rsidRPr="00E335DE">
        <w:rPr>
          <w:rFonts w:asciiTheme="minorHAnsi" w:hAnsiTheme="minorHAnsi" w:cstheme="minorHAnsi"/>
          <w:color w:val="auto"/>
          <w:sz w:val="22"/>
          <w:szCs w:val="22"/>
        </w:rPr>
        <w:t xml:space="preserve"> (the </w:t>
      </w:r>
      <w:r>
        <w:rPr>
          <w:rFonts w:asciiTheme="minorHAnsi" w:hAnsiTheme="minorHAnsi" w:cstheme="minorHAnsi"/>
          <w:color w:val="auto"/>
          <w:sz w:val="22"/>
          <w:szCs w:val="22"/>
        </w:rPr>
        <w:t>fifth</w:t>
      </w:r>
      <w:r w:rsidRPr="00E335DE">
        <w:rPr>
          <w:rFonts w:asciiTheme="minorHAnsi" w:hAnsiTheme="minorHAnsi" w:cstheme="minorHAnsi"/>
          <w:color w:val="auto"/>
          <w:sz w:val="22"/>
          <w:szCs w:val="22"/>
        </w:rPr>
        <w:t xml:space="preserve"> phase) may be interspersed throughout the lesson</w:t>
      </w:r>
      <w:r>
        <w:rPr>
          <w:rFonts w:asciiTheme="minorHAnsi" w:hAnsiTheme="minorHAnsi" w:cstheme="minorHAnsi"/>
          <w:color w:val="auto"/>
          <w:sz w:val="22"/>
          <w:szCs w:val="22"/>
        </w:rPr>
        <w:t xml:space="preserve"> rather than being situated at the end</w:t>
      </w:r>
      <w:r w:rsidRPr="00E335DE">
        <w:rPr>
          <w:rFonts w:asciiTheme="minorHAnsi" w:hAnsiTheme="minorHAnsi" w:cstheme="minorHAnsi"/>
          <w:color w:val="auto"/>
          <w:sz w:val="22"/>
          <w:szCs w:val="22"/>
        </w:rPr>
        <w:t xml:space="preserve">. </w:t>
      </w:r>
    </w:p>
    <w:p w14:paraId="5CF5C099" w14:textId="0C63AFFE" w:rsidR="00F637C0"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lastRenderedPageBreak/>
        <w:t xml:space="preserve">But </w:t>
      </w:r>
      <w:r>
        <w:rPr>
          <w:rFonts w:asciiTheme="minorHAnsi" w:hAnsiTheme="minorHAnsi" w:cstheme="minorHAnsi"/>
          <w:color w:val="auto"/>
          <w:sz w:val="22"/>
          <w:szCs w:val="22"/>
        </w:rPr>
        <w:t>a lesson that, for example, left out phase 1, 4 or 5 altogether would in some ways lack balance and be pedagogically and professionally incomplete</w:t>
      </w:r>
      <w:r w:rsidR="00474913">
        <w:rPr>
          <w:rFonts w:asciiTheme="minorHAnsi" w:hAnsiTheme="minorHAnsi" w:cstheme="minorHAnsi"/>
          <w:color w:val="auto"/>
          <w:sz w:val="22"/>
          <w:szCs w:val="22"/>
        </w:rPr>
        <w:t>.</w:t>
      </w:r>
      <w:r>
        <w:rPr>
          <w:rFonts w:asciiTheme="minorHAnsi" w:hAnsiTheme="minorHAnsi" w:cstheme="minorHAnsi"/>
          <w:color w:val="auto"/>
          <w:sz w:val="22"/>
          <w:szCs w:val="22"/>
        </w:rPr>
        <w:t xml:space="preserve"> T</w:t>
      </w:r>
      <w:r w:rsidRPr="00E335DE">
        <w:rPr>
          <w:rFonts w:asciiTheme="minorHAnsi" w:hAnsiTheme="minorHAnsi" w:cstheme="minorHAnsi"/>
          <w:color w:val="auto"/>
          <w:sz w:val="22"/>
          <w:szCs w:val="22"/>
        </w:rPr>
        <w:t xml:space="preserve">he model below </w:t>
      </w:r>
      <w:r w:rsidR="00474913">
        <w:rPr>
          <w:rFonts w:asciiTheme="minorHAnsi" w:hAnsiTheme="minorHAnsi" w:cstheme="minorHAnsi"/>
          <w:color w:val="auto"/>
          <w:sz w:val="22"/>
          <w:szCs w:val="22"/>
        </w:rPr>
        <w:t>can be applied to</w:t>
      </w:r>
      <w:r w:rsidRPr="00E335DE">
        <w:rPr>
          <w:rFonts w:asciiTheme="minorHAnsi" w:hAnsiTheme="minorHAnsi" w:cstheme="minorHAnsi"/>
          <w:color w:val="auto"/>
          <w:sz w:val="22"/>
          <w:szCs w:val="22"/>
        </w:rPr>
        <w:t xml:space="preserve"> almost any TVET lessons, whether they take place in a classroom, lecture theatre or workshop. This holds good for lessons rangi</w:t>
      </w:r>
      <w:r w:rsidR="00DC795C">
        <w:rPr>
          <w:rFonts w:asciiTheme="minorHAnsi" w:hAnsiTheme="minorHAnsi" w:cstheme="minorHAnsi"/>
          <w:color w:val="auto"/>
          <w:sz w:val="22"/>
          <w:szCs w:val="22"/>
        </w:rPr>
        <w:t xml:space="preserve">ng from 40 minutes’ duration to </w:t>
      </w:r>
      <w:r w:rsidR="00474913">
        <w:rPr>
          <w:rFonts w:asciiTheme="minorHAnsi" w:hAnsiTheme="minorHAnsi" w:cstheme="minorHAnsi"/>
          <w:color w:val="auto"/>
          <w:sz w:val="22"/>
          <w:szCs w:val="22"/>
        </w:rPr>
        <w:t>practical block periods that may be many hours long.</w:t>
      </w:r>
      <w:r w:rsidRPr="00E335DE">
        <w:rPr>
          <w:rFonts w:asciiTheme="minorHAnsi" w:hAnsiTheme="minorHAnsi" w:cstheme="minorHAnsi"/>
          <w:color w:val="auto"/>
          <w:sz w:val="22"/>
          <w:szCs w:val="22"/>
        </w:rPr>
        <w:t xml:space="preserve"> </w:t>
      </w:r>
    </w:p>
    <w:p w14:paraId="5AEA94D5" w14:textId="660EE928" w:rsidR="00F637C0" w:rsidRDefault="00DC795C" w:rsidP="00F637C0">
      <w:pPr>
        <w:pStyle w:val="Default"/>
        <w:spacing w:after="100" w:afterAutospacing="1" w:line="276" w:lineRule="auto"/>
        <w:rPr>
          <w:rFonts w:asciiTheme="minorHAnsi" w:hAnsiTheme="minorHAnsi" w:cstheme="minorHAnsi"/>
          <w:color w:val="auto"/>
          <w:sz w:val="22"/>
          <w:szCs w:val="22"/>
        </w:rPr>
      </w:pPr>
      <w:r>
        <w:rPr>
          <w:rFonts w:asciiTheme="minorHAnsi" w:hAnsiTheme="minorHAnsi" w:cstheme="minorHAnsi"/>
          <w:color w:val="auto"/>
          <w:sz w:val="22"/>
          <w:szCs w:val="22"/>
        </w:rPr>
        <w:t>As stated, t</w:t>
      </w:r>
      <w:r w:rsidR="00F637C0" w:rsidRPr="00E335DE">
        <w:rPr>
          <w:rFonts w:asciiTheme="minorHAnsi" w:hAnsiTheme="minorHAnsi" w:cstheme="minorHAnsi"/>
          <w:color w:val="auto"/>
          <w:sz w:val="22"/>
          <w:szCs w:val="22"/>
        </w:rPr>
        <w:t xml:space="preserve">he </w:t>
      </w:r>
      <w:r w:rsidR="00F637C0" w:rsidRPr="00E335DE">
        <w:rPr>
          <w:rFonts w:asciiTheme="minorHAnsi" w:hAnsiTheme="minorHAnsi" w:cstheme="minorHAnsi"/>
          <w:i/>
          <w:color w:val="auto"/>
          <w:sz w:val="22"/>
          <w:szCs w:val="22"/>
        </w:rPr>
        <w:t>sequence</w:t>
      </w:r>
      <w:r w:rsidR="00F637C0" w:rsidRPr="00E335DE">
        <w:rPr>
          <w:rFonts w:asciiTheme="minorHAnsi" w:hAnsiTheme="minorHAnsi" w:cstheme="minorHAnsi"/>
          <w:color w:val="auto"/>
          <w:sz w:val="22"/>
          <w:szCs w:val="22"/>
        </w:rPr>
        <w:t xml:space="preserve"> of the phases is not rigid; however, there is a clear logic to the </w:t>
      </w:r>
      <w:r w:rsidR="00F637C0">
        <w:rPr>
          <w:rFonts w:asciiTheme="minorHAnsi" w:hAnsiTheme="minorHAnsi" w:cstheme="minorHAnsi"/>
          <w:color w:val="auto"/>
          <w:sz w:val="22"/>
          <w:szCs w:val="22"/>
        </w:rPr>
        <w:t xml:space="preserve">basic </w:t>
      </w:r>
      <w:r w:rsidR="00F637C0" w:rsidRPr="00E335DE">
        <w:rPr>
          <w:rFonts w:asciiTheme="minorHAnsi" w:hAnsiTheme="minorHAnsi" w:cstheme="minorHAnsi"/>
          <w:color w:val="auto"/>
          <w:sz w:val="22"/>
          <w:szCs w:val="22"/>
        </w:rPr>
        <w:t>sequence indicated here, as each phase builds on one that precedes it (Boehner, 2017. pp. 15-17).</w:t>
      </w:r>
    </w:p>
    <w:p w14:paraId="745C94C1" w14:textId="77777777" w:rsidR="00F637C0" w:rsidRDefault="00F637C0" w:rsidP="00F637C0">
      <w:r w:rsidRPr="00B25DDD">
        <w:rPr>
          <w:noProof/>
          <w:lang w:val="en-ZA"/>
        </w:rPr>
        <mc:AlternateContent>
          <mc:Choice Requires="wps">
            <w:drawing>
              <wp:anchor distT="0" distB="0" distL="114300" distR="114300" simplePos="0" relativeHeight="252020736" behindDoc="0" locked="0" layoutInCell="1" allowOverlap="1" wp14:anchorId="5DF61296" wp14:editId="56995D5B">
                <wp:simplePos x="0" y="0"/>
                <wp:positionH relativeFrom="column">
                  <wp:posOffset>450850</wp:posOffset>
                </wp:positionH>
                <wp:positionV relativeFrom="paragraph">
                  <wp:posOffset>25400</wp:posOffset>
                </wp:positionV>
                <wp:extent cx="4775200" cy="698500"/>
                <wp:effectExtent l="0" t="0" r="25400" b="25400"/>
                <wp:wrapNone/>
                <wp:docPr id="280" name="Rounded Rectangle 280"/>
                <wp:cNvGraphicFramePr/>
                <a:graphic xmlns:a="http://schemas.openxmlformats.org/drawingml/2006/main">
                  <a:graphicData uri="http://schemas.microsoft.com/office/word/2010/wordprocessingShape">
                    <wps:wsp>
                      <wps:cNvSpPr/>
                      <wps:spPr>
                        <a:xfrm>
                          <a:off x="0" y="0"/>
                          <a:ext cx="4775200" cy="698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7952C" w14:textId="77777777" w:rsidR="008E47AF" w:rsidRDefault="008E47AF" w:rsidP="00F637C0">
                            <w:pPr>
                              <w:jc w:val="center"/>
                              <w:rPr>
                                <w:rFonts w:asciiTheme="minorHAnsi" w:hAnsiTheme="minorHAnsi" w:cstheme="minorHAnsi"/>
                                <w:lang w:val="en-ZA"/>
                              </w:rPr>
                            </w:pPr>
                            <w:r w:rsidRPr="00BA7399">
                              <w:rPr>
                                <w:rFonts w:asciiTheme="minorHAnsi" w:hAnsiTheme="minorHAnsi" w:cstheme="minorHAnsi"/>
                                <w:b/>
                                <w:lang w:val="en-ZA"/>
                              </w:rPr>
                              <w:t>Phase 1:</w:t>
                            </w:r>
                            <w:r>
                              <w:rPr>
                                <w:rFonts w:asciiTheme="minorHAnsi" w:hAnsiTheme="minorHAnsi" w:cstheme="minorHAnsi"/>
                                <w:lang w:val="en-ZA"/>
                              </w:rPr>
                              <w:t xml:space="preserve"> Create curiosity (surprise students), and spur motivation; </w:t>
                            </w:r>
                          </w:p>
                          <w:p w14:paraId="6D42B045" w14:textId="10DF7FDA" w:rsidR="008E47AF" w:rsidRDefault="008E47AF" w:rsidP="00F637C0">
                            <w:pPr>
                              <w:jc w:val="center"/>
                              <w:rPr>
                                <w:rFonts w:asciiTheme="minorHAnsi" w:hAnsiTheme="minorHAnsi" w:cstheme="minorHAnsi"/>
                                <w:lang w:val="en-ZA"/>
                              </w:rPr>
                            </w:pPr>
                            <w:r>
                              <w:rPr>
                                <w:rFonts w:asciiTheme="minorHAnsi" w:hAnsiTheme="minorHAnsi" w:cstheme="minorHAnsi"/>
                                <w:lang w:val="en-ZA"/>
                              </w:rPr>
                              <w:t xml:space="preserve">build on students’ own experience/previous </w:t>
                            </w:r>
                            <w:r w:rsidRPr="00354D9F">
                              <w:rPr>
                                <w:rFonts w:asciiTheme="minorHAnsi" w:hAnsiTheme="minorHAnsi" w:cstheme="minorHAnsi"/>
                                <w:lang w:val="en-ZA"/>
                              </w:rPr>
                              <w:t xml:space="preserve">learning; show </w:t>
                            </w:r>
                            <w:r>
                              <w:rPr>
                                <w:rFonts w:asciiTheme="minorHAnsi" w:hAnsiTheme="minorHAnsi" w:cstheme="minorHAnsi"/>
                                <w:lang w:val="en-ZA"/>
                              </w:rPr>
                              <w:t>relevance to</w:t>
                            </w:r>
                          </w:p>
                          <w:p w14:paraId="32712780" w14:textId="77777777" w:rsidR="008E47AF" w:rsidRPr="00112A0D" w:rsidRDefault="008E47AF" w:rsidP="00F637C0">
                            <w:pPr>
                              <w:jc w:val="center"/>
                              <w:rPr>
                                <w:rFonts w:asciiTheme="minorHAnsi" w:hAnsiTheme="minorHAnsi" w:cstheme="minorHAnsi"/>
                                <w:lang w:val="en-ZA"/>
                              </w:rPr>
                            </w:pPr>
                            <w:r>
                              <w:rPr>
                                <w:rFonts w:asciiTheme="minorHAnsi" w:hAnsiTheme="minorHAnsi" w:cstheme="minorHAnsi"/>
                                <w:lang w:val="en-ZA"/>
                              </w:rPr>
                              <w:t>the development of practical expertise or some aspect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61296" id="Rounded Rectangle 280" o:spid="_x0000_s1108" style="position:absolute;margin-left:35.5pt;margin-top:2pt;width:376pt;height: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" fillcolor="white [3201]" strokecolor="black [3213]" strokeweight="1pt">
                <v:stroke joinstyle="miter"/>
                <v:textbox>
                  <w:txbxContent>
                    <w:p w14:paraId="5797952C" w14:textId="77777777" w:rsidR="008E47AF" w:rsidRDefault="008E47AF" w:rsidP="00F637C0">
                      <w:pPr>
                        <w:jc w:val="center"/>
                        <w:rPr>
                          <w:rFonts w:asciiTheme="minorHAnsi" w:hAnsiTheme="minorHAnsi" w:cstheme="minorHAnsi"/>
                          <w:lang w:val="en-ZA"/>
                        </w:rPr>
                      </w:pPr>
                      <w:r w:rsidRPr="00BA7399">
                        <w:rPr>
                          <w:rFonts w:asciiTheme="minorHAnsi" w:hAnsiTheme="minorHAnsi" w:cstheme="minorHAnsi"/>
                          <w:b/>
                          <w:lang w:val="en-ZA"/>
                        </w:rPr>
                        <w:t>Phase 1:</w:t>
                      </w:r>
                      <w:r>
                        <w:rPr>
                          <w:rFonts w:asciiTheme="minorHAnsi" w:hAnsiTheme="minorHAnsi" w:cstheme="minorHAnsi"/>
                          <w:lang w:val="en-ZA"/>
                        </w:rPr>
                        <w:t xml:space="preserve"> Create curiosity (surprise students), and spur motivation; </w:t>
                      </w:r>
                    </w:p>
                    <w:p w14:paraId="6D42B045" w14:textId="10DF7FDA" w:rsidR="008E47AF" w:rsidRDefault="008E47AF" w:rsidP="00F637C0">
                      <w:pPr>
                        <w:jc w:val="center"/>
                        <w:rPr>
                          <w:rFonts w:asciiTheme="minorHAnsi" w:hAnsiTheme="minorHAnsi" w:cstheme="minorHAnsi"/>
                          <w:lang w:val="en-ZA"/>
                        </w:rPr>
                      </w:pPr>
                      <w:r>
                        <w:rPr>
                          <w:rFonts w:asciiTheme="minorHAnsi" w:hAnsiTheme="minorHAnsi" w:cstheme="minorHAnsi"/>
                          <w:lang w:val="en-ZA"/>
                        </w:rPr>
                        <w:t xml:space="preserve">build on students’ own experience/previous </w:t>
                      </w:r>
                      <w:r w:rsidRPr="00354D9F">
                        <w:rPr>
                          <w:rFonts w:asciiTheme="minorHAnsi" w:hAnsiTheme="minorHAnsi" w:cstheme="minorHAnsi"/>
                          <w:lang w:val="en-ZA"/>
                        </w:rPr>
                        <w:t xml:space="preserve">learning; show </w:t>
                      </w:r>
                      <w:r>
                        <w:rPr>
                          <w:rFonts w:asciiTheme="minorHAnsi" w:hAnsiTheme="minorHAnsi" w:cstheme="minorHAnsi"/>
                          <w:lang w:val="en-ZA"/>
                        </w:rPr>
                        <w:t>relevance to</w:t>
                      </w:r>
                    </w:p>
                    <w:p w14:paraId="32712780" w14:textId="77777777" w:rsidR="008E47AF" w:rsidRPr="00112A0D" w:rsidRDefault="008E47AF" w:rsidP="00F637C0">
                      <w:pPr>
                        <w:jc w:val="center"/>
                        <w:rPr>
                          <w:rFonts w:asciiTheme="minorHAnsi" w:hAnsiTheme="minorHAnsi" w:cstheme="minorHAnsi"/>
                          <w:lang w:val="en-ZA"/>
                        </w:rPr>
                      </w:pPr>
                      <w:r>
                        <w:rPr>
                          <w:rFonts w:asciiTheme="minorHAnsi" w:hAnsiTheme="minorHAnsi" w:cstheme="minorHAnsi"/>
                          <w:lang w:val="en-ZA"/>
                        </w:rPr>
                        <w:t>the development of practical expertise or some aspect of work</w:t>
                      </w:r>
                    </w:p>
                  </w:txbxContent>
                </v:textbox>
              </v:roundrect>
            </w:pict>
          </mc:Fallback>
        </mc:AlternateContent>
      </w:r>
    </w:p>
    <w:p w14:paraId="1EC3A71A" w14:textId="77777777" w:rsidR="00F637C0" w:rsidRDefault="00F637C0" w:rsidP="00F637C0">
      <w:pPr>
        <w:pStyle w:val="Default"/>
        <w:rPr>
          <w:rFonts w:asciiTheme="minorHAnsi" w:hAnsiTheme="minorHAnsi" w:cstheme="minorHAnsi"/>
          <w:sz w:val="22"/>
          <w:szCs w:val="22"/>
        </w:rPr>
      </w:pPr>
    </w:p>
    <w:p w14:paraId="52EE5501" w14:textId="77777777" w:rsidR="00F637C0" w:rsidRDefault="00F637C0" w:rsidP="00F637C0">
      <w:pPr>
        <w:pStyle w:val="Default"/>
        <w:rPr>
          <w:rFonts w:asciiTheme="minorHAnsi" w:hAnsiTheme="minorHAnsi" w:cstheme="minorHAnsi"/>
          <w:sz w:val="22"/>
          <w:szCs w:val="22"/>
        </w:rPr>
      </w:pPr>
    </w:p>
    <w:p w14:paraId="1C3FE8EC" w14:textId="77777777" w:rsidR="00F637C0" w:rsidRDefault="00F637C0" w:rsidP="00F637C0">
      <w:pPr>
        <w:pStyle w:val="Default"/>
        <w:rPr>
          <w:rFonts w:asciiTheme="minorHAnsi" w:hAnsiTheme="minorHAnsi" w:cstheme="minorHAnsi"/>
          <w:sz w:val="22"/>
          <w:szCs w:val="22"/>
        </w:rPr>
      </w:pPr>
    </w:p>
    <w:p w14:paraId="5AD76C3E" w14:textId="77777777" w:rsidR="00F637C0" w:rsidRDefault="00F637C0" w:rsidP="00F637C0">
      <w:pPr>
        <w:pStyle w:val="Default"/>
        <w:rPr>
          <w:rFonts w:asciiTheme="minorHAnsi" w:hAnsiTheme="minorHAnsi" w:cstheme="minorHAnsi"/>
          <w:sz w:val="22"/>
          <w:szCs w:val="22"/>
        </w:rPr>
      </w:pPr>
      <w:r>
        <w:rPr>
          <w:rFonts w:asciiTheme="minorHAnsi" w:hAnsiTheme="minorHAnsi" w:cstheme="minorHAnsi"/>
          <w:noProof/>
          <w:sz w:val="22"/>
          <w:szCs w:val="22"/>
          <w:lang w:eastAsia="en-ZA"/>
        </w:rPr>
        <mc:AlternateContent>
          <mc:Choice Requires="wps">
            <w:drawing>
              <wp:anchor distT="0" distB="0" distL="114300" distR="114300" simplePos="0" relativeHeight="252023808" behindDoc="0" locked="0" layoutInCell="1" allowOverlap="1" wp14:anchorId="15526FA4" wp14:editId="569C658A">
                <wp:simplePos x="0" y="0"/>
                <wp:positionH relativeFrom="column">
                  <wp:posOffset>2698750</wp:posOffset>
                </wp:positionH>
                <wp:positionV relativeFrom="paragraph">
                  <wp:posOffset>3810</wp:posOffset>
                </wp:positionV>
                <wp:extent cx="342900" cy="457200"/>
                <wp:effectExtent l="19050" t="0" r="38100" b="38100"/>
                <wp:wrapNone/>
                <wp:docPr id="315" name="Down Arrow 315"/>
                <wp:cNvGraphicFramePr/>
                <a:graphic xmlns:a="http://schemas.openxmlformats.org/drawingml/2006/main">
                  <a:graphicData uri="http://schemas.microsoft.com/office/word/2010/wordprocessingShape">
                    <wps:wsp>
                      <wps:cNvSpPr/>
                      <wps:spPr>
                        <a:xfrm>
                          <a:off x="0" y="0"/>
                          <a:ext cx="342900" cy="457200"/>
                        </a:xfrm>
                        <a:prstGeom prst="downArrow">
                          <a:avLst/>
                        </a:prstGeom>
                        <a:solidFill>
                          <a:schemeClr val="bg1">
                            <a:lumMod val="5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F39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5" o:spid="_x0000_s1026" type="#_x0000_t67" style="position:absolute;margin-left:212.5pt;margin-top:.3pt;width:27pt;height:3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" adj="13500" fillcolor="#7f7f7f [1612]" strokecolor="#0070c0" strokeweight="1pt"/>
            </w:pict>
          </mc:Fallback>
        </mc:AlternateContent>
      </w:r>
    </w:p>
    <w:p w14:paraId="15605D71" w14:textId="77777777" w:rsidR="00F637C0" w:rsidRDefault="00F637C0" w:rsidP="00F637C0">
      <w:pPr>
        <w:pStyle w:val="Default"/>
        <w:rPr>
          <w:rFonts w:asciiTheme="minorHAnsi" w:hAnsiTheme="minorHAnsi" w:cstheme="minorHAnsi"/>
          <w:sz w:val="22"/>
          <w:szCs w:val="22"/>
        </w:rPr>
      </w:pPr>
    </w:p>
    <w:p w14:paraId="2CED8681" w14:textId="77777777" w:rsidR="00F637C0" w:rsidRDefault="00F637C0" w:rsidP="00F637C0">
      <w:pPr>
        <w:pStyle w:val="Default"/>
        <w:rPr>
          <w:rFonts w:asciiTheme="minorHAnsi" w:hAnsiTheme="minorHAnsi" w:cstheme="minorHAnsi"/>
          <w:sz w:val="22"/>
          <w:szCs w:val="22"/>
        </w:rPr>
      </w:pPr>
      <w:r w:rsidRPr="00B25DDD">
        <w:rPr>
          <w:noProof/>
          <w:lang w:eastAsia="en-ZA"/>
        </w:rPr>
        <mc:AlternateContent>
          <mc:Choice Requires="wps">
            <w:drawing>
              <wp:anchor distT="0" distB="0" distL="114300" distR="114300" simplePos="0" relativeHeight="252021760" behindDoc="0" locked="0" layoutInCell="1" allowOverlap="1" wp14:anchorId="6A45E2F7" wp14:editId="72DCBC80">
                <wp:simplePos x="0" y="0"/>
                <wp:positionH relativeFrom="margin">
                  <wp:posOffset>471805</wp:posOffset>
                </wp:positionH>
                <wp:positionV relativeFrom="paragraph">
                  <wp:posOffset>31750</wp:posOffset>
                </wp:positionV>
                <wp:extent cx="4775200" cy="692150"/>
                <wp:effectExtent l="0" t="0" r="25400" b="12700"/>
                <wp:wrapNone/>
                <wp:docPr id="318" name="Rounded Rectangle 318"/>
                <wp:cNvGraphicFramePr/>
                <a:graphic xmlns:a="http://schemas.openxmlformats.org/drawingml/2006/main">
                  <a:graphicData uri="http://schemas.microsoft.com/office/word/2010/wordprocessingShape">
                    <wps:wsp>
                      <wps:cNvSpPr/>
                      <wps:spPr>
                        <a:xfrm>
                          <a:off x="0" y="0"/>
                          <a:ext cx="4775200" cy="692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1F147" w14:textId="77777777" w:rsidR="008E47AF" w:rsidRPr="00207555" w:rsidRDefault="008E47AF" w:rsidP="00F637C0">
                            <w:pPr>
                              <w:jc w:val="center"/>
                              <w:rPr>
                                <w:rFonts w:asciiTheme="minorHAnsi" w:hAnsiTheme="minorHAnsi" w:cstheme="minorHAnsi"/>
                                <w:lang w:val="en-ZA"/>
                              </w:rPr>
                            </w:pPr>
                            <w:r w:rsidRPr="00BA7399">
                              <w:rPr>
                                <w:rFonts w:asciiTheme="minorHAnsi" w:hAnsiTheme="minorHAnsi" w:cstheme="minorHAnsi"/>
                                <w:b/>
                                <w:lang w:val="en-ZA"/>
                              </w:rPr>
                              <w:t>Phase 2:</w:t>
                            </w:r>
                            <w:r>
                              <w:rPr>
                                <w:rFonts w:asciiTheme="minorHAnsi" w:hAnsiTheme="minorHAnsi" w:cstheme="minorHAnsi"/>
                                <w:lang w:val="en-ZA"/>
                              </w:rPr>
                              <w:t xml:space="preserve"> Provide clear instructions for the learning activity, and any </w:t>
                            </w:r>
                            <w:r>
                              <w:rPr>
                                <w:rFonts w:asciiTheme="minorHAnsi" w:hAnsiTheme="minorHAnsi" w:cstheme="minorHAnsi"/>
                                <w:i/>
                                <w:lang w:val="en-ZA"/>
                              </w:rPr>
                              <w:t>n</w:t>
                            </w:r>
                            <w:r w:rsidRPr="00546F12">
                              <w:rPr>
                                <w:rFonts w:asciiTheme="minorHAnsi" w:hAnsiTheme="minorHAnsi" w:cstheme="minorHAnsi"/>
                                <w:i/>
                                <w:lang w:val="en-ZA"/>
                              </w:rPr>
                              <w:t>ecessary</w:t>
                            </w:r>
                            <w:r>
                              <w:rPr>
                                <w:rFonts w:asciiTheme="minorHAnsi" w:hAnsiTheme="minorHAnsi" w:cstheme="minorHAnsi"/>
                                <w:lang w:val="en-ZA"/>
                              </w:rPr>
                              <w:t xml:space="preserve"> content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E2F7" id="Rounded Rectangle 318" o:spid="_x0000_s1109" style="position:absolute;margin-left:37.15pt;margin-top:2.5pt;width:376pt;height:54.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" fillcolor="white [3201]" strokecolor="black [3213]" strokeweight="1pt">
                <v:stroke joinstyle="miter"/>
                <v:textbox>
                  <w:txbxContent>
                    <w:p w14:paraId="7341F147" w14:textId="77777777" w:rsidR="008E47AF" w:rsidRPr="00207555" w:rsidRDefault="008E47AF" w:rsidP="00F637C0">
                      <w:pPr>
                        <w:jc w:val="center"/>
                        <w:rPr>
                          <w:rFonts w:asciiTheme="minorHAnsi" w:hAnsiTheme="minorHAnsi" w:cstheme="minorHAnsi"/>
                          <w:lang w:val="en-ZA"/>
                        </w:rPr>
                      </w:pPr>
                      <w:r w:rsidRPr="00BA7399">
                        <w:rPr>
                          <w:rFonts w:asciiTheme="minorHAnsi" w:hAnsiTheme="minorHAnsi" w:cstheme="minorHAnsi"/>
                          <w:b/>
                          <w:lang w:val="en-ZA"/>
                        </w:rPr>
                        <w:t>Phase 2:</w:t>
                      </w:r>
                      <w:r>
                        <w:rPr>
                          <w:rFonts w:asciiTheme="minorHAnsi" w:hAnsiTheme="minorHAnsi" w:cstheme="minorHAnsi"/>
                          <w:lang w:val="en-ZA"/>
                        </w:rPr>
                        <w:t xml:space="preserve"> Provide clear instructions for the learning activity, and any </w:t>
                      </w:r>
                      <w:r>
                        <w:rPr>
                          <w:rFonts w:asciiTheme="minorHAnsi" w:hAnsiTheme="minorHAnsi" w:cstheme="minorHAnsi"/>
                          <w:i/>
                          <w:lang w:val="en-ZA"/>
                        </w:rPr>
                        <w:t>n</w:t>
                      </w:r>
                      <w:r w:rsidRPr="00546F12">
                        <w:rPr>
                          <w:rFonts w:asciiTheme="minorHAnsi" w:hAnsiTheme="minorHAnsi" w:cstheme="minorHAnsi"/>
                          <w:i/>
                          <w:lang w:val="en-ZA"/>
                        </w:rPr>
                        <w:t>ecessary</w:t>
                      </w:r>
                      <w:r>
                        <w:rPr>
                          <w:rFonts w:asciiTheme="minorHAnsi" w:hAnsiTheme="minorHAnsi" w:cstheme="minorHAnsi"/>
                          <w:lang w:val="en-ZA"/>
                        </w:rPr>
                        <w:t xml:space="preserve"> content input</w:t>
                      </w:r>
                    </w:p>
                  </w:txbxContent>
                </v:textbox>
                <w10:wrap anchorx="margin"/>
              </v:roundrect>
            </w:pict>
          </mc:Fallback>
        </mc:AlternateContent>
      </w:r>
    </w:p>
    <w:p w14:paraId="2F4DBD29" w14:textId="77777777" w:rsidR="00F637C0" w:rsidRDefault="00F637C0" w:rsidP="00F637C0">
      <w:pPr>
        <w:pStyle w:val="Default"/>
        <w:rPr>
          <w:noProof/>
        </w:rPr>
      </w:pPr>
    </w:p>
    <w:p w14:paraId="545E8D82" w14:textId="77777777" w:rsidR="00F637C0" w:rsidRDefault="00F637C0" w:rsidP="00F637C0">
      <w:pPr>
        <w:pStyle w:val="Default"/>
        <w:rPr>
          <w:noProof/>
        </w:rPr>
      </w:pPr>
    </w:p>
    <w:p w14:paraId="4A67963C" w14:textId="77777777" w:rsidR="00F637C0" w:rsidRDefault="00F637C0" w:rsidP="00F637C0">
      <w:pPr>
        <w:pStyle w:val="Default"/>
        <w:rPr>
          <w:noProof/>
        </w:rPr>
      </w:pPr>
      <w:r>
        <w:rPr>
          <w:rFonts w:asciiTheme="minorHAnsi" w:hAnsiTheme="minorHAnsi" w:cstheme="minorHAnsi"/>
          <w:noProof/>
          <w:sz w:val="22"/>
          <w:szCs w:val="22"/>
          <w:lang w:eastAsia="en-ZA"/>
        </w:rPr>
        <mc:AlternateContent>
          <mc:Choice Requires="wps">
            <w:drawing>
              <wp:anchor distT="0" distB="0" distL="114300" distR="114300" simplePos="0" relativeHeight="252024832" behindDoc="0" locked="0" layoutInCell="1" allowOverlap="1" wp14:anchorId="0A9B2425" wp14:editId="08767EB4">
                <wp:simplePos x="0" y="0"/>
                <wp:positionH relativeFrom="margin">
                  <wp:align>center</wp:align>
                </wp:positionH>
                <wp:positionV relativeFrom="paragraph">
                  <wp:posOffset>158115</wp:posOffset>
                </wp:positionV>
                <wp:extent cx="342900" cy="463550"/>
                <wp:effectExtent l="19050" t="0" r="38100" b="31750"/>
                <wp:wrapNone/>
                <wp:docPr id="320" name="Down Arrow 320"/>
                <wp:cNvGraphicFramePr/>
                <a:graphic xmlns:a="http://schemas.openxmlformats.org/drawingml/2006/main">
                  <a:graphicData uri="http://schemas.microsoft.com/office/word/2010/wordprocessingShape">
                    <wps:wsp>
                      <wps:cNvSpPr/>
                      <wps:spPr>
                        <a:xfrm>
                          <a:off x="0" y="0"/>
                          <a:ext cx="342900" cy="463550"/>
                        </a:xfrm>
                        <a:prstGeom prst="downArrow">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BB4A" id="Down Arrow 320" o:spid="_x0000_s1026" type="#_x0000_t67" style="position:absolute;margin-left:0;margin-top:12.45pt;width:27pt;height:36.5pt;z-index:25202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" adj="13611" fillcolor="#7f7f7f [1612]" strokecolor="#1f4d78 [1604]" strokeweight="1pt">
                <w10:wrap anchorx="margin"/>
              </v:shape>
            </w:pict>
          </mc:Fallback>
        </mc:AlternateContent>
      </w:r>
    </w:p>
    <w:p w14:paraId="02FB45C1" w14:textId="77777777" w:rsidR="00F637C0" w:rsidRDefault="00F637C0" w:rsidP="00F637C0">
      <w:pPr>
        <w:pStyle w:val="Default"/>
        <w:rPr>
          <w:noProof/>
        </w:rPr>
      </w:pPr>
    </w:p>
    <w:p w14:paraId="7CAFBB4D" w14:textId="77777777" w:rsidR="00F637C0" w:rsidRDefault="00F637C0" w:rsidP="00F637C0">
      <w:pPr>
        <w:pStyle w:val="Default"/>
        <w:rPr>
          <w:noProof/>
        </w:rPr>
      </w:pPr>
    </w:p>
    <w:p w14:paraId="7CB17008" w14:textId="77777777" w:rsidR="00F637C0" w:rsidRDefault="00F637C0" w:rsidP="00F637C0">
      <w:pPr>
        <w:pStyle w:val="Default"/>
        <w:rPr>
          <w:noProof/>
        </w:rPr>
      </w:pPr>
      <w:r w:rsidRPr="00B25DDD">
        <w:rPr>
          <w:noProof/>
          <w:lang w:eastAsia="en-ZA"/>
        </w:rPr>
        <mc:AlternateContent>
          <mc:Choice Requires="wps">
            <w:drawing>
              <wp:anchor distT="0" distB="0" distL="114300" distR="114300" simplePos="0" relativeHeight="252022784" behindDoc="0" locked="0" layoutInCell="1" allowOverlap="1" wp14:anchorId="5FA15074" wp14:editId="618E0802">
                <wp:simplePos x="0" y="0"/>
                <wp:positionH relativeFrom="margin">
                  <wp:align>center</wp:align>
                </wp:positionH>
                <wp:positionV relativeFrom="paragraph">
                  <wp:posOffset>25400</wp:posOffset>
                </wp:positionV>
                <wp:extent cx="4775200" cy="698500"/>
                <wp:effectExtent l="0" t="0" r="25400" b="25400"/>
                <wp:wrapNone/>
                <wp:docPr id="323" name="Rounded Rectangle 323"/>
                <wp:cNvGraphicFramePr/>
                <a:graphic xmlns:a="http://schemas.openxmlformats.org/drawingml/2006/main">
                  <a:graphicData uri="http://schemas.microsoft.com/office/word/2010/wordprocessingShape">
                    <wps:wsp>
                      <wps:cNvSpPr/>
                      <wps:spPr>
                        <a:xfrm>
                          <a:off x="0" y="0"/>
                          <a:ext cx="4775200" cy="698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3DCDA" w14:textId="7DFCB4FA" w:rsidR="008E47AF" w:rsidRPr="006C0AE1" w:rsidRDefault="008E47AF" w:rsidP="00F637C0">
                            <w:pPr>
                              <w:jc w:val="center"/>
                              <w:rPr>
                                <w:lang w:val="en-ZA"/>
                              </w:rPr>
                            </w:pPr>
                            <w:r w:rsidRPr="00BA7399">
                              <w:rPr>
                                <w:rFonts w:asciiTheme="minorHAnsi" w:hAnsiTheme="minorHAnsi" w:cstheme="minorHAnsi"/>
                                <w:b/>
                                <w:lang w:val="en-ZA"/>
                              </w:rPr>
                              <w:t>Phase 3:</w:t>
                            </w:r>
                            <w:r w:rsidRPr="006C0AE1">
                              <w:rPr>
                                <w:rFonts w:asciiTheme="minorHAnsi" w:hAnsiTheme="minorHAnsi" w:cstheme="minorHAnsi"/>
                                <w:lang w:val="en-ZA"/>
                              </w:rPr>
                              <w:t xml:space="preserve"> Students engage in self-directed and often co-operative </w:t>
                            </w:r>
                            <w:proofErr w:type="gramStart"/>
                            <w:r w:rsidRPr="006C0AE1">
                              <w:rPr>
                                <w:rFonts w:asciiTheme="minorHAnsi" w:hAnsiTheme="minorHAnsi" w:cstheme="minorHAnsi"/>
                                <w:lang w:val="en-ZA"/>
                              </w:rPr>
                              <w:t xml:space="preserve">work;   </w:t>
                            </w:r>
                            <w:proofErr w:type="gramEnd"/>
                            <w:r w:rsidRPr="006C0AE1">
                              <w:rPr>
                                <w:rFonts w:asciiTheme="minorHAnsi" w:hAnsiTheme="minorHAnsi" w:cstheme="minorHAnsi"/>
                                <w:lang w:val="en-ZA"/>
                              </w:rPr>
                              <w:t xml:space="preserve">        the lecturer acts as </w:t>
                            </w:r>
                            <w:r w:rsidRPr="006C0AE1">
                              <w:rPr>
                                <w:rFonts w:asciiTheme="minorHAnsi" w:hAnsiTheme="minorHAnsi" w:cstheme="minorHAnsi"/>
                              </w:rPr>
                              <w:t>supportive facilitator, organiser and expert when necessary (scaffolding)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15074" id="Rounded Rectangle 323" o:spid="_x0000_s1110" style="position:absolute;margin-left:0;margin-top:2pt;width:376pt;height:55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" fillcolor="white [3201]" strokecolor="black [3213]" strokeweight="1pt">
                <v:stroke joinstyle="miter"/>
                <v:textbox>
                  <w:txbxContent>
                    <w:p w14:paraId="6E83DCDA" w14:textId="7DFCB4FA" w:rsidR="008E47AF" w:rsidRPr="006C0AE1" w:rsidRDefault="008E47AF" w:rsidP="00F637C0">
                      <w:pPr>
                        <w:jc w:val="center"/>
                        <w:rPr>
                          <w:lang w:val="en-ZA"/>
                        </w:rPr>
                      </w:pPr>
                      <w:r w:rsidRPr="00BA7399">
                        <w:rPr>
                          <w:rFonts w:asciiTheme="minorHAnsi" w:hAnsiTheme="minorHAnsi" w:cstheme="minorHAnsi"/>
                          <w:b/>
                          <w:lang w:val="en-ZA"/>
                        </w:rPr>
                        <w:t>Phase 3:</w:t>
                      </w:r>
                      <w:r w:rsidRPr="006C0AE1">
                        <w:rPr>
                          <w:rFonts w:asciiTheme="minorHAnsi" w:hAnsiTheme="minorHAnsi" w:cstheme="minorHAnsi"/>
                          <w:lang w:val="en-ZA"/>
                        </w:rPr>
                        <w:t xml:space="preserve"> Students engage in self-directed and often co-operative work;           the lecturer acts as </w:t>
                      </w:r>
                      <w:r w:rsidRPr="006C0AE1">
                        <w:rPr>
                          <w:rFonts w:asciiTheme="minorHAnsi" w:hAnsiTheme="minorHAnsi" w:cstheme="minorHAnsi"/>
                        </w:rPr>
                        <w:t>supportive facilitator, organiser and expert when necessary (scaffolding)</w:t>
                      </w:r>
                    </w:p>
                  </w:txbxContent>
                </v:textbox>
                <w10:wrap anchorx="margin"/>
              </v:roundrect>
            </w:pict>
          </mc:Fallback>
        </mc:AlternateContent>
      </w:r>
    </w:p>
    <w:p w14:paraId="3E23EBCD" w14:textId="77777777" w:rsidR="00F637C0" w:rsidRDefault="00F637C0" w:rsidP="00F637C0">
      <w:pPr>
        <w:pStyle w:val="Default"/>
        <w:rPr>
          <w:noProof/>
        </w:rPr>
      </w:pPr>
    </w:p>
    <w:p w14:paraId="0319EBEC" w14:textId="77777777" w:rsidR="00F637C0" w:rsidRDefault="00F637C0" w:rsidP="00F637C0">
      <w:pPr>
        <w:pStyle w:val="Default"/>
        <w:rPr>
          <w:noProof/>
        </w:rPr>
      </w:pPr>
    </w:p>
    <w:p w14:paraId="147C650C" w14:textId="77777777" w:rsidR="00F637C0" w:rsidRDefault="00F637C0" w:rsidP="00F637C0">
      <w:pPr>
        <w:pStyle w:val="Default"/>
        <w:rPr>
          <w:noProof/>
        </w:rPr>
      </w:pPr>
      <w:r>
        <w:rPr>
          <w:rFonts w:asciiTheme="minorHAnsi" w:hAnsiTheme="minorHAnsi" w:cstheme="minorHAnsi"/>
          <w:noProof/>
          <w:sz w:val="22"/>
          <w:szCs w:val="22"/>
          <w:lang w:eastAsia="en-ZA"/>
        </w:rPr>
        <mc:AlternateContent>
          <mc:Choice Requires="wps">
            <w:drawing>
              <wp:anchor distT="0" distB="0" distL="114300" distR="114300" simplePos="0" relativeHeight="252026880" behindDoc="0" locked="0" layoutInCell="1" allowOverlap="1" wp14:anchorId="548175FC" wp14:editId="7E16D199">
                <wp:simplePos x="0" y="0"/>
                <wp:positionH relativeFrom="margin">
                  <wp:align>center</wp:align>
                </wp:positionH>
                <wp:positionV relativeFrom="paragraph">
                  <wp:posOffset>153670</wp:posOffset>
                </wp:positionV>
                <wp:extent cx="342900" cy="476250"/>
                <wp:effectExtent l="19050" t="0" r="38100" b="38100"/>
                <wp:wrapNone/>
                <wp:docPr id="324" name="Down Arrow 324"/>
                <wp:cNvGraphicFramePr/>
                <a:graphic xmlns:a="http://schemas.openxmlformats.org/drawingml/2006/main">
                  <a:graphicData uri="http://schemas.microsoft.com/office/word/2010/wordprocessingShape">
                    <wps:wsp>
                      <wps:cNvSpPr/>
                      <wps:spPr>
                        <a:xfrm>
                          <a:off x="0" y="0"/>
                          <a:ext cx="342900" cy="476250"/>
                        </a:xfrm>
                        <a:prstGeom prst="downArrow">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C43C9" id="Down Arrow 324" o:spid="_x0000_s1026" type="#_x0000_t67" style="position:absolute;margin-left:0;margin-top:12.1pt;width:27pt;height:37.5pt;z-index:25202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" adj="13824" fillcolor="#7f7f7f [1612]" strokecolor="#1f4d78 [1604]" strokeweight="1pt">
                <w10:wrap anchorx="margin"/>
              </v:shape>
            </w:pict>
          </mc:Fallback>
        </mc:AlternateContent>
      </w:r>
    </w:p>
    <w:p w14:paraId="033D4C91" w14:textId="77777777" w:rsidR="00F637C0" w:rsidRDefault="00F637C0" w:rsidP="00F637C0">
      <w:pPr>
        <w:pStyle w:val="Default"/>
        <w:rPr>
          <w:noProof/>
        </w:rPr>
      </w:pPr>
    </w:p>
    <w:p w14:paraId="61AEFA91" w14:textId="77777777" w:rsidR="00F637C0" w:rsidRDefault="00F637C0" w:rsidP="00F637C0">
      <w:pPr>
        <w:pStyle w:val="Default"/>
        <w:rPr>
          <w:noProof/>
        </w:rPr>
      </w:pPr>
    </w:p>
    <w:p w14:paraId="10CF66BF" w14:textId="77777777" w:rsidR="00F637C0" w:rsidRDefault="00F637C0" w:rsidP="00F637C0">
      <w:pPr>
        <w:pStyle w:val="Default"/>
        <w:rPr>
          <w:noProof/>
        </w:rPr>
      </w:pPr>
      <w:r w:rsidRPr="00B25DDD">
        <w:rPr>
          <w:noProof/>
          <w:lang w:eastAsia="en-ZA"/>
        </w:rPr>
        <mc:AlternateContent>
          <mc:Choice Requires="wps">
            <w:drawing>
              <wp:anchor distT="0" distB="0" distL="114300" distR="114300" simplePos="0" relativeHeight="252025856" behindDoc="0" locked="0" layoutInCell="1" allowOverlap="1" wp14:anchorId="3B2B2719" wp14:editId="2880C64B">
                <wp:simplePos x="0" y="0"/>
                <wp:positionH relativeFrom="margin">
                  <wp:align>center</wp:align>
                </wp:positionH>
                <wp:positionV relativeFrom="paragraph">
                  <wp:posOffset>8890</wp:posOffset>
                </wp:positionV>
                <wp:extent cx="4775200" cy="628650"/>
                <wp:effectExtent l="0" t="0" r="25400" b="19050"/>
                <wp:wrapNone/>
                <wp:docPr id="325" name="Rounded Rectangle 325"/>
                <wp:cNvGraphicFramePr/>
                <a:graphic xmlns:a="http://schemas.openxmlformats.org/drawingml/2006/main">
                  <a:graphicData uri="http://schemas.microsoft.com/office/word/2010/wordprocessingShape">
                    <wps:wsp>
                      <wps:cNvSpPr/>
                      <wps:spPr>
                        <a:xfrm>
                          <a:off x="0" y="0"/>
                          <a:ext cx="4775200" cy="628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F2794C" w14:textId="5D13259C" w:rsidR="008E47AF" w:rsidRPr="006C0AE1" w:rsidRDefault="008E47AF" w:rsidP="00F637C0">
                            <w:pPr>
                              <w:jc w:val="center"/>
                              <w:rPr>
                                <w:lang w:val="en-ZA"/>
                              </w:rPr>
                            </w:pPr>
                            <w:r w:rsidRPr="00BA7399">
                              <w:rPr>
                                <w:rFonts w:asciiTheme="minorHAnsi" w:hAnsiTheme="minorHAnsi" w:cstheme="minorHAnsi"/>
                                <w:b/>
                                <w:lang w:val="en-ZA"/>
                              </w:rPr>
                              <w:t>Phase 4:</w:t>
                            </w:r>
                            <w:r w:rsidRPr="006C0AE1">
                              <w:rPr>
                                <w:rFonts w:asciiTheme="minorHAnsi" w:hAnsiTheme="minorHAnsi" w:cstheme="minorHAnsi"/>
                                <w:lang w:val="en-ZA"/>
                              </w:rPr>
                              <w:t xml:space="preserve"> Individual/group presentation of work done, and/or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B2719" id="Rounded Rectangle 325" o:spid="_x0000_s1111" style="position:absolute;margin-left:0;margin-top:.7pt;width:376pt;height:49.5pt;z-index:25202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" fillcolor="white [3201]" strokecolor="black [3213]" strokeweight="1pt">
                <v:stroke joinstyle="miter"/>
                <v:textbox>
                  <w:txbxContent>
                    <w:p w14:paraId="01F2794C" w14:textId="5D13259C" w:rsidR="008E47AF" w:rsidRPr="006C0AE1" w:rsidRDefault="008E47AF" w:rsidP="00F637C0">
                      <w:pPr>
                        <w:jc w:val="center"/>
                        <w:rPr>
                          <w:lang w:val="en-ZA"/>
                        </w:rPr>
                      </w:pPr>
                      <w:r w:rsidRPr="00BA7399">
                        <w:rPr>
                          <w:rFonts w:asciiTheme="minorHAnsi" w:hAnsiTheme="minorHAnsi" w:cstheme="minorHAnsi"/>
                          <w:b/>
                          <w:lang w:val="en-ZA"/>
                        </w:rPr>
                        <w:t>Phase 4:</w:t>
                      </w:r>
                      <w:r w:rsidRPr="006C0AE1">
                        <w:rPr>
                          <w:rFonts w:asciiTheme="minorHAnsi" w:hAnsiTheme="minorHAnsi" w:cstheme="minorHAnsi"/>
                          <w:lang w:val="en-ZA"/>
                        </w:rPr>
                        <w:t xml:space="preserve"> Individual/group presentation of work done, and/or discussion</w:t>
                      </w:r>
                    </w:p>
                  </w:txbxContent>
                </v:textbox>
                <w10:wrap anchorx="margin"/>
              </v:roundrect>
            </w:pict>
          </mc:Fallback>
        </mc:AlternateContent>
      </w:r>
    </w:p>
    <w:p w14:paraId="7FA55E3D" w14:textId="77777777" w:rsidR="00F637C0" w:rsidRDefault="00F637C0" w:rsidP="00F637C0">
      <w:pPr>
        <w:pStyle w:val="Default"/>
        <w:rPr>
          <w:noProof/>
        </w:rPr>
      </w:pPr>
    </w:p>
    <w:p w14:paraId="061D347D" w14:textId="77777777" w:rsidR="00F637C0" w:rsidRDefault="00F637C0" w:rsidP="00F637C0">
      <w:pPr>
        <w:pStyle w:val="Default"/>
        <w:rPr>
          <w:noProof/>
        </w:rPr>
      </w:pPr>
    </w:p>
    <w:p w14:paraId="2973494C" w14:textId="77777777" w:rsidR="00F637C0" w:rsidRDefault="00F637C0" w:rsidP="00F637C0">
      <w:pPr>
        <w:pStyle w:val="Default"/>
        <w:rPr>
          <w:noProof/>
        </w:rPr>
      </w:pPr>
      <w:r>
        <w:rPr>
          <w:rFonts w:asciiTheme="minorHAnsi" w:hAnsiTheme="minorHAnsi" w:cstheme="minorHAnsi"/>
          <w:noProof/>
          <w:sz w:val="22"/>
          <w:szCs w:val="22"/>
          <w:lang w:eastAsia="en-ZA"/>
        </w:rPr>
        <mc:AlternateContent>
          <mc:Choice Requires="wps">
            <w:drawing>
              <wp:anchor distT="0" distB="0" distL="114300" distR="114300" simplePos="0" relativeHeight="252028928" behindDoc="0" locked="0" layoutInCell="1" allowOverlap="1" wp14:anchorId="505187F5" wp14:editId="518A7B12">
                <wp:simplePos x="0" y="0"/>
                <wp:positionH relativeFrom="margin">
                  <wp:align>center</wp:align>
                </wp:positionH>
                <wp:positionV relativeFrom="paragraph">
                  <wp:posOffset>67945</wp:posOffset>
                </wp:positionV>
                <wp:extent cx="342900" cy="476250"/>
                <wp:effectExtent l="19050" t="0" r="38100" b="38100"/>
                <wp:wrapNone/>
                <wp:docPr id="326" name="Down Arrow 326"/>
                <wp:cNvGraphicFramePr/>
                <a:graphic xmlns:a="http://schemas.openxmlformats.org/drawingml/2006/main">
                  <a:graphicData uri="http://schemas.microsoft.com/office/word/2010/wordprocessingShape">
                    <wps:wsp>
                      <wps:cNvSpPr/>
                      <wps:spPr>
                        <a:xfrm>
                          <a:off x="0" y="0"/>
                          <a:ext cx="342900" cy="476250"/>
                        </a:xfrm>
                        <a:prstGeom prst="downArrow">
                          <a:avLst/>
                        </a:prstGeom>
                        <a:solidFill>
                          <a:schemeClr val="bg1">
                            <a:lumMod val="5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9145" id="Down Arrow 326" o:spid="_x0000_s1026" type="#_x0000_t67" style="position:absolute;margin-left:0;margin-top:5.35pt;width:27pt;height:37.5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" adj="13824" fillcolor="#7f7f7f [1612]" strokecolor="#41719c" strokeweight="1pt">
                <w10:wrap anchorx="margin"/>
              </v:shape>
            </w:pict>
          </mc:Fallback>
        </mc:AlternateContent>
      </w:r>
    </w:p>
    <w:p w14:paraId="46CFB0B1" w14:textId="77777777" w:rsidR="00F637C0" w:rsidRDefault="00F637C0" w:rsidP="00F637C0">
      <w:pPr>
        <w:pStyle w:val="Default"/>
        <w:rPr>
          <w:noProof/>
        </w:rPr>
      </w:pPr>
    </w:p>
    <w:p w14:paraId="28BA461A" w14:textId="77777777" w:rsidR="00F637C0" w:rsidRDefault="00F637C0" w:rsidP="00F637C0">
      <w:pPr>
        <w:pStyle w:val="Default"/>
        <w:rPr>
          <w:noProof/>
        </w:rPr>
      </w:pPr>
      <w:r w:rsidRPr="00B25DDD">
        <w:rPr>
          <w:noProof/>
          <w:lang w:eastAsia="en-ZA"/>
        </w:rPr>
        <mc:AlternateContent>
          <mc:Choice Requires="wps">
            <w:drawing>
              <wp:anchor distT="0" distB="0" distL="114300" distR="114300" simplePos="0" relativeHeight="252027904" behindDoc="0" locked="0" layoutInCell="1" allowOverlap="1" wp14:anchorId="52D4B83D" wp14:editId="55B051BE">
                <wp:simplePos x="0" y="0"/>
                <wp:positionH relativeFrom="margin">
                  <wp:posOffset>476250</wp:posOffset>
                </wp:positionH>
                <wp:positionV relativeFrom="paragraph">
                  <wp:posOffset>110490</wp:posOffset>
                </wp:positionV>
                <wp:extent cx="4775200" cy="622300"/>
                <wp:effectExtent l="0" t="0" r="25400" b="25400"/>
                <wp:wrapNone/>
                <wp:docPr id="327" name="Rounded Rectangle 327"/>
                <wp:cNvGraphicFramePr/>
                <a:graphic xmlns:a="http://schemas.openxmlformats.org/drawingml/2006/main">
                  <a:graphicData uri="http://schemas.microsoft.com/office/word/2010/wordprocessingShape">
                    <wps:wsp>
                      <wps:cNvSpPr/>
                      <wps:spPr>
                        <a:xfrm>
                          <a:off x="0" y="0"/>
                          <a:ext cx="4775200" cy="622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3BB8D5" w14:textId="77777777" w:rsidR="008E47AF" w:rsidRPr="00B25DDD" w:rsidRDefault="008E47AF" w:rsidP="00F637C0">
                            <w:pPr>
                              <w:jc w:val="center"/>
                              <w:rPr>
                                <w:lang w:val="en-ZA"/>
                              </w:rPr>
                            </w:pPr>
                            <w:r w:rsidRPr="00BA7399">
                              <w:rPr>
                                <w:rFonts w:asciiTheme="minorHAnsi" w:hAnsiTheme="minorHAnsi" w:cstheme="minorHAnsi"/>
                                <w:b/>
                                <w:lang w:val="en-ZA"/>
                              </w:rPr>
                              <w:t>Phase 5:</w:t>
                            </w:r>
                            <w:r>
                              <w:rPr>
                                <w:rFonts w:asciiTheme="minorHAnsi" w:hAnsiTheme="minorHAnsi" w:cstheme="minorHAnsi"/>
                                <w:lang w:val="en-ZA"/>
                              </w:rPr>
                              <w:t xml:space="preserve"> Reflection on results, findings, process and/or own </w:t>
                            </w:r>
                            <w:proofErr w:type="gramStart"/>
                            <w:r>
                              <w:rPr>
                                <w:rFonts w:asciiTheme="minorHAnsi" w:hAnsiTheme="minorHAnsi" w:cstheme="minorHAnsi"/>
                                <w:lang w:val="en-ZA"/>
                              </w:rPr>
                              <w:t xml:space="preserve">learning;   </w:t>
                            </w:r>
                            <w:proofErr w:type="gramEnd"/>
                            <w:r>
                              <w:rPr>
                                <w:rFonts w:asciiTheme="minorHAnsi" w:hAnsiTheme="minorHAnsi" w:cstheme="minorHAnsi"/>
                                <w:lang w:val="en-ZA"/>
                              </w:rPr>
                              <w:t xml:space="preserve">        Closure/what have you learnt?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4B83D" id="Rounded Rectangle 327" o:spid="_x0000_s1112" style="position:absolute;margin-left:37.5pt;margin-top:8.7pt;width:376pt;height:49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" fillcolor="white [3201]" strokecolor="black [3213]" strokeweight="1pt">
                <v:stroke joinstyle="miter"/>
                <v:textbox>
                  <w:txbxContent>
                    <w:p w14:paraId="553BB8D5" w14:textId="77777777" w:rsidR="008E47AF" w:rsidRPr="00B25DDD" w:rsidRDefault="008E47AF" w:rsidP="00F637C0">
                      <w:pPr>
                        <w:jc w:val="center"/>
                        <w:rPr>
                          <w:lang w:val="en-ZA"/>
                        </w:rPr>
                      </w:pPr>
                      <w:r w:rsidRPr="00BA7399">
                        <w:rPr>
                          <w:rFonts w:asciiTheme="minorHAnsi" w:hAnsiTheme="minorHAnsi" w:cstheme="minorHAnsi"/>
                          <w:b/>
                          <w:lang w:val="en-ZA"/>
                        </w:rPr>
                        <w:t>Phase 5:</w:t>
                      </w:r>
                      <w:r>
                        <w:rPr>
                          <w:rFonts w:asciiTheme="minorHAnsi" w:hAnsiTheme="minorHAnsi" w:cstheme="minorHAnsi"/>
                          <w:lang w:val="en-ZA"/>
                        </w:rPr>
                        <w:t xml:space="preserve"> Reflection on results, findings, process and/or own learning;           Closure/what have you learnt?</w:t>
                      </w:r>
                    </w:p>
                  </w:txbxContent>
                </v:textbox>
                <w10:wrap anchorx="margin"/>
              </v:roundrect>
            </w:pict>
          </mc:Fallback>
        </mc:AlternateContent>
      </w:r>
    </w:p>
    <w:p w14:paraId="0D201815" w14:textId="77777777" w:rsidR="00F637C0" w:rsidRDefault="00F637C0" w:rsidP="00F637C0">
      <w:pPr>
        <w:pStyle w:val="Default"/>
        <w:rPr>
          <w:noProof/>
        </w:rPr>
      </w:pPr>
    </w:p>
    <w:p w14:paraId="23489FCB" w14:textId="77777777" w:rsidR="00F637C0" w:rsidRDefault="00F637C0" w:rsidP="00F637C0">
      <w:pPr>
        <w:pStyle w:val="Default"/>
        <w:rPr>
          <w:noProof/>
        </w:rPr>
      </w:pPr>
    </w:p>
    <w:p w14:paraId="3426F122" w14:textId="77777777" w:rsidR="00F637C0" w:rsidRDefault="00F637C0" w:rsidP="00F637C0">
      <w:pPr>
        <w:pStyle w:val="Default"/>
        <w:rPr>
          <w:noProof/>
        </w:rPr>
      </w:pPr>
    </w:p>
    <w:p w14:paraId="54FD7CA4" w14:textId="77777777" w:rsidR="00F637C0" w:rsidRDefault="00F637C0" w:rsidP="00F637C0">
      <w:pPr>
        <w:pStyle w:val="Default"/>
        <w:rPr>
          <w:noProof/>
        </w:rPr>
      </w:pPr>
    </w:p>
    <w:p w14:paraId="23F2A117" w14:textId="77777777" w:rsidR="00BA7399" w:rsidRDefault="00BA7399" w:rsidP="00354D9F">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Figure 9</w:t>
      </w:r>
      <w:r w:rsidR="00F637C0" w:rsidRPr="00E335DE">
        <w:rPr>
          <w:rFonts w:asciiTheme="minorHAnsi" w:hAnsiTheme="minorHAnsi" w:cstheme="minorHAnsi"/>
          <w:b/>
          <w:bCs/>
          <w:color w:val="auto"/>
          <w:sz w:val="22"/>
          <w:szCs w:val="22"/>
        </w:rPr>
        <w:t xml:space="preserve">: Typical phases in a competence-based TVET lesson </w:t>
      </w:r>
      <w:r>
        <w:rPr>
          <w:rFonts w:asciiTheme="minorHAnsi" w:hAnsiTheme="minorHAnsi" w:cstheme="minorHAnsi"/>
          <w:b/>
          <w:bCs/>
          <w:color w:val="auto"/>
          <w:sz w:val="22"/>
          <w:szCs w:val="22"/>
        </w:rPr>
        <w:t xml:space="preserve">Source: </w:t>
      </w:r>
    </w:p>
    <w:p w14:paraId="1BA390DF" w14:textId="1C3446D3" w:rsidR="00F637C0" w:rsidRPr="00354D9F" w:rsidRDefault="00BA7399" w:rsidP="00354D9F">
      <w:pPr>
        <w:pStyle w:val="Default"/>
        <w:rPr>
          <w:rFonts w:asciiTheme="minorHAnsi" w:hAnsiTheme="minorHAnsi" w:cstheme="minorHAnsi"/>
          <w:b/>
          <w:bCs/>
          <w:color w:val="auto"/>
          <w:sz w:val="20"/>
          <w:szCs w:val="20"/>
        </w:rPr>
      </w:pPr>
      <w:r w:rsidRPr="00354D9F">
        <w:rPr>
          <w:rFonts w:asciiTheme="minorHAnsi" w:hAnsiTheme="minorHAnsi" w:cstheme="minorHAnsi"/>
          <w:bCs/>
          <w:color w:val="auto"/>
          <w:sz w:val="20"/>
          <w:szCs w:val="20"/>
        </w:rPr>
        <w:t>Source: B</w:t>
      </w:r>
      <w:r w:rsidR="00F637C0" w:rsidRPr="00354D9F">
        <w:rPr>
          <w:rFonts w:asciiTheme="minorHAnsi" w:hAnsiTheme="minorHAnsi" w:cstheme="minorHAnsi"/>
          <w:color w:val="auto"/>
          <w:sz w:val="20"/>
          <w:szCs w:val="20"/>
        </w:rPr>
        <w:t xml:space="preserve">ased on </w:t>
      </w:r>
      <w:r w:rsidRPr="00354D9F">
        <w:rPr>
          <w:rFonts w:asciiTheme="minorHAnsi" w:hAnsiTheme="minorHAnsi" w:cstheme="minorHAnsi"/>
          <w:color w:val="auto"/>
          <w:sz w:val="20"/>
          <w:szCs w:val="20"/>
        </w:rPr>
        <w:t>Boehner, (2017. p. 15)</w:t>
      </w:r>
      <w:r w:rsidR="00F637C0" w:rsidRPr="00354D9F">
        <w:rPr>
          <w:rFonts w:asciiTheme="minorHAnsi" w:hAnsiTheme="minorHAnsi" w:cstheme="minorHAnsi"/>
          <w:color w:val="auto"/>
          <w:sz w:val="20"/>
          <w:szCs w:val="20"/>
        </w:rPr>
        <w:t>.</w:t>
      </w:r>
    </w:p>
    <w:p w14:paraId="6AF58F6A" w14:textId="657988D7" w:rsidR="00DC795C" w:rsidRDefault="00DC795C">
      <w:pPr>
        <w:spacing w:after="160" w:line="259" w:lineRule="auto"/>
        <w:rPr>
          <w:rFonts w:asciiTheme="minorHAnsi" w:eastAsiaTheme="minorEastAsia" w:hAnsiTheme="minorHAnsi" w:cstheme="minorHAnsi"/>
          <w:lang w:val="en-ZA" w:eastAsia="en-GB"/>
        </w:rPr>
      </w:pPr>
      <w:r>
        <w:rPr>
          <w:rFonts w:asciiTheme="minorHAnsi" w:hAnsiTheme="minorHAnsi" w:cstheme="minorHAnsi"/>
        </w:rPr>
        <w:br w:type="page"/>
      </w:r>
    </w:p>
    <w:p w14:paraId="6CF98710" w14:textId="473875AA" w:rsidR="00F637C0" w:rsidRPr="00E335DE" w:rsidRDefault="00F637C0" w:rsidP="00F637C0">
      <w:pPr>
        <w:pStyle w:val="Default"/>
        <w:spacing w:after="100" w:afterAutospacing="1"/>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Each of the phases is discussed below. For examples of methods that can be used in each phase, click </w:t>
      </w:r>
      <w:r w:rsidR="006012C9">
        <w:rPr>
          <w:rFonts w:asciiTheme="minorHAnsi" w:hAnsiTheme="minorHAnsi" w:cstheme="minorHAnsi"/>
          <w:color w:val="auto"/>
          <w:sz w:val="22"/>
          <w:szCs w:val="22"/>
        </w:rPr>
        <w:t>link to access</w:t>
      </w:r>
      <w:r w:rsidR="008208F3">
        <w:rPr>
          <w:rFonts w:asciiTheme="minorHAnsi" w:hAnsiTheme="minorHAnsi" w:cstheme="minorHAnsi"/>
          <w:color w:val="auto"/>
          <w:sz w:val="22"/>
          <w:szCs w:val="22"/>
        </w:rPr>
        <w:t xml:space="preserve"> the </w:t>
      </w:r>
      <w:hyperlink w:anchor="_Teaching_Resources_Pack" w:history="1">
        <w:r w:rsidR="00A10D25" w:rsidRPr="00346CE9">
          <w:rPr>
            <w:rStyle w:val="Hyperlink"/>
            <w:rFonts w:asciiTheme="minorHAnsi" w:hAnsiTheme="minorHAnsi" w:cstheme="minorHAnsi"/>
            <w:sz w:val="22"/>
            <w:szCs w:val="22"/>
          </w:rPr>
          <w:t xml:space="preserve">Teaching </w:t>
        </w:r>
        <w:r w:rsidR="00120EB9" w:rsidRPr="00346CE9">
          <w:rPr>
            <w:rStyle w:val="Hyperlink"/>
            <w:rFonts w:asciiTheme="minorHAnsi" w:hAnsiTheme="minorHAnsi" w:cstheme="minorHAnsi"/>
            <w:sz w:val="22"/>
            <w:szCs w:val="22"/>
          </w:rPr>
          <w:t>Resource</w:t>
        </w:r>
        <w:r w:rsidR="00B341C4" w:rsidRPr="00346CE9">
          <w:rPr>
            <w:rStyle w:val="Hyperlink"/>
            <w:rFonts w:asciiTheme="minorHAnsi" w:hAnsiTheme="minorHAnsi" w:cstheme="minorHAnsi"/>
            <w:sz w:val="22"/>
            <w:szCs w:val="22"/>
          </w:rPr>
          <w:t>s</w:t>
        </w:r>
        <w:r w:rsidR="00A10D25" w:rsidRPr="00346CE9">
          <w:rPr>
            <w:rStyle w:val="Hyperlink"/>
            <w:rFonts w:asciiTheme="minorHAnsi" w:hAnsiTheme="minorHAnsi" w:cstheme="minorHAnsi"/>
            <w:sz w:val="22"/>
            <w:szCs w:val="22"/>
          </w:rPr>
          <w:t xml:space="preserve"> </w:t>
        </w:r>
        <w:r w:rsidR="00542BA9" w:rsidRPr="00346CE9">
          <w:rPr>
            <w:rStyle w:val="Hyperlink"/>
            <w:rFonts w:asciiTheme="minorHAnsi" w:hAnsiTheme="minorHAnsi" w:cstheme="minorHAnsi"/>
            <w:sz w:val="22"/>
            <w:szCs w:val="22"/>
          </w:rPr>
          <w:t>P</w:t>
        </w:r>
        <w:r w:rsidR="008208F3" w:rsidRPr="00346CE9">
          <w:rPr>
            <w:rStyle w:val="Hyperlink"/>
            <w:rFonts w:asciiTheme="minorHAnsi" w:hAnsiTheme="minorHAnsi" w:cstheme="minorHAnsi"/>
            <w:sz w:val="22"/>
            <w:szCs w:val="22"/>
          </w:rPr>
          <w:t>ack</w:t>
        </w:r>
      </w:hyperlink>
      <w:r w:rsidR="008208F3" w:rsidRPr="00346CE9">
        <w:rPr>
          <w:rFonts w:asciiTheme="minorHAnsi" w:hAnsiTheme="minorHAnsi" w:cstheme="minorHAnsi"/>
          <w:color w:val="auto"/>
          <w:sz w:val="22"/>
          <w:szCs w:val="22"/>
        </w:rPr>
        <w:t>.</w:t>
      </w:r>
    </w:p>
    <w:p w14:paraId="3BBF58AA" w14:textId="23B734EB" w:rsidR="00F637C0" w:rsidRDefault="00F637C0" w:rsidP="00F637C0">
      <w:pPr>
        <w:pStyle w:val="Default"/>
        <w:spacing w:line="276" w:lineRule="auto"/>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Phase 1 – </w:t>
      </w:r>
      <w:r w:rsidR="00BE6B49">
        <w:rPr>
          <w:rFonts w:asciiTheme="minorHAnsi" w:hAnsiTheme="minorHAnsi" w:cstheme="minorHAnsi"/>
          <w:b/>
          <w:bCs/>
          <w:color w:val="auto"/>
          <w:sz w:val="22"/>
          <w:szCs w:val="22"/>
        </w:rPr>
        <w:t>Key elements</w:t>
      </w:r>
      <w:r w:rsidRPr="00E335DE">
        <w:rPr>
          <w:rFonts w:asciiTheme="minorHAnsi" w:hAnsiTheme="minorHAnsi" w:cstheme="minorHAnsi"/>
          <w:bCs/>
          <w:color w:val="auto"/>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067"/>
      </w:tblGrid>
      <w:tr w:rsidR="00F637C0" w14:paraId="3CC023B9" w14:textId="77777777" w:rsidTr="00BA7399">
        <w:trPr>
          <w:trHeight w:val="298"/>
        </w:trPr>
        <w:tc>
          <w:tcPr>
            <w:tcW w:w="2949" w:type="dxa"/>
          </w:tcPr>
          <w:p w14:paraId="36B9424E" w14:textId="77777777" w:rsidR="00F637C0" w:rsidRPr="00BA727A" w:rsidRDefault="00F637C0" w:rsidP="007434ED">
            <w:pPr>
              <w:pStyle w:val="Default"/>
              <w:numPr>
                <w:ilvl w:val="0"/>
                <w:numId w:val="58"/>
              </w:numPr>
              <w:spacing w:line="276" w:lineRule="auto"/>
              <w:ind w:left="714" w:hanging="416"/>
              <w:rPr>
                <w:rFonts w:asciiTheme="minorHAnsi" w:hAnsiTheme="minorHAnsi" w:cstheme="minorHAnsi"/>
                <w:b/>
                <w:bCs/>
                <w:color w:val="auto"/>
                <w:sz w:val="22"/>
                <w:szCs w:val="22"/>
              </w:rPr>
            </w:pPr>
            <w:r w:rsidRPr="00E335DE">
              <w:rPr>
                <w:rFonts w:asciiTheme="minorHAnsi" w:hAnsiTheme="minorHAnsi" w:cstheme="minorHAnsi"/>
                <w:bCs/>
                <w:color w:val="auto"/>
                <w:sz w:val="22"/>
                <w:szCs w:val="22"/>
              </w:rPr>
              <w:t>C</w:t>
            </w:r>
            <w:r>
              <w:rPr>
                <w:rFonts w:asciiTheme="minorHAnsi" w:hAnsiTheme="minorHAnsi" w:cstheme="minorHAnsi"/>
                <w:bCs/>
                <w:color w:val="auto"/>
                <w:sz w:val="22"/>
                <w:szCs w:val="22"/>
              </w:rPr>
              <w:t>reate curiosity</w:t>
            </w:r>
          </w:p>
          <w:p w14:paraId="7C318E49" w14:textId="77777777" w:rsidR="00F637C0" w:rsidRDefault="00F637C0" w:rsidP="007434ED">
            <w:pPr>
              <w:pStyle w:val="Default"/>
              <w:numPr>
                <w:ilvl w:val="0"/>
                <w:numId w:val="58"/>
              </w:numPr>
              <w:spacing w:line="276" w:lineRule="auto"/>
              <w:ind w:left="714" w:hanging="416"/>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Create </w:t>
            </w:r>
            <w:r w:rsidRPr="00E335DE">
              <w:rPr>
                <w:rFonts w:asciiTheme="minorHAnsi" w:hAnsiTheme="minorHAnsi" w:cstheme="minorHAnsi"/>
                <w:bCs/>
                <w:color w:val="auto"/>
                <w:sz w:val="22"/>
                <w:szCs w:val="22"/>
              </w:rPr>
              <w:t>surprise</w:t>
            </w:r>
          </w:p>
        </w:tc>
        <w:tc>
          <w:tcPr>
            <w:tcW w:w="6067" w:type="dxa"/>
          </w:tcPr>
          <w:p w14:paraId="142C9290" w14:textId="77777777" w:rsidR="00F637C0" w:rsidRDefault="00F637C0" w:rsidP="007434ED">
            <w:pPr>
              <w:pStyle w:val="Default"/>
              <w:numPr>
                <w:ilvl w:val="0"/>
                <w:numId w:val="58"/>
              </w:numPr>
              <w:spacing w:line="276" w:lineRule="auto"/>
              <w:ind w:left="714" w:hanging="416"/>
              <w:rPr>
                <w:rFonts w:asciiTheme="minorHAnsi" w:hAnsiTheme="minorHAnsi" w:cstheme="minorHAnsi"/>
                <w:bCs/>
                <w:color w:val="auto"/>
                <w:sz w:val="22"/>
                <w:szCs w:val="22"/>
              </w:rPr>
            </w:pPr>
            <w:r>
              <w:rPr>
                <w:rFonts w:asciiTheme="minorHAnsi" w:hAnsiTheme="minorHAnsi" w:cstheme="minorHAnsi"/>
                <w:color w:val="auto"/>
                <w:sz w:val="22"/>
                <w:szCs w:val="22"/>
              </w:rPr>
              <w:t>L</w:t>
            </w:r>
            <w:r w:rsidRPr="00E335DE">
              <w:rPr>
                <w:rFonts w:asciiTheme="minorHAnsi" w:hAnsiTheme="minorHAnsi" w:cstheme="minorHAnsi"/>
                <w:color w:val="auto"/>
                <w:sz w:val="22"/>
                <w:szCs w:val="22"/>
              </w:rPr>
              <w:t>ink to previous relevant learning or everyday knowledge</w:t>
            </w:r>
          </w:p>
          <w:p w14:paraId="0CFF6486" w14:textId="77777777" w:rsidR="00F637C0" w:rsidRPr="0071121E" w:rsidRDefault="00F637C0" w:rsidP="007434ED">
            <w:pPr>
              <w:pStyle w:val="Default"/>
              <w:numPr>
                <w:ilvl w:val="0"/>
                <w:numId w:val="58"/>
              </w:numPr>
              <w:spacing w:after="100" w:afterAutospacing="1" w:line="276" w:lineRule="auto"/>
              <w:ind w:left="715" w:hanging="414"/>
              <w:rPr>
                <w:rFonts w:asciiTheme="minorHAnsi" w:hAnsiTheme="minorHAnsi" w:cstheme="minorHAnsi"/>
                <w:bCs/>
                <w:color w:val="auto"/>
                <w:sz w:val="22"/>
                <w:szCs w:val="22"/>
              </w:rPr>
            </w:pPr>
            <w:r w:rsidRPr="0071121E">
              <w:rPr>
                <w:rFonts w:asciiTheme="minorHAnsi" w:hAnsiTheme="minorHAnsi" w:cstheme="minorHAnsi"/>
                <w:bCs/>
                <w:color w:val="auto"/>
                <w:sz w:val="22"/>
                <w:szCs w:val="22"/>
              </w:rPr>
              <w:t>Motivate</w:t>
            </w:r>
            <w:r>
              <w:rPr>
                <w:rFonts w:asciiTheme="minorHAnsi" w:hAnsiTheme="minorHAnsi" w:cstheme="minorHAnsi"/>
                <w:bCs/>
                <w:color w:val="auto"/>
                <w:sz w:val="22"/>
                <w:szCs w:val="22"/>
              </w:rPr>
              <w:t xml:space="preserve"> to learn further</w:t>
            </w:r>
          </w:p>
        </w:tc>
      </w:tr>
    </w:tbl>
    <w:p w14:paraId="2C764593" w14:textId="77777777" w:rsidR="00C41461" w:rsidRDefault="00C41461" w:rsidP="00C41461">
      <w:pPr>
        <w:pStyle w:val="Default"/>
        <w:spacing w:line="276" w:lineRule="auto"/>
        <w:rPr>
          <w:rFonts w:asciiTheme="minorHAnsi" w:hAnsiTheme="minorHAnsi" w:cstheme="minorHAnsi"/>
          <w:color w:val="auto"/>
          <w:sz w:val="22"/>
          <w:szCs w:val="22"/>
        </w:rPr>
      </w:pPr>
    </w:p>
    <w:p w14:paraId="367EC0ED" w14:textId="49430DD3" w:rsidR="00BB46B4" w:rsidRPr="004D362C" w:rsidRDefault="00F637C0" w:rsidP="004136E6">
      <w:pPr>
        <w:pStyle w:val="Default"/>
        <w:spacing w:line="276" w:lineRule="auto"/>
        <w:rPr>
          <w:rFonts w:cstheme="minorHAnsi"/>
          <w:color w:val="9933FF"/>
          <w:sz w:val="22"/>
          <w:szCs w:val="22"/>
        </w:rPr>
      </w:pPr>
      <w:r w:rsidRPr="00AB3EA8">
        <w:rPr>
          <w:rFonts w:asciiTheme="minorHAnsi" w:hAnsiTheme="minorHAnsi" w:cstheme="minorHAnsi"/>
          <w:color w:val="auto"/>
          <w:sz w:val="22"/>
          <w:szCs w:val="22"/>
        </w:rPr>
        <w:t xml:space="preserve">Your first task is to arouse the students’ interest, either by surprising them with something unexpected or </w:t>
      </w:r>
      <w:r w:rsidRPr="00BB46B4">
        <w:rPr>
          <w:rFonts w:asciiTheme="minorHAnsi" w:hAnsiTheme="minorHAnsi" w:cstheme="minorHAnsi"/>
          <w:color w:val="auto"/>
          <w:sz w:val="22"/>
          <w:szCs w:val="22"/>
        </w:rPr>
        <w:t xml:space="preserve">creating curiosity. </w:t>
      </w:r>
      <w:r w:rsidR="00BB46B4" w:rsidRPr="00BA7399">
        <w:rPr>
          <w:rFonts w:cstheme="minorHAnsi"/>
          <w:color w:val="auto"/>
          <w:sz w:val="22"/>
          <w:szCs w:val="22"/>
        </w:rPr>
        <w:t xml:space="preserve">A surprising (but relevant) fact, a puzzling or seemingly out-of-place action on your part, or strange image, an apparently impossible challenge (but one that turns out to be achievable), a relevant but seemingly weird saying by someone like Albert Einstein – just google these; there are scores of them – these are the sorts of stimuli you can use to grab students’ attention and “instigate” an enthusiasm for learning what it is you have to teach. </w:t>
      </w:r>
    </w:p>
    <w:p w14:paraId="180C03D0" w14:textId="77777777" w:rsidR="004136E6" w:rsidRDefault="004136E6" w:rsidP="004136E6">
      <w:pPr>
        <w:pStyle w:val="Default"/>
        <w:spacing w:line="276" w:lineRule="auto"/>
        <w:rPr>
          <w:rFonts w:asciiTheme="minorHAnsi" w:hAnsiTheme="minorHAnsi" w:cstheme="minorHAnsi"/>
          <w:color w:val="auto"/>
          <w:sz w:val="22"/>
          <w:szCs w:val="22"/>
        </w:rPr>
      </w:pPr>
    </w:p>
    <w:p w14:paraId="32274F24" w14:textId="5AB6208F" w:rsidR="00F637C0" w:rsidRPr="00E335DE" w:rsidRDefault="00F637C0" w:rsidP="004136E6">
      <w:pPr>
        <w:pStyle w:val="Default"/>
        <w:spacing w:line="276" w:lineRule="auto"/>
        <w:rPr>
          <w:rFonts w:asciiTheme="minorHAnsi" w:hAnsiTheme="minorHAnsi" w:cstheme="minorHAnsi"/>
          <w:color w:val="auto"/>
          <w:sz w:val="22"/>
          <w:szCs w:val="22"/>
        </w:rPr>
      </w:pPr>
      <w:r w:rsidRPr="00BB46B4">
        <w:rPr>
          <w:rFonts w:asciiTheme="minorHAnsi" w:hAnsiTheme="minorHAnsi" w:cstheme="minorHAnsi"/>
          <w:color w:val="auto"/>
          <w:sz w:val="22"/>
          <w:szCs w:val="22"/>
        </w:rPr>
        <w:t xml:space="preserve">Then, or at the same time, make a conscious effort to </w:t>
      </w:r>
      <w:r w:rsidRPr="00BB46B4">
        <w:rPr>
          <w:rFonts w:asciiTheme="minorHAnsi" w:hAnsiTheme="minorHAnsi" w:cstheme="minorHAnsi"/>
          <w:bCs/>
          <w:color w:val="auto"/>
          <w:sz w:val="22"/>
          <w:szCs w:val="22"/>
        </w:rPr>
        <w:t>connect the</w:t>
      </w:r>
      <w:r w:rsidRPr="00AB3EA8">
        <w:rPr>
          <w:rFonts w:asciiTheme="minorHAnsi" w:hAnsiTheme="minorHAnsi" w:cstheme="minorHAnsi"/>
          <w:bCs/>
          <w:color w:val="auto"/>
          <w:sz w:val="22"/>
          <w:szCs w:val="22"/>
        </w:rPr>
        <w:t xml:space="preserve"> lesson to relevant experiences the students have already had – either to </w:t>
      </w:r>
      <w:r w:rsidRPr="00AB3EA8">
        <w:rPr>
          <w:rFonts w:asciiTheme="minorHAnsi" w:hAnsiTheme="minorHAnsi" w:cstheme="minorHAnsi"/>
          <w:color w:val="auto"/>
          <w:sz w:val="22"/>
          <w:szCs w:val="22"/>
        </w:rPr>
        <w:t>previous relevant learning or to their everyday knowledge, so that the students can assimilate the new learning into a frame of reference that they have already developed.</w:t>
      </w:r>
      <w:r w:rsidRPr="00AB3EA8">
        <w:rPr>
          <w:rFonts w:asciiTheme="minorHAnsi" w:hAnsiTheme="minorHAnsi" w:cstheme="minorHAnsi"/>
          <w:bCs/>
          <w:color w:val="auto"/>
          <w:sz w:val="22"/>
          <w:szCs w:val="22"/>
        </w:rPr>
        <w:t xml:space="preserve"> For example,</w:t>
      </w:r>
      <w:r w:rsidRPr="00E335DE">
        <w:rPr>
          <w:rFonts w:asciiTheme="minorHAnsi" w:hAnsiTheme="minorHAnsi" w:cstheme="minorHAnsi"/>
          <w:bCs/>
          <w:color w:val="auto"/>
          <w:sz w:val="22"/>
          <w:szCs w:val="22"/>
        </w:rPr>
        <w:t xml:space="preserve"> </w:t>
      </w:r>
      <w:r w:rsidRPr="00E335DE">
        <w:rPr>
          <w:rFonts w:asciiTheme="minorHAnsi" w:hAnsiTheme="minorHAnsi" w:cstheme="minorHAnsi"/>
          <w:color w:val="auto"/>
          <w:sz w:val="22"/>
          <w:szCs w:val="22"/>
        </w:rPr>
        <w:t>when introducing Business Studies concepts such as prioritising, confidentiality, accountability or reliability, refer students to part-time jobs, in</w:t>
      </w:r>
      <w:r w:rsidR="003A6607">
        <w:rPr>
          <w:rFonts w:asciiTheme="minorHAnsi" w:hAnsiTheme="minorHAnsi" w:cstheme="minorHAnsi"/>
          <w:color w:val="auto"/>
          <w:sz w:val="22"/>
          <w:szCs w:val="22"/>
        </w:rPr>
        <w:t>volvement in clubs, or monthly/</w:t>
      </w:r>
      <w:r w:rsidRPr="00E335DE">
        <w:rPr>
          <w:rFonts w:asciiTheme="minorHAnsi" w:hAnsiTheme="minorHAnsi" w:cstheme="minorHAnsi"/>
          <w:color w:val="auto"/>
          <w:sz w:val="22"/>
          <w:szCs w:val="22"/>
        </w:rPr>
        <w:t xml:space="preserve">weekly budgeting for food. </w:t>
      </w:r>
    </w:p>
    <w:p w14:paraId="38A1DFF2" w14:textId="77777777" w:rsidR="004136E6" w:rsidRDefault="004136E6" w:rsidP="004136E6">
      <w:pPr>
        <w:pStyle w:val="Default"/>
        <w:spacing w:line="276" w:lineRule="auto"/>
        <w:rPr>
          <w:rFonts w:asciiTheme="minorHAnsi" w:hAnsiTheme="minorHAnsi" w:cstheme="minorHAnsi"/>
          <w:color w:val="auto"/>
          <w:sz w:val="22"/>
          <w:szCs w:val="22"/>
        </w:rPr>
      </w:pPr>
    </w:p>
    <w:p w14:paraId="2913F73D" w14:textId="3952CD7C" w:rsidR="00F637C0" w:rsidRDefault="00F637C0" w:rsidP="004136E6">
      <w:pPr>
        <w:pStyle w:val="Default"/>
        <w:spacing w:line="276" w:lineRule="auto"/>
        <w:rPr>
          <w:rFonts w:asciiTheme="minorHAnsi" w:hAnsiTheme="minorHAnsi" w:cstheme="minorHAnsi"/>
          <w:color w:val="auto"/>
          <w:sz w:val="22"/>
          <w:szCs w:val="22"/>
        </w:rPr>
      </w:pPr>
      <w:r w:rsidRPr="00D6675B">
        <w:rPr>
          <w:rFonts w:asciiTheme="minorHAnsi" w:hAnsiTheme="minorHAnsi" w:cstheme="minorHAnsi"/>
          <w:color w:val="auto"/>
          <w:sz w:val="22"/>
          <w:szCs w:val="22"/>
        </w:rPr>
        <w:t xml:space="preserve">Sometimes students can be encouraged to share in determining the points of focus for the lesson ahead. For example, if the lesson topic allows for it, you could consider inviting them to suggest the </w:t>
      </w:r>
      <w:r w:rsidRPr="00D6675B">
        <w:rPr>
          <w:rFonts w:asciiTheme="minorHAnsi" w:hAnsiTheme="minorHAnsi" w:cstheme="minorHAnsi"/>
          <w:i/>
          <w:color w:val="auto"/>
          <w:sz w:val="22"/>
          <w:szCs w:val="22"/>
        </w:rPr>
        <w:t>sequence</w:t>
      </w:r>
      <w:r w:rsidRPr="00D6675B">
        <w:rPr>
          <w:rFonts w:asciiTheme="minorHAnsi" w:hAnsiTheme="minorHAnsi" w:cstheme="minorHAnsi"/>
          <w:color w:val="auto"/>
          <w:sz w:val="22"/>
          <w:szCs w:val="22"/>
        </w:rPr>
        <w:t xml:space="preserve"> of sub-topics to be explored, or which questions should be asked in order to understand the topic.</w:t>
      </w:r>
      <w:r w:rsidRPr="00E335DE">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p>
    <w:p w14:paraId="7E00ACDB" w14:textId="77777777" w:rsidR="00F637C0" w:rsidRDefault="00F637C0" w:rsidP="00BA7399">
      <w:pPr>
        <w:pStyle w:val="Heading3"/>
        <w:rPr>
          <w:rFonts w:eastAsiaTheme="minorHAnsi"/>
          <w:lang w:val="en-ZA" w:eastAsia="en-US"/>
        </w:rPr>
      </w:pPr>
      <w:r w:rsidRPr="009577EB">
        <w:rPr>
          <w:rFonts w:eastAsiaTheme="minorHAnsi"/>
          <w:lang w:val="en-ZA" w:eastAsia="en-US"/>
        </w:rPr>
        <w:t>Stop and think</w:t>
      </w:r>
      <w:r>
        <w:rPr>
          <w:rFonts w:eastAsiaTheme="minorHAnsi"/>
          <w:lang w:val="en-ZA" w:eastAsia="en-US"/>
        </w:rPr>
        <w:t xml:space="preserve"> </w:t>
      </w:r>
    </w:p>
    <w:p w14:paraId="7AF45B9F" w14:textId="77777777" w:rsidR="00F637C0" w:rsidRDefault="00F637C0" w:rsidP="00F637C0">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 xml:space="preserve">This is not the same as handing over responsibility for lesson planning to the students. It is simply a matter of intentionally </w:t>
      </w:r>
      <w:r w:rsidRPr="00BC4D76">
        <w:rPr>
          <w:rFonts w:asciiTheme="minorHAnsi" w:eastAsia="Times New Roman" w:hAnsiTheme="minorHAnsi" w:cstheme="minorHAnsi"/>
          <w:i/>
          <w:noProof/>
          <w:color w:val="000000"/>
          <w:lang w:val="en-ZA"/>
        </w:rPr>
        <w:t>sharing</w:t>
      </w:r>
      <w:r>
        <w:rPr>
          <w:rFonts w:asciiTheme="minorHAnsi" w:eastAsia="Times New Roman" w:hAnsiTheme="minorHAnsi" w:cstheme="minorHAnsi"/>
          <w:noProof/>
          <w:color w:val="000000"/>
          <w:lang w:val="en-ZA"/>
        </w:rPr>
        <w:t xml:space="preserve"> some of that responsibility in an already well-planned lesson, i.e. </w:t>
      </w:r>
      <w:r w:rsidRPr="00BC4D76">
        <w:rPr>
          <w:rFonts w:asciiTheme="minorHAnsi" w:eastAsia="Times New Roman" w:hAnsiTheme="minorHAnsi" w:cstheme="minorHAnsi"/>
          <w:i/>
          <w:noProof/>
          <w:color w:val="000000"/>
          <w:lang w:val="en-ZA"/>
        </w:rPr>
        <w:t>authorising</w:t>
      </w:r>
      <w:r>
        <w:rPr>
          <w:rFonts w:asciiTheme="minorHAnsi" w:eastAsia="Times New Roman" w:hAnsiTheme="minorHAnsi" w:cstheme="minorHAnsi"/>
          <w:noProof/>
          <w:color w:val="000000"/>
          <w:lang w:val="en-ZA"/>
        </w:rPr>
        <w:t xml:space="preserve"> the students to take some of the responsibility for steering their learning – not a bad idea for post-school students.</w:t>
      </w:r>
    </w:p>
    <w:p w14:paraId="6EB14A3D" w14:textId="4A96A2BF" w:rsidR="004D362C" w:rsidRDefault="00F637C0" w:rsidP="00F637C0">
      <w:pPr>
        <w:pStyle w:val="Default"/>
        <w:spacing w:after="100" w:afterAutospacing="1" w:line="276" w:lineRule="auto"/>
        <w:rPr>
          <w:rFonts w:asciiTheme="minorHAnsi" w:hAnsiTheme="minorHAnsi" w:cstheme="minorHAnsi"/>
          <w:color w:val="auto"/>
          <w:sz w:val="22"/>
          <w:szCs w:val="22"/>
        </w:rPr>
      </w:pPr>
      <w:r w:rsidRPr="00AB3EA8">
        <w:rPr>
          <w:rFonts w:asciiTheme="minorHAnsi" w:hAnsiTheme="minorHAnsi" w:cstheme="minorHAnsi"/>
          <w:bCs/>
          <w:color w:val="auto"/>
          <w:sz w:val="22"/>
          <w:szCs w:val="22"/>
        </w:rPr>
        <w:t xml:space="preserve">Your other concern in this phase is to </w:t>
      </w:r>
      <w:r w:rsidRPr="00AB3EA8">
        <w:rPr>
          <w:rFonts w:asciiTheme="minorHAnsi" w:hAnsiTheme="minorHAnsi" w:cstheme="minorHAnsi"/>
          <w:bCs/>
          <w:i/>
          <w:color w:val="auto"/>
          <w:sz w:val="22"/>
          <w:szCs w:val="22"/>
        </w:rPr>
        <w:t>motivate</w:t>
      </w:r>
      <w:r w:rsidRPr="00AB3EA8">
        <w:rPr>
          <w:rFonts w:asciiTheme="minorHAnsi" w:hAnsiTheme="minorHAnsi" w:cstheme="minorHAnsi"/>
          <w:bCs/>
          <w:color w:val="auto"/>
          <w:sz w:val="22"/>
          <w:szCs w:val="22"/>
        </w:rPr>
        <w:t xml:space="preserve"> the students to want to learn more. Arousing curiosity is a useful way to generate motivation, as are explicit links to employability and the world of work.</w:t>
      </w:r>
      <w:r w:rsidRPr="00E335DE">
        <w:rPr>
          <w:rFonts w:asciiTheme="minorHAnsi" w:hAnsiTheme="minorHAnsi" w:cstheme="minorHAnsi"/>
          <w:bCs/>
          <w:color w:val="auto"/>
          <w:sz w:val="22"/>
          <w:szCs w:val="22"/>
        </w:rPr>
        <w:t xml:space="preserve"> </w:t>
      </w:r>
      <w:r w:rsidRPr="00E335DE">
        <w:rPr>
          <w:rFonts w:asciiTheme="minorHAnsi" w:hAnsiTheme="minorHAnsi" w:cstheme="minorHAnsi"/>
          <w:color w:val="auto"/>
          <w:sz w:val="22"/>
          <w:szCs w:val="22"/>
        </w:rPr>
        <w:t>Sometimes it’s possible to link the lesson to the particular interests of at least some of the students, or to a recent issue or event that has attracted public attention; however, take care not to let any links of this sort seem cont</w:t>
      </w:r>
      <w:r w:rsidRPr="0072612D">
        <w:rPr>
          <w:rFonts w:asciiTheme="minorHAnsi" w:hAnsiTheme="minorHAnsi" w:cstheme="minorHAnsi"/>
          <w:color w:val="auto"/>
          <w:sz w:val="22"/>
          <w:szCs w:val="22"/>
        </w:rPr>
        <w:t xml:space="preserve">rived. They are also less important than arousing curiosity, connecting with students’ </w:t>
      </w:r>
      <w:r w:rsidRPr="0072612D">
        <w:rPr>
          <w:rFonts w:asciiTheme="minorHAnsi" w:hAnsiTheme="minorHAnsi" w:cstheme="minorHAnsi"/>
          <w:i/>
          <w:color w:val="auto"/>
          <w:sz w:val="22"/>
          <w:szCs w:val="22"/>
        </w:rPr>
        <w:t xml:space="preserve">prior knowledge </w:t>
      </w:r>
      <w:r w:rsidRPr="0072612D">
        <w:rPr>
          <w:rFonts w:asciiTheme="minorHAnsi" w:hAnsiTheme="minorHAnsi" w:cstheme="minorHAnsi"/>
          <w:color w:val="auto"/>
          <w:sz w:val="22"/>
          <w:szCs w:val="22"/>
        </w:rPr>
        <w:t>or</w:t>
      </w:r>
      <w:r w:rsidRPr="0072612D">
        <w:rPr>
          <w:rFonts w:asciiTheme="minorHAnsi" w:hAnsiTheme="minorHAnsi" w:cstheme="minorHAnsi"/>
          <w:i/>
          <w:color w:val="auto"/>
          <w:sz w:val="22"/>
          <w:szCs w:val="22"/>
        </w:rPr>
        <w:t xml:space="preserve"> experience</w:t>
      </w:r>
      <w:r w:rsidRPr="0072612D">
        <w:rPr>
          <w:rFonts w:asciiTheme="minorHAnsi" w:hAnsiTheme="minorHAnsi" w:cstheme="minorHAnsi"/>
          <w:color w:val="auto"/>
          <w:sz w:val="22"/>
          <w:szCs w:val="22"/>
        </w:rPr>
        <w:t>, and linking the lesson to the world of work and practice that lies ahead.</w:t>
      </w:r>
      <w:r w:rsidRPr="00E335DE">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p>
    <w:p w14:paraId="0B6BCB97" w14:textId="62996373" w:rsidR="00F637C0" w:rsidRPr="00E335DE" w:rsidRDefault="004D362C" w:rsidP="00F637C0">
      <w:pPr>
        <w:pStyle w:val="Default"/>
        <w:spacing w:after="100" w:afterAutospacing="1" w:line="276" w:lineRule="auto"/>
        <w:rPr>
          <w:rFonts w:asciiTheme="minorHAnsi" w:hAnsiTheme="minorHAnsi" w:cstheme="minorHAnsi"/>
          <w:color w:val="auto"/>
          <w:sz w:val="22"/>
          <w:szCs w:val="22"/>
        </w:rPr>
      </w:pPr>
      <w:r w:rsidRPr="00BA7399">
        <w:rPr>
          <w:rFonts w:cstheme="minorHAnsi"/>
          <w:color w:val="auto"/>
          <w:sz w:val="22"/>
          <w:szCs w:val="22"/>
          <w:shd w:val="clear" w:color="auto" w:fill="FFFFFF"/>
        </w:rPr>
        <w:t xml:space="preserve">One last point about the first phase. </w:t>
      </w:r>
      <w:r w:rsidR="00D97041" w:rsidRPr="00BA7399">
        <w:rPr>
          <w:rFonts w:cstheme="minorHAnsi"/>
          <w:color w:val="auto"/>
          <w:sz w:val="22"/>
          <w:szCs w:val="22"/>
          <w:shd w:val="clear" w:color="auto" w:fill="FFFFFF"/>
        </w:rPr>
        <w:t xml:space="preserve">Time will always be limited. So </w:t>
      </w:r>
      <w:r w:rsidRPr="00BA7399">
        <w:rPr>
          <w:rFonts w:cstheme="minorHAnsi"/>
          <w:color w:val="auto"/>
          <w:sz w:val="22"/>
          <w:szCs w:val="22"/>
          <w:shd w:val="clear" w:color="auto" w:fill="FFFFFF"/>
        </w:rPr>
        <w:t xml:space="preserve">if you plan to begin the lesson with an activity (such as a “Fishbowl” or “Learning Coach” – </w:t>
      </w:r>
      <w:r w:rsidR="00D97041" w:rsidRPr="00BA7399">
        <w:rPr>
          <w:rFonts w:cstheme="minorHAnsi"/>
          <w:color w:val="auto"/>
          <w:sz w:val="22"/>
          <w:szCs w:val="22"/>
          <w:shd w:val="clear" w:color="auto" w:fill="FFFFFF"/>
        </w:rPr>
        <w:t xml:space="preserve">click on </w:t>
      </w:r>
      <w:r w:rsidRPr="00BA7399">
        <w:rPr>
          <w:rFonts w:cstheme="minorHAnsi"/>
          <w:color w:val="auto"/>
          <w:sz w:val="22"/>
          <w:szCs w:val="22"/>
          <w:shd w:val="clear" w:color="auto" w:fill="FFFFFF"/>
        </w:rPr>
        <w:t xml:space="preserve">Resources </w:t>
      </w:r>
      <w:r w:rsidR="00D97041" w:rsidRPr="00BA7399">
        <w:rPr>
          <w:rFonts w:cstheme="minorHAnsi"/>
          <w:color w:val="auto"/>
          <w:sz w:val="22"/>
          <w:szCs w:val="22"/>
          <w:shd w:val="clear" w:color="auto" w:fill="FFFFFF"/>
        </w:rPr>
        <w:t>below</w:t>
      </w:r>
      <w:r w:rsidRPr="00BA7399">
        <w:rPr>
          <w:rFonts w:cstheme="minorHAnsi"/>
          <w:color w:val="auto"/>
          <w:sz w:val="22"/>
          <w:szCs w:val="22"/>
          <w:shd w:val="clear" w:color="auto" w:fill="FFFFFF"/>
        </w:rPr>
        <w:t xml:space="preserve">) in order to achieve the Phase 1 aims, it will be best to make sure that it either becomes the main activity for the lesson, or leads straight into that activity. Trying to pack too many co-operative learning activities into a single lesson can also end up confusing the students. If, on the other hand, you want to achieve an </w:t>
      </w:r>
      <w:r w:rsidRPr="00BA7399">
        <w:rPr>
          <w:rFonts w:cstheme="minorHAnsi"/>
          <w:i/>
          <w:color w:val="auto"/>
          <w:sz w:val="22"/>
          <w:szCs w:val="22"/>
          <w:shd w:val="clear" w:color="auto" w:fill="FFFFFF"/>
        </w:rPr>
        <w:t xml:space="preserve">additional </w:t>
      </w:r>
      <w:r w:rsidRPr="00BA7399">
        <w:rPr>
          <w:rFonts w:cstheme="minorHAnsi"/>
          <w:color w:val="auto"/>
          <w:sz w:val="22"/>
          <w:szCs w:val="22"/>
          <w:shd w:val="clear" w:color="auto" w:fill="FFFFFF"/>
        </w:rPr>
        <w:t xml:space="preserve">aim </w:t>
      </w:r>
      <w:r w:rsidRPr="00BA7399">
        <w:rPr>
          <w:rFonts w:cstheme="minorHAnsi"/>
          <w:color w:val="auto"/>
          <w:sz w:val="22"/>
          <w:szCs w:val="22"/>
          <w:shd w:val="clear" w:color="auto" w:fill="FFFFFF"/>
        </w:rPr>
        <w:lastRenderedPageBreak/>
        <w:t>such as beginning a new section of the curriculum with an activity to assess the extent of the students’ relevant prior knowledge (baseline assessment), it is justifiable to devote the necessary time to conducting a short activity like “Background knowledge</w:t>
      </w:r>
      <w:r w:rsidR="00D97041" w:rsidRPr="00BA7399">
        <w:rPr>
          <w:rFonts w:cstheme="minorHAnsi"/>
          <w:color w:val="auto"/>
          <w:sz w:val="22"/>
          <w:szCs w:val="22"/>
          <w:shd w:val="clear" w:color="auto" w:fill="FFFFFF"/>
        </w:rPr>
        <w:t xml:space="preserve"> probe” </w:t>
      </w:r>
    </w:p>
    <w:p w14:paraId="416E17D4" w14:textId="2F9D578D" w:rsidR="00F637C0" w:rsidRDefault="00F637C0" w:rsidP="00F637C0">
      <w:pPr>
        <w:pStyle w:val="Default"/>
        <w:spacing w:line="276" w:lineRule="auto"/>
        <w:rPr>
          <w:rFonts w:asciiTheme="minorHAnsi" w:hAnsiTheme="minorHAnsi" w:cstheme="minorHAnsi"/>
          <w:bCs/>
          <w:color w:val="auto"/>
          <w:sz w:val="22"/>
          <w:szCs w:val="22"/>
        </w:rPr>
      </w:pPr>
      <w:r w:rsidRPr="00E335DE">
        <w:rPr>
          <w:rFonts w:asciiTheme="minorHAnsi" w:hAnsiTheme="minorHAnsi" w:cstheme="minorHAnsi"/>
          <w:b/>
          <w:bCs/>
          <w:color w:val="auto"/>
          <w:sz w:val="22"/>
          <w:szCs w:val="22"/>
        </w:rPr>
        <w:t xml:space="preserve">Phase 2 </w:t>
      </w:r>
      <w:r>
        <w:rPr>
          <w:rFonts w:asciiTheme="minorHAnsi" w:hAnsiTheme="minorHAnsi" w:cstheme="minorHAnsi"/>
          <w:b/>
          <w:bCs/>
          <w:color w:val="auto"/>
          <w:sz w:val="22"/>
          <w:szCs w:val="22"/>
        </w:rPr>
        <w:t>–</w:t>
      </w:r>
      <w:r w:rsidRPr="00BE6B49">
        <w:rPr>
          <w:rFonts w:asciiTheme="minorHAnsi" w:hAnsiTheme="minorHAnsi" w:cstheme="minorHAnsi"/>
          <w:b/>
          <w:bCs/>
          <w:color w:val="auto"/>
          <w:sz w:val="22"/>
          <w:szCs w:val="22"/>
        </w:rPr>
        <w:t xml:space="preserve"> </w:t>
      </w:r>
      <w:r w:rsidR="00BE6B49" w:rsidRPr="00BE6B49">
        <w:rPr>
          <w:rFonts w:asciiTheme="minorHAnsi" w:hAnsiTheme="minorHAnsi" w:cstheme="minorHAnsi"/>
          <w:b/>
          <w:bCs/>
          <w:color w:val="auto"/>
          <w:sz w:val="22"/>
          <w:szCs w:val="22"/>
        </w:rPr>
        <w:t>Key elements</w:t>
      </w:r>
    </w:p>
    <w:tbl>
      <w:tblPr>
        <w:tblStyle w:val="TableGrid"/>
        <w:tblW w:w="0" w:type="auto"/>
        <w:tblLook w:val="04A0" w:firstRow="1" w:lastRow="0" w:firstColumn="1" w:lastColumn="0" w:noHBand="0" w:noVBand="1"/>
      </w:tblPr>
      <w:tblGrid>
        <w:gridCol w:w="4815"/>
        <w:gridCol w:w="4202"/>
      </w:tblGrid>
      <w:tr w:rsidR="00BE6B49" w14:paraId="4E8678A5" w14:textId="77777777" w:rsidTr="00BE6B49">
        <w:tc>
          <w:tcPr>
            <w:tcW w:w="4815" w:type="dxa"/>
          </w:tcPr>
          <w:p w14:paraId="20A63F86" w14:textId="77777777" w:rsidR="00BE6B49" w:rsidRDefault="00BE6B49" w:rsidP="007434ED">
            <w:pPr>
              <w:pStyle w:val="Default"/>
              <w:numPr>
                <w:ilvl w:val="0"/>
                <w:numId w:val="103"/>
              </w:numPr>
              <w:spacing w:line="276" w:lineRule="auto"/>
              <w:rPr>
                <w:rFonts w:asciiTheme="minorHAnsi" w:hAnsiTheme="minorHAnsi" w:cstheme="minorHAnsi"/>
                <w:bCs/>
                <w:color w:val="auto"/>
                <w:sz w:val="22"/>
                <w:szCs w:val="22"/>
              </w:rPr>
            </w:pPr>
            <w:r w:rsidRPr="00E335DE">
              <w:rPr>
                <w:rFonts w:asciiTheme="minorHAnsi" w:hAnsiTheme="minorHAnsi" w:cstheme="minorHAnsi"/>
                <w:bCs/>
                <w:color w:val="auto"/>
                <w:sz w:val="22"/>
                <w:szCs w:val="22"/>
              </w:rPr>
              <w:t>Information input</w:t>
            </w:r>
          </w:p>
          <w:p w14:paraId="422BAF8E" w14:textId="1E466954" w:rsidR="00BE6B49" w:rsidRPr="00BE6B49" w:rsidRDefault="00BE6B49" w:rsidP="007434ED">
            <w:pPr>
              <w:pStyle w:val="Default"/>
              <w:numPr>
                <w:ilvl w:val="0"/>
                <w:numId w:val="103"/>
              </w:numPr>
              <w:spacing w:after="100" w:afterAutospacing="1"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rPr>
              <w:t>C</w:t>
            </w:r>
            <w:r w:rsidRPr="00E335DE">
              <w:rPr>
                <w:rFonts w:asciiTheme="minorHAnsi" w:hAnsiTheme="minorHAnsi" w:cstheme="minorHAnsi"/>
                <w:bCs/>
                <w:color w:val="auto"/>
                <w:sz w:val="22"/>
                <w:szCs w:val="22"/>
              </w:rPr>
              <w:t>onvey any s</w:t>
            </w:r>
            <w:r>
              <w:rPr>
                <w:rFonts w:asciiTheme="minorHAnsi" w:hAnsiTheme="minorHAnsi" w:cstheme="minorHAnsi"/>
                <w:bCs/>
                <w:color w:val="auto"/>
                <w:sz w:val="22"/>
                <w:szCs w:val="22"/>
              </w:rPr>
              <w:t>ubject content that is necessary</w:t>
            </w:r>
          </w:p>
        </w:tc>
        <w:tc>
          <w:tcPr>
            <w:tcW w:w="4202" w:type="dxa"/>
          </w:tcPr>
          <w:p w14:paraId="20FABF38" w14:textId="3B345CD9" w:rsidR="00BE6B49" w:rsidRDefault="00BE6B49" w:rsidP="007434ED">
            <w:pPr>
              <w:pStyle w:val="Default"/>
              <w:numPr>
                <w:ilvl w:val="0"/>
                <w:numId w:val="102"/>
              </w:numPr>
              <w:spacing w:line="276" w:lineRule="auto"/>
              <w:rPr>
                <w:rFonts w:asciiTheme="minorHAnsi" w:hAnsiTheme="minorHAnsi" w:cstheme="minorHAnsi"/>
                <w:bCs/>
                <w:color w:val="auto"/>
                <w:sz w:val="22"/>
                <w:szCs w:val="22"/>
              </w:rPr>
            </w:pPr>
            <w:r w:rsidRPr="00E335DE">
              <w:rPr>
                <w:rFonts w:asciiTheme="minorHAnsi" w:hAnsiTheme="minorHAnsi" w:cstheme="minorHAnsi"/>
                <w:bCs/>
                <w:color w:val="auto"/>
                <w:sz w:val="22"/>
                <w:szCs w:val="22"/>
              </w:rPr>
              <w:t>instructions for the learning activity to come</w:t>
            </w:r>
          </w:p>
        </w:tc>
      </w:tr>
    </w:tbl>
    <w:p w14:paraId="5617CF1A" w14:textId="77777777" w:rsidR="00BE6B49" w:rsidRDefault="00BE6B49" w:rsidP="00F637C0">
      <w:pPr>
        <w:pStyle w:val="Default"/>
        <w:spacing w:line="276" w:lineRule="auto"/>
        <w:rPr>
          <w:rFonts w:asciiTheme="minorHAnsi" w:hAnsiTheme="minorHAnsi" w:cstheme="minorHAnsi"/>
          <w:bCs/>
          <w:color w:val="auto"/>
          <w:sz w:val="22"/>
          <w:szCs w:val="22"/>
        </w:rPr>
      </w:pPr>
    </w:p>
    <w:p w14:paraId="4D5FD06D" w14:textId="4137851E"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At </w:t>
      </w:r>
      <w:r w:rsidRPr="00F52703">
        <w:rPr>
          <w:rFonts w:asciiTheme="minorHAnsi" w:hAnsiTheme="minorHAnsi" w:cstheme="minorHAnsi"/>
          <w:color w:val="auto"/>
          <w:sz w:val="22"/>
          <w:szCs w:val="22"/>
        </w:rPr>
        <w:t xml:space="preserve">this point, </w:t>
      </w:r>
      <w:r w:rsidR="00DD6CDF" w:rsidRPr="00F52703">
        <w:rPr>
          <w:rFonts w:asciiTheme="minorHAnsi" w:hAnsiTheme="minorHAnsi" w:cstheme="minorHAnsi"/>
          <w:color w:val="auto"/>
          <w:sz w:val="22"/>
          <w:szCs w:val="22"/>
        </w:rPr>
        <w:t>the lecturer</w:t>
      </w:r>
      <w:r w:rsidRPr="00F52703">
        <w:rPr>
          <w:rFonts w:asciiTheme="minorHAnsi" w:hAnsiTheme="minorHAnsi" w:cstheme="minorHAnsi"/>
          <w:bCs/>
          <w:color w:val="auto"/>
          <w:sz w:val="22"/>
          <w:szCs w:val="22"/>
        </w:rPr>
        <w:t xml:space="preserve"> explains </w:t>
      </w:r>
      <w:r w:rsidRPr="00E335DE">
        <w:rPr>
          <w:rFonts w:asciiTheme="minorHAnsi" w:hAnsiTheme="minorHAnsi" w:cstheme="minorHAnsi"/>
          <w:bCs/>
          <w:color w:val="auto"/>
          <w:sz w:val="22"/>
          <w:szCs w:val="22"/>
        </w:rPr>
        <w:t xml:space="preserve">the learning task or problem to be solved (or perhaps </w:t>
      </w:r>
      <w:r w:rsidRPr="00E335DE">
        <w:rPr>
          <w:rFonts w:asciiTheme="minorHAnsi" w:hAnsiTheme="minorHAnsi" w:cstheme="minorHAnsi"/>
          <w:bCs/>
          <w:i/>
          <w:color w:val="auto"/>
          <w:sz w:val="22"/>
          <w:szCs w:val="22"/>
        </w:rPr>
        <w:t>identified</w:t>
      </w:r>
      <w:r w:rsidRPr="00E335DE">
        <w:rPr>
          <w:rFonts w:asciiTheme="minorHAnsi" w:hAnsiTheme="minorHAnsi" w:cstheme="minorHAnsi"/>
          <w:bCs/>
          <w:color w:val="auto"/>
          <w:sz w:val="22"/>
          <w:szCs w:val="22"/>
        </w:rPr>
        <w:t xml:space="preserve">) by students, </w:t>
      </w:r>
      <w:r w:rsidRPr="00E335DE">
        <w:rPr>
          <w:rFonts w:asciiTheme="minorHAnsi" w:hAnsiTheme="minorHAnsi" w:cstheme="minorHAnsi"/>
          <w:color w:val="auto"/>
          <w:sz w:val="22"/>
          <w:szCs w:val="22"/>
        </w:rPr>
        <w:t xml:space="preserve">and provides clear and exact instructions, such as the time available for independent work, and the exact arrangements for individual, pair or group work. </w:t>
      </w:r>
    </w:p>
    <w:p w14:paraId="6FCBC43B" w14:textId="77777777"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A very important consideration here is that whatever activity you plan, the students should be able to identify its purpose, or relevance to the course or expected learning outcome. If on a rare occasion you decide, for good pedagogic reasons, to introduce an activity that may mystify the students as to its relevance, you need to prepare them for this in some way (for instance, by assuring them that although they may be in doubt at first, they will soon see the significance of the activity). </w:t>
      </w:r>
    </w:p>
    <w:p w14:paraId="7733F514" w14:textId="14C13928" w:rsidR="00F637C0" w:rsidRPr="00E06434" w:rsidRDefault="00F637C0"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t>Next, introduce the learning resource(s) ne</w:t>
      </w:r>
      <w:r w:rsidR="00E64EB0" w:rsidRPr="00E06434">
        <w:rPr>
          <w:rFonts w:asciiTheme="minorHAnsi" w:hAnsiTheme="minorHAnsi" w:cstheme="minorHAnsi"/>
          <w:color w:val="auto"/>
          <w:sz w:val="22"/>
          <w:szCs w:val="22"/>
        </w:rPr>
        <w:t>eded for the activity. Whether</w:t>
      </w:r>
      <w:r w:rsidRPr="00E06434">
        <w:rPr>
          <w:rFonts w:asciiTheme="minorHAnsi" w:hAnsiTheme="minorHAnsi" w:cstheme="minorHAnsi"/>
          <w:color w:val="auto"/>
          <w:sz w:val="22"/>
          <w:szCs w:val="22"/>
        </w:rPr>
        <w:t xml:space="preserve"> print, physical objects, equipment or materials, these </w:t>
      </w:r>
      <w:r w:rsidRPr="00E06434">
        <w:rPr>
          <w:rFonts w:asciiTheme="minorHAnsi" w:hAnsiTheme="minorHAnsi" w:cstheme="minorHAnsi"/>
          <w:i/>
          <w:color w:val="auto"/>
          <w:sz w:val="22"/>
          <w:szCs w:val="22"/>
        </w:rPr>
        <w:t>must</w:t>
      </w:r>
      <w:r w:rsidRPr="00E06434">
        <w:rPr>
          <w:rFonts w:asciiTheme="minorHAnsi" w:hAnsiTheme="minorHAnsi" w:cstheme="minorHAnsi"/>
          <w:color w:val="auto"/>
          <w:sz w:val="22"/>
          <w:szCs w:val="22"/>
        </w:rPr>
        <w:t xml:space="preserve"> be thoroughly prepared before the lesson. Instructions need to reveal the </w:t>
      </w:r>
      <w:r w:rsidRPr="00884C62">
        <w:rPr>
          <w:rFonts w:asciiTheme="minorHAnsi" w:hAnsiTheme="minorHAnsi" w:cstheme="minorHAnsi"/>
          <w:i/>
          <w:color w:val="auto"/>
          <w:sz w:val="22"/>
          <w:szCs w:val="22"/>
        </w:rPr>
        <w:t xml:space="preserve">expectations </w:t>
      </w:r>
      <w:r w:rsidRPr="00E06434">
        <w:rPr>
          <w:rFonts w:asciiTheme="minorHAnsi" w:hAnsiTheme="minorHAnsi" w:cstheme="minorHAnsi"/>
          <w:color w:val="auto"/>
          <w:sz w:val="22"/>
          <w:szCs w:val="22"/>
        </w:rPr>
        <w:t xml:space="preserve">regarding the final product. </w:t>
      </w:r>
      <w:r w:rsidR="00E64EB0" w:rsidRPr="00E06434">
        <w:rPr>
          <w:rFonts w:asciiTheme="minorHAnsi" w:hAnsiTheme="minorHAnsi" w:cstheme="minorHAnsi"/>
          <w:color w:val="auto"/>
          <w:sz w:val="22"/>
          <w:szCs w:val="22"/>
        </w:rPr>
        <w:t>If necessary,</w:t>
      </w:r>
      <w:r w:rsidRPr="00E06434">
        <w:rPr>
          <w:rFonts w:asciiTheme="minorHAnsi" w:hAnsiTheme="minorHAnsi" w:cstheme="minorHAnsi"/>
          <w:color w:val="auto"/>
          <w:sz w:val="22"/>
          <w:szCs w:val="22"/>
        </w:rPr>
        <w:t xml:space="preserve"> provide the students with the relevant technical </w:t>
      </w:r>
      <w:r w:rsidR="00E64EB0" w:rsidRPr="00E06434">
        <w:rPr>
          <w:rFonts w:asciiTheme="minorHAnsi" w:hAnsiTheme="minorHAnsi" w:cstheme="minorHAnsi"/>
          <w:color w:val="auto"/>
          <w:sz w:val="22"/>
          <w:szCs w:val="22"/>
        </w:rPr>
        <w:t>background</w:t>
      </w:r>
      <w:r w:rsidRPr="00E06434">
        <w:rPr>
          <w:rFonts w:asciiTheme="minorHAnsi" w:hAnsiTheme="minorHAnsi" w:cstheme="minorHAnsi"/>
          <w:color w:val="auto"/>
          <w:sz w:val="22"/>
          <w:szCs w:val="22"/>
        </w:rPr>
        <w:t xml:space="preserve"> at this point, </w:t>
      </w:r>
      <w:r w:rsidR="00E64EB0" w:rsidRPr="00E06434">
        <w:rPr>
          <w:rFonts w:asciiTheme="minorHAnsi" w:hAnsiTheme="minorHAnsi" w:cstheme="minorHAnsi"/>
          <w:color w:val="auto"/>
          <w:sz w:val="22"/>
          <w:szCs w:val="22"/>
        </w:rPr>
        <w:t xml:space="preserve">for instance </w:t>
      </w:r>
      <w:r w:rsidRPr="00E06434">
        <w:rPr>
          <w:rFonts w:asciiTheme="minorHAnsi" w:hAnsiTheme="minorHAnsi" w:cstheme="minorHAnsi"/>
          <w:color w:val="auto"/>
          <w:sz w:val="22"/>
          <w:szCs w:val="22"/>
        </w:rPr>
        <w:t>a short interactive lecture or presentation of</w:t>
      </w:r>
      <w:r w:rsidR="00E64EB0" w:rsidRPr="00E06434">
        <w:rPr>
          <w:rFonts w:asciiTheme="minorHAnsi" w:hAnsiTheme="minorHAnsi" w:cstheme="minorHAnsi"/>
          <w:color w:val="auto"/>
          <w:sz w:val="22"/>
          <w:szCs w:val="22"/>
        </w:rPr>
        <w:t xml:space="preserve"> the</w:t>
      </w:r>
      <w:r w:rsidRPr="00E06434">
        <w:rPr>
          <w:rFonts w:asciiTheme="minorHAnsi" w:hAnsiTheme="minorHAnsi" w:cstheme="minorHAnsi"/>
          <w:color w:val="auto"/>
          <w:sz w:val="22"/>
          <w:szCs w:val="22"/>
        </w:rPr>
        <w:t xml:space="preserve"> </w:t>
      </w:r>
      <w:r w:rsidR="00E64EB0" w:rsidRPr="00E06434">
        <w:rPr>
          <w:rFonts w:asciiTheme="minorHAnsi" w:hAnsiTheme="minorHAnsi" w:cstheme="minorHAnsi"/>
          <w:color w:val="auto"/>
          <w:sz w:val="22"/>
          <w:szCs w:val="22"/>
        </w:rPr>
        <w:t>foundational</w:t>
      </w:r>
      <w:r w:rsidRPr="00E06434">
        <w:rPr>
          <w:rFonts w:asciiTheme="minorHAnsi" w:hAnsiTheme="minorHAnsi" w:cstheme="minorHAnsi"/>
          <w:color w:val="auto"/>
          <w:sz w:val="22"/>
          <w:szCs w:val="22"/>
        </w:rPr>
        <w:t xml:space="preserve"> information needed. </w:t>
      </w:r>
    </w:p>
    <w:p w14:paraId="1F4E04F7" w14:textId="4AF101E8" w:rsidR="00F637C0" w:rsidRPr="00E06434" w:rsidRDefault="00F637C0"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t>This</w:t>
      </w:r>
      <w:r w:rsidR="00D925AC" w:rsidRPr="00E06434">
        <w:rPr>
          <w:rFonts w:asciiTheme="minorHAnsi" w:hAnsiTheme="minorHAnsi" w:cstheme="minorHAnsi"/>
          <w:color w:val="auto"/>
          <w:sz w:val="22"/>
          <w:szCs w:val="22"/>
        </w:rPr>
        <w:t xml:space="preserve"> lecturer-directed phase should, like the first phase, take up as little time</w:t>
      </w:r>
      <w:r w:rsidRPr="00E06434">
        <w:rPr>
          <w:rFonts w:asciiTheme="minorHAnsi" w:hAnsiTheme="minorHAnsi" w:cstheme="minorHAnsi"/>
          <w:color w:val="auto"/>
          <w:sz w:val="22"/>
          <w:szCs w:val="22"/>
        </w:rPr>
        <w:t xml:space="preserve"> as possible. Consider saving time and ensuring that all the students have a </w:t>
      </w:r>
      <w:r w:rsidR="00D925AC" w:rsidRPr="00E06434">
        <w:rPr>
          <w:rFonts w:asciiTheme="minorHAnsi" w:hAnsiTheme="minorHAnsi" w:cstheme="minorHAnsi"/>
          <w:color w:val="auto"/>
          <w:sz w:val="22"/>
          <w:szCs w:val="22"/>
        </w:rPr>
        <w:t xml:space="preserve">very </w:t>
      </w:r>
      <w:r w:rsidRPr="00E06434">
        <w:rPr>
          <w:rFonts w:asciiTheme="minorHAnsi" w:hAnsiTheme="minorHAnsi" w:cstheme="minorHAnsi"/>
          <w:color w:val="auto"/>
          <w:sz w:val="22"/>
          <w:szCs w:val="22"/>
        </w:rPr>
        <w:t>clear idea (and as far as possible the</w:t>
      </w:r>
      <w:r w:rsidRPr="00E06434">
        <w:rPr>
          <w:rFonts w:asciiTheme="minorHAnsi" w:hAnsiTheme="minorHAnsi" w:cstheme="minorHAnsi"/>
          <w:i/>
          <w:color w:val="auto"/>
          <w:sz w:val="22"/>
          <w:szCs w:val="22"/>
        </w:rPr>
        <w:t xml:space="preserve"> same </w:t>
      </w:r>
      <w:r w:rsidRPr="00E06434">
        <w:rPr>
          <w:rFonts w:asciiTheme="minorHAnsi" w:hAnsiTheme="minorHAnsi" w:cstheme="minorHAnsi"/>
          <w:color w:val="auto"/>
          <w:sz w:val="22"/>
          <w:szCs w:val="22"/>
        </w:rPr>
        <w:t>idea) of what they have to do, by preparing a sheet of instructions or necessary information which you can give out at the most suitable point in the lesson.</w:t>
      </w:r>
    </w:p>
    <w:p w14:paraId="0F214596" w14:textId="5FF022F5" w:rsidR="00F637C0" w:rsidRPr="00E06434" w:rsidRDefault="008A1A4D"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t>Learning activities may involve</w:t>
      </w:r>
      <w:r w:rsidR="00F637C0" w:rsidRPr="00E06434">
        <w:rPr>
          <w:rFonts w:asciiTheme="minorHAnsi" w:hAnsiTheme="minorHAnsi" w:cstheme="minorHAnsi"/>
          <w:color w:val="auto"/>
          <w:sz w:val="22"/>
          <w:szCs w:val="22"/>
        </w:rPr>
        <w:t xml:space="preserve"> </w:t>
      </w:r>
      <w:r w:rsidRPr="00E06434">
        <w:rPr>
          <w:rFonts w:asciiTheme="minorHAnsi" w:hAnsiTheme="minorHAnsi" w:cstheme="minorHAnsi"/>
          <w:color w:val="auto"/>
          <w:sz w:val="22"/>
          <w:szCs w:val="22"/>
        </w:rPr>
        <w:t xml:space="preserve">exercising higher-order cognitive skills in </w:t>
      </w:r>
      <w:r w:rsidR="00F637C0" w:rsidRPr="00E06434">
        <w:rPr>
          <w:rFonts w:asciiTheme="minorHAnsi" w:hAnsiTheme="minorHAnsi" w:cstheme="minorHAnsi"/>
          <w:color w:val="auto"/>
          <w:sz w:val="22"/>
          <w:szCs w:val="22"/>
        </w:rPr>
        <w:t>problem</w:t>
      </w:r>
      <w:r w:rsidRPr="00E06434">
        <w:rPr>
          <w:rFonts w:asciiTheme="minorHAnsi" w:hAnsiTheme="minorHAnsi" w:cstheme="minorHAnsi"/>
          <w:color w:val="auto"/>
          <w:sz w:val="22"/>
          <w:szCs w:val="22"/>
        </w:rPr>
        <w:t xml:space="preserve"> </w:t>
      </w:r>
      <w:r w:rsidR="00F637C0" w:rsidRPr="00E06434">
        <w:rPr>
          <w:rFonts w:asciiTheme="minorHAnsi" w:hAnsiTheme="minorHAnsi" w:cstheme="minorHAnsi"/>
          <w:color w:val="auto"/>
          <w:sz w:val="22"/>
          <w:szCs w:val="22"/>
        </w:rPr>
        <w:t>identification, problem-</w:t>
      </w:r>
      <w:r w:rsidRPr="00E06434">
        <w:rPr>
          <w:rFonts w:asciiTheme="minorHAnsi" w:hAnsiTheme="minorHAnsi" w:cstheme="minorHAnsi"/>
          <w:color w:val="auto"/>
          <w:sz w:val="22"/>
          <w:szCs w:val="22"/>
        </w:rPr>
        <w:t xml:space="preserve">based, case study-based or scenario-based learning, product design, </w:t>
      </w:r>
      <w:r w:rsidR="00F637C0" w:rsidRPr="00E06434">
        <w:rPr>
          <w:rFonts w:asciiTheme="minorHAnsi" w:hAnsiTheme="minorHAnsi" w:cstheme="minorHAnsi"/>
          <w:color w:val="auto"/>
          <w:sz w:val="22"/>
          <w:szCs w:val="22"/>
        </w:rPr>
        <w:t>or research</w:t>
      </w:r>
      <w:r w:rsidRPr="00E06434">
        <w:rPr>
          <w:rFonts w:asciiTheme="minorHAnsi" w:hAnsiTheme="minorHAnsi" w:cstheme="minorHAnsi"/>
          <w:color w:val="auto"/>
          <w:sz w:val="22"/>
          <w:szCs w:val="22"/>
        </w:rPr>
        <w:t>. These</w:t>
      </w:r>
      <w:r w:rsidR="00F637C0" w:rsidRPr="00E06434">
        <w:rPr>
          <w:rFonts w:asciiTheme="minorHAnsi" w:hAnsiTheme="minorHAnsi" w:cstheme="minorHAnsi"/>
          <w:color w:val="auto"/>
          <w:sz w:val="22"/>
          <w:szCs w:val="22"/>
        </w:rPr>
        <w:t xml:space="preserve"> should be </w:t>
      </w:r>
      <w:r w:rsidR="00F637C0" w:rsidRPr="00E06434">
        <w:rPr>
          <w:rFonts w:asciiTheme="minorHAnsi" w:hAnsiTheme="minorHAnsi" w:cstheme="minorHAnsi"/>
          <w:i/>
          <w:color w:val="auto"/>
          <w:sz w:val="22"/>
          <w:szCs w:val="22"/>
        </w:rPr>
        <w:t>high-challenge</w:t>
      </w:r>
      <w:r w:rsidR="00F637C0" w:rsidRPr="00E06434">
        <w:rPr>
          <w:rFonts w:asciiTheme="minorHAnsi" w:hAnsiTheme="minorHAnsi" w:cstheme="minorHAnsi"/>
          <w:color w:val="auto"/>
          <w:sz w:val="22"/>
          <w:szCs w:val="22"/>
        </w:rPr>
        <w:t xml:space="preserve"> but </w:t>
      </w:r>
      <w:r w:rsidR="00F637C0" w:rsidRPr="00E06434">
        <w:rPr>
          <w:rFonts w:asciiTheme="minorHAnsi" w:hAnsiTheme="minorHAnsi" w:cstheme="minorHAnsi"/>
          <w:i/>
          <w:color w:val="auto"/>
          <w:sz w:val="22"/>
          <w:szCs w:val="22"/>
        </w:rPr>
        <w:t>low-threat</w:t>
      </w:r>
      <w:r w:rsidRPr="00E06434">
        <w:rPr>
          <w:rFonts w:asciiTheme="minorHAnsi" w:hAnsiTheme="minorHAnsi" w:cstheme="minorHAnsi"/>
          <w:color w:val="auto"/>
          <w:sz w:val="22"/>
          <w:szCs w:val="22"/>
        </w:rPr>
        <w:t>. T</w:t>
      </w:r>
      <w:r w:rsidR="00F637C0" w:rsidRPr="00E06434">
        <w:rPr>
          <w:rFonts w:asciiTheme="minorHAnsi" w:hAnsiTheme="minorHAnsi" w:cstheme="minorHAnsi"/>
          <w:color w:val="auto"/>
          <w:sz w:val="22"/>
          <w:szCs w:val="22"/>
        </w:rPr>
        <w:t xml:space="preserve">he problem selected should be interesting to tackle and sufficiently complex to pose a challenge and engross the students, but should not be so far outside their zone of proximal development that they become afraid to say anything lest they </w:t>
      </w:r>
      <w:r w:rsidRPr="00E06434">
        <w:rPr>
          <w:rFonts w:asciiTheme="minorHAnsi" w:hAnsiTheme="minorHAnsi" w:cstheme="minorHAnsi"/>
          <w:color w:val="auto"/>
          <w:sz w:val="22"/>
          <w:szCs w:val="22"/>
        </w:rPr>
        <w:t>embarrass</w:t>
      </w:r>
      <w:r w:rsidR="00F637C0" w:rsidRPr="00E06434">
        <w:rPr>
          <w:rFonts w:asciiTheme="minorHAnsi" w:hAnsiTheme="minorHAnsi" w:cstheme="minorHAnsi"/>
          <w:color w:val="auto"/>
          <w:sz w:val="22"/>
          <w:szCs w:val="22"/>
        </w:rPr>
        <w:t xml:space="preserve"> themselves.</w:t>
      </w:r>
    </w:p>
    <w:p w14:paraId="0A773468" w14:textId="25215F9F" w:rsidR="00F637C0" w:rsidRPr="00E06434" w:rsidRDefault="00F637C0"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t xml:space="preserve">If a new topic is introduced, if the students are absolute beginners without any relevant prior experience, or if for some reason they are likely to fail when asked to research the information for themselves (with materials provided), </w:t>
      </w:r>
      <w:r w:rsidR="008A1A4D" w:rsidRPr="00E06434">
        <w:rPr>
          <w:rFonts w:asciiTheme="minorHAnsi" w:hAnsiTheme="minorHAnsi" w:cstheme="minorHAnsi"/>
          <w:color w:val="auto"/>
          <w:sz w:val="22"/>
          <w:szCs w:val="22"/>
        </w:rPr>
        <w:t>it would be appropriate to give</w:t>
      </w:r>
      <w:r w:rsidRPr="00E06434">
        <w:rPr>
          <w:rFonts w:asciiTheme="minorHAnsi" w:hAnsiTheme="minorHAnsi" w:cstheme="minorHAnsi"/>
          <w:color w:val="auto"/>
          <w:sz w:val="22"/>
          <w:szCs w:val="22"/>
        </w:rPr>
        <w:t xml:space="preserve"> a brief, self-contained and illustrated lecture</w:t>
      </w:r>
      <w:r w:rsidR="008A1A4D" w:rsidRPr="00E06434">
        <w:rPr>
          <w:rFonts w:asciiTheme="minorHAnsi" w:hAnsiTheme="minorHAnsi" w:cstheme="minorHAnsi"/>
          <w:color w:val="auto"/>
          <w:sz w:val="22"/>
          <w:szCs w:val="22"/>
        </w:rPr>
        <w:t xml:space="preserve"> or</w:t>
      </w:r>
      <w:r w:rsidRPr="00E06434">
        <w:rPr>
          <w:rFonts w:asciiTheme="minorHAnsi" w:hAnsiTheme="minorHAnsi" w:cstheme="minorHAnsi"/>
          <w:color w:val="auto"/>
          <w:sz w:val="22"/>
          <w:szCs w:val="22"/>
        </w:rPr>
        <w:t xml:space="preserve"> demonstration</w:t>
      </w:r>
      <w:r w:rsidR="008A1A4D" w:rsidRPr="00E06434">
        <w:rPr>
          <w:rFonts w:asciiTheme="minorHAnsi" w:hAnsiTheme="minorHAnsi" w:cstheme="minorHAnsi"/>
          <w:color w:val="auto"/>
          <w:sz w:val="22"/>
          <w:szCs w:val="22"/>
        </w:rPr>
        <w:t>,</w:t>
      </w:r>
      <w:r w:rsidRPr="00E06434">
        <w:rPr>
          <w:rFonts w:asciiTheme="minorHAnsi" w:hAnsiTheme="minorHAnsi" w:cstheme="minorHAnsi"/>
          <w:color w:val="auto"/>
          <w:sz w:val="22"/>
          <w:szCs w:val="22"/>
        </w:rPr>
        <w:t xml:space="preserve"> or </w:t>
      </w:r>
      <w:r w:rsidR="008A1A4D" w:rsidRPr="00E06434">
        <w:rPr>
          <w:rFonts w:asciiTheme="minorHAnsi" w:hAnsiTheme="minorHAnsi" w:cstheme="minorHAnsi"/>
          <w:color w:val="auto"/>
          <w:sz w:val="22"/>
          <w:szCs w:val="22"/>
        </w:rPr>
        <w:t xml:space="preserve">to conduct </w:t>
      </w:r>
      <w:r w:rsidRPr="00E06434">
        <w:rPr>
          <w:rFonts w:asciiTheme="minorHAnsi" w:hAnsiTheme="minorHAnsi" w:cstheme="minorHAnsi"/>
          <w:color w:val="auto"/>
          <w:sz w:val="22"/>
          <w:szCs w:val="22"/>
        </w:rPr>
        <w:t xml:space="preserve">a question-and-answer session. Otherwise dispense with these if the students will be discovering the facts, mechanisms or procedures for themselves. Don’t let yourself be entrapped by tradition into thinking that “the lecturer’s job is to lecture”. This </w:t>
      </w:r>
      <w:r w:rsidR="00781F49" w:rsidRPr="00E06434">
        <w:rPr>
          <w:rFonts w:asciiTheme="minorHAnsi" w:hAnsiTheme="minorHAnsi" w:cstheme="minorHAnsi"/>
          <w:color w:val="auto"/>
          <w:sz w:val="22"/>
          <w:szCs w:val="22"/>
        </w:rPr>
        <w:t xml:space="preserve">may </w:t>
      </w:r>
      <w:r w:rsidR="00052CA6" w:rsidRPr="00E06434">
        <w:rPr>
          <w:rFonts w:asciiTheme="minorHAnsi" w:hAnsiTheme="minorHAnsi" w:cstheme="minorHAnsi"/>
          <w:color w:val="auto"/>
          <w:sz w:val="22"/>
          <w:szCs w:val="22"/>
        </w:rPr>
        <w:t xml:space="preserve">often </w:t>
      </w:r>
      <w:r w:rsidR="00781F49" w:rsidRPr="00E06434">
        <w:rPr>
          <w:rFonts w:asciiTheme="minorHAnsi" w:hAnsiTheme="minorHAnsi" w:cstheme="minorHAnsi"/>
          <w:color w:val="auto"/>
          <w:sz w:val="22"/>
          <w:szCs w:val="22"/>
        </w:rPr>
        <w:t xml:space="preserve">be </w:t>
      </w:r>
      <w:r w:rsidR="00052CA6" w:rsidRPr="00E06434">
        <w:rPr>
          <w:rFonts w:asciiTheme="minorHAnsi" w:hAnsiTheme="minorHAnsi" w:cstheme="minorHAnsi"/>
          <w:color w:val="auto"/>
          <w:sz w:val="22"/>
          <w:szCs w:val="22"/>
        </w:rPr>
        <w:t xml:space="preserve">the case, but clinging to a belief like this is </w:t>
      </w:r>
      <w:r w:rsidRPr="00E06434">
        <w:rPr>
          <w:rFonts w:asciiTheme="minorHAnsi" w:hAnsiTheme="minorHAnsi" w:cstheme="minorHAnsi"/>
          <w:color w:val="auto"/>
          <w:sz w:val="22"/>
          <w:szCs w:val="22"/>
        </w:rPr>
        <w:t xml:space="preserve">a recipe for mediocrity in teaching. </w:t>
      </w:r>
    </w:p>
    <w:p w14:paraId="1A223401" w14:textId="7A078AB8"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lastRenderedPageBreak/>
        <w:t xml:space="preserve">However, having said this, there are many times in vocational and technical teaching when systematic subject content knowledge </w:t>
      </w:r>
      <w:r w:rsidRPr="00E06434">
        <w:rPr>
          <w:rFonts w:asciiTheme="minorHAnsi" w:hAnsiTheme="minorHAnsi" w:cstheme="minorHAnsi"/>
          <w:i/>
          <w:color w:val="auto"/>
          <w:sz w:val="22"/>
          <w:szCs w:val="22"/>
        </w:rPr>
        <w:t>must</w:t>
      </w:r>
      <w:r w:rsidRPr="00E06434">
        <w:rPr>
          <w:rFonts w:asciiTheme="minorHAnsi" w:hAnsiTheme="minorHAnsi" w:cstheme="minorHAnsi"/>
          <w:color w:val="auto"/>
          <w:sz w:val="22"/>
          <w:szCs w:val="22"/>
        </w:rPr>
        <w:t xml:space="preserve"> come to the fore, in which case don’t let yourself be entrapped by the (newer) belief </w:t>
      </w:r>
      <w:r w:rsidRPr="00E335DE">
        <w:rPr>
          <w:rFonts w:asciiTheme="minorHAnsi" w:hAnsiTheme="minorHAnsi" w:cstheme="minorHAnsi"/>
          <w:color w:val="auto"/>
          <w:sz w:val="22"/>
          <w:szCs w:val="22"/>
        </w:rPr>
        <w:t xml:space="preserve">that lecturing </w:t>
      </w:r>
      <w:r w:rsidR="00781F49">
        <w:rPr>
          <w:rFonts w:asciiTheme="minorHAnsi" w:hAnsiTheme="minorHAnsi" w:cstheme="minorHAnsi"/>
          <w:color w:val="auto"/>
          <w:sz w:val="22"/>
          <w:szCs w:val="22"/>
        </w:rPr>
        <w:t xml:space="preserve">should </w:t>
      </w:r>
      <w:r w:rsidRPr="00E335DE">
        <w:rPr>
          <w:rFonts w:asciiTheme="minorHAnsi" w:hAnsiTheme="minorHAnsi" w:cstheme="minorHAnsi"/>
          <w:color w:val="auto"/>
          <w:sz w:val="22"/>
          <w:szCs w:val="22"/>
        </w:rPr>
        <w:t xml:space="preserve">be avoided and that the lecturer’s role is solely that of a </w:t>
      </w:r>
      <w:r w:rsidRPr="00E335DE">
        <w:rPr>
          <w:rFonts w:asciiTheme="minorHAnsi" w:hAnsiTheme="minorHAnsi" w:cstheme="minorHAnsi"/>
          <w:i/>
          <w:color w:val="auto"/>
          <w:sz w:val="22"/>
          <w:szCs w:val="22"/>
        </w:rPr>
        <w:t>facilitator</w:t>
      </w:r>
      <w:r w:rsidRPr="00E335DE">
        <w:rPr>
          <w:rFonts w:asciiTheme="minorHAnsi" w:hAnsiTheme="minorHAnsi" w:cstheme="minorHAnsi"/>
          <w:color w:val="auto"/>
          <w:sz w:val="22"/>
          <w:szCs w:val="22"/>
        </w:rPr>
        <w:t>! Directive teaching</w:t>
      </w:r>
      <w:r>
        <w:rPr>
          <w:rFonts w:asciiTheme="minorHAnsi" w:hAnsiTheme="minorHAnsi" w:cstheme="minorHAnsi"/>
          <w:color w:val="auto"/>
          <w:sz w:val="22"/>
          <w:szCs w:val="22"/>
        </w:rPr>
        <w:t>, too,</w:t>
      </w:r>
      <w:r w:rsidRPr="00E335DE">
        <w:rPr>
          <w:rFonts w:asciiTheme="minorHAnsi" w:hAnsiTheme="minorHAnsi" w:cstheme="minorHAnsi"/>
          <w:color w:val="auto"/>
          <w:sz w:val="22"/>
          <w:szCs w:val="22"/>
        </w:rPr>
        <w:t xml:space="preserve"> has its place. </w:t>
      </w:r>
    </w:p>
    <w:p w14:paraId="2D31C303" w14:textId="77777777" w:rsidR="00F637C0" w:rsidRPr="009577EB" w:rsidRDefault="00F637C0" w:rsidP="00E06434">
      <w:pPr>
        <w:pStyle w:val="Heading3"/>
        <w:rPr>
          <w:rFonts w:eastAsiaTheme="minorHAnsi"/>
          <w:lang w:val="en-ZA" w:eastAsia="en-US"/>
        </w:rPr>
      </w:pPr>
      <w:r w:rsidRPr="009577EB">
        <w:rPr>
          <w:rFonts w:eastAsiaTheme="minorHAnsi"/>
          <w:lang w:val="en-ZA" w:eastAsia="en-US"/>
        </w:rPr>
        <w:t>Stop</w:t>
      </w:r>
      <w:r>
        <w:rPr>
          <w:rFonts w:eastAsiaTheme="minorHAnsi"/>
          <w:lang w:val="en-ZA" w:eastAsia="en-US"/>
        </w:rPr>
        <w:t xml:space="preserve">, step back, </w:t>
      </w:r>
      <w:r w:rsidRPr="009577EB">
        <w:rPr>
          <w:rFonts w:eastAsiaTheme="minorHAnsi"/>
          <w:lang w:val="en-ZA" w:eastAsia="en-US"/>
        </w:rPr>
        <w:t>and</w:t>
      </w:r>
      <w:r w:rsidRPr="00EB5700">
        <w:rPr>
          <w:rFonts w:eastAsiaTheme="minorHAnsi"/>
          <w:b/>
          <w:lang w:val="en-ZA" w:eastAsia="en-US"/>
        </w:rPr>
        <w:t xml:space="preserve"> </w:t>
      </w:r>
      <w:r w:rsidRPr="00F637C0">
        <w:rPr>
          <w:rFonts w:eastAsiaTheme="minorHAnsi"/>
          <w:lang w:val="en-ZA" w:eastAsia="en-US"/>
        </w:rPr>
        <w:t>think!</w:t>
      </w:r>
    </w:p>
    <w:p w14:paraId="691309DA" w14:textId="77777777" w:rsidR="00F637C0" w:rsidRPr="00E06434" w:rsidRDefault="00F637C0" w:rsidP="00F637C0">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lang w:val="en-ZA"/>
        </w:rPr>
      </w:pPr>
      <w:r>
        <w:rPr>
          <w:rFonts w:asciiTheme="minorHAnsi" w:eastAsia="Times New Roman" w:hAnsiTheme="minorHAnsi" w:cstheme="minorHAnsi"/>
          <w:noProof/>
          <w:color w:val="000000"/>
          <w:lang w:val="en-ZA"/>
        </w:rPr>
        <w:t xml:space="preserve">If you sense that there is a pedagogical contradiction looming here, or at least that there are two opposing ideas </w:t>
      </w:r>
      <w:r w:rsidRPr="00E06434">
        <w:rPr>
          <w:rFonts w:asciiTheme="minorHAnsi" w:eastAsia="Times New Roman" w:hAnsiTheme="minorHAnsi" w:cstheme="minorHAnsi"/>
          <w:noProof/>
          <w:lang w:val="en-ZA"/>
        </w:rPr>
        <w:t>about TVET teaching in tension with each other, you are quite right. To a large extent this is a pedagogical issue, about whether directive, transmission-model “instruction” (which will probably remind you of the “performance curriculum” – see p.35) should be replaced by constructivist-model mediation (the lecturer in the role of facilitator, coach and “scaffolder”, developing self-directed learning in the students – which should remind you of the “competence curriculum”).</w:t>
      </w:r>
    </w:p>
    <w:p w14:paraId="1A6DE024" w14:textId="007B502E" w:rsidR="00F637C0" w:rsidRPr="00884C62" w:rsidRDefault="00B96C3E" w:rsidP="00F637C0">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lang w:val="en-ZA"/>
        </w:rPr>
      </w:pPr>
      <w:r w:rsidRPr="00E06434">
        <w:rPr>
          <w:rFonts w:asciiTheme="minorHAnsi" w:eastAsia="Times New Roman" w:hAnsiTheme="minorHAnsi" w:cstheme="minorHAnsi"/>
          <w:noProof/>
          <w:lang w:val="en-ZA"/>
        </w:rPr>
        <w:t xml:space="preserve">This issue </w:t>
      </w:r>
      <w:r w:rsidR="00F637C0" w:rsidRPr="00E06434">
        <w:rPr>
          <w:rFonts w:asciiTheme="minorHAnsi" w:eastAsia="Times New Roman" w:hAnsiTheme="minorHAnsi" w:cstheme="minorHAnsi"/>
          <w:noProof/>
          <w:lang w:val="en-ZA"/>
        </w:rPr>
        <w:t xml:space="preserve">is of course also related to those other ideas-in-tension in the TVET domain: </w:t>
      </w:r>
      <w:r w:rsidR="00F637C0" w:rsidRPr="00E06434">
        <w:rPr>
          <w:rFonts w:asciiTheme="minorHAnsi" w:eastAsia="Times New Roman" w:hAnsiTheme="minorHAnsi" w:cstheme="minorHAnsi"/>
          <w:i/>
          <w:noProof/>
          <w:lang w:val="en-ZA"/>
        </w:rPr>
        <w:t>theory</w:t>
      </w:r>
      <w:r w:rsidR="00F637C0" w:rsidRPr="00E06434">
        <w:rPr>
          <w:rFonts w:asciiTheme="minorHAnsi" w:eastAsia="Times New Roman" w:hAnsiTheme="minorHAnsi" w:cstheme="minorHAnsi"/>
          <w:noProof/>
          <w:lang w:val="en-ZA"/>
        </w:rPr>
        <w:t xml:space="preserve"> or </w:t>
      </w:r>
      <w:r w:rsidR="00F637C0" w:rsidRPr="00E06434">
        <w:rPr>
          <w:rFonts w:asciiTheme="minorHAnsi" w:eastAsia="Times New Roman" w:hAnsiTheme="minorHAnsi" w:cstheme="minorHAnsi"/>
          <w:i/>
          <w:noProof/>
          <w:lang w:val="en-ZA"/>
        </w:rPr>
        <w:t>practice</w:t>
      </w:r>
      <w:r w:rsidR="00F637C0" w:rsidRPr="00E06434">
        <w:rPr>
          <w:rFonts w:asciiTheme="minorHAnsi" w:eastAsia="Times New Roman" w:hAnsiTheme="minorHAnsi" w:cstheme="minorHAnsi"/>
          <w:noProof/>
          <w:lang w:val="en-ZA"/>
        </w:rPr>
        <w:t xml:space="preserve">, or the importance of building </w:t>
      </w:r>
      <w:r w:rsidR="00F637C0" w:rsidRPr="00E06434">
        <w:rPr>
          <w:rFonts w:asciiTheme="minorHAnsi" w:eastAsia="Times New Roman" w:hAnsiTheme="minorHAnsi" w:cstheme="minorHAnsi"/>
          <w:i/>
          <w:noProof/>
          <w:lang w:val="en-ZA"/>
        </w:rPr>
        <w:t>systematic subject knowledge</w:t>
      </w:r>
      <w:r w:rsidR="00F637C0" w:rsidRPr="00E06434">
        <w:rPr>
          <w:rFonts w:asciiTheme="minorHAnsi" w:eastAsia="Times New Roman" w:hAnsiTheme="minorHAnsi" w:cstheme="minorHAnsi"/>
          <w:noProof/>
          <w:lang w:val="en-ZA"/>
        </w:rPr>
        <w:t xml:space="preserve"> vs that of developing </w:t>
      </w:r>
      <w:r w:rsidR="00F637C0" w:rsidRPr="00E06434">
        <w:rPr>
          <w:rFonts w:asciiTheme="minorHAnsi" w:eastAsia="Times New Roman" w:hAnsiTheme="minorHAnsi" w:cstheme="minorHAnsi"/>
          <w:i/>
          <w:noProof/>
          <w:lang w:val="en-ZA"/>
        </w:rPr>
        <w:t>practical skill</w:t>
      </w:r>
      <w:r w:rsidR="00F637C0" w:rsidRPr="00E06434">
        <w:rPr>
          <w:rFonts w:asciiTheme="minorHAnsi" w:eastAsia="Times New Roman" w:hAnsiTheme="minorHAnsi" w:cstheme="minorHAnsi"/>
          <w:noProof/>
          <w:lang w:val="en-ZA"/>
        </w:rPr>
        <w:t>. But the relationship between these two pairs of ideas-in-tension is</w:t>
      </w:r>
      <w:r w:rsidR="00F637C0" w:rsidRPr="00884C62">
        <w:rPr>
          <w:rFonts w:asciiTheme="minorHAnsi" w:eastAsia="Times New Roman" w:hAnsiTheme="minorHAnsi" w:cstheme="minorHAnsi"/>
          <w:i/>
          <w:noProof/>
          <w:lang w:val="en-ZA"/>
        </w:rPr>
        <w:t xml:space="preserve"> not</w:t>
      </w:r>
      <w:r w:rsidR="00F637C0" w:rsidRPr="00E06434">
        <w:rPr>
          <w:rFonts w:asciiTheme="minorHAnsi" w:eastAsia="Times New Roman" w:hAnsiTheme="minorHAnsi" w:cstheme="minorHAnsi"/>
          <w:b/>
          <w:i/>
          <w:noProof/>
          <w:lang w:val="en-ZA"/>
        </w:rPr>
        <w:t xml:space="preserve"> </w:t>
      </w:r>
      <w:r w:rsidR="00F637C0" w:rsidRPr="00E06434">
        <w:rPr>
          <w:rFonts w:asciiTheme="minorHAnsi" w:eastAsia="Times New Roman" w:hAnsiTheme="minorHAnsi" w:cstheme="minorHAnsi"/>
          <w:noProof/>
          <w:lang w:val="en-ZA"/>
        </w:rPr>
        <w:t xml:space="preserve">a simple one! </w:t>
      </w:r>
      <w:r w:rsidR="00F637C0" w:rsidRPr="00884C62">
        <w:rPr>
          <w:rFonts w:asciiTheme="minorHAnsi" w:eastAsia="Times New Roman" w:hAnsiTheme="minorHAnsi" w:cstheme="minorHAnsi"/>
          <w:i/>
          <w:noProof/>
          <w:lang w:val="en-ZA"/>
        </w:rPr>
        <w:t xml:space="preserve">It would be wrong to think that the need for theoretical understanding points </w:t>
      </w:r>
      <w:r w:rsidRPr="00884C62">
        <w:rPr>
          <w:rFonts w:asciiTheme="minorHAnsi" w:eastAsia="Times New Roman" w:hAnsiTheme="minorHAnsi" w:cstheme="minorHAnsi"/>
          <w:i/>
          <w:noProof/>
          <w:lang w:val="en-ZA"/>
        </w:rPr>
        <w:t xml:space="preserve">only </w:t>
      </w:r>
      <w:r w:rsidR="00F637C0" w:rsidRPr="00884C62">
        <w:rPr>
          <w:rFonts w:asciiTheme="minorHAnsi" w:eastAsia="Times New Roman" w:hAnsiTheme="minorHAnsi" w:cstheme="minorHAnsi"/>
          <w:i/>
          <w:noProof/>
          <w:lang w:val="en-ZA"/>
        </w:rPr>
        <w:t xml:space="preserve">to the need for lectures, while the need for developing practical skill points to the need for constructivist, facilitator-led teaching and self-directed learning – or to the straightforward need for practical work for that matter. </w:t>
      </w:r>
    </w:p>
    <w:p w14:paraId="043C86CB" w14:textId="09670659" w:rsidR="00F637C0" w:rsidRPr="00E06434" w:rsidRDefault="00F637C0" w:rsidP="00F637C0">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lang w:val="en-ZA"/>
        </w:rPr>
      </w:pPr>
      <w:r w:rsidRPr="00E06434">
        <w:rPr>
          <w:rFonts w:asciiTheme="minorHAnsi" w:eastAsia="Times New Roman" w:hAnsiTheme="minorHAnsi" w:cstheme="minorHAnsi"/>
          <w:noProof/>
          <w:lang w:val="en-ZA"/>
        </w:rPr>
        <w:t xml:space="preserve">Theoretical input from the lecturer does not only manifest itself in the form of lectures – it also happens in demonstations, and in “scaffolding”. But whatever form it takes, it should </w:t>
      </w:r>
      <w:r w:rsidRPr="00E06434">
        <w:rPr>
          <w:rFonts w:asciiTheme="minorHAnsi" w:eastAsia="Times New Roman" w:hAnsiTheme="minorHAnsi" w:cstheme="minorHAnsi"/>
          <w:i/>
          <w:noProof/>
          <w:lang w:val="en-ZA"/>
        </w:rPr>
        <w:t>feed into</w:t>
      </w:r>
      <w:r w:rsidRPr="00E06434">
        <w:rPr>
          <w:rFonts w:asciiTheme="minorHAnsi" w:eastAsia="Times New Roman" w:hAnsiTheme="minorHAnsi" w:cstheme="minorHAnsi"/>
          <w:noProof/>
          <w:lang w:val="en-ZA"/>
        </w:rPr>
        <w:t xml:space="preserve"> the students’ development of their practical understanding and skill; likewise, students’ theoretical understanding will be enriched when they apply it in practice. On the other hand more exploratory, experimental, </w:t>
      </w:r>
      <w:r w:rsidRPr="00E06434">
        <w:rPr>
          <w:rFonts w:asciiTheme="minorHAnsi" w:eastAsia="Times New Roman" w:hAnsiTheme="minorHAnsi" w:cstheme="minorHAnsi"/>
          <w:i/>
          <w:noProof/>
          <w:lang w:val="en-ZA"/>
        </w:rPr>
        <w:t>faciltator</w:t>
      </w:r>
      <w:r w:rsidRPr="00E06434">
        <w:rPr>
          <w:rFonts w:asciiTheme="minorHAnsi" w:eastAsia="Times New Roman" w:hAnsiTheme="minorHAnsi" w:cstheme="minorHAnsi"/>
          <w:noProof/>
          <w:lang w:val="en-ZA"/>
        </w:rPr>
        <w:t xml:space="preserve">-led lessons that make use of problem-solving, problem identification and research to develop students’ ability as self-directed learners and problem-solvers promotes the development </w:t>
      </w:r>
      <w:r w:rsidRPr="00884C62">
        <w:rPr>
          <w:rFonts w:asciiTheme="minorHAnsi" w:eastAsia="Times New Roman" w:hAnsiTheme="minorHAnsi" w:cstheme="minorHAnsi"/>
          <w:i/>
          <w:noProof/>
          <w:lang w:val="en-ZA"/>
        </w:rPr>
        <w:t>of both</w:t>
      </w:r>
      <w:r w:rsidRPr="00E06434">
        <w:rPr>
          <w:rFonts w:asciiTheme="minorHAnsi" w:eastAsia="Times New Roman" w:hAnsiTheme="minorHAnsi" w:cstheme="minorHAnsi"/>
          <w:noProof/>
          <w:lang w:val="en-ZA"/>
        </w:rPr>
        <w:t xml:space="preserve"> theoretical understanding </w:t>
      </w:r>
      <w:r w:rsidRPr="00884C62">
        <w:rPr>
          <w:rFonts w:asciiTheme="minorHAnsi" w:eastAsia="Times New Roman" w:hAnsiTheme="minorHAnsi" w:cstheme="minorHAnsi"/>
          <w:i/>
          <w:noProof/>
          <w:lang w:val="en-ZA"/>
        </w:rPr>
        <w:t>and</w:t>
      </w:r>
      <w:r w:rsidRPr="00E06434">
        <w:rPr>
          <w:rFonts w:asciiTheme="minorHAnsi" w:eastAsia="Times New Roman" w:hAnsiTheme="minorHAnsi" w:cstheme="minorHAnsi"/>
          <w:noProof/>
          <w:lang w:val="en-ZA"/>
        </w:rPr>
        <w:t xml:space="preserve"> practical expertise – i.e. working competence. </w:t>
      </w:r>
    </w:p>
    <w:p w14:paraId="210BD8B0" w14:textId="3DD78CAC" w:rsidR="00F637C0" w:rsidRPr="00E06434" w:rsidRDefault="00F637C0" w:rsidP="00F637C0">
      <w:pPr>
        <w:pBdr>
          <w:top w:val="single" w:sz="4" w:space="1" w:color="auto"/>
          <w:left w:val="single" w:sz="4" w:space="4" w:color="auto"/>
          <w:bottom w:val="single" w:sz="4" w:space="1" w:color="auto"/>
          <w:right w:val="single" w:sz="4" w:space="4" w:color="auto"/>
        </w:pBdr>
        <w:spacing w:after="160" w:line="276" w:lineRule="auto"/>
        <w:rPr>
          <w:rFonts w:asciiTheme="minorHAnsi" w:eastAsia="Times New Roman" w:hAnsiTheme="minorHAnsi" w:cstheme="minorHAnsi"/>
          <w:noProof/>
          <w:lang w:val="en-ZA"/>
        </w:rPr>
      </w:pPr>
      <w:r w:rsidRPr="00E06434">
        <w:rPr>
          <w:rFonts w:asciiTheme="minorHAnsi" w:eastAsia="Times New Roman" w:hAnsiTheme="minorHAnsi" w:cstheme="minorHAnsi"/>
          <w:noProof/>
          <w:lang w:val="en-ZA"/>
        </w:rPr>
        <w:t xml:space="preserve">Returning to the initial dilemma which gave rise to this “think box” – between being a lecturer or being a facilitator: fortunately, it is a question which only </w:t>
      </w:r>
      <w:r w:rsidRPr="00E06434">
        <w:rPr>
          <w:rFonts w:asciiTheme="minorHAnsi" w:eastAsia="Times New Roman" w:hAnsiTheme="minorHAnsi" w:cstheme="minorHAnsi"/>
          <w:i/>
          <w:noProof/>
          <w:lang w:val="en-ZA"/>
        </w:rPr>
        <w:t xml:space="preserve">lecturers </w:t>
      </w:r>
      <w:r w:rsidRPr="00E06434">
        <w:rPr>
          <w:rFonts w:asciiTheme="minorHAnsi" w:eastAsia="Times New Roman" w:hAnsiTheme="minorHAnsi" w:cstheme="minorHAnsi"/>
          <w:noProof/>
          <w:lang w:val="en-ZA"/>
        </w:rPr>
        <w:t xml:space="preserve">have to decide for themselves (i.e. you have to decide for yourself). Virtually everyone </w:t>
      </w:r>
      <w:r w:rsidR="00027F1E" w:rsidRPr="00E06434">
        <w:rPr>
          <w:rFonts w:asciiTheme="minorHAnsi" w:eastAsia="Times New Roman" w:hAnsiTheme="minorHAnsi" w:cstheme="minorHAnsi"/>
          <w:noProof/>
          <w:lang w:val="en-ZA"/>
        </w:rPr>
        <w:t>else – those who conduct</w:t>
      </w:r>
      <w:r w:rsidRPr="00E06434">
        <w:rPr>
          <w:rFonts w:asciiTheme="minorHAnsi" w:eastAsia="Times New Roman" w:hAnsiTheme="minorHAnsi" w:cstheme="minorHAnsi"/>
          <w:noProof/>
          <w:lang w:val="en-ZA"/>
        </w:rPr>
        <w:t xml:space="preserve"> </w:t>
      </w:r>
      <w:r w:rsidR="00027F1E" w:rsidRPr="00E06434">
        <w:rPr>
          <w:rFonts w:asciiTheme="minorHAnsi" w:eastAsia="Times New Roman" w:hAnsiTheme="minorHAnsi" w:cstheme="minorHAnsi"/>
          <w:noProof/>
          <w:lang w:val="en-ZA"/>
        </w:rPr>
        <w:t>research and/or write</w:t>
      </w:r>
      <w:r w:rsidRPr="00E06434">
        <w:rPr>
          <w:rFonts w:asciiTheme="minorHAnsi" w:eastAsia="Times New Roman" w:hAnsiTheme="minorHAnsi" w:cstheme="minorHAnsi"/>
          <w:noProof/>
          <w:lang w:val="en-ZA"/>
        </w:rPr>
        <w:t xml:space="preserve"> about these matters ha</w:t>
      </w:r>
      <w:r w:rsidR="00027F1E" w:rsidRPr="00E06434">
        <w:rPr>
          <w:rFonts w:asciiTheme="minorHAnsi" w:eastAsia="Times New Roman" w:hAnsiTheme="minorHAnsi" w:cstheme="minorHAnsi"/>
          <w:noProof/>
          <w:lang w:val="en-ZA"/>
        </w:rPr>
        <w:t>ve</w:t>
      </w:r>
      <w:r w:rsidRPr="00E06434">
        <w:rPr>
          <w:rFonts w:asciiTheme="minorHAnsi" w:eastAsia="Times New Roman" w:hAnsiTheme="minorHAnsi" w:cstheme="minorHAnsi"/>
          <w:noProof/>
          <w:lang w:val="en-ZA"/>
        </w:rPr>
        <w:t xml:space="preserve"> for many years agreed about one thing: that </w:t>
      </w:r>
      <w:r w:rsidRPr="00884C62">
        <w:rPr>
          <w:rFonts w:asciiTheme="minorHAnsi" w:eastAsia="Times New Roman" w:hAnsiTheme="minorHAnsi" w:cstheme="minorHAnsi"/>
          <w:i/>
          <w:noProof/>
          <w:lang w:val="en-ZA"/>
        </w:rPr>
        <w:t>both</w:t>
      </w:r>
      <w:r w:rsidRPr="00E06434">
        <w:rPr>
          <w:rFonts w:asciiTheme="minorHAnsi" w:eastAsia="Times New Roman" w:hAnsiTheme="minorHAnsi" w:cstheme="minorHAnsi"/>
          <w:noProof/>
          <w:lang w:val="en-ZA"/>
        </w:rPr>
        <w:t xml:space="preserve"> lecturing/directive teaching/building systematic knowledge</w:t>
      </w:r>
      <w:r w:rsidRPr="00E06434">
        <w:rPr>
          <w:rFonts w:asciiTheme="minorHAnsi" w:eastAsia="Times New Roman" w:hAnsiTheme="minorHAnsi" w:cstheme="minorHAnsi"/>
          <w:b/>
          <w:noProof/>
          <w:lang w:val="en-ZA"/>
        </w:rPr>
        <w:t xml:space="preserve"> </w:t>
      </w:r>
      <w:r w:rsidRPr="00884C62">
        <w:rPr>
          <w:rFonts w:asciiTheme="minorHAnsi" w:eastAsia="Times New Roman" w:hAnsiTheme="minorHAnsi" w:cstheme="minorHAnsi"/>
          <w:i/>
          <w:noProof/>
          <w:lang w:val="en-ZA"/>
        </w:rPr>
        <w:t>and</w:t>
      </w:r>
      <w:r w:rsidRPr="00E06434">
        <w:rPr>
          <w:rFonts w:asciiTheme="minorHAnsi" w:eastAsia="Times New Roman" w:hAnsiTheme="minorHAnsi" w:cstheme="minorHAnsi"/>
          <w:noProof/>
          <w:lang w:val="en-ZA"/>
        </w:rPr>
        <w:t xml:space="preserve"> facilitative teaching/guiding problem-based learning/building practical expertise </w:t>
      </w:r>
      <w:r w:rsidRPr="00E06434">
        <w:rPr>
          <w:rFonts w:asciiTheme="minorHAnsi" w:eastAsia="Times New Roman" w:hAnsiTheme="minorHAnsi" w:cstheme="minorHAnsi"/>
          <w:i/>
          <w:noProof/>
          <w:lang w:val="en-ZA"/>
        </w:rPr>
        <w:t>are indispensable and complement each other</w:t>
      </w:r>
      <w:r w:rsidRPr="00E06434">
        <w:rPr>
          <w:rFonts w:asciiTheme="minorHAnsi" w:eastAsia="Times New Roman" w:hAnsiTheme="minorHAnsi" w:cstheme="minorHAnsi"/>
          <w:noProof/>
          <w:lang w:val="en-ZA"/>
        </w:rPr>
        <w:t>.</w:t>
      </w:r>
    </w:p>
    <w:p w14:paraId="5E84A197" w14:textId="5904479E" w:rsidR="00F637C0" w:rsidRPr="00E06434" w:rsidRDefault="00F637C0" w:rsidP="00F637C0">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eastAsia="Times New Roman" w:hAnsiTheme="minorHAnsi" w:cstheme="minorHAnsi"/>
          <w:noProof/>
          <w:lang w:val="en-ZA"/>
        </w:rPr>
      </w:pPr>
      <w:r w:rsidRPr="00E06434">
        <w:rPr>
          <w:rFonts w:asciiTheme="minorHAnsi" w:eastAsia="Times New Roman" w:hAnsiTheme="minorHAnsi" w:cstheme="minorHAnsi"/>
          <w:i/>
          <w:noProof/>
          <w:lang w:val="en-ZA"/>
        </w:rPr>
        <w:t xml:space="preserve">Good </w:t>
      </w:r>
      <w:r w:rsidRPr="00E06434">
        <w:rPr>
          <w:rFonts w:asciiTheme="minorHAnsi" w:eastAsia="Times New Roman" w:hAnsiTheme="minorHAnsi" w:cstheme="minorHAnsi"/>
          <w:noProof/>
          <w:lang w:val="en-ZA"/>
        </w:rPr>
        <w:t xml:space="preserve">technical and vocational teaching and learning clearly requires </w:t>
      </w:r>
      <w:r w:rsidRPr="00E06434">
        <w:rPr>
          <w:rFonts w:asciiTheme="minorHAnsi" w:eastAsia="Times New Roman" w:hAnsiTheme="minorHAnsi" w:cstheme="minorHAnsi"/>
          <w:i/>
          <w:noProof/>
          <w:lang w:val="en-ZA"/>
        </w:rPr>
        <w:t>both forms of pedagogy</w:t>
      </w:r>
      <w:r w:rsidRPr="00E06434">
        <w:rPr>
          <w:rFonts w:asciiTheme="minorHAnsi" w:eastAsia="Times New Roman" w:hAnsiTheme="minorHAnsi" w:cstheme="minorHAnsi"/>
          <w:noProof/>
          <w:lang w:val="en-ZA"/>
        </w:rPr>
        <w:t xml:space="preserve"> in combination – however, not necessarily in equal “doses”, especially where time in the classroom is concerned. As you read on p. 96, content knowledge in TVET must be</w:t>
      </w:r>
      <w:r w:rsidRPr="00E06434">
        <w:rPr>
          <w:rFonts w:asciiTheme="minorHAnsi" w:eastAsiaTheme="minorHAnsi" w:hAnsiTheme="minorHAnsi" w:cstheme="minorHAnsi"/>
          <w:i/>
          <w:lang w:val="en-ZA" w:eastAsia="en-US"/>
        </w:rPr>
        <w:t xml:space="preserve"> in the service of practical expertise</w:t>
      </w:r>
      <w:r w:rsidRPr="00E06434">
        <w:rPr>
          <w:rFonts w:asciiTheme="minorHAnsi" w:eastAsiaTheme="minorHAnsi" w:hAnsiTheme="minorHAnsi" w:cstheme="minorHAnsi"/>
          <w:lang w:val="en-ZA" w:eastAsia="en-US"/>
        </w:rPr>
        <w:t>:</w:t>
      </w:r>
      <w:r w:rsidRPr="00E06434">
        <w:rPr>
          <w:rFonts w:asciiTheme="minorHAnsi" w:eastAsia="Times New Roman" w:hAnsiTheme="minorHAnsi" w:cstheme="minorHAnsi"/>
          <w:noProof/>
          <w:lang w:val="en-ZA"/>
        </w:rPr>
        <w:t xml:space="preserve"> </w:t>
      </w:r>
      <w:r w:rsidRPr="00E06434">
        <w:rPr>
          <w:rFonts w:asciiTheme="minorHAnsi" w:eastAsiaTheme="minorHAnsi" w:hAnsiTheme="minorHAnsi" w:cstheme="minorHAnsi"/>
          <w:lang w:val="en-ZA" w:eastAsia="en-US"/>
        </w:rPr>
        <w:t xml:space="preserve">“knowing and thinking, in the context of vocational education, have to be taught in such a way that they readily come to mind, and are useful, </w:t>
      </w:r>
      <w:r w:rsidRPr="00E06434">
        <w:rPr>
          <w:rFonts w:asciiTheme="minorHAnsi" w:eastAsiaTheme="minorHAnsi" w:hAnsiTheme="minorHAnsi" w:cstheme="minorHAnsi"/>
          <w:i/>
          <w:lang w:val="en-ZA" w:eastAsia="en-US"/>
        </w:rPr>
        <w:t>in practical situations</w:t>
      </w:r>
      <w:r w:rsidRPr="00E06434">
        <w:rPr>
          <w:rFonts w:asciiTheme="minorHAnsi" w:eastAsiaTheme="minorHAnsi" w:hAnsiTheme="minorHAnsi" w:cstheme="minorHAnsi"/>
          <w:lang w:val="en-ZA" w:eastAsia="en-US"/>
        </w:rPr>
        <w:t>”</w:t>
      </w:r>
      <w:r w:rsidR="00331C57" w:rsidRPr="00E06434">
        <w:rPr>
          <w:rFonts w:asciiTheme="minorHAnsi" w:eastAsiaTheme="minorHAnsi" w:hAnsiTheme="minorHAnsi" w:cstheme="minorHAnsi"/>
          <w:lang w:val="en-ZA" w:eastAsia="en-US"/>
        </w:rPr>
        <w:t xml:space="preserve"> </w:t>
      </w:r>
      <w:r w:rsidRPr="00E06434">
        <w:rPr>
          <w:rFonts w:asciiTheme="minorHAnsi" w:eastAsiaTheme="minorHAnsi" w:hAnsiTheme="minorHAnsi" w:cstheme="minorHAnsi"/>
          <w:lang w:val="en-ZA" w:eastAsia="en-US"/>
        </w:rPr>
        <w:t xml:space="preserve">(Lucas </w:t>
      </w:r>
      <w:r w:rsidRPr="00E06434">
        <w:rPr>
          <w:rFonts w:asciiTheme="minorHAnsi" w:eastAsiaTheme="minorHAnsi" w:hAnsiTheme="minorHAnsi" w:cstheme="minorHAnsi"/>
          <w:i/>
          <w:lang w:val="en-ZA" w:eastAsia="en-US"/>
        </w:rPr>
        <w:t>et al</w:t>
      </w:r>
      <w:r w:rsidRPr="00E06434">
        <w:rPr>
          <w:rFonts w:asciiTheme="minorHAnsi" w:eastAsiaTheme="minorHAnsi" w:hAnsiTheme="minorHAnsi" w:cstheme="minorHAnsi"/>
          <w:lang w:val="en-ZA" w:eastAsia="en-US"/>
        </w:rPr>
        <w:t>, 2013, p. 38)</w:t>
      </w:r>
      <w:r w:rsidR="00027F1E" w:rsidRPr="00E06434">
        <w:rPr>
          <w:rFonts w:asciiTheme="minorHAnsi" w:eastAsiaTheme="minorHAnsi" w:hAnsiTheme="minorHAnsi" w:cstheme="minorHAnsi"/>
          <w:lang w:val="en-ZA" w:eastAsia="en-US"/>
        </w:rPr>
        <w:t>.</w:t>
      </w:r>
    </w:p>
    <w:p w14:paraId="21380CE7" w14:textId="77777777" w:rsidR="00F637C0" w:rsidRPr="00E06434" w:rsidRDefault="00F637C0" w:rsidP="00F637C0">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t xml:space="preserve">Finding the right balance here is a matter of realising that, generally speaking, the more you as the lecturer “dominate the classroom discourse”, the less opportunity students have to make sense of whatever it is they have to learn; that </w:t>
      </w:r>
      <w:r w:rsidRPr="00E06434">
        <w:rPr>
          <w:rFonts w:asciiTheme="minorHAnsi" w:hAnsiTheme="minorHAnsi" w:cstheme="minorHAnsi"/>
          <w:i/>
          <w:color w:val="auto"/>
          <w:sz w:val="22"/>
          <w:szCs w:val="22"/>
        </w:rPr>
        <w:t>active</w:t>
      </w:r>
      <w:r w:rsidRPr="00E06434">
        <w:rPr>
          <w:rFonts w:asciiTheme="minorHAnsi" w:hAnsiTheme="minorHAnsi" w:cstheme="minorHAnsi"/>
          <w:color w:val="auto"/>
          <w:sz w:val="22"/>
          <w:szCs w:val="22"/>
        </w:rPr>
        <w:t xml:space="preserve"> students make better learners than </w:t>
      </w:r>
      <w:r w:rsidRPr="00E06434">
        <w:rPr>
          <w:rFonts w:asciiTheme="minorHAnsi" w:hAnsiTheme="minorHAnsi" w:cstheme="minorHAnsi"/>
          <w:i/>
          <w:color w:val="auto"/>
          <w:sz w:val="22"/>
          <w:szCs w:val="22"/>
        </w:rPr>
        <w:t>passive</w:t>
      </w:r>
      <w:r w:rsidRPr="00E06434">
        <w:rPr>
          <w:rFonts w:asciiTheme="minorHAnsi" w:hAnsiTheme="minorHAnsi" w:cstheme="minorHAnsi"/>
          <w:color w:val="auto"/>
          <w:sz w:val="22"/>
          <w:szCs w:val="22"/>
        </w:rPr>
        <w:t xml:space="preserve"> students; and that as a rule of thumb, you can probably </w:t>
      </w:r>
      <w:r w:rsidRPr="00E335DE">
        <w:rPr>
          <w:rFonts w:asciiTheme="minorHAnsi" w:hAnsiTheme="minorHAnsi" w:cstheme="minorHAnsi"/>
          <w:color w:val="auto"/>
          <w:sz w:val="22"/>
          <w:szCs w:val="22"/>
        </w:rPr>
        <w:t xml:space="preserve">be a much more effective teacher by lecturing </w:t>
      </w:r>
      <w:r>
        <w:rPr>
          <w:rFonts w:asciiTheme="minorHAnsi" w:hAnsiTheme="minorHAnsi" w:cstheme="minorHAnsi"/>
          <w:color w:val="auto"/>
          <w:sz w:val="22"/>
          <w:szCs w:val="22"/>
        </w:rPr>
        <w:t>l</w:t>
      </w:r>
      <w:r w:rsidRPr="00E335DE">
        <w:rPr>
          <w:rFonts w:asciiTheme="minorHAnsi" w:hAnsiTheme="minorHAnsi" w:cstheme="minorHAnsi"/>
          <w:color w:val="auto"/>
          <w:sz w:val="22"/>
          <w:szCs w:val="22"/>
        </w:rPr>
        <w:t xml:space="preserve">ess than </w:t>
      </w:r>
      <w:r w:rsidRPr="00D86A9A">
        <w:rPr>
          <w:rFonts w:asciiTheme="minorHAnsi" w:hAnsiTheme="minorHAnsi" w:cstheme="minorHAnsi"/>
          <w:i/>
          <w:color w:val="auto"/>
          <w:sz w:val="22"/>
          <w:szCs w:val="22"/>
        </w:rPr>
        <w:t xml:space="preserve">you </w:t>
      </w:r>
      <w:r w:rsidRPr="00E335DE">
        <w:rPr>
          <w:rFonts w:asciiTheme="minorHAnsi" w:hAnsiTheme="minorHAnsi" w:cstheme="minorHAnsi"/>
          <w:color w:val="auto"/>
          <w:sz w:val="22"/>
          <w:szCs w:val="22"/>
        </w:rPr>
        <w:t xml:space="preserve">were lectured </w:t>
      </w:r>
      <w:r>
        <w:rPr>
          <w:rFonts w:asciiTheme="minorHAnsi" w:hAnsiTheme="minorHAnsi" w:cstheme="minorHAnsi"/>
          <w:color w:val="auto"/>
          <w:sz w:val="22"/>
          <w:szCs w:val="22"/>
        </w:rPr>
        <w:t xml:space="preserve">to </w:t>
      </w:r>
      <w:r w:rsidRPr="00E335DE">
        <w:rPr>
          <w:rFonts w:asciiTheme="minorHAnsi" w:hAnsiTheme="minorHAnsi" w:cstheme="minorHAnsi"/>
          <w:color w:val="auto"/>
          <w:sz w:val="22"/>
          <w:szCs w:val="22"/>
        </w:rPr>
        <w:t>as a student.</w:t>
      </w:r>
      <w:r>
        <w:rPr>
          <w:rFonts w:asciiTheme="minorHAnsi" w:hAnsiTheme="minorHAnsi" w:cstheme="minorHAnsi"/>
          <w:color w:val="auto"/>
          <w:sz w:val="22"/>
          <w:szCs w:val="22"/>
        </w:rPr>
        <w:t xml:space="preserve"> </w:t>
      </w:r>
    </w:p>
    <w:p w14:paraId="6C4980B0" w14:textId="1AFDEF41" w:rsidR="00F637C0" w:rsidRPr="008625D6" w:rsidRDefault="00F637C0" w:rsidP="008625D6">
      <w:pPr>
        <w:pStyle w:val="Default"/>
        <w:spacing w:after="100" w:afterAutospacing="1" w:line="276" w:lineRule="auto"/>
        <w:rPr>
          <w:rFonts w:asciiTheme="minorHAnsi" w:hAnsiTheme="minorHAnsi" w:cstheme="minorHAnsi"/>
          <w:color w:val="auto"/>
          <w:sz w:val="22"/>
          <w:szCs w:val="22"/>
        </w:rPr>
      </w:pPr>
      <w:r w:rsidRPr="00E06434">
        <w:rPr>
          <w:rFonts w:asciiTheme="minorHAnsi" w:hAnsiTheme="minorHAnsi" w:cstheme="minorHAnsi"/>
          <w:color w:val="auto"/>
          <w:sz w:val="22"/>
          <w:szCs w:val="22"/>
        </w:rPr>
        <w:lastRenderedPageBreak/>
        <w:t>And constantly try to make sure that your inputs (mini-lectures</w:t>
      </w:r>
      <w:r w:rsidR="00EB6871" w:rsidRPr="00E06434">
        <w:rPr>
          <w:rFonts w:asciiTheme="minorHAnsi" w:hAnsiTheme="minorHAnsi" w:cstheme="minorHAnsi"/>
          <w:color w:val="auto"/>
          <w:sz w:val="22"/>
          <w:szCs w:val="22"/>
        </w:rPr>
        <w:t xml:space="preserve"> or longer</w:t>
      </w:r>
      <w:r w:rsidRPr="00E06434">
        <w:rPr>
          <w:rFonts w:asciiTheme="minorHAnsi" w:hAnsiTheme="minorHAnsi" w:cstheme="minorHAnsi"/>
          <w:color w:val="auto"/>
          <w:sz w:val="22"/>
          <w:szCs w:val="22"/>
        </w:rPr>
        <w:t xml:space="preserve">) constantly </w:t>
      </w:r>
      <w:r>
        <w:rPr>
          <w:rFonts w:asciiTheme="minorHAnsi" w:hAnsiTheme="minorHAnsi" w:cstheme="minorHAnsi"/>
          <w:color w:val="auto"/>
          <w:sz w:val="22"/>
          <w:szCs w:val="22"/>
        </w:rPr>
        <w:t>refer forward to practical situations.</w:t>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Pr>
          <w:rFonts w:asciiTheme="minorHAnsi" w:hAnsiTheme="minorHAnsi" w:cstheme="minorHAnsi"/>
          <w:color w:val="auto"/>
          <w:sz w:val="22"/>
          <w:szCs w:val="22"/>
        </w:rPr>
        <w:tab/>
      </w:r>
      <w:r w:rsidR="002929E1">
        <w:rPr>
          <w:rFonts w:asciiTheme="minorHAnsi" w:hAnsiTheme="minorHAnsi" w:cstheme="minorHAnsi"/>
          <w:color w:val="auto"/>
          <w:sz w:val="22"/>
          <w:szCs w:val="22"/>
        </w:rPr>
        <w:tab/>
      </w:r>
    </w:p>
    <w:p w14:paraId="16BC3A86" w14:textId="173E8B25" w:rsidR="00F637C0" w:rsidRPr="00E06434" w:rsidRDefault="00F637C0" w:rsidP="00F637C0">
      <w:pPr>
        <w:pStyle w:val="Default"/>
        <w:spacing w:line="276" w:lineRule="auto"/>
        <w:rPr>
          <w:rFonts w:asciiTheme="minorHAnsi" w:hAnsiTheme="minorHAnsi" w:cstheme="minorHAnsi"/>
          <w:b/>
          <w:bCs/>
          <w:color w:val="auto"/>
          <w:sz w:val="22"/>
          <w:szCs w:val="22"/>
        </w:rPr>
      </w:pPr>
      <w:r w:rsidRPr="00E06434">
        <w:rPr>
          <w:rFonts w:asciiTheme="minorHAnsi" w:hAnsiTheme="minorHAnsi" w:cstheme="minorHAnsi"/>
          <w:b/>
          <w:bCs/>
          <w:color w:val="auto"/>
          <w:sz w:val="22"/>
          <w:szCs w:val="22"/>
        </w:rPr>
        <w:t>Phase 3 – K</w:t>
      </w:r>
      <w:r w:rsidR="008625D6">
        <w:rPr>
          <w:rFonts w:asciiTheme="minorHAnsi" w:hAnsiTheme="minorHAnsi" w:cstheme="minorHAnsi"/>
          <w:b/>
          <w:bCs/>
          <w:color w:val="auto"/>
          <w:sz w:val="22"/>
          <w:szCs w:val="22"/>
        </w:rPr>
        <w:t>ey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09"/>
      </w:tblGrid>
      <w:tr w:rsidR="00F637C0" w14:paraId="1A0B440A" w14:textId="77777777" w:rsidTr="00E06434">
        <w:trPr>
          <w:trHeight w:val="298"/>
        </w:trPr>
        <w:tc>
          <w:tcPr>
            <w:tcW w:w="5807" w:type="dxa"/>
          </w:tcPr>
          <w:p w14:paraId="4E1DD330" w14:textId="77777777" w:rsidR="00F637C0" w:rsidRDefault="00F637C0" w:rsidP="007434ED">
            <w:pPr>
              <w:pStyle w:val="Default"/>
              <w:numPr>
                <w:ilvl w:val="0"/>
                <w:numId w:val="58"/>
              </w:numPr>
              <w:spacing w:line="276" w:lineRule="auto"/>
              <w:ind w:left="620" w:hanging="322"/>
              <w:rPr>
                <w:rFonts w:asciiTheme="minorHAnsi" w:hAnsiTheme="minorHAnsi" w:cstheme="minorHAnsi"/>
                <w:bCs/>
                <w:color w:val="auto"/>
                <w:sz w:val="22"/>
                <w:szCs w:val="22"/>
              </w:rPr>
            </w:pPr>
            <w:r>
              <w:rPr>
                <w:rFonts w:asciiTheme="minorHAnsi" w:hAnsiTheme="minorHAnsi" w:cstheme="minorHAnsi"/>
                <w:bCs/>
                <w:color w:val="auto"/>
                <w:sz w:val="22"/>
                <w:szCs w:val="22"/>
              </w:rPr>
              <w:t>A variety</w:t>
            </w:r>
            <w:r w:rsidRPr="00E335DE">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of s</w:t>
            </w:r>
            <w:r w:rsidRPr="00E335DE">
              <w:rPr>
                <w:rFonts w:asciiTheme="minorHAnsi" w:hAnsiTheme="minorHAnsi" w:cstheme="minorHAnsi"/>
                <w:bCs/>
                <w:color w:val="auto"/>
                <w:sz w:val="22"/>
                <w:szCs w:val="22"/>
              </w:rPr>
              <w:t>elf-directed</w:t>
            </w:r>
            <w:r>
              <w:rPr>
                <w:rFonts w:asciiTheme="minorHAnsi" w:hAnsiTheme="minorHAnsi" w:cstheme="minorHAnsi"/>
                <w:bCs/>
                <w:color w:val="auto"/>
                <w:sz w:val="22"/>
                <w:szCs w:val="22"/>
              </w:rPr>
              <w:t>,</w:t>
            </w:r>
            <w:r w:rsidRPr="00E335DE">
              <w:rPr>
                <w:rFonts w:asciiTheme="minorHAnsi" w:hAnsiTheme="minorHAnsi" w:cstheme="minorHAnsi"/>
                <w:bCs/>
                <w:color w:val="auto"/>
                <w:sz w:val="22"/>
                <w:szCs w:val="22"/>
              </w:rPr>
              <w:t xml:space="preserve"> goal-driven work</w:t>
            </w:r>
            <w:r>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ab/>
            </w:r>
          </w:p>
          <w:p w14:paraId="693BAE3A" w14:textId="77777777" w:rsidR="00F637C0" w:rsidRDefault="00F637C0" w:rsidP="007434ED">
            <w:pPr>
              <w:pStyle w:val="Default"/>
              <w:numPr>
                <w:ilvl w:val="0"/>
                <w:numId w:val="58"/>
              </w:numPr>
              <w:spacing w:after="100" w:afterAutospacing="1" w:line="276" w:lineRule="auto"/>
              <w:ind w:left="620" w:hanging="322"/>
              <w:rPr>
                <w:rFonts w:asciiTheme="minorHAnsi" w:hAnsiTheme="minorHAnsi" w:cstheme="minorHAnsi"/>
                <w:bCs/>
                <w:color w:val="auto"/>
                <w:sz w:val="22"/>
                <w:szCs w:val="22"/>
              </w:rPr>
            </w:pPr>
            <w:r>
              <w:rPr>
                <w:rFonts w:asciiTheme="minorHAnsi" w:hAnsiTheme="minorHAnsi" w:cstheme="minorHAnsi"/>
                <w:bCs/>
                <w:color w:val="auto"/>
                <w:sz w:val="22"/>
                <w:szCs w:val="22"/>
              </w:rPr>
              <w:t>Authentic and therefore meaningful tasks, with a clear relationship to the development of practical expertise</w:t>
            </w:r>
          </w:p>
        </w:tc>
        <w:tc>
          <w:tcPr>
            <w:tcW w:w="3209" w:type="dxa"/>
          </w:tcPr>
          <w:p w14:paraId="3197E673" w14:textId="77777777" w:rsidR="00F637C0" w:rsidRDefault="00F637C0" w:rsidP="007434ED">
            <w:pPr>
              <w:pStyle w:val="Default"/>
              <w:numPr>
                <w:ilvl w:val="0"/>
                <w:numId w:val="58"/>
              </w:numPr>
              <w:spacing w:line="276" w:lineRule="auto"/>
              <w:ind w:left="620" w:hanging="322"/>
              <w:rPr>
                <w:rFonts w:asciiTheme="minorHAnsi" w:hAnsiTheme="minorHAnsi" w:cstheme="minorHAnsi"/>
                <w:bCs/>
                <w:color w:val="auto"/>
                <w:sz w:val="22"/>
                <w:szCs w:val="22"/>
              </w:rPr>
            </w:pPr>
            <w:r>
              <w:rPr>
                <w:rFonts w:asciiTheme="minorHAnsi" w:hAnsiTheme="minorHAnsi" w:cstheme="minorHAnsi"/>
                <w:bCs/>
                <w:color w:val="auto"/>
                <w:sz w:val="22"/>
                <w:szCs w:val="22"/>
              </w:rPr>
              <w:t>Permission to be wrong</w:t>
            </w:r>
          </w:p>
          <w:p w14:paraId="2B709B87" w14:textId="77777777" w:rsidR="00F637C0" w:rsidRPr="0071121E" w:rsidRDefault="00F637C0" w:rsidP="007434ED">
            <w:pPr>
              <w:pStyle w:val="Default"/>
              <w:numPr>
                <w:ilvl w:val="0"/>
                <w:numId w:val="58"/>
              </w:numPr>
              <w:spacing w:line="276" w:lineRule="auto"/>
              <w:ind w:left="620" w:hanging="322"/>
              <w:rPr>
                <w:rFonts w:asciiTheme="minorHAnsi" w:hAnsiTheme="minorHAnsi" w:cstheme="minorHAnsi"/>
                <w:bCs/>
                <w:color w:val="auto"/>
                <w:sz w:val="22"/>
                <w:szCs w:val="22"/>
              </w:rPr>
            </w:pPr>
            <w:r>
              <w:rPr>
                <w:rFonts w:asciiTheme="minorHAnsi" w:hAnsiTheme="minorHAnsi" w:cstheme="minorHAnsi"/>
                <w:bCs/>
                <w:color w:val="auto"/>
                <w:sz w:val="22"/>
                <w:szCs w:val="22"/>
              </w:rPr>
              <w:t>Challenge</w:t>
            </w:r>
          </w:p>
        </w:tc>
      </w:tr>
    </w:tbl>
    <w:p w14:paraId="3D3DFDBD" w14:textId="77777777" w:rsidR="00F637C0" w:rsidRDefault="00F637C0" w:rsidP="00F637C0">
      <w:pPr>
        <w:pStyle w:val="Default"/>
        <w:spacing w:before="100" w:beforeAutospacing="1"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In a typical lesson, this phase is likely to take up the largest part of the time available, as students will in all likelihood be exploring, questioning, discussing, </w:t>
      </w:r>
      <w:r>
        <w:rPr>
          <w:rFonts w:asciiTheme="minorHAnsi" w:hAnsiTheme="minorHAnsi" w:cstheme="minorHAnsi"/>
          <w:color w:val="auto"/>
          <w:sz w:val="22"/>
          <w:szCs w:val="22"/>
        </w:rPr>
        <w:t xml:space="preserve">comparing, </w:t>
      </w:r>
      <w:r w:rsidRPr="00E335DE">
        <w:rPr>
          <w:rFonts w:asciiTheme="minorHAnsi" w:hAnsiTheme="minorHAnsi" w:cstheme="minorHAnsi"/>
          <w:color w:val="auto"/>
          <w:sz w:val="22"/>
          <w:szCs w:val="22"/>
        </w:rPr>
        <w:t xml:space="preserve">experimenting (possibly thought experiments), recording observations, seeking advice, possibly researching online or engaging in a multitude of other possible activity. </w:t>
      </w:r>
      <w:r w:rsidRPr="00E335DE">
        <w:rPr>
          <w:rFonts w:asciiTheme="minorHAnsi" w:hAnsiTheme="minorHAnsi" w:cstheme="minorHAnsi"/>
          <w:bCs/>
          <w:color w:val="auto"/>
          <w:sz w:val="22"/>
          <w:szCs w:val="22"/>
        </w:rPr>
        <w:t>In most of this activity their learning will be self-directed</w:t>
      </w:r>
      <w:r>
        <w:rPr>
          <w:rFonts w:asciiTheme="minorHAnsi" w:hAnsiTheme="minorHAnsi" w:cstheme="minorHAnsi"/>
          <w:bCs/>
          <w:color w:val="auto"/>
          <w:sz w:val="22"/>
          <w:szCs w:val="22"/>
        </w:rPr>
        <w:t xml:space="preserve"> (though supported by the lecturer)</w:t>
      </w:r>
      <w:r w:rsidRPr="00E335DE">
        <w:rPr>
          <w:rFonts w:asciiTheme="minorHAnsi" w:hAnsiTheme="minorHAnsi" w:cstheme="minorHAnsi"/>
          <w:color w:val="auto"/>
          <w:sz w:val="22"/>
          <w:szCs w:val="22"/>
        </w:rPr>
        <w:t xml:space="preserve">, and is often conducted in interaction with their fellow students. </w:t>
      </w:r>
    </w:p>
    <w:p w14:paraId="0E3C07CA" w14:textId="77777777" w:rsidR="00F637C0" w:rsidRPr="00A55BA7" w:rsidRDefault="00F637C0" w:rsidP="00F637C0">
      <w:pPr>
        <w:shd w:val="clear" w:color="auto" w:fill="FFFFFF"/>
        <w:spacing w:after="120" w:line="276" w:lineRule="auto"/>
        <w:rPr>
          <w:rFonts w:asciiTheme="minorHAnsi" w:hAnsiTheme="minorHAnsi" w:cstheme="minorHAnsi"/>
        </w:rPr>
      </w:pPr>
      <w:r w:rsidRPr="000C29CC">
        <w:rPr>
          <w:rFonts w:asciiTheme="minorHAnsi" w:hAnsiTheme="minorHAnsi" w:cstheme="minorHAnsi"/>
        </w:rPr>
        <w:t xml:space="preserve">Students </w:t>
      </w:r>
      <w:r w:rsidRPr="00C32B2F">
        <w:rPr>
          <w:rFonts w:asciiTheme="minorHAnsi" w:hAnsiTheme="minorHAnsi" w:cstheme="minorHAnsi"/>
        </w:rPr>
        <w:t>are not always ready to work</w:t>
      </w:r>
      <w:r w:rsidRPr="000C29CC">
        <w:rPr>
          <w:rFonts w:asciiTheme="minorHAnsi" w:hAnsiTheme="minorHAnsi" w:cstheme="minorHAnsi"/>
        </w:rPr>
        <w:t xml:space="preserve"> in a </w:t>
      </w:r>
      <w:r w:rsidRPr="000C29CC">
        <w:rPr>
          <w:rFonts w:asciiTheme="minorHAnsi" w:hAnsiTheme="minorHAnsi" w:cstheme="minorHAnsi"/>
          <w:bCs/>
        </w:rPr>
        <w:t>self-directed</w:t>
      </w:r>
      <w:r w:rsidRPr="000C29CC">
        <w:rPr>
          <w:rFonts w:asciiTheme="minorHAnsi" w:hAnsiTheme="minorHAnsi" w:cstheme="minorHAnsi"/>
        </w:rPr>
        <w:t xml:space="preserve"> fashion. </w:t>
      </w:r>
      <w:r>
        <w:rPr>
          <w:rFonts w:asciiTheme="minorHAnsi" w:hAnsiTheme="minorHAnsi" w:cstheme="minorHAnsi"/>
        </w:rPr>
        <w:t xml:space="preserve">If this does not form part of their expectations for learning in college, they may exhibit or even express resistance. </w:t>
      </w:r>
      <w:r w:rsidRPr="00A55BA7">
        <w:rPr>
          <w:rFonts w:asciiTheme="minorHAnsi" w:hAnsiTheme="minorHAnsi" w:cstheme="minorHAnsi"/>
        </w:rPr>
        <w:t xml:space="preserve">In addition to learning their subjects, students also need to learn to </w:t>
      </w:r>
      <w:r w:rsidRPr="00A55BA7">
        <w:rPr>
          <w:rFonts w:asciiTheme="minorHAnsi" w:hAnsiTheme="minorHAnsi" w:cstheme="minorHAnsi"/>
          <w:i/>
        </w:rPr>
        <w:t>take responsibility</w:t>
      </w:r>
      <w:r w:rsidRPr="00A55BA7">
        <w:rPr>
          <w:rFonts w:asciiTheme="minorHAnsi" w:hAnsiTheme="minorHAnsi" w:cstheme="minorHAnsi"/>
        </w:rPr>
        <w:t xml:space="preserve"> for their learning, reflect on their own progress, and take action to maximise their learning – but in most cases they will need support in order to do this. This support should firstly take the form of thoughtfully-devised activities, in which the main considerations are:</w:t>
      </w:r>
    </w:p>
    <w:p w14:paraId="300398D7" w14:textId="494591D9" w:rsidR="00F637C0" w:rsidRPr="00A55BA7" w:rsidRDefault="00CF395E" w:rsidP="007434ED">
      <w:pPr>
        <w:pStyle w:val="ListParagraph"/>
        <w:numPr>
          <w:ilvl w:val="0"/>
          <w:numId w:val="60"/>
        </w:numPr>
        <w:shd w:val="clear" w:color="auto" w:fill="FFFFFF"/>
        <w:spacing w:after="120" w:line="276" w:lineRule="auto"/>
        <w:ind w:left="567" w:hanging="273"/>
        <w:rPr>
          <w:rFonts w:cstheme="minorHAnsi"/>
        </w:rPr>
      </w:pPr>
      <w:r>
        <w:rPr>
          <w:rFonts w:cstheme="minorHAnsi"/>
        </w:rPr>
        <w:t>H</w:t>
      </w:r>
      <w:r w:rsidR="00F637C0" w:rsidRPr="00A55BA7">
        <w:rPr>
          <w:rFonts w:cstheme="minorHAnsi"/>
        </w:rPr>
        <w:t>igh expectations and challenge (</w:t>
      </w:r>
      <w:r w:rsidR="00F637C0">
        <w:rPr>
          <w:rFonts w:cstheme="minorHAnsi"/>
        </w:rPr>
        <w:t xml:space="preserve">but </w:t>
      </w:r>
      <w:r w:rsidR="00F637C0" w:rsidRPr="00A55BA7">
        <w:rPr>
          <w:rFonts w:cstheme="minorHAnsi"/>
        </w:rPr>
        <w:t>low-</w:t>
      </w:r>
      <w:r w:rsidR="00F637C0">
        <w:rPr>
          <w:rFonts w:cstheme="minorHAnsi"/>
        </w:rPr>
        <w:t>threat</w:t>
      </w:r>
      <w:r w:rsidR="00F637C0" w:rsidRPr="00A55BA7">
        <w:rPr>
          <w:rFonts w:cstheme="minorHAnsi"/>
        </w:rPr>
        <w:t>)</w:t>
      </w:r>
    </w:p>
    <w:p w14:paraId="150B3C63" w14:textId="254B3D11" w:rsidR="00F637C0" w:rsidRPr="00A55BA7" w:rsidRDefault="00CF395E" w:rsidP="007434ED">
      <w:pPr>
        <w:pStyle w:val="ListParagraph"/>
        <w:numPr>
          <w:ilvl w:val="0"/>
          <w:numId w:val="60"/>
        </w:numPr>
        <w:shd w:val="clear" w:color="auto" w:fill="FFFFFF"/>
        <w:spacing w:after="120" w:line="276" w:lineRule="auto"/>
        <w:ind w:left="567" w:hanging="273"/>
        <w:rPr>
          <w:rFonts w:cstheme="minorHAnsi"/>
        </w:rPr>
      </w:pPr>
      <w:r>
        <w:rPr>
          <w:rFonts w:cstheme="minorHAnsi"/>
        </w:rPr>
        <w:t>A</w:t>
      </w:r>
      <w:r w:rsidR="00F637C0" w:rsidRPr="00A55BA7">
        <w:rPr>
          <w:rFonts w:cstheme="minorHAnsi"/>
        </w:rPr>
        <w:t xml:space="preserve"> safe space to make mistakes and pursue incorrect understandings</w:t>
      </w:r>
    </w:p>
    <w:p w14:paraId="6B1851FE" w14:textId="0293F084" w:rsidR="00F637C0" w:rsidRPr="00A55BA7" w:rsidRDefault="00CF395E" w:rsidP="007434ED">
      <w:pPr>
        <w:pStyle w:val="ListParagraph"/>
        <w:numPr>
          <w:ilvl w:val="0"/>
          <w:numId w:val="60"/>
        </w:numPr>
        <w:shd w:val="clear" w:color="auto" w:fill="FFFFFF"/>
        <w:spacing w:after="120" w:line="276" w:lineRule="auto"/>
        <w:ind w:left="567" w:hanging="273"/>
        <w:rPr>
          <w:rFonts w:cstheme="minorHAnsi"/>
        </w:rPr>
      </w:pPr>
      <w:r>
        <w:rPr>
          <w:rFonts w:cstheme="minorHAnsi"/>
        </w:rPr>
        <w:t>T</w:t>
      </w:r>
      <w:r w:rsidR="00F637C0" w:rsidRPr="00A55BA7">
        <w:rPr>
          <w:rFonts w:cstheme="minorHAnsi"/>
        </w:rPr>
        <w:t>houghtful “scaffolding” (</w:t>
      </w:r>
      <w:r w:rsidR="00F637C0" w:rsidRPr="00E06434">
        <w:rPr>
          <w:rFonts w:cstheme="minorHAnsi"/>
        </w:rPr>
        <w:t xml:space="preserve">the </w:t>
      </w:r>
      <w:r w:rsidR="007C7F12" w:rsidRPr="00E06434">
        <w:rPr>
          <w:rFonts w:cstheme="minorHAnsi"/>
        </w:rPr>
        <w:t>lecturer</w:t>
      </w:r>
      <w:r w:rsidR="00F637C0" w:rsidRPr="00E06434">
        <w:rPr>
          <w:rFonts w:cstheme="minorHAnsi"/>
        </w:rPr>
        <w:t xml:space="preserve">’s purposeful </w:t>
      </w:r>
      <w:r w:rsidR="00F637C0" w:rsidRPr="00A55BA7">
        <w:rPr>
          <w:rFonts w:cstheme="minorHAnsi"/>
        </w:rPr>
        <w:t>use of challenge, guidance, modelling, and support while increasingly encouraging students to take responsibility for their own learning – removing or “fading” the support as the students are ready to move forward)</w:t>
      </w:r>
    </w:p>
    <w:p w14:paraId="1F0E67AD" w14:textId="200DDE47" w:rsidR="00F637C0" w:rsidRPr="00A55BA7" w:rsidRDefault="00CF395E" w:rsidP="007434ED">
      <w:pPr>
        <w:pStyle w:val="ListParagraph"/>
        <w:numPr>
          <w:ilvl w:val="0"/>
          <w:numId w:val="60"/>
        </w:numPr>
        <w:shd w:val="clear" w:color="auto" w:fill="FFFFFF"/>
        <w:spacing w:after="120" w:line="276" w:lineRule="auto"/>
        <w:ind w:left="567" w:hanging="273"/>
        <w:rPr>
          <w:rFonts w:cstheme="minorHAnsi"/>
        </w:rPr>
      </w:pPr>
      <w:r>
        <w:rPr>
          <w:rFonts w:cstheme="minorHAnsi"/>
        </w:rPr>
        <w:t>A</w:t>
      </w:r>
      <w:r w:rsidR="00F637C0" w:rsidRPr="00A55BA7">
        <w:rPr>
          <w:rFonts w:cstheme="minorHAnsi"/>
        </w:rPr>
        <w:t>uthenticity (activities clearly linked to the world of work and the development of practical expertise)</w:t>
      </w:r>
    </w:p>
    <w:p w14:paraId="06AC08A1" w14:textId="05DD9716" w:rsidR="00F637C0" w:rsidRPr="00A55BA7" w:rsidRDefault="00CF395E" w:rsidP="007434ED">
      <w:pPr>
        <w:pStyle w:val="ListParagraph"/>
        <w:numPr>
          <w:ilvl w:val="0"/>
          <w:numId w:val="60"/>
        </w:numPr>
        <w:shd w:val="clear" w:color="auto" w:fill="FFFFFF"/>
        <w:spacing w:after="120" w:line="276" w:lineRule="auto"/>
        <w:ind w:left="567" w:hanging="273"/>
        <w:rPr>
          <w:rFonts w:cstheme="minorHAnsi"/>
        </w:rPr>
      </w:pPr>
      <w:r>
        <w:rPr>
          <w:rFonts w:cstheme="minorHAnsi"/>
        </w:rPr>
        <w:t>A</w:t>
      </w:r>
      <w:r w:rsidR="00F637C0">
        <w:rPr>
          <w:rFonts w:cstheme="minorHAnsi"/>
        </w:rPr>
        <w:t xml:space="preserve"> </w:t>
      </w:r>
      <w:r w:rsidR="00F637C0" w:rsidRPr="00A55BA7">
        <w:rPr>
          <w:rFonts w:cstheme="minorHAnsi"/>
        </w:rPr>
        <w:t>variety</w:t>
      </w:r>
      <w:r w:rsidR="00F637C0">
        <w:rPr>
          <w:rFonts w:cstheme="minorHAnsi"/>
        </w:rPr>
        <w:t xml:space="preserve"> of types of activity.</w:t>
      </w:r>
    </w:p>
    <w:p w14:paraId="10D3C57C" w14:textId="77777777" w:rsidR="00F637C0" w:rsidRDefault="00F637C0" w:rsidP="00F637C0">
      <w:pPr>
        <w:pStyle w:val="Default"/>
        <w:spacing w:after="100" w:afterAutospacing="1" w:line="276" w:lineRule="auto"/>
        <w:rPr>
          <w:rFonts w:asciiTheme="minorHAnsi" w:hAnsiTheme="minorHAnsi" w:cstheme="minorHAnsi"/>
          <w:color w:val="auto"/>
          <w:sz w:val="22"/>
          <w:szCs w:val="22"/>
        </w:rPr>
      </w:pPr>
      <w:r w:rsidRPr="00A55BA7">
        <w:rPr>
          <w:rFonts w:asciiTheme="minorHAnsi" w:hAnsiTheme="minorHAnsi" w:cstheme="minorHAnsi"/>
          <w:color w:val="auto"/>
          <w:sz w:val="22"/>
          <w:szCs w:val="22"/>
        </w:rPr>
        <w:t>Obviously, all this activity needs to be set in motion by the lecturer with a view to achi</w:t>
      </w:r>
      <w:r>
        <w:rPr>
          <w:rFonts w:asciiTheme="minorHAnsi" w:hAnsiTheme="minorHAnsi" w:cstheme="minorHAnsi"/>
          <w:color w:val="auto"/>
          <w:sz w:val="22"/>
          <w:szCs w:val="22"/>
        </w:rPr>
        <w:t xml:space="preserve">eving </w:t>
      </w:r>
      <w:r w:rsidRPr="00CF395E">
        <w:rPr>
          <w:rFonts w:asciiTheme="minorHAnsi" w:hAnsiTheme="minorHAnsi" w:cstheme="minorHAnsi"/>
          <w:i/>
          <w:color w:val="auto"/>
          <w:sz w:val="22"/>
          <w:szCs w:val="22"/>
        </w:rPr>
        <w:t>deep learning</w:t>
      </w:r>
      <w:r>
        <w:rPr>
          <w:rFonts w:asciiTheme="minorHAnsi" w:hAnsiTheme="minorHAnsi" w:cstheme="minorHAnsi"/>
          <w:color w:val="auto"/>
          <w:sz w:val="22"/>
          <w:szCs w:val="22"/>
        </w:rPr>
        <w:t xml:space="preserve">, definitely not merely for the sake of keeping the students busy. </w:t>
      </w:r>
      <w:proofErr w:type="spellStart"/>
      <w:r>
        <w:rPr>
          <w:rFonts w:asciiTheme="minorHAnsi" w:hAnsiTheme="minorHAnsi" w:cstheme="minorHAnsi"/>
          <w:color w:val="auto"/>
          <w:sz w:val="22"/>
          <w:szCs w:val="22"/>
        </w:rPr>
        <w:t>Entwistle</w:t>
      </w:r>
      <w:proofErr w:type="spellEnd"/>
      <w:r>
        <w:rPr>
          <w:rFonts w:asciiTheme="minorHAnsi" w:hAnsiTheme="minorHAnsi" w:cstheme="minorHAnsi"/>
          <w:color w:val="auto"/>
          <w:sz w:val="22"/>
          <w:szCs w:val="22"/>
        </w:rPr>
        <w:t xml:space="preserve"> (2005) distinguishes three approaches to learning that may be adopted by students. These different approaches can be seen in the behaviour of students in all sectors of post-school education and training, including TVET: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637C0" w:rsidRPr="00524C09" w14:paraId="231004EC" w14:textId="77777777" w:rsidTr="00BB348F">
        <w:tc>
          <w:tcPr>
            <w:tcW w:w="9214" w:type="dxa"/>
            <w:shd w:val="clear" w:color="auto" w:fill="D9D9D9" w:themeFill="background1" w:themeFillShade="D9"/>
          </w:tcPr>
          <w:p w14:paraId="274BD3FB" w14:textId="77777777" w:rsidR="00F637C0" w:rsidRPr="00E06434" w:rsidRDefault="00F637C0" w:rsidP="00DB5C11">
            <w:pPr>
              <w:spacing w:before="60" w:after="60"/>
              <w:ind w:left="215" w:right="266"/>
              <w:jc w:val="center"/>
              <w:rPr>
                <w:b/>
              </w:rPr>
            </w:pPr>
            <w:r w:rsidRPr="00E06434">
              <w:rPr>
                <w:b/>
              </w:rPr>
              <w:t>Defining features of approaches to learning</w:t>
            </w:r>
          </w:p>
        </w:tc>
      </w:tr>
      <w:tr w:rsidR="00F637C0" w14:paraId="764F84DC" w14:textId="77777777" w:rsidTr="00BB348F">
        <w:tc>
          <w:tcPr>
            <w:tcW w:w="9214" w:type="dxa"/>
          </w:tcPr>
          <w:p w14:paraId="3899A92D" w14:textId="77777777" w:rsidR="00F637C0" w:rsidRPr="00E06434" w:rsidRDefault="00F637C0" w:rsidP="00DB5C11">
            <w:pPr>
              <w:tabs>
                <w:tab w:val="left" w:pos="1440"/>
              </w:tabs>
              <w:spacing w:before="80" w:after="80"/>
              <w:ind w:left="62" w:right="96"/>
              <w:rPr>
                <w:sz w:val="20"/>
                <w:szCs w:val="20"/>
              </w:rPr>
            </w:pPr>
            <w:r w:rsidRPr="00E06434">
              <w:rPr>
                <w:b/>
                <w:sz w:val="20"/>
                <w:szCs w:val="20"/>
              </w:rPr>
              <w:t xml:space="preserve">Deep Approach: </w:t>
            </w:r>
            <w:r w:rsidRPr="00E06434">
              <w:rPr>
                <w:sz w:val="20"/>
                <w:szCs w:val="20"/>
              </w:rPr>
              <w:t xml:space="preserve">Transforming Intention – to </w:t>
            </w:r>
            <w:r w:rsidRPr="00E06434">
              <w:rPr>
                <w:i/>
                <w:sz w:val="20"/>
                <w:szCs w:val="20"/>
              </w:rPr>
              <w:t>understand ideas for yourself</w:t>
            </w:r>
            <w:r w:rsidRPr="00E06434">
              <w:rPr>
                <w:sz w:val="20"/>
                <w:szCs w:val="20"/>
              </w:rPr>
              <w:t xml:space="preserve"> by:</w:t>
            </w:r>
          </w:p>
          <w:p w14:paraId="79FBFC36" w14:textId="77777777" w:rsidR="00F637C0" w:rsidRPr="00E06434" w:rsidRDefault="00F637C0" w:rsidP="00DB5C11">
            <w:pPr>
              <w:tabs>
                <w:tab w:val="left" w:pos="551"/>
              </w:tabs>
              <w:ind w:left="565" w:right="408" w:hanging="14"/>
              <w:rPr>
                <w:sz w:val="20"/>
                <w:szCs w:val="20"/>
              </w:rPr>
            </w:pPr>
            <w:r w:rsidRPr="00E06434">
              <w:rPr>
                <w:sz w:val="20"/>
                <w:szCs w:val="20"/>
              </w:rPr>
              <w:t>Relating ideas to previous knowledge and experience</w:t>
            </w:r>
          </w:p>
          <w:p w14:paraId="53078DCA" w14:textId="77777777" w:rsidR="00F637C0" w:rsidRPr="00E06434" w:rsidRDefault="00F637C0" w:rsidP="00DB5C11">
            <w:pPr>
              <w:tabs>
                <w:tab w:val="left" w:pos="551"/>
              </w:tabs>
              <w:spacing w:after="80"/>
              <w:ind w:left="565" w:right="408" w:hanging="14"/>
              <w:rPr>
                <w:sz w:val="20"/>
                <w:szCs w:val="20"/>
              </w:rPr>
            </w:pPr>
            <w:r w:rsidRPr="00E06434">
              <w:rPr>
                <w:sz w:val="20"/>
                <w:szCs w:val="20"/>
              </w:rPr>
              <w:t xml:space="preserve">Looking for patterns and underlying principles </w:t>
            </w:r>
          </w:p>
          <w:p w14:paraId="63D7670E" w14:textId="77777777" w:rsidR="00F637C0" w:rsidRPr="00E06434" w:rsidRDefault="00F637C0" w:rsidP="00DB5C11">
            <w:pPr>
              <w:tabs>
                <w:tab w:val="left" w:pos="551"/>
              </w:tabs>
              <w:ind w:left="565" w:right="408" w:hanging="14"/>
              <w:rPr>
                <w:sz w:val="20"/>
                <w:szCs w:val="20"/>
              </w:rPr>
            </w:pPr>
            <w:r w:rsidRPr="00E06434">
              <w:rPr>
                <w:sz w:val="20"/>
                <w:szCs w:val="20"/>
              </w:rPr>
              <w:t>Checking evidence and relating it to conclusions</w:t>
            </w:r>
          </w:p>
          <w:p w14:paraId="59997AC5" w14:textId="77777777" w:rsidR="00F637C0" w:rsidRPr="00E06434" w:rsidRDefault="00F637C0" w:rsidP="00DB5C11">
            <w:pPr>
              <w:tabs>
                <w:tab w:val="left" w:pos="551"/>
              </w:tabs>
              <w:spacing w:after="80"/>
              <w:ind w:left="565" w:right="408" w:hanging="14"/>
              <w:rPr>
                <w:sz w:val="20"/>
                <w:szCs w:val="20"/>
              </w:rPr>
            </w:pPr>
            <w:r w:rsidRPr="00E06434">
              <w:rPr>
                <w:sz w:val="20"/>
                <w:szCs w:val="20"/>
              </w:rPr>
              <w:t>Examining logic and argument cautiously and critically</w:t>
            </w:r>
          </w:p>
          <w:p w14:paraId="7007CCFA" w14:textId="77777777" w:rsidR="00F637C0" w:rsidRPr="00E06434" w:rsidRDefault="00F637C0" w:rsidP="00DB5C11">
            <w:pPr>
              <w:tabs>
                <w:tab w:val="left" w:pos="551"/>
              </w:tabs>
              <w:spacing w:after="80"/>
              <w:ind w:left="561" w:right="408" w:hanging="11"/>
              <w:rPr>
                <w:i/>
                <w:sz w:val="20"/>
                <w:szCs w:val="20"/>
              </w:rPr>
            </w:pPr>
            <w:r w:rsidRPr="00E06434">
              <w:rPr>
                <w:sz w:val="20"/>
                <w:szCs w:val="20"/>
              </w:rPr>
              <w:t>Becoming actively interested in the course content</w:t>
            </w:r>
          </w:p>
        </w:tc>
      </w:tr>
      <w:tr w:rsidR="00F637C0" w14:paraId="69D32FA5" w14:textId="77777777" w:rsidTr="00BB348F">
        <w:tc>
          <w:tcPr>
            <w:tcW w:w="9214" w:type="dxa"/>
          </w:tcPr>
          <w:p w14:paraId="63A8D771" w14:textId="77777777" w:rsidR="00F637C0" w:rsidRPr="00E06434" w:rsidRDefault="00F637C0" w:rsidP="00DB5C11">
            <w:pPr>
              <w:tabs>
                <w:tab w:val="left" w:pos="1440"/>
              </w:tabs>
              <w:spacing w:before="80" w:after="80"/>
              <w:ind w:left="62" w:right="96"/>
              <w:rPr>
                <w:sz w:val="20"/>
                <w:szCs w:val="20"/>
              </w:rPr>
            </w:pPr>
            <w:r w:rsidRPr="00E06434">
              <w:rPr>
                <w:b/>
                <w:sz w:val="20"/>
                <w:szCs w:val="20"/>
              </w:rPr>
              <w:t xml:space="preserve">Surface Approach: </w:t>
            </w:r>
            <w:r w:rsidRPr="00E06434">
              <w:rPr>
                <w:sz w:val="20"/>
                <w:szCs w:val="20"/>
              </w:rPr>
              <w:t xml:space="preserve">Reproducing Intention – to </w:t>
            </w:r>
            <w:r w:rsidRPr="00E06434">
              <w:rPr>
                <w:i/>
                <w:sz w:val="20"/>
                <w:szCs w:val="20"/>
              </w:rPr>
              <w:t>cope</w:t>
            </w:r>
            <w:r w:rsidRPr="00E06434">
              <w:rPr>
                <w:sz w:val="20"/>
                <w:szCs w:val="20"/>
              </w:rPr>
              <w:t xml:space="preserve"> with course requirements by:</w:t>
            </w:r>
          </w:p>
          <w:p w14:paraId="5F5DFD10" w14:textId="77777777" w:rsidR="00F637C0" w:rsidRPr="00E06434" w:rsidRDefault="00F637C0" w:rsidP="00DB5C11">
            <w:pPr>
              <w:tabs>
                <w:tab w:val="left" w:pos="1440"/>
              </w:tabs>
              <w:ind w:left="550" w:right="96"/>
              <w:rPr>
                <w:sz w:val="20"/>
                <w:szCs w:val="20"/>
              </w:rPr>
            </w:pPr>
            <w:r w:rsidRPr="00E06434">
              <w:rPr>
                <w:sz w:val="20"/>
                <w:szCs w:val="20"/>
              </w:rPr>
              <w:t>Studying without reflecting on either purpose or strategy</w:t>
            </w:r>
          </w:p>
          <w:p w14:paraId="33C2480C" w14:textId="77777777" w:rsidR="00F637C0" w:rsidRPr="00E06434" w:rsidRDefault="00F637C0" w:rsidP="00DB5C11">
            <w:pPr>
              <w:tabs>
                <w:tab w:val="left" w:pos="1440"/>
              </w:tabs>
              <w:ind w:left="550" w:right="96"/>
              <w:rPr>
                <w:sz w:val="20"/>
                <w:szCs w:val="20"/>
              </w:rPr>
            </w:pPr>
            <w:r w:rsidRPr="00E06434">
              <w:rPr>
                <w:sz w:val="20"/>
                <w:szCs w:val="20"/>
              </w:rPr>
              <w:t>Treating the course as unrelated bits of knowledge</w:t>
            </w:r>
          </w:p>
          <w:p w14:paraId="3F52CA27" w14:textId="77777777" w:rsidR="00F637C0" w:rsidRPr="00E06434" w:rsidRDefault="00F637C0" w:rsidP="00DB5C11">
            <w:pPr>
              <w:tabs>
                <w:tab w:val="left" w:pos="1440"/>
              </w:tabs>
              <w:spacing w:after="80"/>
              <w:ind w:left="550" w:right="96"/>
              <w:rPr>
                <w:sz w:val="20"/>
                <w:szCs w:val="20"/>
              </w:rPr>
            </w:pPr>
            <w:r w:rsidRPr="00E06434">
              <w:rPr>
                <w:sz w:val="20"/>
                <w:szCs w:val="20"/>
              </w:rPr>
              <w:t>Memorising facts and procedures routinely</w:t>
            </w:r>
          </w:p>
          <w:p w14:paraId="6622132E" w14:textId="77777777" w:rsidR="00F637C0" w:rsidRPr="00E06434" w:rsidRDefault="00F637C0" w:rsidP="00DB5C11">
            <w:pPr>
              <w:tabs>
                <w:tab w:val="left" w:pos="1440"/>
              </w:tabs>
              <w:ind w:left="550" w:right="96"/>
              <w:rPr>
                <w:sz w:val="20"/>
                <w:szCs w:val="20"/>
              </w:rPr>
            </w:pPr>
            <w:r w:rsidRPr="00E06434">
              <w:rPr>
                <w:sz w:val="20"/>
                <w:szCs w:val="20"/>
              </w:rPr>
              <w:lastRenderedPageBreak/>
              <w:t>Finding difficulty in making sense of new ideas presented</w:t>
            </w:r>
          </w:p>
          <w:p w14:paraId="4446C3D2" w14:textId="77777777" w:rsidR="00F637C0" w:rsidRPr="00E06434" w:rsidRDefault="00F637C0" w:rsidP="00DB5C11">
            <w:pPr>
              <w:tabs>
                <w:tab w:val="left" w:pos="1440"/>
              </w:tabs>
              <w:spacing w:after="80"/>
              <w:ind w:left="550" w:right="96"/>
              <w:rPr>
                <w:b/>
                <w:sz w:val="20"/>
                <w:szCs w:val="20"/>
              </w:rPr>
            </w:pPr>
            <w:r w:rsidRPr="00E06434">
              <w:rPr>
                <w:sz w:val="20"/>
                <w:szCs w:val="20"/>
              </w:rPr>
              <w:t>Feeling undue pressure and worry about work</w:t>
            </w:r>
          </w:p>
        </w:tc>
      </w:tr>
      <w:tr w:rsidR="00F637C0" w14:paraId="1114E9A7" w14:textId="77777777" w:rsidTr="00BB348F">
        <w:tc>
          <w:tcPr>
            <w:tcW w:w="9214" w:type="dxa"/>
          </w:tcPr>
          <w:p w14:paraId="65D7BD68" w14:textId="77777777" w:rsidR="00F637C0" w:rsidRPr="00E06434" w:rsidRDefault="00F637C0" w:rsidP="00DB5C11">
            <w:pPr>
              <w:tabs>
                <w:tab w:val="left" w:pos="1440"/>
              </w:tabs>
              <w:spacing w:before="80" w:after="80"/>
              <w:ind w:left="62" w:right="96"/>
              <w:rPr>
                <w:sz w:val="20"/>
                <w:szCs w:val="20"/>
              </w:rPr>
            </w:pPr>
            <w:r w:rsidRPr="00E06434">
              <w:rPr>
                <w:b/>
                <w:sz w:val="20"/>
                <w:szCs w:val="20"/>
              </w:rPr>
              <w:lastRenderedPageBreak/>
              <w:t>Strategic Approach</w:t>
            </w:r>
            <w:r w:rsidRPr="00E06434">
              <w:rPr>
                <w:sz w:val="20"/>
                <w:szCs w:val="20"/>
              </w:rPr>
              <w:t xml:space="preserve">: Organising Intention – to </w:t>
            </w:r>
            <w:r w:rsidRPr="00E06434">
              <w:rPr>
                <w:i/>
                <w:sz w:val="20"/>
                <w:szCs w:val="20"/>
              </w:rPr>
              <w:t>achieve the highest possible grades</w:t>
            </w:r>
            <w:r w:rsidRPr="00E06434">
              <w:rPr>
                <w:sz w:val="20"/>
                <w:szCs w:val="20"/>
              </w:rPr>
              <w:t xml:space="preserve"> by:</w:t>
            </w:r>
          </w:p>
          <w:p w14:paraId="208A3146" w14:textId="77777777" w:rsidR="00F637C0" w:rsidRPr="00E06434" w:rsidRDefault="00F637C0" w:rsidP="00DB5C11">
            <w:pPr>
              <w:tabs>
                <w:tab w:val="left" w:pos="1440"/>
              </w:tabs>
              <w:ind w:left="62" w:right="96" w:firstLine="488"/>
              <w:rPr>
                <w:sz w:val="20"/>
                <w:szCs w:val="20"/>
              </w:rPr>
            </w:pPr>
            <w:r w:rsidRPr="00E06434">
              <w:rPr>
                <w:sz w:val="20"/>
                <w:szCs w:val="20"/>
              </w:rPr>
              <w:t>Putting consistent effort into studying</w:t>
            </w:r>
            <w:r w:rsidRPr="00E06434">
              <w:rPr>
                <w:sz w:val="20"/>
                <w:szCs w:val="20"/>
              </w:rPr>
              <w:tab/>
            </w:r>
            <w:r w:rsidRPr="00E06434">
              <w:rPr>
                <w:sz w:val="20"/>
                <w:szCs w:val="20"/>
              </w:rPr>
              <w:tab/>
            </w:r>
            <w:r w:rsidRPr="00E06434">
              <w:rPr>
                <w:sz w:val="20"/>
                <w:szCs w:val="20"/>
              </w:rPr>
              <w:tab/>
            </w:r>
            <w:r w:rsidRPr="00E06434">
              <w:rPr>
                <w:sz w:val="20"/>
                <w:szCs w:val="20"/>
              </w:rPr>
              <w:tab/>
            </w:r>
          </w:p>
          <w:p w14:paraId="709112E2" w14:textId="77777777" w:rsidR="00F637C0" w:rsidRPr="00E06434" w:rsidRDefault="00F637C0" w:rsidP="00DB5C11">
            <w:pPr>
              <w:tabs>
                <w:tab w:val="left" w:pos="1440"/>
              </w:tabs>
              <w:spacing w:after="80"/>
              <w:ind w:left="62" w:right="96" w:firstLine="488"/>
              <w:rPr>
                <w:sz w:val="20"/>
                <w:szCs w:val="20"/>
              </w:rPr>
            </w:pPr>
            <w:r w:rsidRPr="00E06434">
              <w:rPr>
                <w:sz w:val="20"/>
                <w:szCs w:val="20"/>
              </w:rPr>
              <w:t>Managing time and effort effectively</w:t>
            </w:r>
          </w:p>
          <w:p w14:paraId="088E5ABF" w14:textId="77777777" w:rsidR="00F637C0" w:rsidRPr="00E06434" w:rsidRDefault="00F637C0" w:rsidP="00DB5C11">
            <w:pPr>
              <w:tabs>
                <w:tab w:val="left" w:pos="1440"/>
              </w:tabs>
              <w:ind w:left="62" w:right="96" w:firstLine="488"/>
              <w:rPr>
                <w:sz w:val="20"/>
                <w:szCs w:val="20"/>
              </w:rPr>
            </w:pPr>
            <w:r w:rsidRPr="00E06434">
              <w:rPr>
                <w:sz w:val="20"/>
                <w:szCs w:val="20"/>
              </w:rPr>
              <w:t>Being alert to assessment requirements and criteria</w:t>
            </w:r>
          </w:p>
          <w:p w14:paraId="583C0191" w14:textId="77777777" w:rsidR="00F637C0" w:rsidRPr="00E06434" w:rsidRDefault="00F637C0" w:rsidP="00DB5C11">
            <w:pPr>
              <w:tabs>
                <w:tab w:val="left" w:pos="1440"/>
              </w:tabs>
              <w:spacing w:after="80"/>
              <w:ind w:left="62" w:right="96" w:firstLine="488"/>
              <w:rPr>
                <w:i/>
                <w:sz w:val="20"/>
                <w:szCs w:val="20"/>
              </w:rPr>
            </w:pPr>
            <w:r w:rsidRPr="00E06434">
              <w:rPr>
                <w:sz w:val="20"/>
                <w:szCs w:val="20"/>
              </w:rPr>
              <w:t>Gearing work to the perceived preferences of lecturers</w:t>
            </w:r>
          </w:p>
        </w:tc>
      </w:tr>
    </w:tbl>
    <w:p w14:paraId="6A545434" w14:textId="77777777" w:rsidR="00F637C0" w:rsidRDefault="00F637C0" w:rsidP="00F637C0">
      <w:pPr>
        <w:tabs>
          <w:tab w:val="left" w:pos="0"/>
          <w:tab w:val="left" w:pos="4860"/>
          <w:tab w:val="left" w:pos="6120"/>
          <w:tab w:val="left" w:pos="7380"/>
          <w:tab w:val="left" w:pos="8640"/>
        </w:tabs>
        <w:ind w:left="1800" w:right="1908"/>
      </w:pPr>
      <w:r>
        <w:rPr>
          <w:b/>
          <w:sz w:val="28"/>
          <w:szCs w:val="28"/>
        </w:rPr>
        <w:tab/>
      </w:r>
    </w:p>
    <w:p w14:paraId="402F32FF" w14:textId="77777777" w:rsidR="00F637C0" w:rsidRPr="007A1FBD" w:rsidRDefault="00F637C0" w:rsidP="00711F76">
      <w:pPr>
        <w:pStyle w:val="Default"/>
        <w:spacing w:after="120" w:line="276" w:lineRule="auto"/>
        <w:rPr>
          <w:rFonts w:asciiTheme="minorHAnsi" w:hAnsiTheme="minorHAnsi" w:cstheme="minorHAnsi"/>
          <w:sz w:val="22"/>
          <w:szCs w:val="22"/>
        </w:rPr>
      </w:pPr>
      <w:r w:rsidRPr="007A1FBD">
        <w:rPr>
          <w:rFonts w:asciiTheme="minorHAnsi" w:hAnsiTheme="minorHAnsi" w:cstheme="minorHAnsi"/>
          <w:color w:val="auto"/>
          <w:sz w:val="22"/>
          <w:szCs w:val="22"/>
        </w:rPr>
        <w:t xml:space="preserve">While initial research on students’ study behaviour had tended to assume that such approaches were simply characteristic of different types of student, </w:t>
      </w:r>
      <w:proofErr w:type="spellStart"/>
      <w:r w:rsidRPr="007A1FBD">
        <w:rPr>
          <w:rFonts w:asciiTheme="minorHAnsi" w:hAnsiTheme="minorHAnsi" w:cstheme="minorHAnsi"/>
          <w:color w:val="auto"/>
          <w:sz w:val="22"/>
          <w:szCs w:val="22"/>
        </w:rPr>
        <w:t>Entwistle</w:t>
      </w:r>
      <w:proofErr w:type="spellEnd"/>
      <w:r w:rsidRPr="007A1FBD">
        <w:rPr>
          <w:rFonts w:asciiTheme="minorHAnsi" w:hAnsiTheme="minorHAnsi" w:cstheme="minorHAnsi"/>
          <w:color w:val="auto"/>
          <w:sz w:val="22"/>
          <w:szCs w:val="22"/>
        </w:rPr>
        <w:t xml:space="preserve"> is very clear about the relative importance of the </w:t>
      </w:r>
      <w:r w:rsidRPr="007A1FBD">
        <w:rPr>
          <w:rFonts w:asciiTheme="minorHAnsi" w:hAnsiTheme="minorHAnsi" w:cstheme="minorHAnsi"/>
          <w:i/>
          <w:color w:val="auto"/>
          <w:sz w:val="22"/>
          <w:szCs w:val="22"/>
        </w:rPr>
        <w:t xml:space="preserve">quality of teaching </w:t>
      </w:r>
      <w:r w:rsidRPr="007A1FBD">
        <w:rPr>
          <w:rFonts w:asciiTheme="minorHAnsi" w:hAnsiTheme="minorHAnsi" w:cstheme="minorHAnsi"/>
          <w:color w:val="auto"/>
          <w:sz w:val="22"/>
          <w:szCs w:val="22"/>
        </w:rPr>
        <w:t xml:space="preserve">and to some extent the educational </w:t>
      </w:r>
      <w:r w:rsidRPr="007A1FBD">
        <w:rPr>
          <w:rFonts w:asciiTheme="minorHAnsi" w:hAnsiTheme="minorHAnsi" w:cstheme="minorHAnsi"/>
          <w:i/>
          <w:color w:val="auto"/>
          <w:sz w:val="22"/>
          <w:szCs w:val="22"/>
        </w:rPr>
        <w:t>institution</w:t>
      </w:r>
      <w:r w:rsidRPr="007A1FBD">
        <w:rPr>
          <w:rFonts w:asciiTheme="minorHAnsi" w:hAnsiTheme="minorHAnsi" w:cstheme="minorHAnsi"/>
          <w:color w:val="auto"/>
          <w:sz w:val="22"/>
          <w:szCs w:val="22"/>
        </w:rPr>
        <w:t xml:space="preserve"> in producing such different behaviours. In an earlier article, </w:t>
      </w:r>
      <w:proofErr w:type="spellStart"/>
      <w:r w:rsidRPr="007A1FBD">
        <w:rPr>
          <w:rFonts w:asciiTheme="minorHAnsi" w:hAnsiTheme="minorHAnsi" w:cstheme="minorHAnsi"/>
          <w:color w:val="auto"/>
          <w:sz w:val="22"/>
          <w:szCs w:val="22"/>
        </w:rPr>
        <w:t>Entwistle</w:t>
      </w:r>
      <w:proofErr w:type="spellEnd"/>
      <w:r w:rsidRPr="007A1FBD">
        <w:rPr>
          <w:rFonts w:asciiTheme="minorHAnsi" w:hAnsiTheme="minorHAnsi" w:cstheme="minorHAnsi"/>
          <w:color w:val="auto"/>
          <w:sz w:val="22"/>
          <w:szCs w:val="22"/>
        </w:rPr>
        <w:t xml:space="preserve"> quotes as follows:</w:t>
      </w:r>
    </w:p>
    <w:p w14:paraId="6DC42DE3" w14:textId="3CEF5627" w:rsidR="00F637C0" w:rsidRDefault="00F637C0" w:rsidP="00F637C0">
      <w:pPr>
        <w:pStyle w:val="Default"/>
        <w:spacing w:after="120" w:line="276" w:lineRule="auto"/>
        <w:ind w:left="567" w:right="521"/>
        <w:rPr>
          <w:rFonts w:asciiTheme="minorHAnsi" w:hAnsiTheme="minorHAnsi" w:cstheme="minorHAnsi"/>
          <w:color w:val="auto"/>
          <w:sz w:val="22"/>
          <w:szCs w:val="22"/>
        </w:rPr>
      </w:pPr>
      <w:r w:rsidRPr="00490079">
        <w:rPr>
          <w:rFonts w:asciiTheme="minorHAnsi" w:hAnsiTheme="minorHAnsi" w:cstheme="minorHAnsi"/>
          <w:i/>
          <w:color w:val="auto"/>
          <w:sz w:val="22"/>
          <w:szCs w:val="22"/>
        </w:rPr>
        <w:t>Good teaching” in my opinion stimulates self-activity, i.e. not only knowing dry facts, but awakening curiosity for backgrounds, relationships, etc. ... (It) involves the students as much as possible in the subject matter... (through) being open to criticism ... and discussing (the topic) ... with the students, so that all gain something from it. The teacher is then a guide....</w:t>
      </w:r>
      <w:r>
        <w:rPr>
          <w:rFonts w:asciiTheme="minorHAnsi" w:hAnsiTheme="minorHAnsi" w:cstheme="minorHAnsi"/>
          <w:color w:val="auto"/>
          <w:sz w:val="22"/>
          <w:szCs w:val="22"/>
        </w:rPr>
        <w:t xml:space="preserve"> (</w:t>
      </w:r>
      <w:r w:rsidRPr="007A1FBD">
        <w:rPr>
          <w:rFonts w:asciiTheme="minorHAnsi" w:hAnsiTheme="minorHAnsi" w:cstheme="minorHAnsi"/>
          <w:color w:val="auto"/>
          <w:sz w:val="22"/>
          <w:szCs w:val="22"/>
        </w:rPr>
        <w:t xml:space="preserve">van Rossum </w:t>
      </w:r>
      <w:r>
        <w:rPr>
          <w:rFonts w:asciiTheme="minorHAnsi" w:hAnsiTheme="minorHAnsi" w:cstheme="minorHAnsi"/>
          <w:color w:val="auto"/>
          <w:sz w:val="22"/>
          <w:szCs w:val="22"/>
        </w:rPr>
        <w:t xml:space="preserve">and Taylor, </w:t>
      </w:r>
      <w:r w:rsidRPr="007A1FBD">
        <w:rPr>
          <w:rFonts w:asciiTheme="minorHAnsi" w:hAnsiTheme="minorHAnsi" w:cstheme="minorHAnsi"/>
          <w:color w:val="auto"/>
          <w:sz w:val="22"/>
          <w:szCs w:val="22"/>
        </w:rPr>
        <w:t>1987</w:t>
      </w:r>
      <w:r w:rsidR="00490079">
        <w:rPr>
          <w:rFonts w:asciiTheme="minorHAnsi" w:hAnsiTheme="minorHAnsi" w:cstheme="minorHAnsi"/>
          <w:color w:val="auto"/>
          <w:sz w:val="22"/>
          <w:szCs w:val="22"/>
        </w:rPr>
        <w:t xml:space="preserve">, cited in </w:t>
      </w:r>
      <w:proofErr w:type="spellStart"/>
      <w:r w:rsidR="00490079">
        <w:rPr>
          <w:rFonts w:asciiTheme="minorHAnsi" w:hAnsiTheme="minorHAnsi" w:cstheme="minorHAnsi"/>
          <w:color w:val="auto"/>
          <w:sz w:val="22"/>
          <w:szCs w:val="22"/>
        </w:rPr>
        <w:t>Entwistle</w:t>
      </w:r>
      <w:proofErr w:type="spellEnd"/>
      <w:r>
        <w:rPr>
          <w:rFonts w:asciiTheme="minorHAnsi" w:hAnsiTheme="minorHAnsi" w:cstheme="minorHAnsi"/>
          <w:color w:val="auto"/>
          <w:sz w:val="22"/>
          <w:szCs w:val="22"/>
        </w:rPr>
        <w:t>, 1993, p. 8).</w:t>
      </w:r>
    </w:p>
    <w:p w14:paraId="1A2141B9" w14:textId="77777777" w:rsidR="00F637C0" w:rsidRDefault="00F637C0" w:rsidP="00F637C0">
      <w:pPr>
        <w:pStyle w:val="Default"/>
        <w:spacing w:after="100" w:afterAutospacing="1"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It is not too difficult to see that the kind of authentic, challenging and intrinsically-motivating tasks advocated under Phase 2 and Phase 3 are geared to elicit the behaviour described as deep learning, and to discourage surface learning and even the strategic approach that only focuses on achieving good exam results. </w:t>
      </w:r>
    </w:p>
    <w:p w14:paraId="08E30B2F" w14:textId="77777777" w:rsidR="00F637C0" w:rsidRDefault="00F637C0" w:rsidP="00490079">
      <w:pPr>
        <w:pStyle w:val="Heading3"/>
        <w:rPr>
          <w:rFonts w:eastAsiaTheme="minorHAnsi"/>
          <w:lang w:val="en-ZA" w:eastAsia="en-US"/>
        </w:rPr>
      </w:pPr>
      <w:r w:rsidRPr="009577EB">
        <w:rPr>
          <w:rFonts w:eastAsiaTheme="minorHAnsi"/>
          <w:lang w:val="en-ZA" w:eastAsia="en-US"/>
        </w:rPr>
        <w:t>Stop and think</w:t>
      </w:r>
      <w:r>
        <w:rPr>
          <w:rFonts w:eastAsiaTheme="minorHAnsi"/>
          <w:lang w:val="en-ZA" w:eastAsia="en-US"/>
        </w:rPr>
        <w:t xml:space="preserve"> </w:t>
      </w:r>
    </w:p>
    <w:p w14:paraId="0930CDAA" w14:textId="3B144A8F" w:rsidR="00F637C0" w:rsidRDefault="00F637C0" w:rsidP="00F637C0">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eastAsia="Times New Roman" w:hAnsiTheme="minorHAnsi" w:cstheme="minorHAnsi"/>
          <w:noProof/>
          <w:color w:val="000000"/>
          <w:lang w:val="en-ZA"/>
        </w:rPr>
      </w:pPr>
      <w:r>
        <w:rPr>
          <w:rFonts w:asciiTheme="minorHAnsi" w:eastAsia="Times New Roman" w:hAnsiTheme="minorHAnsi" w:cstheme="minorHAnsi"/>
          <w:noProof/>
          <w:color w:val="000000"/>
          <w:lang w:val="en-ZA"/>
        </w:rPr>
        <w:t xml:space="preserve">A number of important ideas are converging as we focus attention on planning lessons. Think back to the </w:t>
      </w:r>
      <w:r w:rsidRPr="00490079">
        <w:rPr>
          <w:rFonts w:asciiTheme="minorHAnsi" w:eastAsia="Times New Roman" w:hAnsiTheme="minorHAnsi" w:cstheme="minorHAnsi"/>
          <w:noProof/>
          <w:lang w:val="en-ZA"/>
        </w:rPr>
        <w:t xml:space="preserve">previous </w:t>
      </w:r>
      <w:r w:rsidR="00830772" w:rsidRPr="00490079">
        <w:rPr>
          <w:rFonts w:asciiTheme="minorHAnsi" w:eastAsia="Times New Roman" w:hAnsiTheme="minorHAnsi" w:cstheme="minorHAnsi"/>
          <w:noProof/>
          <w:lang w:val="en-ZA"/>
        </w:rPr>
        <w:t>T</w:t>
      </w:r>
      <w:r w:rsidRPr="00490079">
        <w:rPr>
          <w:rFonts w:asciiTheme="minorHAnsi" w:eastAsia="Times New Roman" w:hAnsiTheme="minorHAnsi" w:cstheme="minorHAnsi"/>
          <w:noProof/>
          <w:lang w:val="en-ZA"/>
        </w:rPr>
        <w:t xml:space="preserve">hink </w:t>
      </w:r>
      <w:r w:rsidR="00830772" w:rsidRPr="00490079">
        <w:rPr>
          <w:rFonts w:asciiTheme="minorHAnsi" w:eastAsia="Times New Roman" w:hAnsiTheme="minorHAnsi" w:cstheme="minorHAnsi"/>
          <w:noProof/>
          <w:lang w:val="en-ZA"/>
        </w:rPr>
        <w:t>B</w:t>
      </w:r>
      <w:r w:rsidRPr="00490079">
        <w:rPr>
          <w:rFonts w:asciiTheme="minorHAnsi" w:eastAsia="Times New Roman" w:hAnsiTheme="minorHAnsi" w:cstheme="minorHAnsi"/>
          <w:noProof/>
          <w:lang w:val="en-ZA"/>
        </w:rPr>
        <w:t xml:space="preserve">ox. What connections </w:t>
      </w:r>
      <w:r>
        <w:rPr>
          <w:rFonts w:asciiTheme="minorHAnsi" w:eastAsia="Times New Roman" w:hAnsiTheme="minorHAnsi" w:cstheme="minorHAnsi"/>
          <w:noProof/>
          <w:color w:val="000000"/>
          <w:lang w:val="en-ZA"/>
        </w:rPr>
        <w:t xml:space="preserve">do you see between combining both lecturing </w:t>
      </w:r>
      <w:r w:rsidRPr="00AB3296">
        <w:rPr>
          <w:rFonts w:asciiTheme="minorHAnsi" w:eastAsia="Times New Roman" w:hAnsiTheme="minorHAnsi" w:cstheme="minorHAnsi"/>
          <w:noProof/>
          <w:color w:val="000000"/>
          <w:lang w:val="en-ZA"/>
        </w:rPr>
        <w:t xml:space="preserve">and </w:t>
      </w:r>
      <w:r>
        <w:rPr>
          <w:rFonts w:asciiTheme="minorHAnsi" w:eastAsia="Times New Roman" w:hAnsiTheme="minorHAnsi" w:cstheme="minorHAnsi"/>
          <w:noProof/>
          <w:color w:val="000000"/>
          <w:lang w:val="en-ZA"/>
        </w:rPr>
        <w:t xml:space="preserve">facilitation in the </w:t>
      </w:r>
      <w:r w:rsidRPr="00AB3296">
        <w:rPr>
          <w:rFonts w:asciiTheme="minorHAnsi" w:eastAsia="Times New Roman" w:hAnsiTheme="minorHAnsi" w:cstheme="minorHAnsi"/>
          <w:noProof/>
          <w:color w:val="000000"/>
          <w:lang w:val="en-ZA"/>
        </w:rPr>
        <w:t xml:space="preserve">service of </w:t>
      </w:r>
      <w:r>
        <w:rPr>
          <w:rFonts w:asciiTheme="minorHAnsi" w:eastAsia="Times New Roman" w:hAnsiTheme="minorHAnsi" w:cstheme="minorHAnsi"/>
          <w:noProof/>
          <w:color w:val="000000"/>
          <w:lang w:val="en-ZA"/>
        </w:rPr>
        <w:t xml:space="preserve">developing </w:t>
      </w:r>
      <w:r w:rsidRPr="00AB3296">
        <w:rPr>
          <w:rFonts w:asciiTheme="minorHAnsi" w:eastAsiaTheme="minorHAnsi" w:hAnsiTheme="minorHAnsi" w:cstheme="minorHAnsi"/>
          <w:lang w:val="en-ZA" w:eastAsia="en-US"/>
        </w:rPr>
        <w:t>practical expertise</w:t>
      </w:r>
      <w:r>
        <w:rPr>
          <w:rFonts w:asciiTheme="minorHAnsi" w:eastAsiaTheme="minorHAnsi" w:hAnsiTheme="minorHAnsi" w:cstheme="minorHAnsi"/>
          <w:lang w:val="en-ZA" w:eastAsia="en-US"/>
        </w:rPr>
        <w:t>, and</w:t>
      </w:r>
      <w:r w:rsidRPr="00AB3296">
        <w:rPr>
          <w:rFonts w:asciiTheme="minorHAnsi" w:eastAsia="Times New Roman" w:hAnsiTheme="minorHAnsi" w:cstheme="minorHAnsi"/>
          <w:i/>
          <w:noProof/>
          <w:color w:val="000000"/>
          <w:lang w:val="en-ZA"/>
        </w:rPr>
        <w:t xml:space="preserve"> </w:t>
      </w:r>
      <w:r>
        <w:rPr>
          <w:rFonts w:asciiTheme="minorHAnsi" w:eastAsia="Times New Roman" w:hAnsiTheme="minorHAnsi" w:cstheme="minorHAnsi"/>
          <w:i/>
          <w:noProof/>
          <w:color w:val="000000"/>
          <w:lang w:val="en-ZA"/>
        </w:rPr>
        <w:t>teach</w:t>
      </w:r>
      <w:r w:rsidRPr="00AB3296">
        <w:rPr>
          <w:rFonts w:asciiTheme="minorHAnsi" w:eastAsia="Times New Roman" w:hAnsiTheme="minorHAnsi" w:cstheme="minorHAnsi"/>
          <w:i/>
          <w:noProof/>
          <w:color w:val="000000"/>
          <w:lang w:val="en-ZA"/>
        </w:rPr>
        <w:t>ing towards deep learning</w:t>
      </w:r>
      <w:r>
        <w:rPr>
          <w:rFonts w:asciiTheme="minorHAnsi" w:eastAsiaTheme="minorHAnsi" w:hAnsiTheme="minorHAnsi" w:cstheme="minorHAnsi"/>
          <w:lang w:val="en-ZA" w:eastAsia="en-US"/>
        </w:rPr>
        <w:t>?</w:t>
      </w:r>
    </w:p>
    <w:p w14:paraId="304EA017" w14:textId="10BA2D65"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Th</w:t>
      </w:r>
      <w:r>
        <w:rPr>
          <w:rFonts w:asciiTheme="minorHAnsi" w:hAnsiTheme="minorHAnsi" w:cstheme="minorHAnsi"/>
          <w:color w:val="auto"/>
          <w:sz w:val="22"/>
          <w:szCs w:val="22"/>
        </w:rPr>
        <w:t xml:space="preserve">is all strongly suggests that the </w:t>
      </w:r>
      <w:r w:rsidRPr="00E335DE">
        <w:rPr>
          <w:rFonts w:asciiTheme="minorHAnsi" w:hAnsiTheme="minorHAnsi" w:cstheme="minorHAnsi"/>
          <w:color w:val="auto"/>
          <w:sz w:val="22"/>
          <w:szCs w:val="22"/>
        </w:rPr>
        <w:t xml:space="preserve">roles of the lecturer in this phase </w:t>
      </w:r>
      <w:r>
        <w:rPr>
          <w:rFonts w:asciiTheme="minorHAnsi" w:hAnsiTheme="minorHAnsi" w:cstheme="minorHAnsi"/>
          <w:color w:val="auto"/>
          <w:sz w:val="22"/>
          <w:szCs w:val="22"/>
        </w:rPr>
        <w:t>must be</w:t>
      </w:r>
      <w:r w:rsidRPr="00E335DE">
        <w:rPr>
          <w:rFonts w:asciiTheme="minorHAnsi" w:hAnsiTheme="minorHAnsi" w:cstheme="minorHAnsi"/>
          <w:color w:val="auto"/>
          <w:sz w:val="22"/>
          <w:szCs w:val="22"/>
        </w:rPr>
        <w:t xml:space="preserve"> those of supportive facilitator, organiser, </w:t>
      </w:r>
      <w:r>
        <w:rPr>
          <w:rFonts w:asciiTheme="minorHAnsi" w:hAnsiTheme="minorHAnsi" w:cstheme="minorHAnsi"/>
          <w:color w:val="auto"/>
          <w:sz w:val="22"/>
          <w:szCs w:val="22"/>
        </w:rPr>
        <w:t xml:space="preserve">poser of questions and </w:t>
      </w:r>
      <w:r w:rsidRPr="00E335DE">
        <w:rPr>
          <w:rFonts w:asciiTheme="minorHAnsi" w:hAnsiTheme="minorHAnsi" w:cstheme="minorHAnsi"/>
          <w:color w:val="auto"/>
          <w:sz w:val="22"/>
          <w:szCs w:val="22"/>
        </w:rPr>
        <w:t xml:space="preserve">advisor when necessary, as well as informal assessor. Lecturers often attest to feeling quite different about their role in this sort of lesson, as they have had in many cases to adjust from being the “sage on the stage” to being the “guide on the side”. Of course, their energies and focus during the activity are </w:t>
      </w:r>
      <w:r>
        <w:rPr>
          <w:rFonts w:asciiTheme="minorHAnsi" w:hAnsiTheme="minorHAnsi" w:cstheme="minorHAnsi"/>
          <w:color w:val="auto"/>
          <w:sz w:val="22"/>
          <w:szCs w:val="22"/>
        </w:rPr>
        <w:t xml:space="preserve">generally </w:t>
      </w:r>
      <w:r w:rsidRPr="00E335DE">
        <w:rPr>
          <w:rFonts w:asciiTheme="minorHAnsi" w:hAnsiTheme="minorHAnsi" w:cstheme="minorHAnsi"/>
          <w:color w:val="auto"/>
          <w:sz w:val="22"/>
          <w:szCs w:val="22"/>
        </w:rPr>
        <w:t>directed in very different ways from those of the traditional lecturer, and some attest to such lessons being quite strenuous (because of the multiple roles the</w:t>
      </w:r>
      <w:r>
        <w:rPr>
          <w:rFonts w:asciiTheme="minorHAnsi" w:hAnsiTheme="minorHAnsi" w:cstheme="minorHAnsi"/>
          <w:color w:val="auto"/>
          <w:sz w:val="22"/>
          <w:szCs w:val="22"/>
        </w:rPr>
        <w:t xml:space="preserve"> lecturer</w:t>
      </w:r>
      <w:r w:rsidRPr="00E335DE">
        <w:rPr>
          <w:rFonts w:asciiTheme="minorHAnsi" w:hAnsiTheme="minorHAnsi" w:cstheme="minorHAnsi"/>
          <w:color w:val="auto"/>
          <w:sz w:val="22"/>
          <w:szCs w:val="22"/>
        </w:rPr>
        <w:t xml:space="preserve"> perform</w:t>
      </w:r>
      <w:r>
        <w:rPr>
          <w:rFonts w:asciiTheme="minorHAnsi" w:hAnsiTheme="minorHAnsi" w:cstheme="minorHAnsi"/>
          <w:color w:val="auto"/>
          <w:sz w:val="22"/>
          <w:szCs w:val="22"/>
        </w:rPr>
        <w:t>s</w:t>
      </w:r>
      <w:r w:rsidRPr="00E335DE">
        <w:rPr>
          <w:rFonts w:asciiTheme="minorHAnsi" w:hAnsiTheme="minorHAnsi" w:cstheme="minorHAnsi"/>
          <w:color w:val="auto"/>
          <w:sz w:val="22"/>
          <w:szCs w:val="22"/>
        </w:rPr>
        <w:t>), but they usually also agree that at the same time they felt “buoyed up” by the excitement and first-hand learning that is generated.</w:t>
      </w:r>
      <w:r>
        <w:rPr>
          <w:rFonts w:asciiTheme="minorHAnsi" w:hAnsiTheme="minorHAnsi" w:cstheme="minorHAnsi"/>
          <w:color w:val="auto"/>
          <w:sz w:val="22"/>
          <w:szCs w:val="22"/>
        </w:rPr>
        <w:tab/>
      </w:r>
      <w:r>
        <w:rPr>
          <w:rFonts w:asciiTheme="minorHAnsi" w:hAnsiTheme="minorHAnsi" w:cstheme="minorHAnsi"/>
          <w:color w:val="auto"/>
          <w:sz w:val="22"/>
          <w:szCs w:val="22"/>
        </w:rPr>
        <w:tab/>
      </w:r>
      <w:r w:rsidR="002929E1">
        <w:rPr>
          <w:rFonts w:asciiTheme="minorHAnsi" w:hAnsiTheme="minorHAnsi" w:cstheme="minorHAnsi"/>
          <w:color w:val="auto"/>
          <w:sz w:val="22"/>
          <w:szCs w:val="22"/>
        </w:rPr>
        <w:tab/>
      </w:r>
      <w:r w:rsidR="002929E1">
        <w:rPr>
          <w:rFonts w:asciiTheme="minorHAnsi" w:hAnsiTheme="minorHAnsi" w:cstheme="minorHAnsi"/>
          <w:color w:val="auto"/>
          <w:sz w:val="22"/>
          <w:szCs w:val="22"/>
        </w:rPr>
        <w:tab/>
      </w:r>
    </w:p>
    <w:p w14:paraId="53606813" w14:textId="77777777" w:rsidR="00F637C0" w:rsidRDefault="00F637C0" w:rsidP="00F637C0">
      <w:pPr>
        <w:pStyle w:val="Default"/>
        <w:spacing w:line="276" w:lineRule="auto"/>
        <w:rPr>
          <w:rFonts w:asciiTheme="minorHAnsi" w:hAnsiTheme="minorHAnsi" w:cstheme="minorHAnsi"/>
          <w:bCs/>
          <w:color w:val="auto"/>
          <w:sz w:val="22"/>
          <w:szCs w:val="22"/>
        </w:rPr>
      </w:pPr>
      <w:r w:rsidRPr="00E335DE">
        <w:rPr>
          <w:rFonts w:asciiTheme="minorHAnsi" w:hAnsiTheme="minorHAnsi" w:cstheme="minorHAnsi"/>
          <w:b/>
          <w:bCs/>
          <w:color w:val="auto"/>
          <w:sz w:val="22"/>
          <w:szCs w:val="22"/>
        </w:rPr>
        <w:t xml:space="preserve">Phase 4 </w:t>
      </w:r>
      <w:r w:rsidRPr="00490079">
        <w:rPr>
          <w:rFonts w:asciiTheme="minorHAnsi" w:hAnsiTheme="minorHAnsi" w:cstheme="minorHAnsi"/>
          <w:b/>
          <w:bCs/>
          <w:color w:val="auto"/>
          <w:sz w:val="22"/>
          <w:szCs w:val="22"/>
        </w:rPr>
        <w:t>– Key elements</w:t>
      </w:r>
      <w:r w:rsidRPr="00E335DE">
        <w:rPr>
          <w:rFonts w:asciiTheme="minorHAnsi" w:hAnsiTheme="minorHAnsi" w:cstheme="minorHAnsi"/>
          <w:bCs/>
          <w:color w:val="auto"/>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800"/>
        <w:gridCol w:w="2799"/>
      </w:tblGrid>
      <w:tr w:rsidR="00F637C0" w14:paraId="60467C4C" w14:textId="77777777" w:rsidTr="00490079">
        <w:trPr>
          <w:trHeight w:val="298"/>
        </w:trPr>
        <w:tc>
          <w:tcPr>
            <w:tcW w:w="2781" w:type="dxa"/>
          </w:tcPr>
          <w:p w14:paraId="348572F3" w14:textId="77777777" w:rsidR="00F637C0" w:rsidRDefault="00F637C0" w:rsidP="007434ED">
            <w:pPr>
              <w:pStyle w:val="Default"/>
              <w:numPr>
                <w:ilvl w:val="0"/>
                <w:numId w:val="58"/>
              </w:numPr>
              <w:spacing w:after="100" w:afterAutospacing="1" w:line="276" w:lineRule="auto"/>
              <w:ind w:left="714" w:hanging="357"/>
              <w:rPr>
                <w:rFonts w:asciiTheme="minorHAnsi" w:hAnsiTheme="minorHAnsi" w:cstheme="minorHAnsi"/>
                <w:bCs/>
                <w:color w:val="auto"/>
                <w:sz w:val="22"/>
                <w:szCs w:val="22"/>
              </w:rPr>
            </w:pPr>
            <w:r w:rsidRPr="00E335DE">
              <w:rPr>
                <w:rFonts w:asciiTheme="minorHAnsi" w:hAnsiTheme="minorHAnsi" w:cstheme="minorHAnsi"/>
                <w:bCs/>
                <w:color w:val="auto"/>
                <w:sz w:val="22"/>
                <w:szCs w:val="22"/>
              </w:rPr>
              <w:t>Presentation</w:t>
            </w:r>
            <w:r>
              <w:rPr>
                <w:rFonts w:asciiTheme="minorHAnsi" w:hAnsiTheme="minorHAnsi" w:cstheme="minorHAnsi"/>
                <w:bCs/>
                <w:color w:val="auto"/>
                <w:sz w:val="22"/>
                <w:szCs w:val="22"/>
              </w:rPr>
              <w:t xml:space="preserve"> </w:t>
            </w:r>
          </w:p>
        </w:tc>
        <w:tc>
          <w:tcPr>
            <w:tcW w:w="2800" w:type="dxa"/>
          </w:tcPr>
          <w:p w14:paraId="7E97AA24" w14:textId="77777777" w:rsidR="00F637C0" w:rsidRPr="0071121E" w:rsidRDefault="00F637C0" w:rsidP="007434ED">
            <w:pPr>
              <w:pStyle w:val="Default"/>
              <w:numPr>
                <w:ilvl w:val="0"/>
                <w:numId w:val="58"/>
              </w:numPr>
              <w:spacing w:after="100" w:afterAutospacing="1"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rPr>
              <w:t>D</w:t>
            </w:r>
            <w:r w:rsidRPr="00E335DE">
              <w:rPr>
                <w:rFonts w:asciiTheme="minorHAnsi" w:hAnsiTheme="minorHAnsi" w:cstheme="minorHAnsi"/>
                <w:bCs/>
                <w:color w:val="auto"/>
                <w:sz w:val="22"/>
                <w:szCs w:val="22"/>
              </w:rPr>
              <w:t>iscussio</w:t>
            </w:r>
            <w:r>
              <w:rPr>
                <w:rFonts w:asciiTheme="minorHAnsi" w:hAnsiTheme="minorHAnsi" w:cstheme="minorHAnsi"/>
                <w:bCs/>
                <w:color w:val="auto"/>
                <w:sz w:val="22"/>
                <w:szCs w:val="22"/>
              </w:rPr>
              <w:t>n</w:t>
            </w:r>
          </w:p>
        </w:tc>
        <w:tc>
          <w:tcPr>
            <w:tcW w:w="2799" w:type="dxa"/>
          </w:tcPr>
          <w:p w14:paraId="1B672D6D" w14:textId="77777777" w:rsidR="00F637C0" w:rsidRDefault="00F637C0" w:rsidP="007434ED">
            <w:pPr>
              <w:pStyle w:val="Default"/>
              <w:numPr>
                <w:ilvl w:val="0"/>
                <w:numId w:val="58"/>
              </w:numPr>
              <w:spacing w:after="100" w:afterAutospacing="1"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rPr>
              <w:t>Students’ voice</w:t>
            </w:r>
          </w:p>
        </w:tc>
      </w:tr>
    </w:tbl>
    <w:p w14:paraId="33C7165D" w14:textId="77777777" w:rsidR="00B341C4" w:rsidRDefault="00B341C4" w:rsidP="00B341C4">
      <w:pPr>
        <w:pStyle w:val="Default"/>
        <w:spacing w:after="120" w:line="276" w:lineRule="auto"/>
        <w:rPr>
          <w:rFonts w:asciiTheme="minorHAnsi" w:hAnsiTheme="minorHAnsi" w:cstheme="minorHAnsi"/>
          <w:color w:val="auto"/>
          <w:sz w:val="22"/>
          <w:szCs w:val="22"/>
        </w:rPr>
      </w:pPr>
    </w:p>
    <w:p w14:paraId="0B1B5750" w14:textId="5969329A" w:rsidR="00F637C0" w:rsidRPr="00490079" w:rsidRDefault="00F637C0" w:rsidP="00B341C4">
      <w:pPr>
        <w:pStyle w:val="Default"/>
        <w:spacing w:after="120" w:line="276" w:lineRule="auto"/>
        <w:rPr>
          <w:rFonts w:asciiTheme="minorHAnsi" w:hAnsiTheme="minorHAnsi" w:cstheme="minorHAnsi"/>
          <w:color w:val="auto"/>
          <w:sz w:val="22"/>
          <w:szCs w:val="22"/>
        </w:rPr>
      </w:pPr>
      <w:r w:rsidRPr="00490079">
        <w:rPr>
          <w:rFonts w:asciiTheme="minorHAnsi" w:hAnsiTheme="minorHAnsi" w:cstheme="minorHAnsi"/>
          <w:color w:val="auto"/>
          <w:sz w:val="22"/>
          <w:szCs w:val="22"/>
        </w:rPr>
        <w:t xml:space="preserve">It’s usual to follow the activity of Phase 3 by providing an opportunity for either some form of de-briefing report-back, or a presentation of results, be it in the form of a physical product that </w:t>
      </w:r>
      <w:r w:rsidR="00711F76" w:rsidRPr="00490079">
        <w:rPr>
          <w:rFonts w:asciiTheme="minorHAnsi" w:hAnsiTheme="minorHAnsi" w:cstheme="minorHAnsi"/>
          <w:color w:val="auto"/>
          <w:sz w:val="22"/>
          <w:szCs w:val="22"/>
        </w:rPr>
        <w:t>the students have</w:t>
      </w:r>
      <w:r w:rsidRPr="00490079">
        <w:rPr>
          <w:rFonts w:asciiTheme="minorHAnsi" w:hAnsiTheme="minorHAnsi" w:cstheme="minorHAnsi"/>
          <w:color w:val="auto"/>
          <w:sz w:val="22"/>
          <w:szCs w:val="22"/>
        </w:rPr>
        <w:t xml:space="preserve"> fabricated </w:t>
      </w:r>
      <w:r w:rsidR="00711F76" w:rsidRPr="00490079">
        <w:rPr>
          <w:rFonts w:asciiTheme="minorHAnsi" w:hAnsiTheme="minorHAnsi" w:cstheme="minorHAnsi"/>
          <w:color w:val="auto"/>
          <w:sz w:val="22"/>
          <w:szCs w:val="22"/>
        </w:rPr>
        <w:t xml:space="preserve">manually or an </w:t>
      </w:r>
      <w:r w:rsidRPr="00490079">
        <w:rPr>
          <w:rFonts w:asciiTheme="minorHAnsi" w:hAnsiTheme="minorHAnsi" w:cstheme="minorHAnsi"/>
          <w:color w:val="auto"/>
          <w:sz w:val="22"/>
          <w:szCs w:val="22"/>
        </w:rPr>
        <w:t>oral</w:t>
      </w:r>
      <w:r w:rsidR="00711F76" w:rsidRPr="00490079">
        <w:rPr>
          <w:rFonts w:asciiTheme="minorHAnsi" w:hAnsiTheme="minorHAnsi" w:cstheme="minorHAnsi"/>
          <w:color w:val="auto"/>
          <w:sz w:val="22"/>
          <w:szCs w:val="22"/>
        </w:rPr>
        <w:t>, poster-based</w:t>
      </w:r>
      <w:r w:rsidRPr="00490079">
        <w:rPr>
          <w:rFonts w:asciiTheme="minorHAnsi" w:hAnsiTheme="minorHAnsi" w:cstheme="minorHAnsi"/>
          <w:color w:val="auto"/>
          <w:sz w:val="22"/>
          <w:szCs w:val="22"/>
        </w:rPr>
        <w:t xml:space="preserve"> or multimedia presentation. This is often </w:t>
      </w:r>
      <w:r w:rsidRPr="00490079">
        <w:rPr>
          <w:rFonts w:asciiTheme="minorHAnsi" w:hAnsiTheme="minorHAnsi" w:cstheme="minorHAnsi"/>
          <w:color w:val="auto"/>
          <w:sz w:val="22"/>
          <w:szCs w:val="22"/>
        </w:rPr>
        <w:lastRenderedPageBreak/>
        <w:t xml:space="preserve">followed by an opportunity for the process and/or the devised product or solution to be discussed, usually in some form of plenary session. </w:t>
      </w:r>
    </w:p>
    <w:p w14:paraId="32F15A86" w14:textId="5B4E06AA" w:rsidR="00F637C0" w:rsidRPr="00490079" w:rsidRDefault="00F637C0" w:rsidP="00F637C0">
      <w:pPr>
        <w:shd w:val="clear" w:color="auto" w:fill="FFFFFF"/>
        <w:spacing w:after="100" w:afterAutospacing="1" w:line="276" w:lineRule="auto"/>
        <w:rPr>
          <w:rFonts w:asciiTheme="minorHAnsi" w:hAnsiTheme="minorHAnsi" w:cstheme="minorHAnsi"/>
        </w:rPr>
      </w:pPr>
      <w:r w:rsidRPr="00490079">
        <w:rPr>
          <w:rFonts w:asciiTheme="minorHAnsi" w:hAnsiTheme="minorHAnsi" w:cstheme="minorHAnsi"/>
        </w:rPr>
        <w:t>It is important to make sure there are plenty of opportunities for the students to voice their own views and understanding (even if they are mistaken</w:t>
      </w:r>
      <w:r w:rsidR="00560EFE" w:rsidRPr="00490079">
        <w:rPr>
          <w:rFonts w:asciiTheme="minorHAnsi" w:hAnsiTheme="minorHAnsi" w:cstheme="minorHAnsi"/>
        </w:rPr>
        <w:t xml:space="preserve"> to begin with</w:t>
      </w:r>
      <w:r w:rsidRPr="00490079">
        <w:rPr>
          <w:rFonts w:asciiTheme="minorHAnsi" w:hAnsiTheme="minorHAnsi" w:cstheme="minorHAnsi"/>
        </w:rPr>
        <w:t xml:space="preserve">) and to exchange opinions. This is the obvious phase in which this should take place, but naturally it can also take place in all five phases. </w:t>
      </w:r>
    </w:p>
    <w:p w14:paraId="702AA4F0" w14:textId="533C5C9F" w:rsidR="00F637C0" w:rsidRPr="00560EFE" w:rsidRDefault="00F637C0" w:rsidP="00F637C0">
      <w:pPr>
        <w:shd w:val="clear" w:color="auto" w:fill="FFFFFF"/>
        <w:spacing w:after="100" w:afterAutospacing="1" w:line="276" w:lineRule="auto"/>
        <w:rPr>
          <w:rFonts w:asciiTheme="minorHAnsi" w:hAnsiTheme="minorHAnsi" w:cstheme="minorHAnsi"/>
        </w:rPr>
      </w:pPr>
      <w:r w:rsidRPr="00490079">
        <w:rPr>
          <w:rFonts w:asciiTheme="minorHAnsi" w:hAnsiTheme="minorHAnsi" w:cstheme="minorHAnsi"/>
        </w:rPr>
        <w:t xml:space="preserve">Student </w:t>
      </w:r>
      <w:r w:rsidR="00560EFE" w:rsidRPr="00490079">
        <w:rPr>
          <w:rFonts w:asciiTheme="minorHAnsi" w:hAnsiTheme="minorHAnsi" w:cstheme="minorHAnsi"/>
        </w:rPr>
        <w:t>discuss</w:t>
      </w:r>
      <w:r w:rsidRPr="00490079">
        <w:rPr>
          <w:rFonts w:asciiTheme="minorHAnsi" w:hAnsiTheme="minorHAnsi" w:cstheme="minorHAnsi"/>
        </w:rPr>
        <w:t xml:space="preserve">ion, either with peers or with the lecturer, can become animated at times, threatening to make </w:t>
      </w:r>
      <w:r w:rsidRPr="00560EFE">
        <w:rPr>
          <w:rFonts w:asciiTheme="minorHAnsi" w:hAnsiTheme="minorHAnsi" w:cstheme="minorHAnsi"/>
        </w:rPr>
        <w:t>the entire lesson overrun the time available, so this may need careful management. It is certainly sensible to have this particular phase set aside for the students to present and discuss the matter of the lesson, even if they are welcome to ask questions or make contributions d</w:t>
      </w:r>
      <w:r w:rsidR="009164FA">
        <w:rPr>
          <w:rFonts w:asciiTheme="minorHAnsi" w:hAnsiTheme="minorHAnsi" w:cstheme="minorHAnsi"/>
        </w:rPr>
        <w:t>uring the other phases. But it’</w:t>
      </w:r>
      <w:r w:rsidRPr="00560EFE">
        <w:rPr>
          <w:rFonts w:asciiTheme="minorHAnsi" w:hAnsiTheme="minorHAnsi" w:cstheme="minorHAnsi"/>
        </w:rPr>
        <w:t xml:space="preserve">s also wise to </w:t>
      </w:r>
      <w:r w:rsidR="00560EFE" w:rsidRPr="00560EFE">
        <w:rPr>
          <w:rFonts w:cstheme="minorHAnsi"/>
        </w:rPr>
        <w:t>have a visible</w:t>
      </w:r>
      <w:r w:rsidR="00560EFE" w:rsidRPr="00560EFE">
        <w:rPr>
          <w:rFonts w:asciiTheme="minorHAnsi" w:hAnsiTheme="minorHAnsi" w:cstheme="minorHAnsi"/>
        </w:rPr>
        <w:t xml:space="preserve"> time frame for the discussion</w:t>
      </w:r>
      <w:r w:rsidR="00560EFE" w:rsidRPr="00560EFE">
        <w:rPr>
          <w:rFonts w:cstheme="minorHAnsi"/>
        </w:rPr>
        <w:t xml:space="preserve">, </w:t>
      </w:r>
      <w:r w:rsidRPr="00560EFE">
        <w:rPr>
          <w:rFonts w:asciiTheme="minorHAnsi" w:hAnsiTheme="minorHAnsi" w:cstheme="minorHAnsi"/>
        </w:rPr>
        <w:t xml:space="preserve">and </w:t>
      </w:r>
      <w:r w:rsidR="009164FA">
        <w:rPr>
          <w:rFonts w:asciiTheme="minorHAnsi" w:hAnsiTheme="minorHAnsi" w:cstheme="minorHAnsi"/>
        </w:rPr>
        <w:t>to call</w:t>
      </w:r>
      <w:r w:rsidRPr="00560EFE">
        <w:rPr>
          <w:rFonts w:asciiTheme="minorHAnsi" w:hAnsiTheme="minorHAnsi" w:cstheme="minorHAnsi"/>
        </w:rPr>
        <w:t xml:space="preserve"> a halt after giving a warning, such as “Two more questions, then we have to close this </w:t>
      </w:r>
      <w:r w:rsidR="009164FA">
        <w:rPr>
          <w:rFonts w:asciiTheme="minorHAnsi" w:hAnsiTheme="minorHAnsi" w:cstheme="minorHAnsi"/>
        </w:rPr>
        <w:t>conversation</w:t>
      </w:r>
      <w:r w:rsidRPr="00560EFE">
        <w:rPr>
          <w:rFonts w:asciiTheme="minorHAnsi" w:hAnsiTheme="minorHAnsi" w:cstheme="minorHAnsi"/>
        </w:rPr>
        <w:t xml:space="preserve"> to allow time for …” or “We have three minutes left, then we have to wrap it up.”</w:t>
      </w:r>
      <w:r w:rsidRPr="00560EFE">
        <w:rPr>
          <w:rFonts w:asciiTheme="minorHAnsi" w:hAnsiTheme="minorHAnsi" w:cstheme="minorHAnsi"/>
        </w:rPr>
        <w:tab/>
      </w:r>
      <w:r w:rsidRPr="00560EFE">
        <w:rPr>
          <w:rFonts w:asciiTheme="minorHAnsi" w:hAnsiTheme="minorHAnsi" w:cstheme="minorHAnsi"/>
        </w:rPr>
        <w:tab/>
      </w:r>
      <w:r w:rsidRPr="00560EFE">
        <w:rPr>
          <w:rFonts w:asciiTheme="minorHAnsi" w:hAnsiTheme="minorHAnsi" w:cstheme="minorHAnsi"/>
        </w:rPr>
        <w:tab/>
      </w:r>
    </w:p>
    <w:p w14:paraId="2F06785C" w14:textId="5A06A39B" w:rsidR="00F637C0" w:rsidRDefault="00F637C0" w:rsidP="00F637C0">
      <w:pPr>
        <w:pStyle w:val="Default"/>
        <w:spacing w:line="276" w:lineRule="auto"/>
        <w:rPr>
          <w:rFonts w:asciiTheme="minorHAnsi" w:hAnsiTheme="minorHAnsi" w:cstheme="minorHAnsi"/>
          <w:bCs/>
          <w:color w:val="auto"/>
          <w:sz w:val="22"/>
          <w:szCs w:val="22"/>
        </w:rPr>
      </w:pPr>
      <w:r w:rsidRPr="00E335DE">
        <w:rPr>
          <w:rFonts w:asciiTheme="minorHAnsi" w:hAnsiTheme="minorHAnsi" w:cstheme="minorHAnsi"/>
          <w:b/>
          <w:bCs/>
          <w:color w:val="auto"/>
          <w:sz w:val="22"/>
          <w:szCs w:val="22"/>
        </w:rPr>
        <w:t xml:space="preserve">Phase 5 </w:t>
      </w:r>
      <w:r w:rsidR="008625D6">
        <w:rPr>
          <w:rFonts w:asciiTheme="minorHAnsi" w:hAnsiTheme="minorHAnsi" w:cstheme="minorHAnsi"/>
          <w:b/>
          <w:bCs/>
          <w:color w:val="auto"/>
          <w:sz w:val="22"/>
          <w:szCs w:val="22"/>
        </w:rPr>
        <w:t>– Key element</w:t>
      </w:r>
    </w:p>
    <w:tbl>
      <w:tblPr>
        <w:tblStyle w:val="TableGrid"/>
        <w:tblW w:w="9351" w:type="dxa"/>
        <w:tblLook w:val="04A0" w:firstRow="1" w:lastRow="0" w:firstColumn="1" w:lastColumn="0" w:noHBand="0" w:noVBand="1"/>
      </w:tblPr>
      <w:tblGrid>
        <w:gridCol w:w="9351"/>
      </w:tblGrid>
      <w:tr w:rsidR="008625D6" w14:paraId="246C0DD6" w14:textId="77777777" w:rsidTr="00C9172E">
        <w:trPr>
          <w:trHeight w:val="680"/>
        </w:trPr>
        <w:tc>
          <w:tcPr>
            <w:tcW w:w="9351" w:type="dxa"/>
          </w:tcPr>
          <w:p w14:paraId="2BC61178" w14:textId="0C1E475F" w:rsidR="008625D6" w:rsidRDefault="008625D6" w:rsidP="007434ED">
            <w:pPr>
              <w:pStyle w:val="Default"/>
              <w:numPr>
                <w:ilvl w:val="0"/>
                <w:numId w:val="59"/>
              </w:numPr>
              <w:spacing w:after="100" w:afterAutospacing="1"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rPr>
              <w:t>Reflection</w:t>
            </w:r>
            <w:r w:rsidRPr="00E335DE">
              <w:rPr>
                <w:rFonts w:asciiTheme="minorHAnsi" w:hAnsiTheme="minorHAnsi" w:cstheme="minorHAnsi"/>
                <w:bCs/>
                <w:color w:val="auto"/>
                <w:sz w:val="22"/>
                <w:szCs w:val="22"/>
              </w:rPr>
              <w:t xml:space="preserve"> </w:t>
            </w:r>
          </w:p>
          <w:p w14:paraId="74DEDA5D" w14:textId="2AB454E8" w:rsidR="008625D6" w:rsidRPr="008625D6" w:rsidRDefault="008625D6" w:rsidP="007434ED">
            <w:pPr>
              <w:pStyle w:val="Default"/>
              <w:numPr>
                <w:ilvl w:val="0"/>
                <w:numId w:val="59"/>
              </w:numPr>
              <w:spacing w:after="100" w:afterAutospacing="1" w:line="276" w:lineRule="auto"/>
              <w:rPr>
                <w:rFonts w:asciiTheme="minorHAnsi" w:hAnsiTheme="minorHAnsi" w:cstheme="minorHAnsi"/>
                <w:bCs/>
                <w:color w:val="auto"/>
                <w:sz w:val="22"/>
                <w:szCs w:val="22"/>
              </w:rPr>
            </w:pPr>
            <w:r w:rsidRPr="008625D6">
              <w:rPr>
                <w:rFonts w:asciiTheme="minorHAnsi" w:hAnsiTheme="minorHAnsi" w:cstheme="minorHAnsi"/>
                <w:bCs/>
                <w:color w:val="auto"/>
                <w:sz w:val="22"/>
                <w:szCs w:val="22"/>
              </w:rPr>
              <w:t>Closure</w:t>
            </w:r>
          </w:p>
        </w:tc>
      </w:tr>
    </w:tbl>
    <w:p w14:paraId="2095AD07" w14:textId="77777777" w:rsidR="00490079" w:rsidRDefault="00490079" w:rsidP="00F637C0">
      <w:pPr>
        <w:pStyle w:val="Default"/>
        <w:spacing w:line="276" w:lineRule="auto"/>
        <w:rPr>
          <w:rFonts w:asciiTheme="minorHAnsi" w:hAnsiTheme="minorHAnsi" w:cstheme="minorHAnsi"/>
          <w:bCs/>
          <w:color w:val="auto"/>
          <w:sz w:val="22"/>
          <w:szCs w:val="22"/>
        </w:rPr>
      </w:pPr>
    </w:p>
    <w:p w14:paraId="1A2EEAF2" w14:textId="77777777"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This phase is often omitted, but a g</w:t>
      </w:r>
      <w:r>
        <w:rPr>
          <w:rFonts w:asciiTheme="minorHAnsi" w:hAnsiTheme="minorHAnsi" w:cstheme="minorHAnsi"/>
          <w:color w:val="auto"/>
          <w:sz w:val="22"/>
          <w:szCs w:val="22"/>
        </w:rPr>
        <w:t>reat</w:t>
      </w:r>
      <w:r w:rsidRPr="00E335DE">
        <w:rPr>
          <w:rFonts w:asciiTheme="minorHAnsi" w:hAnsiTheme="minorHAnsi" w:cstheme="minorHAnsi"/>
          <w:color w:val="auto"/>
          <w:sz w:val="22"/>
          <w:szCs w:val="22"/>
        </w:rPr>
        <w:t xml:space="preserve"> deal of research has shown that </w:t>
      </w:r>
      <w:r w:rsidRPr="00E335DE">
        <w:rPr>
          <w:rFonts w:asciiTheme="minorHAnsi" w:hAnsiTheme="minorHAnsi" w:cstheme="minorHAnsi"/>
          <w:bCs/>
          <w:color w:val="auto"/>
          <w:sz w:val="22"/>
          <w:szCs w:val="22"/>
        </w:rPr>
        <w:t xml:space="preserve">students always need to reflect on their learning process and outcome. </w:t>
      </w:r>
      <w:r w:rsidRPr="00E335DE">
        <w:rPr>
          <w:rFonts w:asciiTheme="minorHAnsi" w:hAnsiTheme="minorHAnsi" w:cstheme="minorHAnsi"/>
          <w:color w:val="auto"/>
          <w:sz w:val="22"/>
          <w:szCs w:val="22"/>
        </w:rPr>
        <w:t xml:space="preserve">For one thing, reflection helps them to become properly aware, in a </w:t>
      </w:r>
      <w:r w:rsidRPr="00E335DE">
        <w:rPr>
          <w:rFonts w:asciiTheme="minorHAnsi" w:hAnsiTheme="minorHAnsi" w:cstheme="minorHAnsi"/>
          <w:i/>
          <w:color w:val="auto"/>
          <w:sz w:val="22"/>
          <w:szCs w:val="22"/>
        </w:rPr>
        <w:t>meta</w:t>
      </w:r>
      <w:r w:rsidRPr="00E335DE">
        <w:rPr>
          <w:rFonts w:asciiTheme="minorHAnsi" w:hAnsiTheme="minorHAnsi" w:cstheme="minorHAnsi"/>
          <w:color w:val="auto"/>
          <w:sz w:val="22"/>
          <w:szCs w:val="22"/>
        </w:rPr>
        <w:t xml:space="preserve">cognitive way, of what they have learnt, done or in other ways achieved. It has been argued that the human species, contrary to what many think, does </w:t>
      </w:r>
      <w:r w:rsidRPr="00E335DE">
        <w:rPr>
          <w:rFonts w:asciiTheme="minorHAnsi" w:hAnsiTheme="minorHAnsi" w:cstheme="minorHAnsi"/>
          <w:i/>
          <w:color w:val="auto"/>
          <w:sz w:val="22"/>
          <w:szCs w:val="22"/>
        </w:rPr>
        <w:t xml:space="preserve">not </w:t>
      </w:r>
      <w:r>
        <w:rPr>
          <w:rFonts w:asciiTheme="minorHAnsi" w:hAnsiTheme="minorHAnsi" w:cstheme="minorHAnsi"/>
          <w:color w:val="auto"/>
          <w:sz w:val="22"/>
          <w:szCs w:val="22"/>
        </w:rPr>
        <w:t xml:space="preserve">necessarily </w:t>
      </w:r>
      <w:r w:rsidRPr="00E335DE">
        <w:rPr>
          <w:rFonts w:asciiTheme="minorHAnsi" w:hAnsiTheme="minorHAnsi" w:cstheme="minorHAnsi"/>
          <w:color w:val="auto"/>
          <w:sz w:val="22"/>
          <w:szCs w:val="22"/>
        </w:rPr>
        <w:t>learn by experience</w:t>
      </w:r>
      <w:r>
        <w:rPr>
          <w:rFonts w:asciiTheme="minorHAnsi" w:hAnsiTheme="minorHAnsi" w:cstheme="minorHAnsi"/>
          <w:color w:val="auto"/>
          <w:sz w:val="22"/>
          <w:szCs w:val="22"/>
        </w:rPr>
        <w:t xml:space="preserve"> as such</w:t>
      </w:r>
      <w:r w:rsidRPr="00E335DE">
        <w:rPr>
          <w:rFonts w:asciiTheme="minorHAnsi" w:hAnsiTheme="minorHAnsi" w:cstheme="minorHAnsi"/>
          <w:color w:val="auto"/>
          <w:sz w:val="22"/>
          <w:szCs w:val="22"/>
        </w:rPr>
        <w:t xml:space="preserve">, but rather that we learn </w:t>
      </w:r>
      <w:r>
        <w:rPr>
          <w:rFonts w:asciiTheme="minorHAnsi" w:hAnsiTheme="minorHAnsi" w:cstheme="minorHAnsi"/>
          <w:color w:val="auto"/>
          <w:sz w:val="22"/>
          <w:szCs w:val="22"/>
        </w:rPr>
        <w:t>better b</w:t>
      </w:r>
      <w:r w:rsidRPr="00E335DE">
        <w:rPr>
          <w:rFonts w:asciiTheme="minorHAnsi" w:hAnsiTheme="minorHAnsi" w:cstheme="minorHAnsi"/>
          <w:color w:val="auto"/>
          <w:sz w:val="22"/>
          <w:szCs w:val="22"/>
        </w:rPr>
        <w:t>y</w:t>
      </w:r>
      <w:r w:rsidRPr="00E335DE">
        <w:rPr>
          <w:rFonts w:asciiTheme="minorHAnsi" w:hAnsiTheme="minorHAnsi" w:cstheme="minorHAnsi"/>
          <w:i/>
          <w:color w:val="auto"/>
          <w:sz w:val="22"/>
          <w:szCs w:val="22"/>
        </w:rPr>
        <w:t xml:space="preserve"> reflecting</w:t>
      </w:r>
      <w:r w:rsidRPr="00E335DE">
        <w:rPr>
          <w:rFonts w:asciiTheme="minorHAnsi" w:hAnsiTheme="minorHAnsi" w:cstheme="minorHAnsi"/>
          <w:color w:val="auto"/>
          <w:sz w:val="22"/>
          <w:szCs w:val="22"/>
        </w:rPr>
        <w:t xml:space="preserve"> on experience. Reflection also creates a space to evaluate our efforts and think about possible improvements. </w:t>
      </w:r>
    </w:p>
    <w:p w14:paraId="14F7F7D2" w14:textId="77777777"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In addition, reflection enhances </w:t>
      </w:r>
      <w:r w:rsidRPr="008D5273">
        <w:rPr>
          <w:rFonts w:asciiTheme="minorHAnsi" w:hAnsiTheme="minorHAnsi" w:cstheme="minorHAnsi"/>
          <w:i/>
          <w:color w:val="auto"/>
          <w:sz w:val="22"/>
          <w:szCs w:val="22"/>
        </w:rPr>
        <w:t>long-term</w:t>
      </w:r>
      <w:r w:rsidRPr="00E335DE">
        <w:rPr>
          <w:rFonts w:asciiTheme="minorHAnsi" w:hAnsiTheme="minorHAnsi" w:cstheme="minorHAnsi"/>
          <w:color w:val="auto"/>
          <w:sz w:val="22"/>
          <w:szCs w:val="22"/>
        </w:rPr>
        <w:t xml:space="preserve"> retention of what has been learnt</w:t>
      </w:r>
      <w:r>
        <w:rPr>
          <w:rFonts w:asciiTheme="minorHAnsi" w:hAnsiTheme="minorHAnsi" w:cstheme="minorHAnsi"/>
          <w:color w:val="auto"/>
          <w:sz w:val="22"/>
          <w:szCs w:val="22"/>
        </w:rPr>
        <w:t>,</w:t>
      </w:r>
      <w:r w:rsidRPr="00E335DE">
        <w:rPr>
          <w:rFonts w:asciiTheme="minorHAnsi" w:hAnsiTheme="minorHAnsi" w:cstheme="minorHAnsi"/>
          <w:color w:val="auto"/>
          <w:sz w:val="22"/>
          <w:szCs w:val="22"/>
        </w:rPr>
        <w:t xml:space="preserve"> and fosters </w:t>
      </w:r>
      <w:r>
        <w:rPr>
          <w:rFonts w:asciiTheme="minorHAnsi" w:hAnsiTheme="minorHAnsi" w:cstheme="minorHAnsi"/>
          <w:color w:val="auto"/>
          <w:sz w:val="22"/>
          <w:szCs w:val="22"/>
        </w:rPr>
        <w:t xml:space="preserve">the </w:t>
      </w:r>
      <w:r w:rsidRPr="00E335DE">
        <w:rPr>
          <w:rFonts w:asciiTheme="minorHAnsi" w:hAnsiTheme="minorHAnsi" w:cstheme="minorHAnsi"/>
          <w:color w:val="auto"/>
          <w:sz w:val="22"/>
          <w:szCs w:val="22"/>
        </w:rPr>
        <w:t xml:space="preserve">development </w:t>
      </w:r>
      <w:r>
        <w:rPr>
          <w:rFonts w:asciiTheme="minorHAnsi" w:hAnsiTheme="minorHAnsi" w:cstheme="minorHAnsi"/>
          <w:color w:val="auto"/>
          <w:sz w:val="22"/>
          <w:szCs w:val="22"/>
        </w:rPr>
        <w:t xml:space="preserve">of </w:t>
      </w:r>
      <w:r w:rsidRPr="00E335DE">
        <w:rPr>
          <w:rFonts w:asciiTheme="minorHAnsi" w:hAnsiTheme="minorHAnsi" w:cstheme="minorHAnsi"/>
          <w:color w:val="auto"/>
          <w:sz w:val="22"/>
          <w:szCs w:val="22"/>
        </w:rPr>
        <w:t xml:space="preserve">competence </w:t>
      </w:r>
      <w:r>
        <w:rPr>
          <w:rFonts w:asciiTheme="minorHAnsi" w:hAnsiTheme="minorHAnsi" w:cstheme="minorHAnsi"/>
          <w:color w:val="auto"/>
          <w:sz w:val="22"/>
          <w:szCs w:val="22"/>
        </w:rPr>
        <w:t>through building</w:t>
      </w:r>
      <w:r w:rsidRPr="00E335DE">
        <w:rPr>
          <w:rFonts w:asciiTheme="minorHAnsi" w:hAnsiTheme="minorHAnsi" w:cstheme="minorHAnsi"/>
          <w:color w:val="auto"/>
          <w:sz w:val="22"/>
          <w:szCs w:val="22"/>
        </w:rPr>
        <w:t xml:space="preserve"> self-awareness </w:t>
      </w:r>
      <w:r>
        <w:rPr>
          <w:rFonts w:asciiTheme="minorHAnsi" w:hAnsiTheme="minorHAnsi" w:cstheme="minorHAnsi"/>
          <w:color w:val="auto"/>
          <w:sz w:val="22"/>
          <w:szCs w:val="22"/>
        </w:rPr>
        <w:t xml:space="preserve">– </w:t>
      </w:r>
      <w:r w:rsidRPr="00E335DE">
        <w:rPr>
          <w:rFonts w:asciiTheme="minorHAnsi" w:hAnsiTheme="minorHAnsi" w:cstheme="minorHAnsi"/>
          <w:color w:val="auto"/>
          <w:sz w:val="22"/>
          <w:szCs w:val="22"/>
        </w:rPr>
        <w:t>what we are capable of</w:t>
      </w:r>
      <w:r>
        <w:rPr>
          <w:rFonts w:asciiTheme="minorHAnsi" w:hAnsiTheme="minorHAnsi" w:cstheme="minorHAnsi"/>
          <w:color w:val="auto"/>
          <w:sz w:val="22"/>
          <w:szCs w:val="22"/>
        </w:rPr>
        <w:t>,</w:t>
      </w:r>
      <w:r w:rsidRPr="00E335DE">
        <w:rPr>
          <w:rFonts w:asciiTheme="minorHAnsi" w:hAnsiTheme="minorHAnsi" w:cstheme="minorHAnsi"/>
          <w:color w:val="auto"/>
          <w:sz w:val="22"/>
          <w:szCs w:val="22"/>
        </w:rPr>
        <w:t xml:space="preserve"> and what we still need to work on (Boehner, 2017a, p. 16). </w:t>
      </w:r>
    </w:p>
    <w:p w14:paraId="07EAE5B8" w14:textId="77777777" w:rsidR="00F637C0"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 xml:space="preserve">Reflection may be conducted in a variety of ways – in plenary, in groups, pairs or individually, in learning journals or some other written form of expression, depending on the time available, the activity’s purpose in terms of the learning outcomes, or possible issues of trust and confidentiality. </w:t>
      </w:r>
    </w:p>
    <w:p w14:paraId="597B80AF" w14:textId="7CB41C61" w:rsidR="00F637C0" w:rsidRPr="00E335DE" w:rsidRDefault="00515A95" w:rsidP="00F637C0">
      <w:pPr>
        <w:pStyle w:val="Default"/>
        <w:spacing w:after="100" w:afterAutospacing="1" w:line="276" w:lineRule="auto"/>
        <w:rPr>
          <w:rFonts w:asciiTheme="minorHAnsi" w:hAnsiTheme="minorHAnsi" w:cstheme="minorHAnsi"/>
          <w:color w:val="auto"/>
          <w:sz w:val="22"/>
          <w:szCs w:val="22"/>
        </w:rPr>
      </w:pPr>
      <w:r w:rsidRPr="00515A95">
        <w:rPr>
          <w:rFonts w:asciiTheme="minorHAnsi" w:hAnsiTheme="minorHAnsi" w:cstheme="minorHAnsi"/>
          <w:color w:val="auto"/>
          <w:sz w:val="22"/>
          <w:szCs w:val="22"/>
        </w:rPr>
        <w:t>This phase also includes closure</w:t>
      </w:r>
      <w:r>
        <w:rPr>
          <w:rFonts w:asciiTheme="minorHAnsi" w:hAnsiTheme="minorHAnsi" w:cstheme="minorHAnsi"/>
          <w:color w:val="auto"/>
          <w:sz w:val="22"/>
          <w:szCs w:val="22"/>
        </w:rPr>
        <w:t xml:space="preserve"> of the lesson</w:t>
      </w:r>
      <w:r w:rsidRPr="00515A95">
        <w:rPr>
          <w:rFonts w:asciiTheme="minorHAnsi" w:hAnsiTheme="minorHAnsi" w:cstheme="minorHAnsi"/>
          <w:color w:val="auto"/>
          <w:sz w:val="22"/>
          <w:szCs w:val="22"/>
        </w:rPr>
        <w:t xml:space="preserve">, which may be incorporated in the reflection: a moment to </w:t>
      </w:r>
      <w:r w:rsidRPr="00490079">
        <w:rPr>
          <w:rFonts w:asciiTheme="minorHAnsi" w:hAnsiTheme="minorHAnsi" w:cstheme="minorHAnsi"/>
          <w:color w:val="auto"/>
          <w:sz w:val="22"/>
          <w:szCs w:val="22"/>
        </w:rPr>
        <w:t>refer to how the learning links to the LOs, and to what learning is to follow, and/or possibly what key points the students need to “take away” with them.</w:t>
      </w:r>
      <w:r w:rsidRPr="00D14932">
        <w:rPr>
          <w:rFonts w:asciiTheme="minorHAnsi" w:hAnsiTheme="minorHAnsi" w:cstheme="minorHAnsi"/>
          <w:color w:val="9933FF"/>
          <w:sz w:val="22"/>
          <w:szCs w:val="22"/>
        </w:rPr>
        <w:tab/>
      </w:r>
      <w:r w:rsidR="00F637C0">
        <w:rPr>
          <w:rFonts w:asciiTheme="minorHAnsi" w:hAnsiTheme="minorHAnsi" w:cstheme="minorHAnsi"/>
          <w:color w:val="auto"/>
          <w:sz w:val="22"/>
          <w:szCs w:val="22"/>
        </w:rPr>
        <w:tab/>
      </w:r>
      <w:r w:rsidR="00F637C0">
        <w:rPr>
          <w:rFonts w:asciiTheme="minorHAnsi" w:hAnsiTheme="minorHAnsi" w:cstheme="minorHAnsi"/>
          <w:color w:val="auto"/>
          <w:sz w:val="22"/>
          <w:szCs w:val="22"/>
        </w:rPr>
        <w:tab/>
      </w:r>
      <w:r w:rsidR="00F637C0">
        <w:rPr>
          <w:rFonts w:asciiTheme="minorHAnsi" w:hAnsiTheme="minorHAnsi" w:cstheme="minorHAnsi"/>
          <w:color w:val="auto"/>
          <w:sz w:val="22"/>
          <w:szCs w:val="22"/>
        </w:rPr>
        <w:tab/>
      </w:r>
      <w:r w:rsidR="002929E1">
        <w:rPr>
          <w:rFonts w:asciiTheme="minorHAnsi" w:hAnsiTheme="minorHAnsi" w:cstheme="minorHAnsi"/>
          <w:color w:val="auto"/>
          <w:sz w:val="22"/>
          <w:szCs w:val="22"/>
        </w:rPr>
        <w:tab/>
      </w:r>
    </w:p>
    <w:p w14:paraId="7204A64B" w14:textId="77777777" w:rsidR="00F637C0" w:rsidRPr="00E335DE"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In conclusion, the phase</w:t>
      </w:r>
      <w:r>
        <w:rPr>
          <w:rFonts w:asciiTheme="minorHAnsi" w:hAnsiTheme="minorHAnsi" w:cstheme="minorHAnsi"/>
          <w:color w:val="auto"/>
          <w:sz w:val="22"/>
          <w:szCs w:val="22"/>
        </w:rPr>
        <w:t>s are</w:t>
      </w:r>
      <w:r w:rsidRPr="00E335DE">
        <w:rPr>
          <w:rFonts w:asciiTheme="minorHAnsi" w:hAnsiTheme="minorHAnsi" w:cstheme="minorHAnsi"/>
          <w:color w:val="auto"/>
          <w:sz w:val="22"/>
          <w:szCs w:val="22"/>
        </w:rPr>
        <w:t xml:space="preserve"> not carved in stone. Lecturers can, for example, plan to interrupt a long working phase with short reflection “breakaways”, or interject with further instructions, challenges or additional information. Other phases may be added, and it may be necessary to return to an earlier lesson to clarify something that is now causing confusion, or to fill in a gap in understanding. </w:t>
      </w:r>
    </w:p>
    <w:p w14:paraId="376C7A97" w14:textId="6B14D50E" w:rsidR="003A29B0" w:rsidRPr="00685816" w:rsidRDefault="00F637C0" w:rsidP="00F637C0">
      <w:pPr>
        <w:pStyle w:val="Default"/>
        <w:spacing w:after="100" w:afterAutospacing="1" w:line="276" w:lineRule="auto"/>
        <w:rPr>
          <w:rFonts w:asciiTheme="minorHAnsi" w:hAnsiTheme="minorHAnsi" w:cstheme="minorHAnsi"/>
          <w:color w:val="auto"/>
          <w:sz w:val="22"/>
          <w:szCs w:val="22"/>
        </w:rPr>
      </w:pPr>
      <w:r w:rsidRPr="00E335DE">
        <w:rPr>
          <w:rFonts w:asciiTheme="minorHAnsi" w:hAnsiTheme="minorHAnsi" w:cstheme="minorHAnsi"/>
          <w:color w:val="auto"/>
          <w:sz w:val="22"/>
          <w:szCs w:val="22"/>
        </w:rPr>
        <w:t>Although plans may differ for theory lessons, demonstrations, simulations or workshop practicals, these five phases are generally applicable. Even in so-called theory lessons, problems</w:t>
      </w:r>
      <w:r>
        <w:rPr>
          <w:rFonts w:asciiTheme="minorHAnsi" w:hAnsiTheme="minorHAnsi" w:cstheme="minorHAnsi"/>
          <w:color w:val="auto"/>
          <w:sz w:val="22"/>
          <w:szCs w:val="22"/>
        </w:rPr>
        <w:t xml:space="preserve"> and concepts</w:t>
      </w:r>
      <w:r w:rsidRPr="00E335DE">
        <w:rPr>
          <w:rFonts w:asciiTheme="minorHAnsi" w:hAnsiTheme="minorHAnsi" w:cstheme="minorHAnsi"/>
          <w:color w:val="auto"/>
          <w:sz w:val="22"/>
          <w:szCs w:val="22"/>
        </w:rPr>
        <w:t xml:space="preserve"> that relate </w:t>
      </w:r>
      <w:r w:rsidRPr="00E335DE">
        <w:rPr>
          <w:rFonts w:asciiTheme="minorHAnsi" w:hAnsiTheme="minorHAnsi" w:cstheme="minorHAnsi"/>
          <w:color w:val="auto"/>
          <w:sz w:val="22"/>
          <w:szCs w:val="22"/>
        </w:rPr>
        <w:lastRenderedPageBreak/>
        <w:t>to work-relevant situations should still be dealt with.</w:t>
      </w:r>
      <w:r>
        <w:rPr>
          <w:rFonts w:asciiTheme="minorHAnsi" w:hAnsiTheme="minorHAnsi" w:cstheme="minorHAnsi"/>
          <w:color w:val="auto"/>
          <w:sz w:val="22"/>
          <w:szCs w:val="22"/>
        </w:rPr>
        <w:t xml:space="preserve"> And lecturers presenting </w:t>
      </w:r>
      <w:r w:rsidRPr="00E335DE">
        <w:rPr>
          <w:rFonts w:asciiTheme="minorHAnsi" w:hAnsiTheme="minorHAnsi" w:cstheme="minorHAnsi"/>
          <w:color w:val="auto"/>
          <w:sz w:val="22"/>
          <w:szCs w:val="22"/>
        </w:rPr>
        <w:t>demonstration</w:t>
      </w:r>
      <w:r>
        <w:rPr>
          <w:rFonts w:asciiTheme="minorHAnsi" w:hAnsiTheme="minorHAnsi" w:cstheme="minorHAnsi"/>
          <w:color w:val="auto"/>
          <w:sz w:val="22"/>
          <w:szCs w:val="22"/>
        </w:rPr>
        <w:t xml:space="preserve">s </w:t>
      </w:r>
      <w:r w:rsidRPr="00E335DE">
        <w:rPr>
          <w:rFonts w:asciiTheme="minorHAnsi" w:hAnsiTheme="minorHAnsi" w:cstheme="minorHAnsi"/>
          <w:color w:val="auto"/>
          <w:sz w:val="22"/>
          <w:szCs w:val="22"/>
        </w:rPr>
        <w:t xml:space="preserve">should </w:t>
      </w:r>
      <w:r>
        <w:rPr>
          <w:rFonts w:asciiTheme="minorHAnsi" w:hAnsiTheme="minorHAnsi" w:cstheme="minorHAnsi"/>
          <w:color w:val="auto"/>
          <w:sz w:val="22"/>
          <w:szCs w:val="22"/>
        </w:rPr>
        <w:t>take note of</w:t>
      </w:r>
      <w:r w:rsidRPr="00E335DE">
        <w:rPr>
          <w:rFonts w:asciiTheme="minorHAnsi" w:hAnsiTheme="minorHAnsi" w:cstheme="minorHAnsi"/>
          <w:color w:val="auto"/>
          <w:sz w:val="22"/>
          <w:szCs w:val="22"/>
        </w:rPr>
        <w:t xml:space="preserve"> the phase</w:t>
      </w:r>
      <w:r>
        <w:rPr>
          <w:rFonts w:asciiTheme="minorHAnsi" w:hAnsiTheme="minorHAnsi" w:cstheme="minorHAnsi"/>
          <w:color w:val="auto"/>
          <w:sz w:val="22"/>
          <w:szCs w:val="22"/>
        </w:rPr>
        <w:t xml:space="preserve"> structure</w:t>
      </w:r>
      <w:r w:rsidRPr="00E335DE">
        <w:rPr>
          <w:rFonts w:asciiTheme="minorHAnsi" w:hAnsiTheme="minorHAnsi" w:cstheme="minorHAnsi"/>
          <w:color w:val="auto"/>
          <w:sz w:val="22"/>
          <w:szCs w:val="22"/>
        </w:rPr>
        <w:t xml:space="preserve"> and ensure</w:t>
      </w:r>
      <w:r>
        <w:rPr>
          <w:rFonts w:asciiTheme="minorHAnsi" w:hAnsiTheme="minorHAnsi" w:cstheme="minorHAnsi"/>
          <w:color w:val="auto"/>
          <w:sz w:val="22"/>
          <w:szCs w:val="22"/>
        </w:rPr>
        <w:t xml:space="preserve"> that</w:t>
      </w:r>
      <w:r w:rsidRPr="00E335DE">
        <w:rPr>
          <w:rFonts w:asciiTheme="minorHAnsi" w:hAnsiTheme="minorHAnsi" w:cstheme="minorHAnsi"/>
          <w:color w:val="auto"/>
          <w:sz w:val="22"/>
          <w:szCs w:val="22"/>
        </w:rPr>
        <w:t xml:space="preserve"> student</w:t>
      </w:r>
      <w:r>
        <w:rPr>
          <w:rFonts w:asciiTheme="minorHAnsi" w:hAnsiTheme="minorHAnsi" w:cstheme="minorHAnsi"/>
          <w:color w:val="auto"/>
          <w:sz w:val="22"/>
          <w:szCs w:val="22"/>
        </w:rPr>
        <w:t>s observe and listen actively</w:t>
      </w:r>
      <w:r w:rsidRPr="00E335DE">
        <w:rPr>
          <w:rFonts w:asciiTheme="minorHAnsi" w:hAnsiTheme="minorHAnsi" w:cstheme="minorHAnsi"/>
          <w:color w:val="auto"/>
          <w:sz w:val="22"/>
          <w:szCs w:val="22"/>
        </w:rPr>
        <w:t xml:space="preserve"> during demonstrations, </w:t>
      </w:r>
      <w:r>
        <w:rPr>
          <w:rFonts w:asciiTheme="minorHAnsi" w:hAnsiTheme="minorHAnsi" w:cstheme="minorHAnsi"/>
          <w:color w:val="auto"/>
          <w:sz w:val="22"/>
          <w:szCs w:val="22"/>
        </w:rPr>
        <w:t xml:space="preserve">for example by handing out </w:t>
      </w:r>
      <w:r w:rsidRPr="00E335DE">
        <w:rPr>
          <w:rFonts w:asciiTheme="minorHAnsi" w:hAnsiTheme="minorHAnsi" w:cstheme="minorHAnsi"/>
          <w:color w:val="auto"/>
          <w:sz w:val="22"/>
          <w:szCs w:val="22"/>
        </w:rPr>
        <w:t xml:space="preserve">observation sheets </w:t>
      </w:r>
      <w:r>
        <w:rPr>
          <w:rFonts w:asciiTheme="minorHAnsi" w:hAnsiTheme="minorHAnsi" w:cstheme="minorHAnsi"/>
          <w:color w:val="auto"/>
          <w:sz w:val="22"/>
          <w:szCs w:val="22"/>
        </w:rPr>
        <w:t xml:space="preserve">with questions to be answered by each </w:t>
      </w:r>
      <w:r w:rsidRPr="00685816">
        <w:rPr>
          <w:rFonts w:asciiTheme="minorHAnsi" w:hAnsiTheme="minorHAnsi" w:cstheme="minorHAnsi"/>
          <w:color w:val="auto"/>
          <w:sz w:val="22"/>
          <w:szCs w:val="22"/>
        </w:rPr>
        <w:t xml:space="preserve">student in writing. </w:t>
      </w:r>
    </w:p>
    <w:p w14:paraId="57A7C9B2" w14:textId="2DC62A9E" w:rsidR="00F637C0" w:rsidRPr="00E335DE" w:rsidRDefault="001078B6" w:rsidP="00490079">
      <w:pPr>
        <w:pStyle w:val="Heading3"/>
      </w:pPr>
      <w:r w:rsidRPr="00F176A9">
        <w:t>Activity 17</w:t>
      </w:r>
      <w:r w:rsidR="00F637C0" w:rsidRPr="00F176A9">
        <w:t xml:space="preserve">: </w:t>
      </w:r>
      <w:r w:rsidR="006D2134">
        <w:t>P</w:t>
      </w:r>
      <w:r w:rsidR="00BD2F59" w:rsidRPr="00F176A9">
        <w:t>reparing</w:t>
      </w:r>
      <w:r w:rsidR="00F637C0" w:rsidRPr="00F176A9">
        <w:t xml:space="preserve"> a lesson plan</w:t>
      </w:r>
      <w:r w:rsidR="00F637C0">
        <w:t xml:space="preserve"> </w:t>
      </w:r>
    </w:p>
    <w:p w14:paraId="388DA8BE" w14:textId="385A6F70" w:rsidR="002929E1" w:rsidRPr="004365D4" w:rsidRDefault="002929E1" w:rsidP="002929E1">
      <w:pPr>
        <w:ind w:right="11"/>
        <w:rPr>
          <w:b/>
        </w:rPr>
      </w:pPr>
      <w:r w:rsidRPr="004365D4">
        <w:rPr>
          <w:b/>
        </w:rPr>
        <w:t xml:space="preserve">Suggested time: </w:t>
      </w:r>
      <w:r w:rsidR="00490079" w:rsidRPr="004365D4">
        <w:rPr>
          <w:b/>
        </w:rPr>
        <w:t>2.5</w:t>
      </w:r>
      <w:r w:rsidR="007C3391" w:rsidRPr="004365D4">
        <w:rPr>
          <w:b/>
        </w:rPr>
        <w:t xml:space="preserve"> hours</w:t>
      </w:r>
    </w:p>
    <w:p w14:paraId="3F785F07" w14:textId="77777777" w:rsidR="004365D4" w:rsidRDefault="004365D4" w:rsidP="007F0903">
      <w:pPr>
        <w:spacing w:after="160" w:line="259" w:lineRule="auto"/>
        <w:rPr>
          <w:rFonts w:asciiTheme="minorHAnsi" w:eastAsiaTheme="minorHAnsi" w:hAnsiTheme="minorHAnsi" w:cstheme="minorHAnsi"/>
          <w:lang w:val="en-ZA" w:eastAsia="en-US"/>
        </w:rPr>
      </w:pPr>
    </w:p>
    <w:p w14:paraId="54E2BA3D" w14:textId="15B9780D" w:rsidR="007F0903" w:rsidRPr="00797444" w:rsidRDefault="00AB2452" w:rsidP="00797444">
      <w:pPr>
        <w:spacing w:line="259" w:lineRule="auto"/>
        <w:rPr>
          <w:rFonts w:asciiTheme="minorHAnsi" w:eastAsiaTheme="minorHAnsi" w:hAnsiTheme="minorHAnsi" w:cstheme="minorHAnsi"/>
          <w:lang w:val="en-ZA" w:eastAsia="en-US"/>
        </w:rPr>
      </w:pPr>
      <w:r w:rsidRPr="00797444">
        <w:rPr>
          <w:rFonts w:asciiTheme="minorHAnsi" w:eastAsiaTheme="minorHAnsi" w:hAnsiTheme="minorHAnsi" w:cstheme="minorHAnsi"/>
          <w:lang w:val="en-ZA" w:eastAsia="en-US"/>
        </w:rPr>
        <w:t xml:space="preserve">A blank </w:t>
      </w:r>
      <w:r w:rsidR="005F5D11" w:rsidRPr="00797444">
        <w:rPr>
          <w:rFonts w:asciiTheme="minorHAnsi" w:eastAsiaTheme="minorHAnsi" w:hAnsiTheme="minorHAnsi" w:cstheme="minorHAnsi"/>
          <w:lang w:val="en-ZA" w:eastAsia="en-US"/>
        </w:rPr>
        <w:t xml:space="preserve">WORD </w:t>
      </w:r>
      <w:r w:rsidR="005F5D11" w:rsidRPr="002B6A01">
        <w:rPr>
          <w:rFonts w:asciiTheme="minorHAnsi" w:eastAsiaTheme="minorHAnsi" w:hAnsiTheme="minorHAnsi" w:cstheme="minorHAnsi"/>
          <w:lang w:val="en-ZA" w:eastAsia="en-US"/>
        </w:rPr>
        <w:t>doc</w:t>
      </w:r>
      <w:r w:rsidR="004365D4" w:rsidRPr="002B6A01">
        <w:rPr>
          <w:rFonts w:asciiTheme="minorHAnsi" w:eastAsiaTheme="minorHAnsi" w:hAnsiTheme="minorHAnsi" w:cstheme="minorHAnsi"/>
          <w:lang w:val="en-ZA" w:eastAsia="en-US"/>
        </w:rPr>
        <w:t>ument</w:t>
      </w:r>
      <w:r w:rsidR="005F5D11" w:rsidRPr="002B6A01">
        <w:rPr>
          <w:rFonts w:asciiTheme="minorHAnsi" w:eastAsiaTheme="minorHAnsi" w:hAnsiTheme="minorHAnsi" w:cstheme="minorHAnsi"/>
          <w:lang w:val="en-ZA" w:eastAsia="en-US"/>
        </w:rPr>
        <w:t xml:space="preserve"> </w:t>
      </w:r>
      <w:r w:rsidR="00F637C0" w:rsidRPr="002B6A01">
        <w:rPr>
          <w:rFonts w:asciiTheme="minorHAnsi" w:eastAsiaTheme="minorHAnsi" w:hAnsiTheme="minorHAnsi" w:cstheme="minorHAnsi"/>
          <w:lang w:val="en-ZA" w:eastAsia="en-US"/>
        </w:rPr>
        <w:t xml:space="preserve">lesson plan template </w:t>
      </w:r>
      <w:r w:rsidRPr="002B6A01">
        <w:rPr>
          <w:rFonts w:asciiTheme="minorHAnsi" w:eastAsiaTheme="minorHAnsi" w:hAnsiTheme="minorHAnsi" w:cstheme="minorHAnsi"/>
          <w:lang w:val="en-ZA" w:eastAsia="en-US"/>
        </w:rPr>
        <w:t xml:space="preserve">is provided </w:t>
      </w:r>
      <w:r w:rsidR="00133BF9" w:rsidRPr="002B6A01">
        <w:rPr>
          <w:rFonts w:asciiTheme="minorHAnsi" w:eastAsiaTheme="minorHAnsi" w:hAnsiTheme="minorHAnsi" w:cstheme="minorHAnsi"/>
          <w:lang w:val="en-ZA" w:eastAsia="en-US"/>
        </w:rPr>
        <w:t>for your reference</w:t>
      </w:r>
      <w:r w:rsidRPr="002B6A01">
        <w:rPr>
          <w:rFonts w:asciiTheme="minorHAnsi" w:eastAsiaTheme="minorHAnsi" w:hAnsiTheme="minorHAnsi" w:cstheme="minorHAnsi"/>
          <w:lang w:val="en-ZA" w:eastAsia="en-US"/>
        </w:rPr>
        <w:t xml:space="preserve">. </w:t>
      </w:r>
      <w:r w:rsidR="004365D4" w:rsidRPr="002B6A01">
        <w:rPr>
          <w:rFonts w:asciiTheme="minorHAnsi" w:eastAsiaTheme="minorHAnsi" w:hAnsiTheme="minorHAnsi" w:cstheme="minorHAnsi"/>
          <w:lang w:val="en-ZA" w:eastAsia="en-US"/>
        </w:rPr>
        <w:t>Click the link</w:t>
      </w:r>
      <w:r w:rsidR="00797444" w:rsidRPr="002B6A01">
        <w:rPr>
          <w:rFonts w:asciiTheme="minorHAnsi" w:eastAsiaTheme="minorHAnsi" w:hAnsiTheme="minorHAnsi" w:cstheme="minorHAnsi"/>
          <w:lang w:val="en-ZA" w:eastAsia="en-US"/>
        </w:rPr>
        <w:t xml:space="preserve"> to </w:t>
      </w:r>
      <w:r w:rsidR="00133BF9" w:rsidRPr="002B6A01">
        <w:rPr>
          <w:rFonts w:asciiTheme="minorHAnsi" w:eastAsiaTheme="minorHAnsi" w:hAnsiTheme="minorHAnsi" w:cstheme="minorHAnsi"/>
          <w:lang w:val="en-ZA" w:eastAsia="en-US"/>
        </w:rPr>
        <w:t xml:space="preserve">access a copy of the blank </w:t>
      </w:r>
      <w:hyperlink w:anchor="Lesson_Plan_Template" w:history="1">
        <w:r w:rsidR="00797444" w:rsidRPr="002B6A01">
          <w:rPr>
            <w:rStyle w:val="Hyperlink"/>
            <w:rFonts w:asciiTheme="minorHAnsi" w:eastAsiaTheme="minorHAnsi" w:hAnsiTheme="minorHAnsi" w:cstheme="minorHAnsi"/>
            <w:lang w:val="en-ZA" w:eastAsia="en-US"/>
          </w:rPr>
          <w:t>L</w:t>
        </w:r>
        <w:r w:rsidR="004365D4" w:rsidRPr="002B6A01">
          <w:rPr>
            <w:rStyle w:val="Hyperlink"/>
            <w:rFonts w:asciiTheme="minorHAnsi" w:eastAsiaTheme="minorHAnsi" w:hAnsiTheme="minorHAnsi" w:cstheme="minorHAnsi"/>
            <w:lang w:val="en-ZA" w:eastAsia="en-US"/>
          </w:rPr>
          <w:t>ess</w:t>
        </w:r>
        <w:r w:rsidR="00797444" w:rsidRPr="002B6A01">
          <w:rPr>
            <w:rStyle w:val="Hyperlink"/>
            <w:rFonts w:asciiTheme="minorHAnsi" w:eastAsiaTheme="minorHAnsi" w:hAnsiTheme="minorHAnsi" w:cstheme="minorHAnsi"/>
            <w:lang w:val="en-ZA" w:eastAsia="en-US"/>
          </w:rPr>
          <w:t>on P</w:t>
        </w:r>
        <w:r w:rsidR="004365D4" w:rsidRPr="002B6A01">
          <w:rPr>
            <w:rStyle w:val="Hyperlink"/>
            <w:rFonts w:asciiTheme="minorHAnsi" w:eastAsiaTheme="minorHAnsi" w:hAnsiTheme="minorHAnsi" w:cstheme="minorHAnsi"/>
            <w:lang w:val="en-ZA" w:eastAsia="en-US"/>
          </w:rPr>
          <w:t xml:space="preserve">lan </w:t>
        </w:r>
        <w:r w:rsidR="00797444" w:rsidRPr="002B6A01">
          <w:rPr>
            <w:rStyle w:val="Hyperlink"/>
            <w:rFonts w:asciiTheme="minorHAnsi" w:eastAsiaTheme="minorHAnsi" w:hAnsiTheme="minorHAnsi" w:cstheme="minorHAnsi"/>
            <w:lang w:val="en-ZA" w:eastAsia="en-US"/>
          </w:rPr>
          <w:t>T</w:t>
        </w:r>
        <w:r w:rsidR="00133BF9" w:rsidRPr="002B6A01">
          <w:rPr>
            <w:rStyle w:val="Hyperlink"/>
            <w:rFonts w:asciiTheme="minorHAnsi" w:eastAsiaTheme="minorHAnsi" w:hAnsiTheme="minorHAnsi" w:cstheme="minorHAnsi"/>
            <w:lang w:val="en-ZA" w:eastAsia="en-US"/>
          </w:rPr>
          <w:t>emplate</w:t>
        </w:r>
      </w:hyperlink>
      <w:r w:rsidR="00797444" w:rsidRPr="002B6A01">
        <w:rPr>
          <w:rFonts w:asciiTheme="minorHAnsi" w:eastAsiaTheme="minorHAnsi" w:hAnsiTheme="minorHAnsi" w:cstheme="minorHAnsi"/>
          <w:lang w:val="en-ZA" w:eastAsia="en-US"/>
        </w:rPr>
        <w:t>.</w:t>
      </w:r>
      <w:r w:rsidR="00133BF9" w:rsidRPr="002B6A01">
        <w:rPr>
          <w:rFonts w:asciiTheme="minorHAnsi" w:eastAsiaTheme="minorHAnsi" w:hAnsiTheme="minorHAnsi" w:cstheme="minorHAnsi"/>
          <w:lang w:val="en-ZA" w:eastAsia="en-US"/>
        </w:rPr>
        <w:t xml:space="preserve"> </w:t>
      </w:r>
      <w:r w:rsidRPr="002B6A01">
        <w:rPr>
          <w:rFonts w:asciiTheme="minorHAnsi" w:eastAsiaTheme="minorHAnsi" w:hAnsiTheme="minorHAnsi" w:cstheme="minorHAnsi"/>
          <w:lang w:val="en-ZA" w:eastAsia="en-US"/>
        </w:rPr>
        <w:t>You</w:t>
      </w:r>
      <w:r>
        <w:rPr>
          <w:rFonts w:asciiTheme="minorHAnsi" w:eastAsiaTheme="minorHAnsi" w:hAnsiTheme="minorHAnsi" w:cstheme="minorHAnsi"/>
          <w:lang w:val="en-ZA" w:eastAsia="en-US"/>
        </w:rPr>
        <w:t xml:space="preserve"> can download and adapt it</w:t>
      </w:r>
      <w:r w:rsidR="00F637C0">
        <w:rPr>
          <w:rFonts w:asciiTheme="minorHAnsi" w:eastAsiaTheme="minorHAnsi" w:hAnsiTheme="minorHAnsi" w:cstheme="minorHAnsi"/>
          <w:lang w:val="en-ZA" w:eastAsia="en-US"/>
        </w:rPr>
        <w:t xml:space="preserve"> by add</w:t>
      </w:r>
      <w:r>
        <w:rPr>
          <w:rFonts w:asciiTheme="minorHAnsi" w:eastAsiaTheme="minorHAnsi" w:hAnsiTheme="minorHAnsi" w:cstheme="minorHAnsi"/>
          <w:lang w:val="en-ZA" w:eastAsia="en-US"/>
        </w:rPr>
        <w:t xml:space="preserve">ing or removing cells as you find </w:t>
      </w:r>
      <w:r w:rsidRPr="005F5D11">
        <w:rPr>
          <w:rFonts w:asciiTheme="minorHAnsi" w:eastAsiaTheme="minorHAnsi" w:hAnsiTheme="minorHAnsi" w:cstheme="minorHAnsi"/>
          <w:lang w:val="en-ZA" w:eastAsia="en-US"/>
        </w:rPr>
        <w:t>necessary</w:t>
      </w:r>
      <w:r w:rsidR="00F637C0" w:rsidRPr="005F5D11">
        <w:rPr>
          <w:rFonts w:asciiTheme="minorHAnsi" w:eastAsiaTheme="minorHAnsi" w:hAnsiTheme="minorHAnsi" w:cstheme="minorHAnsi"/>
          <w:lang w:val="en-ZA" w:eastAsia="en-US"/>
        </w:rPr>
        <w:t xml:space="preserve">. </w:t>
      </w:r>
      <w:r w:rsidR="002B6A01">
        <w:rPr>
          <w:rFonts w:asciiTheme="minorHAnsi" w:eastAsiaTheme="minorHAnsi" w:hAnsiTheme="minorHAnsi" w:cstheme="minorHAnsi"/>
          <w:lang w:val="en-ZA" w:eastAsia="en-US"/>
        </w:rPr>
        <w:t xml:space="preserve"> The Lesson Plan Template is also exemplified below.</w:t>
      </w:r>
    </w:p>
    <w:p w14:paraId="3212EF3B" w14:textId="77777777" w:rsidR="00797444" w:rsidRDefault="00797444" w:rsidP="00797444">
      <w:pPr>
        <w:spacing w:line="259" w:lineRule="auto"/>
        <w:rPr>
          <w:rFonts w:cstheme="minorHAnsi"/>
        </w:rPr>
      </w:pPr>
    </w:p>
    <w:p w14:paraId="190F952C" w14:textId="5210A748" w:rsidR="007F0903" w:rsidRDefault="007F0903" w:rsidP="00797444">
      <w:pPr>
        <w:spacing w:line="259" w:lineRule="auto"/>
        <w:rPr>
          <w:rFonts w:cstheme="minorHAnsi"/>
        </w:rPr>
      </w:pPr>
      <w:r w:rsidRPr="002B4979">
        <w:rPr>
          <w:rFonts w:cstheme="minorHAnsi"/>
        </w:rPr>
        <w:t xml:space="preserve">A template designed for a “flipped” lesson is also </w:t>
      </w:r>
      <w:r w:rsidR="005F5D11" w:rsidRPr="002B4979">
        <w:rPr>
          <w:rFonts w:cstheme="minorHAnsi"/>
        </w:rPr>
        <w:t>available</w:t>
      </w:r>
      <w:r w:rsidR="00797444" w:rsidRPr="002B4979">
        <w:rPr>
          <w:rFonts w:cstheme="minorHAnsi"/>
        </w:rPr>
        <w:t xml:space="preserve">. Click link to access this template in the </w:t>
      </w:r>
      <w:hyperlink w:anchor="Teaching_Resources_Pack" w:history="1">
        <w:r w:rsidR="005F5D11" w:rsidRPr="002B4979">
          <w:rPr>
            <w:rStyle w:val="Hyperlink"/>
            <w:rFonts w:cstheme="minorHAnsi"/>
          </w:rPr>
          <w:t>Teaching Resource</w:t>
        </w:r>
        <w:r w:rsidR="00797444" w:rsidRPr="002B4979">
          <w:rPr>
            <w:rStyle w:val="Hyperlink"/>
            <w:rFonts w:cstheme="minorHAnsi"/>
          </w:rPr>
          <w:t>s Pack</w:t>
        </w:r>
      </w:hyperlink>
      <w:r w:rsidR="00797444" w:rsidRPr="002B4979">
        <w:rPr>
          <w:rFonts w:cstheme="minorHAnsi"/>
        </w:rPr>
        <w:t>.</w:t>
      </w:r>
    </w:p>
    <w:p w14:paraId="59C1ED7B" w14:textId="77777777" w:rsidR="00797444" w:rsidRPr="007F0903" w:rsidRDefault="00797444" w:rsidP="00797444">
      <w:pPr>
        <w:spacing w:line="259" w:lineRule="auto"/>
        <w:rPr>
          <w:rFonts w:cstheme="minorHAnsi"/>
        </w:rPr>
      </w:pPr>
    </w:p>
    <w:p w14:paraId="731E6CF0" w14:textId="2956F43B" w:rsidR="002B4979" w:rsidRPr="002B4979" w:rsidRDefault="00F637C0" w:rsidP="002B4979">
      <w:pPr>
        <w:rPr>
          <w:rFonts w:asciiTheme="minorHAnsi" w:eastAsiaTheme="minorHAnsi" w:hAnsiTheme="minorHAnsi" w:cstheme="minorHAnsi"/>
          <w:shd w:val="clear" w:color="auto" w:fill="FFFFFF" w:themeFill="background1"/>
          <w:lang w:val="en-ZA" w:eastAsia="en-US"/>
        </w:rPr>
      </w:pPr>
      <w:r w:rsidRPr="00AB7DB9">
        <w:rPr>
          <w:rFonts w:asciiTheme="minorHAnsi" w:eastAsiaTheme="minorHAnsi" w:hAnsiTheme="minorHAnsi" w:cstheme="minorHAnsi"/>
          <w:lang w:val="en-ZA" w:eastAsia="en-US"/>
        </w:rPr>
        <w:t>First, have a careful look</w:t>
      </w:r>
      <w:r>
        <w:rPr>
          <w:rFonts w:asciiTheme="minorHAnsi" w:eastAsiaTheme="minorHAnsi" w:hAnsiTheme="minorHAnsi" w:cstheme="minorHAnsi"/>
          <w:lang w:val="en-ZA" w:eastAsia="en-US"/>
        </w:rPr>
        <w:t xml:space="preserve"> at the sample template, then watch </w:t>
      </w:r>
      <w:r w:rsidRPr="00AB7DB9">
        <w:rPr>
          <w:rFonts w:asciiTheme="minorHAnsi" w:eastAsiaTheme="minorHAnsi" w:hAnsiTheme="minorHAnsi" w:cstheme="minorHAnsi"/>
          <w:shd w:val="clear" w:color="auto" w:fill="FFFFFF" w:themeFill="background1"/>
          <w:lang w:val="en-ZA" w:eastAsia="en-US"/>
        </w:rPr>
        <w:t>t</w:t>
      </w:r>
      <w:r w:rsidRPr="002B4979">
        <w:rPr>
          <w:rFonts w:asciiTheme="minorHAnsi" w:eastAsiaTheme="minorHAnsi" w:hAnsiTheme="minorHAnsi" w:cstheme="minorHAnsi"/>
          <w:shd w:val="clear" w:color="auto" w:fill="FFFFFF" w:themeFill="background1"/>
          <w:lang w:val="en-ZA" w:eastAsia="en-US"/>
        </w:rPr>
        <w:t>he video</w:t>
      </w:r>
      <w:r w:rsidR="006B5714" w:rsidRPr="002B4979">
        <w:rPr>
          <w:rFonts w:asciiTheme="minorHAnsi" w:eastAsiaTheme="minorHAnsi" w:hAnsiTheme="minorHAnsi" w:cstheme="minorHAnsi"/>
          <w:shd w:val="clear" w:color="auto" w:fill="FFFFFF" w:themeFill="background1"/>
          <w:lang w:val="en-ZA" w:eastAsia="en-US"/>
        </w:rPr>
        <w:t>:</w:t>
      </w:r>
      <w:r w:rsidR="00133BF9" w:rsidRPr="002B4979">
        <w:rPr>
          <w:rFonts w:asciiTheme="minorHAnsi" w:eastAsiaTheme="minorHAnsi" w:hAnsiTheme="minorHAnsi" w:cstheme="minorHAnsi"/>
          <w:shd w:val="clear" w:color="auto" w:fill="FFFFFF" w:themeFill="background1"/>
          <w:lang w:val="en-ZA" w:eastAsia="en-US"/>
        </w:rPr>
        <w:t xml:space="preserve"> </w:t>
      </w:r>
      <w:r w:rsidR="00BD2F59" w:rsidRPr="002B4979">
        <w:rPr>
          <w:rFonts w:asciiTheme="minorHAnsi" w:eastAsiaTheme="minorHAnsi" w:hAnsiTheme="minorHAnsi" w:cstheme="minorHAnsi"/>
          <w:shd w:val="clear" w:color="auto" w:fill="FFFFFF" w:themeFill="background1"/>
          <w:lang w:val="en-ZA" w:eastAsia="en-US"/>
        </w:rPr>
        <w:t>L</w:t>
      </w:r>
      <w:r w:rsidR="00BD2F59" w:rsidRPr="002B4979">
        <w:rPr>
          <w:rFonts w:asciiTheme="minorHAnsi" w:eastAsiaTheme="minorHAnsi" w:hAnsiTheme="minorHAnsi" w:cstheme="minorHAnsi"/>
          <w:lang w:val="en-ZA" w:eastAsia="en-US"/>
        </w:rPr>
        <w:t>esson Planning for TVET</w:t>
      </w:r>
    </w:p>
    <w:p w14:paraId="241F36D1" w14:textId="66E1145B" w:rsidR="002B4979" w:rsidRPr="00FB30D7" w:rsidRDefault="002B4979" w:rsidP="002B4979">
      <w:pPr>
        <w:rPr>
          <w:rFonts w:eastAsiaTheme="minorHAnsi"/>
          <w:lang w:eastAsia="en-US"/>
        </w:rPr>
      </w:pPr>
      <w:r>
        <w:rPr>
          <w:rFonts w:asciiTheme="minorHAnsi" w:eastAsiaTheme="minorHAnsi" w:hAnsiTheme="minorHAnsi" w:cstheme="minorHAnsi"/>
          <w:lang w:val="en-ZA" w:eastAsia="en-US"/>
        </w:rPr>
        <w:t>Link:</w:t>
      </w:r>
      <w:r w:rsidR="00FB30D7" w:rsidRPr="00FB30D7">
        <w:rPr>
          <w:lang w:eastAsia="en-US"/>
        </w:rPr>
        <w:t xml:space="preserve"> </w:t>
      </w:r>
      <w:hyperlink r:id="rId71" w:history="1">
        <w:r w:rsidR="00FB30D7">
          <w:rPr>
            <w:rStyle w:val="Hyperlink"/>
            <w:lang w:eastAsia="en-US"/>
          </w:rPr>
          <w:t>https://youtu.be/bjneGkHkRfU</w:t>
        </w:r>
      </w:hyperlink>
      <w:r w:rsidR="00FB30D7">
        <w:rPr>
          <w:rFonts w:eastAsiaTheme="minorHAnsi"/>
          <w:lang w:eastAsia="en-US"/>
        </w:rPr>
        <w:t xml:space="preserve"> </w:t>
      </w:r>
      <w:r>
        <w:rPr>
          <w:lang w:eastAsia="en-US"/>
        </w:rPr>
        <w:t>[Duration 15:07 CCBY].</w:t>
      </w:r>
    </w:p>
    <w:p w14:paraId="44C5EF0C" w14:textId="77777777" w:rsidR="002B4979" w:rsidRDefault="002B4979" w:rsidP="002B4979">
      <w:pPr>
        <w:rPr>
          <w:rFonts w:eastAsiaTheme="minorHAnsi" w:cs="Times New Roman"/>
          <w:lang w:eastAsia="en-US"/>
        </w:rPr>
      </w:pPr>
    </w:p>
    <w:p w14:paraId="02812302" w14:textId="65D9EB34" w:rsidR="00F637C0" w:rsidRDefault="000721DA" w:rsidP="00F637C0">
      <w:pPr>
        <w:spacing w:after="160" w:line="259"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En</w:t>
      </w:r>
      <w:r w:rsidR="00F637C0">
        <w:rPr>
          <w:rFonts w:asciiTheme="minorHAnsi" w:eastAsiaTheme="minorHAnsi" w:hAnsiTheme="minorHAnsi" w:cstheme="minorHAnsi"/>
          <w:lang w:val="en-ZA" w:eastAsia="en-US"/>
        </w:rPr>
        <w:t xml:space="preserve">sure that you </w:t>
      </w:r>
      <w:r w:rsidR="006B5714">
        <w:rPr>
          <w:rFonts w:asciiTheme="minorHAnsi" w:eastAsiaTheme="minorHAnsi" w:hAnsiTheme="minorHAnsi" w:cstheme="minorHAnsi"/>
          <w:lang w:val="en-ZA" w:eastAsia="en-US"/>
        </w:rPr>
        <w:t>have a pen and notepad or your Learning J</w:t>
      </w:r>
      <w:r w:rsidR="00F637C0">
        <w:rPr>
          <w:rFonts w:asciiTheme="minorHAnsi" w:eastAsiaTheme="minorHAnsi" w:hAnsiTheme="minorHAnsi" w:cstheme="minorHAnsi"/>
          <w:lang w:val="en-ZA" w:eastAsia="en-US"/>
        </w:rPr>
        <w:t xml:space="preserve">ournal </w:t>
      </w:r>
      <w:r w:rsidR="006B5714">
        <w:rPr>
          <w:rFonts w:asciiTheme="minorHAnsi" w:eastAsiaTheme="minorHAnsi" w:hAnsiTheme="minorHAnsi" w:cstheme="minorHAnsi"/>
          <w:lang w:val="en-ZA" w:eastAsia="en-US"/>
        </w:rPr>
        <w:t>at hand. Write</w:t>
      </w:r>
      <w:r w:rsidR="00F637C0">
        <w:rPr>
          <w:rFonts w:asciiTheme="minorHAnsi" w:eastAsiaTheme="minorHAnsi" w:hAnsiTheme="minorHAnsi" w:cstheme="minorHAnsi"/>
          <w:lang w:val="en-ZA" w:eastAsia="en-US"/>
        </w:rPr>
        <w:t xml:space="preserve"> down any questions you may have or notes you want to make</w:t>
      </w:r>
      <w:r w:rsidR="00F637C0" w:rsidRPr="00AB7DB9">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Pause the video </w:t>
      </w:r>
      <w:r w:rsidR="00F637C0" w:rsidRPr="00AB7DB9">
        <w:rPr>
          <w:rFonts w:asciiTheme="minorHAnsi" w:eastAsiaTheme="minorHAnsi" w:hAnsiTheme="minorHAnsi" w:cstheme="minorHAnsi"/>
          <w:lang w:val="en-ZA" w:eastAsia="en-US"/>
        </w:rPr>
        <w:t>wherever you like if you want to listen to the narrator ag</w:t>
      </w:r>
      <w:r>
        <w:rPr>
          <w:rFonts w:asciiTheme="minorHAnsi" w:eastAsiaTheme="minorHAnsi" w:hAnsiTheme="minorHAnsi" w:cstheme="minorHAnsi"/>
          <w:lang w:val="en-ZA" w:eastAsia="en-US"/>
        </w:rPr>
        <w:t>ain, re-read a slide or jot down</w:t>
      </w:r>
      <w:r w:rsidR="00F637C0" w:rsidRPr="00AB7DB9">
        <w:rPr>
          <w:rFonts w:asciiTheme="minorHAnsi" w:eastAsiaTheme="minorHAnsi" w:hAnsiTheme="minorHAnsi" w:cstheme="minorHAnsi"/>
          <w:lang w:val="en-ZA" w:eastAsia="en-US"/>
        </w:rPr>
        <w:t xml:space="preserve"> a note.</w:t>
      </w:r>
      <w:r w:rsidR="00F637C0">
        <w:rPr>
          <w:rFonts w:asciiTheme="minorHAnsi" w:eastAsiaTheme="minorHAnsi" w:hAnsiTheme="minorHAnsi" w:cstheme="minorHAnsi"/>
          <w:lang w:val="en-ZA" w:eastAsia="en-US"/>
        </w:rPr>
        <w:t xml:space="preserve"> </w:t>
      </w:r>
    </w:p>
    <w:p w14:paraId="2F28C2F8" w14:textId="12E6FEC6" w:rsidR="00F637C0" w:rsidRDefault="000721DA" w:rsidP="00F637C0">
      <w:pPr>
        <w:spacing w:after="160" w:line="259"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Once you have watched the video, </w:t>
      </w:r>
      <w:r w:rsidR="00F637C0">
        <w:rPr>
          <w:rFonts w:asciiTheme="minorHAnsi" w:eastAsiaTheme="minorHAnsi" w:hAnsiTheme="minorHAnsi" w:cstheme="minorHAnsi"/>
          <w:lang w:val="en-ZA" w:eastAsia="en-US"/>
        </w:rPr>
        <w:t>design a lesson plan for a subject you might need</w:t>
      </w:r>
      <w:r>
        <w:rPr>
          <w:rFonts w:asciiTheme="minorHAnsi" w:eastAsiaTheme="minorHAnsi" w:hAnsiTheme="minorHAnsi" w:cstheme="minorHAnsi"/>
          <w:lang w:val="en-ZA" w:eastAsia="en-US"/>
        </w:rPr>
        <w:t xml:space="preserve"> to teach later this week, use, and if necessary adapt</w:t>
      </w:r>
      <w:r w:rsidR="00F637C0">
        <w:rPr>
          <w:rFonts w:asciiTheme="minorHAnsi" w:eastAsiaTheme="minorHAnsi" w:hAnsiTheme="minorHAnsi" w:cstheme="minorHAnsi"/>
          <w:lang w:val="en-ZA" w:eastAsia="en-US"/>
        </w:rPr>
        <w:t>, a copy of the sample templat</w:t>
      </w:r>
      <w:r>
        <w:rPr>
          <w:rFonts w:asciiTheme="minorHAnsi" w:eastAsiaTheme="minorHAnsi" w:hAnsiTheme="minorHAnsi" w:cstheme="minorHAnsi"/>
          <w:lang w:val="en-ZA" w:eastAsia="en-US"/>
        </w:rPr>
        <w:t xml:space="preserve">e. Use the </w:t>
      </w:r>
      <w:r w:rsidR="00BE6B49">
        <w:rPr>
          <w:rFonts w:asciiTheme="minorHAnsi" w:eastAsiaTheme="minorHAnsi" w:hAnsiTheme="minorHAnsi" w:cstheme="minorHAnsi"/>
          <w:lang w:val="en-ZA" w:eastAsia="en-US"/>
        </w:rPr>
        <w:t>questions in Table 7</w:t>
      </w:r>
      <w:r w:rsidR="00F637C0">
        <w:rPr>
          <w:rFonts w:asciiTheme="minorHAnsi" w:eastAsiaTheme="minorHAnsi" w:hAnsiTheme="minorHAnsi" w:cstheme="minorHAnsi"/>
          <w:lang w:val="en-ZA" w:eastAsia="en-US"/>
        </w:rPr>
        <w:t xml:space="preserve"> above</w:t>
      </w:r>
      <w:r w:rsidR="0096370C">
        <w:rPr>
          <w:rFonts w:asciiTheme="minorHAnsi" w:eastAsiaTheme="minorHAnsi" w:hAnsiTheme="minorHAnsi" w:cstheme="minorHAnsi"/>
          <w:lang w:val="en-ZA" w:eastAsia="en-US"/>
        </w:rPr>
        <w:t xml:space="preserve"> to guide you</w:t>
      </w:r>
      <w:r w:rsidR="00F637C0">
        <w:rPr>
          <w:rFonts w:asciiTheme="minorHAnsi" w:eastAsiaTheme="minorHAnsi" w:hAnsiTheme="minorHAnsi" w:cstheme="minorHAnsi"/>
          <w:lang w:val="en-ZA" w:eastAsia="en-US"/>
        </w:rPr>
        <w:t>.</w:t>
      </w:r>
    </w:p>
    <w:p w14:paraId="49CC6343" w14:textId="77777777" w:rsidR="00F637C0" w:rsidRDefault="00F637C0" w:rsidP="00F637C0">
      <w:pPr>
        <w:spacing w:after="160" w:line="259"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When you have done all this, respond to the following questions in your Learning Journal:</w:t>
      </w:r>
    </w:p>
    <w:p w14:paraId="4108D08A" w14:textId="337E0490" w:rsidR="00F637C0" w:rsidRDefault="00F637C0" w:rsidP="007434ED">
      <w:pPr>
        <w:pStyle w:val="ListParagraph"/>
        <w:numPr>
          <w:ilvl w:val="0"/>
          <w:numId w:val="63"/>
        </w:numPr>
        <w:tabs>
          <w:tab w:val="left" w:pos="284"/>
        </w:tabs>
        <w:spacing w:after="120" w:line="259" w:lineRule="auto"/>
        <w:ind w:left="284" w:hanging="284"/>
        <w:contextualSpacing w:val="0"/>
        <w:rPr>
          <w:rFonts w:cstheme="minorHAnsi"/>
        </w:rPr>
      </w:pPr>
      <w:r>
        <w:rPr>
          <w:rFonts w:cstheme="minorHAnsi"/>
        </w:rPr>
        <w:t>Which did you find more h</w:t>
      </w:r>
      <w:r w:rsidR="0096370C">
        <w:rPr>
          <w:rFonts w:cstheme="minorHAnsi"/>
        </w:rPr>
        <w:t>elpful: filling in the template</w:t>
      </w:r>
      <w:r>
        <w:rPr>
          <w:rFonts w:cstheme="minorHAnsi"/>
        </w:rPr>
        <w:t>, or asking the questions related to the lesson elements? Why do you think this was the case?</w:t>
      </w:r>
    </w:p>
    <w:p w14:paraId="0A3517C0" w14:textId="77777777" w:rsidR="00F637C0" w:rsidRDefault="00F637C0" w:rsidP="007434ED">
      <w:pPr>
        <w:pStyle w:val="ListParagraph"/>
        <w:numPr>
          <w:ilvl w:val="0"/>
          <w:numId w:val="63"/>
        </w:numPr>
        <w:tabs>
          <w:tab w:val="left" w:pos="284"/>
        </w:tabs>
        <w:spacing w:after="120" w:line="259" w:lineRule="auto"/>
        <w:ind w:left="284" w:hanging="284"/>
        <w:contextualSpacing w:val="0"/>
        <w:rPr>
          <w:rFonts w:cstheme="minorHAnsi"/>
        </w:rPr>
      </w:pPr>
      <w:r>
        <w:rPr>
          <w:rFonts w:cstheme="minorHAnsi"/>
        </w:rPr>
        <w:t>Did you find the template to be helpful, or more of a constraint? If you found it necessary to modify the template, highlight the adaptations you made, and briefly note down whether you think the need to adapt it might stem from your particular teaching style, the nature of this particular lesson or subject matter, or some other factor.</w:t>
      </w:r>
    </w:p>
    <w:p w14:paraId="31DCDD85" w14:textId="685DC089" w:rsidR="00F637C0" w:rsidRDefault="00F637C0" w:rsidP="007434ED">
      <w:pPr>
        <w:pStyle w:val="ListParagraph"/>
        <w:numPr>
          <w:ilvl w:val="0"/>
          <w:numId w:val="63"/>
        </w:numPr>
        <w:tabs>
          <w:tab w:val="left" w:pos="284"/>
        </w:tabs>
        <w:spacing w:after="120" w:line="259" w:lineRule="auto"/>
        <w:ind w:left="284" w:hanging="284"/>
        <w:contextualSpacing w:val="0"/>
        <w:rPr>
          <w:rFonts w:cstheme="minorHAnsi"/>
        </w:rPr>
      </w:pPr>
      <w:r>
        <w:rPr>
          <w:rFonts w:cstheme="minorHAnsi"/>
        </w:rPr>
        <w:t>Use either</w:t>
      </w:r>
      <w:r w:rsidR="00D43E9F">
        <w:rPr>
          <w:rFonts w:cstheme="minorHAnsi"/>
        </w:rPr>
        <w:t xml:space="preserve"> of</w:t>
      </w:r>
      <w:r>
        <w:rPr>
          <w:rFonts w:cstheme="minorHAnsi"/>
        </w:rPr>
        <w:t xml:space="preserve"> the </w:t>
      </w:r>
      <w:r w:rsidR="0096370C">
        <w:rPr>
          <w:rFonts w:cstheme="minorHAnsi"/>
        </w:rPr>
        <w:t xml:space="preserve">lesson planning </w:t>
      </w:r>
      <w:r>
        <w:rPr>
          <w:rFonts w:cstheme="minorHAnsi"/>
        </w:rPr>
        <w:t>template</w:t>
      </w:r>
      <w:r w:rsidR="00D43E9F">
        <w:rPr>
          <w:rFonts w:cstheme="minorHAnsi"/>
        </w:rPr>
        <w:t>s</w:t>
      </w:r>
      <w:r>
        <w:rPr>
          <w:rFonts w:cstheme="minorHAnsi"/>
        </w:rPr>
        <w:t xml:space="preserve"> to plan your lessons over the week ahead, taking note of the following: </w:t>
      </w:r>
    </w:p>
    <w:p w14:paraId="012AF6B6" w14:textId="77777777" w:rsidR="00F637C0" w:rsidRDefault="00F637C0" w:rsidP="007434ED">
      <w:pPr>
        <w:pStyle w:val="ListParagraph"/>
        <w:numPr>
          <w:ilvl w:val="1"/>
          <w:numId w:val="63"/>
        </w:numPr>
        <w:tabs>
          <w:tab w:val="left" w:pos="284"/>
        </w:tabs>
        <w:spacing w:after="120" w:line="259" w:lineRule="auto"/>
        <w:ind w:left="851" w:hanging="389"/>
        <w:contextualSpacing w:val="0"/>
        <w:rPr>
          <w:rFonts w:cstheme="minorHAnsi"/>
        </w:rPr>
      </w:pPr>
      <w:r>
        <w:rPr>
          <w:rFonts w:cstheme="minorHAnsi"/>
        </w:rPr>
        <w:t xml:space="preserve">How helpful or constraining did you find the template to be in regular practice? </w:t>
      </w:r>
    </w:p>
    <w:p w14:paraId="68474ADA" w14:textId="77777777" w:rsidR="00F637C0" w:rsidRDefault="00F637C0" w:rsidP="007434ED">
      <w:pPr>
        <w:pStyle w:val="ListParagraph"/>
        <w:numPr>
          <w:ilvl w:val="1"/>
          <w:numId w:val="63"/>
        </w:numPr>
        <w:tabs>
          <w:tab w:val="left" w:pos="284"/>
        </w:tabs>
        <w:spacing w:after="120" w:line="259" w:lineRule="auto"/>
        <w:ind w:left="850" w:hanging="391"/>
        <w:contextualSpacing w:val="0"/>
        <w:rPr>
          <w:rFonts w:cstheme="minorHAnsi"/>
        </w:rPr>
      </w:pPr>
      <w:r>
        <w:rPr>
          <w:rFonts w:cstheme="minorHAnsi"/>
        </w:rPr>
        <w:t xml:space="preserve">Did you find that you needed to make </w:t>
      </w:r>
      <w:r w:rsidRPr="0077740E">
        <w:rPr>
          <w:rFonts w:cstheme="minorHAnsi"/>
          <w:i/>
        </w:rPr>
        <w:t>further</w:t>
      </w:r>
      <w:r>
        <w:rPr>
          <w:rFonts w:cstheme="minorHAnsi"/>
        </w:rPr>
        <w:t xml:space="preserve"> adaptations to the template, or not?</w:t>
      </w:r>
    </w:p>
    <w:p w14:paraId="120F89E1" w14:textId="0BEB475B" w:rsidR="00F637C0" w:rsidRDefault="00F637C0" w:rsidP="007434ED">
      <w:pPr>
        <w:pStyle w:val="ListParagraph"/>
        <w:numPr>
          <w:ilvl w:val="1"/>
          <w:numId w:val="63"/>
        </w:numPr>
        <w:tabs>
          <w:tab w:val="left" w:pos="284"/>
        </w:tabs>
        <w:spacing w:line="259" w:lineRule="auto"/>
        <w:ind w:left="850" w:hanging="391"/>
        <w:contextualSpacing w:val="0"/>
        <w:rPr>
          <w:rFonts w:cstheme="minorHAnsi"/>
        </w:rPr>
      </w:pPr>
      <w:r w:rsidRPr="00647F49">
        <w:rPr>
          <w:rFonts w:cstheme="minorHAnsi"/>
        </w:rPr>
        <w:t>Reflect for a minute: did planning your lessons in this manner have any influence on the way you actually taught the lessons? If so, how did it influence your teaching; if not, why not</w:t>
      </w:r>
    </w:p>
    <w:p w14:paraId="5C1D3683" w14:textId="6DD02ABE" w:rsidR="0096456A" w:rsidRDefault="0096456A" w:rsidP="0096456A">
      <w:pPr>
        <w:pStyle w:val="ListParagraph"/>
        <w:tabs>
          <w:tab w:val="left" w:pos="284"/>
        </w:tabs>
        <w:spacing w:line="259" w:lineRule="auto"/>
        <w:ind w:left="850"/>
        <w:contextualSpacing w:val="0"/>
        <w:rPr>
          <w:rFonts w:cstheme="minorHAnsi"/>
        </w:rPr>
      </w:pPr>
    </w:p>
    <w:p w14:paraId="6604B59B" w14:textId="77777777" w:rsidR="0096456A" w:rsidRDefault="0096456A" w:rsidP="0096456A">
      <w:pPr>
        <w:pStyle w:val="ListParagraph"/>
        <w:tabs>
          <w:tab w:val="left" w:pos="284"/>
        </w:tabs>
        <w:spacing w:line="259" w:lineRule="auto"/>
        <w:ind w:left="850"/>
        <w:contextualSpacing w:val="0"/>
        <w:rPr>
          <w:rFonts w:cstheme="minorHAnsi"/>
        </w:rPr>
      </w:pPr>
    </w:p>
    <w:p w14:paraId="04B76FAD" w14:textId="77777777" w:rsidR="006B5714" w:rsidRDefault="006B5714" w:rsidP="006B5714">
      <w:pPr>
        <w:tabs>
          <w:tab w:val="left" w:pos="284"/>
        </w:tabs>
        <w:spacing w:line="259" w:lineRule="auto"/>
        <w:rPr>
          <w:rFonts w:cstheme="minorHAnsi"/>
        </w:rPr>
        <w:sectPr w:rsidR="006B5714" w:rsidSect="00B1562F">
          <w:pgSz w:w="11907" w:h="16839"/>
          <w:pgMar w:top="1440" w:right="1440" w:bottom="1440" w:left="1440" w:header="720" w:footer="720" w:gutter="0"/>
          <w:cols w:space="720" w:equalWidth="0">
            <w:col w:w="9360"/>
          </w:cols>
          <w:titlePg/>
          <w:docGrid w:linePitch="299"/>
        </w:sectPr>
      </w:pPr>
    </w:p>
    <w:p w14:paraId="79294544" w14:textId="4ED0DEB0" w:rsidR="00F637C0" w:rsidRDefault="00F637C0" w:rsidP="00F637C0">
      <w:pPr>
        <w:pStyle w:val="ListParagraph"/>
        <w:tabs>
          <w:tab w:val="left" w:pos="284"/>
        </w:tabs>
        <w:spacing w:after="120"/>
        <w:ind w:left="851"/>
        <w:contextualSpacing w:val="0"/>
        <w:rPr>
          <w:rFonts w:cstheme="minorHAnsi"/>
        </w:rPr>
      </w:pPr>
      <w:r>
        <w:rPr>
          <w:rFonts w:cstheme="minorHAnsi"/>
        </w:rPr>
        <w:lastRenderedPageBreak/>
        <w:tab/>
      </w:r>
      <w:r>
        <w:rPr>
          <w:rFonts w:cstheme="minorHAnsi"/>
        </w:rPr>
        <w:tab/>
      </w:r>
      <w:r>
        <w:rPr>
          <w:rFonts w:cstheme="minorHAnsi"/>
        </w:rPr>
        <w:tab/>
      </w:r>
      <w:r>
        <w:rPr>
          <w:rFonts w:cstheme="minorHAnsi"/>
        </w:rPr>
        <w:tab/>
      </w:r>
      <w:r>
        <w:rPr>
          <w:rFonts w:cstheme="minorHAnsi"/>
        </w:rPr>
        <w:tab/>
      </w:r>
    </w:p>
    <w:p w14:paraId="5F1E14BF" w14:textId="77777777" w:rsidR="0096370C" w:rsidRPr="004A36E5" w:rsidRDefault="0096370C" w:rsidP="0096370C">
      <w:pPr>
        <w:spacing w:after="120"/>
        <w:rPr>
          <w:rFonts w:ascii="Arial" w:hAnsi="Arial" w:cs="Arial"/>
          <w:bCs/>
          <w:sz w:val="28"/>
          <w:szCs w:val="28"/>
        </w:rPr>
      </w:pPr>
      <w:r w:rsidRPr="004A36E5">
        <w:rPr>
          <w:rFonts w:ascii="Arial" w:hAnsi="Arial" w:cs="Arial"/>
          <w:bCs/>
          <w:sz w:val="28"/>
          <w:szCs w:val="28"/>
        </w:rPr>
        <w:t>Sample Lesson Plan Template</w:t>
      </w:r>
    </w:p>
    <w:p w14:paraId="3F533B50" w14:textId="46248F9F" w:rsidR="00F637C0" w:rsidRPr="0096370C" w:rsidRDefault="0096370C" w:rsidP="0096370C">
      <w:pPr>
        <w:spacing w:after="120"/>
        <w:rPr>
          <w:rFonts w:ascii="Arial" w:hAnsi="Arial" w:cs="Arial"/>
          <w:b/>
          <w:bCs/>
        </w:rPr>
      </w:pPr>
      <w:r w:rsidRPr="004A36E5">
        <w:rPr>
          <w:rFonts w:ascii="Arial" w:hAnsi="Arial" w:cs="Arial"/>
          <w:bCs/>
        </w:rPr>
        <w:t>(Remove or add rows/cells as required)</w:t>
      </w:r>
    </w:p>
    <w:tbl>
      <w:tblPr>
        <w:tblW w:w="146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841"/>
        <w:gridCol w:w="1022"/>
        <w:gridCol w:w="8327"/>
      </w:tblGrid>
      <w:tr w:rsidR="00F637C0" w:rsidRPr="006B5714" w14:paraId="558D042B" w14:textId="77777777" w:rsidTr="0096370C">
        <w:trPr>
          <w:trHeight w:val="239"/>
        </w:trPr>
        <w:tc>
          <w:tcPr>
            <w:tcW w:w="2410" w:type="dxa"/>
            <w:shd w:val="clear" w:color="auto" w:fill="D9D9D9"/>
          </w:tcPr>
          <w:p w14:paraId="77173E68" w14:textId="77777777" w:rsidR="00F637C0" w:rsidRPr="006B5714" w:rsidRDefault="00F637C0" w:rsidP="00DB5C11">
            <w:pPr>
              <w:spacing w:before="40" w:after="40"/>
              <w:rPr>
                <w:rFonts w:asciiTheme="minorHAnsi" w:hAnsiTheme="minorHAnsi" w:cstheme="minorHAnsi"/>
                <w:b/>
                <w:bCs/>
                <w:u w:val="single"/>
              </w:rPr>
            </w:pPr>
            <w:r w:rsidRPr="006B5714">
              <w:rPr>
                <w:rFonts w:asciiTheme="minorHAnsi" w:hAnsiTheme="minorHAnsi" w:cstheme="minorHAnsi"/>
                <w:b/>
                <w:bCs/>
              </w:rPr>
              <w:t>Lecturer</w:t>
            </w:r>
          </w:p>
        </w:tc>
        <w:tc>
          <w:tcPr>
            <w:tcW w:w="2841" w:type="dxa"/>
          </w:tcPr>
          <w:p w14:paraId="51C20D86" w14:textId="77777777" w:rsidR="00F637C0" w:rsidRPr="006B5714" w:rsidRDefault="00F637C0" w:rsidP="00DB5C11">
            <w:pPr>
              <w:spacing w:before="40" w:after="40"/>
              <w:rPr>
                <w:rFonts w:asciiTheme="minorHAnsi" w:hAnsiTheme="minorHAnsi" w:cstheme="minorHAnsi"/>
                <w:b/>
                <w:bCs/>
                <w:sz w:val="20"/>
                <w:szCs w:val="20"/>
                <w:u w:val="single"/>
              </w:rPr>
            </w:pPr>
          </w:p>
        </w:tc>
        <w:tc>
          <w:tcPr>
            <w:tcW w:w="1022" w:type="dxa"/>
            <w:shd w:val="clear" w:color="auto" w:fill="D9D9D9"/>
          </w:tcPr>
          <w:p w14:paraId="1C8D9D55" w14:textId="77777777" w:rsidR="00F637C0" w:rsidRPr="006B5714" w:rsidRDefault="00F637C0" w:rsidP="00DB5C11">
            <w:pPr>
              <w:spacing w:before="40" w:after="40"/>
              <w:rPr>
                <w:rFonts w:asciiTheme="minorHAnsi" w:hAnsiTheme="minorHAnsi" w:cstheme="minorHAnsi"/>
                <w:b/>
                <w:bCs/>
                <w:u w:val="single"/>
              </w:rPr>
            </w:pPr>
            <w:r w:rsidRPr="006B5714">
              <w:rPr>
                <w:rFonts w:asciiTheme="minorHAnsi" w:hAnsiTheme="minorHAnsi" w:cstheme="minorHAnsi"/>
                <w:b/>
                <w:bCs/>
              </w:rPr>
              <w:t>Date</w:t>
            </w:r>
          </w:p>
        </w:tc>
        <w:tc>
          <w:tcPr>
            <w:tcW w:w="8327" w:type="dxa"/>
          </w:tcPr>
          <w:p w14:paraId="7FD97C93" w14:textId="77777777" w:rsidR="00F637C0" w:rsidRPr="006B5714" w:rsidRDefault="00F637C0" w:rsidP="00DB5C11">
            <w:pPr>
              <w:spacing w:before="40" w:after="40"/>
              <w:rPr>
                <w:rFonts w:asciiTheme="minorHAnsi" w:hAnsiTheme="minorHAnsi" w:cstheme="minorHAnsi"/>
                <w:b/>
                <w:bCs/>
                <w:sz w:val="20"/>
                <w:szCs w:val="20"/>
                <w:u w:val="single"/>
              </w:rPr>
            </w:pPr>
          </w:p>
        </w:tc>
      </w:tr>
      <w:tr w:rsidR="00F637C0" w:rsidRPr="006B5714" w14:paraId="6CDE95BF" w14:textId="77777777" w:rsidTr="0096370C">
        <w:trPr>
          <w:trHeight w:val="239"/>
        </w:trPr>
        <w:tc>
          <w:tcPr>
            <w:tcW w:w="2410" w:type="dxa"/>
            <w:shd w:val="clear" w:color="auto" w:fill="D9D9D9"/>
          </w:tcPr>
          <w:p w14:paraId="1DE5CDB3"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Lesson Title</w:t>
            </w:r>
          </w:p>
        </w:tc>
        <w:tc>
          <w:tcPr>
            <w:tcW w:w="12190" w:type="dxa"/>
            <w:gridSpan w:val="3"/>
          </w:tcPr>
          <w:p w14:paraId="14110AF8" w14:textId="77777777" w:rsidR="00F637C0" w:rsidRPr="006B5714" w:rsidRDefault="00F637C0" w:rsidP="00DB5C11">
            <w:pPr>
              <w:spacing w:before="40" w:after="40"/>
              <w:rPr>
                <w:rFonts w:asciiTheme="minorHAnsi" w:hAnsiTheme="minorHAnsi" w:cstheme="minorHAnsi"/>
                <w:b/>
                <w:bCs/>
                <w:sz w:val="20"/>
                <w:szCs w:val="20"/>
                <w:u w:val="single"/>
              </w:rPr>
            </w:pPr>
            <w:r w:rsidRPr="006B5714">
              <w:rPr>
                <w:rFonts w:asciiTheme="minorHAnsi" w:hAnsiTheme="minorHAnsi" w:cstheme="minorHAnsi"/>
                <w:bCs/>
                <w:i/>
                <w:color w:val="808080" w:themeColor="background1" w:themeShade="80"/>
                <w:sz w:val="20"/>
                <w:szCs w:val="20"/>
              </w:rPr>
              <w:t>(Your own title for the lesson.)</w:t>
            </w:r>
          </w:p>
        </w:tc>
      </w:tr>
      <w:tr w:rsidR="00F637C0" w:rsidRPr="006B5714" w14:paraId="111943E2" w14:textId="77777777" w:rsidTr="0096370C">
        <w:tc>
          <w:tcPr>
            <w:tcW w:w="2410" w:type="dxa"/>
            <w:shd w:val="clear" w:color="auto" w:fill="D9D9D9"/>
          </w:tcPr>
          <w:p w14:paraId="3223AF6E"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Programme, Level</w:t>
            </w:r>
          </w:p>
        </w:tc>
        <w:tc>
          <w:tcPr>
            <w:tcW w:w="2841" w:type="dxa"/>
          </w:tcPr>
          <w:p w14:paraId="1E0DF04C" w14:textId="77777777" w:rsidR="00F637C0" w:rsidRPr="006B5714" w:rsidRDefault="00F637C0" w:rsidP="00DB5C11">
            <w:pPr>
              <w:spacing w:before="40" w:after="40"/>
              <w:rPr>
                <w:rFonts w:asciiTheme="minorHAnsi" w:hAnsiTheme="minorHAnsi" w:cstheme="minorHAnsi"/>
                <w:b/>
                <w:bCs/>
                <w:sz w:val="20"/>
                <w:szCs w:val="20"/>
                <w:u w:val="single"/>
              </w:rPr>
            </w:pPr>
          </w:p>
        </w:tc>
        <w:tc>
          <w:tcPr>
            <w:tcW w:w="1022" w:type="dxa"/>
            <w:shd w:val="clear" w:color="auto" w:fill="D9D9D9"/>
          </w:tcPr>
          <w:p w14:paraId="17C84537"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Subject</w:t>
            </w:r>
          </w:p>
        </w:tc>
        <w:tc>
          <w:tcPr>
            <w:tcW w:w="8327" w:type="dxa"/>
          </w:tcPr>
          <w:p w14:paraId="79140BE5" w14:textId="77777777" w:rsidR="00F637C0" w:rsidRPr="006B5714" w:rsidRDefault="00F637C0" w:rsidP="00DB5C11">
            <w:pPr>
              <w:spacing w:before="40" w:after="40"/>
              <w:rPr>
                <w:rFonts w:asciiTheme="minorHAnsi" w:hAnsiTheme="minorHAnsi" w:cstheme="minorHAnsi"/>
                <w:b/>
                <w:bCs/>
                <w:sz w:val="20"/>
                <w:szCs w:val="20"/>
                <w:u w:val="single"/>
              </w:rPr>
            </w:pPr>
          </w:p>
        </w:tc>
      </w:tr>
      <w:tr w:rsidR="00F637C0" w:rsidRPr="006B5714" w14:paraId="4AF163B6" w14:textId="77777777" w:rsidTr="0096370C">
        <w:tc>
          <w:tcPr>
            <w:tcW w:w="2410" w:type="dxa"/>
            <w:shd w:val="clear" w:color="auto" w:fill="D9D9D9"/>
          </w:tcPr>
          <w:p w14:paraId="114DF9F7"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Module/Topic</w:t>
            </w:r>
          </w:p>
        </w:tc>
        <w:tc>
          <w:tcPr>
            <w:tcW w:w="12190" w:type="dxa"/>
            <w:gridSpan w:val="3"/>
          </w:tcPr>
          <w:p w14:paraId="777B296E" w14:textId="77777777" w:rsidR="00F637C0" w:rsidRPr="006B5714" w:rsidRDefault="00F637C0" w:rsidP="00DB5C11">
            <w:pPr>
              <w:spacing w:before="40" w:after="40"/>
              <w:rPr>
                <w:rFonts w:asciiTheme="minorHAnsi" w:hAnsiTheme="minorHAnsi" w:cstheme="minorHAnsi"/>
                <w:b/>
                <w:bCs/>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(“Topics” as in 5 main Topics in NCV Subject Guidelines.)</w:t>
            </w:r>
          </w:p>
        </w:tc>
      </w:tr>
      <w:tr w:rsidR="00F637C0" w:rsidRPr="006B5714" w14:paraId="4CD40234" w14:textId="77777777" w:rsidTr="0096370C">
        <w:trPr>
          <w:trHeight w:val="499"/>
        </w:trPr>
        <w:tc>
          <w:tcPr>
            <w:tcW w:w="2410" w:type="dxa"/>
            <w:shd w:val="clear" w:color="auto" w:fill="D9D9D9"/>
          </w:tcPr>
          <w:p w14:paraId="298B159C" w14:textId="47E1F73D" w:rsidR="00F637C0" w:rsidRPr="006B5714" w:rsidRDefault="00F637C0" w:rsidP="00CD70FA">
            <w:pPr>
              <w:spacing w:before="40"/>
              <w:rPr>
                <w:rFonts w:asciiTheme="minorHAnsi" w:hAnsiTheme="minorHAnsi" w:cstheme="minorHAnsi"/>
                <w:b/>
                <w:bCs/>
              </w:rPr>
            </w:pPr>
            <w:r w:rsidRPr="0096370C">
              <w:rPr>
                <w:rFonts w:asciiTheme="minorHAnsi" w:hAnsiTheme="minorHAnsi" w:cstheme="minorHAnsi"/>
                <w:b/>
                <w:bCs/>
              </w:rPr>
              <w:t>Teaching Aim</w:t>
            </w:r>
            <w:r w:rsidR="00DC3BB7" w:rsidRPr="0096370C">
              <w:rPr>
                <w:rFonts w:asciiTheme="minorHAnsi" w:hAnsiTheme="minorHAnsi" w:cstheme="minorHAnsi"/>
                <w:b/>
                <w:bCs/>
              </w:rPr>
              <w:t>s</w:t>
            </w:r>
            <w:r w:rsidR="00CD70FA" w:rsidRPr="0096370C">
              <w:rPr>
                <w:rFonts w:asciiTheme="minorHAnsi" w:hAnsiTheme="minorHAnsi" w:cstheme="minorHAnsi"/>
                <w:b/>
                <w:bCs/>
              </w:rPr>
              <w:t>/</w:t>
            </w:r>
            <w:r w:rsidR="00DC3BB7" w:rsidRPr="0096370C">
              <w:rPr>
                <w:rFonts w:asciiTheme="minorHAnsi" w:hAnsiTheme="minorHAnsi" w:cstheme="minorHAnsi"/>
                <w:b/>
                <w:bCs/>
              </w:rPr>
              <w:t xml:space="preserve"> </w:t>
            </w:r>
            <w:r w:rsidR="00CD70FA" w:rsidRPr="0096370C">
              <w:rPr>
                <w:rFonts w:asciiTheme="minorHAnsi" w:hAnsiTheme="minorHAnsi" w:cstheme="minorHAnsi"/>
                <w:b/>
                <w:bCs/>
              </w:rPr>
              <w:t>R</w:t>
            </w:r>
            <w:r w:rsidR="00DC3BB7" w:rsidRPr="0096370C">
              <w:rPr>
                <w:rFonts w:asciiTheme="minorHAnsi" w:hAnsiTheme="minorHAnsi" w:cstheme="minorHAnsi"/>
                <w:b/>
                <w:bCs/>
              </w:rPr>
              <w:t>ationale</w:t>
            </w:r>
          </w:p>
        </w:tc>
        <w:tc>
          <w:tcPr>
            <w:tcW w:w="12190" w:type="dxa"/>
            <w:gridSpan w:val="3"/>
          </w:tcPr>
          <w:p w14:paraId="57C8C901" w14:textId="5C931C29" w:rsidR="00F637C0" w:rsidRPr="006B5714" w:rsidRDefault="00F637C0" w:rsidP="00DB5C11">
            <w:pPr>
              <w:spacing w:before="40" w:after="40"/>
              <w:rPr>
                <w:rFonts w:asciiTheme="minorHAnsi" w:hAnsiTheme="minorHAnsi" w:cstheme="minorHAnsi"/>
                <w:bCs/>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 xml:space="preserve">(Should </w:t>
            </w:r>
            <w:r w:rsidRPr="006B5714">
              <w:rPr>
                <w:rFonts w:asciiTheme="minorHAnsi" w:hAnsiTheme="minorHAnsi" w:cstheme="minorHAnsi"/>
                <w:bCs/>
                <w:i/>
                <w:color w:val="808080" w:themeColor="background1" w:themeShade="80"/>
                <w:sz w:val="20"/>
                <w:szCs w:val="20"/>
                <w:u w:val="single"/>
              </w:rPr>
              <w:t>not</w:t>
            </w:r>
            <w:r w:rsidRPr="006B5714">
              <w:rPr>
                <w:rFonts w:asciiTheme="minorHAnsi" w:hAnsiTheme="minorHAnsi" w:cstheme="minorHAnsi"/>
                <w:bCs/>
                <w:i/>
                <w:color w:val="808080" w:themeColor="background1" w:themeShade="80"/>
                <w:sz w:val="20"/>
                <w:szCs w:val="20"/>
              </w:rPr>
              <w:t xml:space="preserve"> be </w:t>
            </w:r>
            <w:r w:rsidRPr="0096370C">
              <w:rPr>
                <w:rFonts w:asciiTheme="minorHAnsi" w:hAnsiTheme="minorHAnsi" w:cstheme="minorHAnsi"/>
                <w:bCs/>
                <w:i/>
                <w:sz w:val="20"/>
                <w:szCs w:val="20"/>
              </w:rPr>
              <w:t xml:space="preserve">expressed in </w:t>
            </w:r>
            <w:r w:rsidR="008443CA" w:rsidRPr="0096370C">
              <w:rPr>
                <w:rFonts w:asciiTheme="minorHAnsi" w:hAnsiTheme="minorHAnsi" w:cstheme="minorHAnsi"/>
                <w:bCs/>
                <w:i/>
                <w:sz w:val="20"/>
                <w:szCs w:val="20"/>
              </w:rPr>
              <w:t xml:space="preserve">the </w:t>
            </w:r>
            <w:r w:rsidRPr="0096370C">
              <w:rPr>
                <w:rFonts w:asciiTheme="minorHAnsi" w:hAnsiTheme="minorHAnsi" w:cstheme="minorHAnsi"/>
                <w:bCs/>
                <w:i/>
                <w:sz w:val="20"/>
                <w:szCs w:val="20"/>
              </w:rPr>
              <w:t xml:space="preserve">same way as </w:t>
            </w:r>
            <w:r w:rsidR="008443CA" w:rsidRPr="0096370C">
              <w:rPr>
                <w:rFonts w:asciiTheme="minorHAnsi" w:hAnsiTheme="minorHAnsi" w:cstheme="minorHAnsi"/>
                <w:bCs/>
                <w:i/>
                <w:sz w:val="20"/>
                <w:szCs w:val="20"/>
              </w:rPr>
              <w:t xml:space="preserve">the </w:t>
            </w:r>
            <w:r w:rsidRPr="0096370C">
              <w:rPr>
                <w:rFonts w:asciiTheme="minorHAnsi" w:hAnsiTheme="minorHAnsi" w:cstheme="minorHAnsi"/>
                <w:bCs/>
                <w:i/>
                <w:sz w:val="20"/>
                <w:szCs w:val="20"/>
              </w:rPr>
              <w:t>LOs.)</w:t>
            </w:r>
          </w:p>
        </w:tc>
      </w:tr>
      <w:tr w:rsidR="00F637C0" w:rsidRPr="006B5714" w14:paraId="30516D95" w14:textId="77777777" w:rsidTr="0096370C">
        <w:tc>
          <w:tcPr>
            <w:tcW w:w="2410" w:type="dxa"/>
            <w:shd w:val="clear" w:color="auto" w:fill="D9D9D9"/>
          </w:tcPr>
          <w:p w14:paraId="7C6572BB" w14:textId="77777777" w:rsidR="00F637C0" w:rsidRPr="006B5714" w:rsidRDefault="00F637C0" w:rsidP="00DB5C11">
            <w:pPr>
              <w:spacing w:before="40" w:after="40"/>
              <w:rPr>
                <w:rFonts w:asciiTheme="minorHAnsi" w:hAnsiTheme="minorHAnsi" w:cstheme="minorHAnsi"/>
                <w:b/>
                <w:bCs/>
                <w:color w:val="595959" w:themeColor="text1" w:themeTint="A6"/>
              </w:rPr>
            </w:pPr>
            <w:r w:rsidRPr="006B5714">
              <w:rPr>
                <w:rFonts w:asciiTheme="minorHAnsi" w:hAnsiTheme="minorHAnsi" w:cstheme="minorHAnsi"/>
                <w:b/>
                <w:bCs/>
              </w:rPr>
              <w:t>Learning/Subject Outcomes</w:t>
            </w:r>
          </w:p>
        </w:tc>
        <w:tc>
          <w:tcPr>
            <w:tcW w:w="12190" w:type="dxa"/>
            <w:gridSpan w:val="3"/>
            <w:shd w:val="clear" w:color="auto" w:fill="FFFFFF"/>
          </w:tcPr>
          <w:p w14:paraId="5AEF7B13" w14:textId="63425ABF" w:rsidR="00F637C0" w:rsidRPr="006B5714" w:rsidRDefault="00F637C0" w:rsidP="00DB5C11">
            <w:pPr>
              <w:spacing w:before="40" w:after="4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 xml:space="preserve">(e.g. By the end of this unit, you should be able </w:t>
            </w:r>
            <w:proofErr w:type="gramStart"/>
            <w:r w:rsidRPr="006B5714">
              <w:rPr>
                <w:rFonts w:asciiTheme="minorHAnsi" w:hAnsiTheme="minorHAnsi" w:cstheme="minorHAnsi"/>
                <w:bCs/>
                <w:i/>
                <w:color w:val="808080" w:themeColor="background1" w:themeShade="80"/>
                <w:sz w:val="20"/>
                <w:szCs w:val="20"/>
              </w:rPr>
              <w:t>to:…</w:t>
            </w:r>
            <w:proofErr w:type="gramEnd"/>
            <w:r w:rsidRPr="006B5714">
              <w:rPr>
                <w:rFonts w:asciiTheme="minorHAnsi" w:hAnsiTheme="minorHAnsi" w:cstheme="minorHAnsi"/>
                <w:bCs/>
                <w:i/>
                <w:color w:val="808080" w:themeColor="background1" w:themeShade="80"/>
                <w:sz w:val="20"/>
                <w:szCs w:val="20"/>
              </w:rPr>
              <w:t xml:space="preserve"> Generally one, or part of one LO, but not more than two</w:t>
            </w:r>
            <w:r w:rsidR="005A135B" w:rsidRPr="006B5714">
              <w:rPr>
                <w:rFonts w:asciiTheme="minorHAnsi" w:hAnsiTheme="minorHAnsi" w:cstheme="minorHAnsi"/>
                <w:bCs/>
                <w:i/>
                <w:color w:val="808080" w:themeColor="background1" w:themeShade="80"/>
                <w:sz w:val="20"/>
                <w:szCs w:val="20"/>
              </w:rPr>
              <w:t xml:space="preserve"> LOs </w:t>
            </w:r>
            <w:r w:rsidRPr="006B5714">
              <w:rPr>
                <w:rFonts w:asciiTheme="minorHAnsi" w:hAnsiTheme="minorHAnsi" w:cstheme="minorHAnsi"/>
                <w:bCs/>
                <w:i/>
                <w:color w:val="808080" w:themeColor="background1" w:themeShade="80"/>
                <w:sz w:val="20"/>
                <w:szCs w:val="20"/>
              </w:rPr>
              <w:t xml:space="preserve">in a </w:t>
            </w:r>
            <w:r w:rsidRPr="006B5714">
              <w:rPr>
                <w:rFonts w:asciiTheme="minorHAnsi" w:hAnsiTheme="minorHAnsi" w:cstheme="minorHAnsi"/>
                <w:bCs/>
                <w:i/>
                <w:color w:val="808080" w:themeColor="background1" w:themeShade="80"/>
                <w:sz w:val="20"/>
                <w:szCs w:val="20"/>
                <w:u w:val="single"/>
              </w:rPr>
              <w:t>lesson</w:t>
            </w:r>
            <w:r w:rsidRPr="006B5714">
              <w:rPr>
                <w:rFonts w:asciiTheme="minorHAnsi" w:hAnsiTheme="minorHAnsi" w:cstheme="minorHAnsi"/>
                <w:bCs/>
                <w:i/>
                <w:color w:val="808080" w:themeColor="background1" w:themeShade="80"/>
                <w:sz w:val="20"/>
                <w:szCs w:val="20"/>
              </w:rPr>
              <w:t>, unless “extras” are critical cross-field or developmental outcomes)</w:t>
            </w:r>
          </w:p>
        </w:tc>
      </w:tr>
      <w:tr w:rsidR="00F637C0" w:rsidRPr="006B5714" w14:paraId="5CD41459" w14:textId="77777777" w:rsidTr="0096370C">
        <w:tc>
          <w:tcPr>
            <w:tcW w:w="2410" w:type="dxa"/>
            <w:shd w:val="clear" w:color="auto" w:fill="D9D9D9"/>
          </w:tcPr>
          <w:p w14:paraId="3EE5B343" w14:textId="77777777" w:rsidR="00F637C0" w:rsidRPr="006B5714" w:rsidRDefault="00F637C0" w:rsidP="00DB5C11">
            <w:pPr>
              <w:spacing w:before="40" w:after="40"/>
              <w:rPr>
                <w:rFonts w:asciiTheme="minorHAnsi" w:hAnsiTheme="minorHAnsi" w:cstheme="minorHAnsi"/>
                <w:b/>
              </w:rPr>
            </w:pPr>
            <w:r w:rsidRPr="006B5714">
              <w:rPr>
                <w:rFonts w:asciiTheme="minorHAnsi" w:hAnsiTheme="minorHAnsi" w:cstheme="minorHAnsi"/>
                <w:b/>
              </w:rPr>
              <w:t>Assessment Criteria/Standards</w:t>
            </w:r>
          </w:p>
        </w:tc>
        <w:tc>
          <w:tcPr>
            <w:tcW w:w="12190" w:type="dxa"/>
            <w:gridSpan w:val="3"/>
          </w:tcPr>
          <w:p w14:paraId="0D1AEBC8" w14:textId="15EBB94D" w:rsidR="00F637C0" w:rsidRPr="006B5714" w:rsidRDefault="00F637C0" w:rsidP="005A135B">
            <w:pPr>
              <w:spacing w:before="40" w:after="4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(Summative assessment and ACs may still be a long way off, but in “backward planning”, the students should know of the ACs as well as the</w:t>
            </w:r>
            <w:r w:rsidR="005A135B" w:rsidRPr="006B5714">
              <w:rPr>
                <w:rFonts w:asciiTheme="minorHAnsi" w:hAnsiTheme="minorHAnsi" w:cstheme="minorHAnsi"/>
                <w:bCs/>
                <w:i/>
                <w:color w:val="808080" w:themeColor="background1" w:themeShade="80"/>
                <w:sz w:val="20"/>
                <w:szCs w:val="20"/>
              </w:rPr>
              <w:t xml:space="preserve"> LOs </w:t>
            </w:r>
            <w:r w:rsidRPr="006B5714">
              <w:rPr>
                <w:rFonts w:asciiTheme="minorHAnsi" w:hAnsiTheme="minorHAnsi" w:cstheme="minorHAnsi"/>
                <w:bCs/>
                <w:i/>
                <w:color w:val="808080" w:themeColor="background1" w:themeShade="80"/>
                <w:sz w:val="20"/>
                <w:szCs w:val="20"/>
              </w:rPr>
              <w:t>up front.)</w:t>
            </w:r>
          </w:p>
        </w:tc>
      </w:tr>
      <w:tr w:rsidR="00F637C0" w:rsidRPr="006B5714" w14:paraId="021560FA" w14:textId="77777777" w:rsidTr="0096370C">
        <w:trPr>
          <w:trHeight w:val="574"/>
        </w:trPr>
        <w:tc>
          <w:tcPr>
            <w:tcW w:w="2410" w:type="dxa"/>
            <w:shd w:val="clear" w:color="auto" w:fill="D9D9D9" w:themeFill="background1" w:themeFillShade="D9"/>
          </w:tcPr>
          <w:p w14:paraId="4F1D791E" w14:textId="77777777" w:rsidR="00F637C0" w:rsidRPr="006B5714" w:rsidRDefault="00F637C0" w:rsidP="00DB5C11">
            <w:pPr>
              <w:spacing w:before="40"/>
              <w:rPr>
                <w:rFonts w:asciiTheme="minorHAnsi" w:hAnsiTheme="minorHAnsi" w:cstheme="minorHAnsi"/>
                <w:b/>
              </w:rPr>
            </w:pPr>
            <w:r w:rsidRPr="006B5714">
              <w:rPr>
                <w:rFonts w:asciiTheme="minorHAnsi" w:hAnsiTheme="minorHAnsi" w:cstheme="minorHAnsi"/>
                <w:b/>
              </w:rPr>
              <w:t>Content</w:t>
            </w:r>
          </w:p>
          <w:p w14:paraId="38BC451F" w14:textId="77777777" w:rsidR="00F637C0" w:rsidRPr="006B5714" w:rsidRDefault="00F637C0" w:rsidP="00DB5C11">
            <w:pPr>
              <w:spacing w:before="40"/>
              <w:rPr>
                <w:rFonts w:asciiTheme="minorHAnsi" w:hAnsiTheme="minorHAnsi" w:cstheme="minorHAnsi"/>
                <w:b/>
              </w:rPr>
            </w:pPr>
          </w:p>
        </w:tc>
        <w:tc>
          <w:tcPr>
            <w:tcW w:w="12190" w:type="dxa"/>
            <w:gridSpan w:val="3"/>
          </w:tcPr>
          <w:p w14:paraId="29B48C35" w14:textId="77777777" w:rsidR="00F637C0" w:rsidRPr="006B5714" w:rsidRDefault="00F637C0" w:rsidP="00DB5C11">
            <w:pPr>
              <w:spacing w:before="40" w:after="4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(What content needs to be introduced to enable students to achieve LOs?</w:t>
            </w:r>
          </w:p>
          <w:p w14:paraId="0E738DD8" w14:textId="77777777" w:rsidR="00F637C0" w:rsidRPr="006B5714" w:rsidRDefault="00F637C0" w:rsidP="00DB5C11">
            <w:pPr>
              <w:spacing w:before="40" w:after="4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Note down one or two key “Takeaway” points)</w:t>
            </w:r>
          </w:p>
        </w:tc>
      </w:tr>
      <w:tr w:rsidR="00F637C0" w:rsidRPr="006B5714" w14:paraId="6A3EF4EE" w14:textId="77777777" w:rsidTr="0096370C">
        <w:tc>
          <w:tcPr>
            <w:tcW w:w="2410" w:type="dxa"/>
            <w:shd w:val="clear" w:color="auto" w:fill="D9D9D9"/>
          </w:tcPr>
          <w:p w14:paraId="09361191" w14:textId="77777777" w:rsidR="00F637C0" w:rsidRPr="006B5714" w:rsidRDefault="00F637C0" w:rsidP="00DB5C11">
            <w:pPr>
              <w:spacing w:before="40" w:after="40"/>
              <w:rPr>
                <w:rFonts w:asciiTheme="minorHAnsi" w:hAnsiTheme="minorHAnsi" w:cstheme="minorHAnsi"/>
                <w:b/>
              </w:rPr>
            </w:pPr>
            <w:r w:rsidRPr="006B5714">
              <w:rPr>
                <w:rFonts w:asciiTheme="minorHAnsi" w:hAnsiTheme="minorHAnsi" w:cstheme="minorHAnsi"/>
                <w:b/>
              </w:rPr>
              <w:t>Overall teaching approach/method</w:t>
            </w:r>
          </w:p>
        </w:tc>
        <w:tc>
          <w:tcPr>
            <w:tcW w:w="12190" w:type="dxa"/>
            <w:gridSpan w:val="3"/>
          </w:tcPr>
          <w:p w14:paraId="7A4CAABC" w14:textId="77777777" w:rsidR="00F637C0" w:rsidRPr="006B5714" w:rsidRDefault="00F637C0" w:rsidP="00DB5C11">
            <w:pPr>
              <w:spacing w:before="40" w:after="4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(e.g. Demonstration followed by practising of skill; video followed by Q&amp;A and problem- solving; short lecture followed by role-play; jig-saw learn-and-teach lesson, etc.)</w:t>
            </w:r>
          </w:p>
        </w:tc>
      </w:tr>
      <w:tr w:rsidR="00F637C0" w:rsidRPr="006B5714" w14:paraId="2AEE7623" w14:textId="77777777" w:rsidTr="0096370C">
        <w:tc>
          <w:tcPr>
            <w:tcW w:w="2410" w:type="dxa"/>
            <w:shd w:val="clear" w:color="auto" w:fill="D9D9D9"/>
          </w:tcPr>
          <w:p w14:paraId="0C474F1E" w14:textId="2C7936C1" w:rsidR="00F637C0" w:rsidRPr="006B5714" w:rsidRDefault="00C8077D" w:rsidP="00DB5C11">
            <w:pPr>
              <w:spacing w:before="40" w:after="40"/>
              <w:rPr>
                <w:rFonts w:asciiTheme="minorHAnsi" w:hAnsiTheme="minorHAnsi" w:cstheme="minorHAnsi"/>
                <w:b/>
              </w:rPr>
            </w:pPr>
            <w:r>
              <w:rPr>
                <w:rFonts w:asciiTheme="minorHAnsi" w:hAnsiTheme="minorHAnsi" w:cstheme="minorHAnsi"/>
                <w:b/>
              </w:rPr>
              <w:t>Inclusivity</w:t>
            </w:r>
          </w:p>
          <w:p w14:paraId="26B2E0A8" w14:textId="77777777" w:rsidR="00F637C0" w:rsidRPr="006B5714" w:rsidRDefault="00F637C0" w:rsidP="00DB5C11">
            <w:pPr>
              <w:spacing w:before="40" w:after="40"/>
              <w:rPr>
                <w:rFonts w:asciiTheme="minorHAnsi" w:hAnsiTheme="minorHAnsi" w:cstheme="minorHAnsi"/>
                <w:b/>
              </w:rPr>
            </w:pPr>
          </w:p>
        </w:tc>
        <w:tc>
          <w:tcPr>
            <w:tcW w:w="12190" w:type="dxa"/>
            <w:gridSpan w:val="3"/>
          </w:tcPr>
          <w:p w14:paraId="37614DB2" w14:textId="70D90377" w:rsidR="00F637C0" w:rsidRPr="006B5714" w:rsidRDefault="00C8077D" w:rsidP="00DB5C11">
            <w:pPr>
              <w:spacing w:before="40" w:after="40"/>
              <w:rPr>
                <w:rFonts w:asciiTheme="minorHAnsi" w:hAnsiTheme="minorHAnsi" w:cstheme="minorHAnsi"/>
                <w:bCs/>
                <w:i/>
                <w:color w:val="808080" w:themeColor="background1" w:themeShade="80"/>
                <w:sz w:val="20"/>
                <w:szCs w:val="20"/>
              </w:rPr>
            </w:pPr>
            <w:r w:rsidRPr="002D4EFA">
              <w:rPr>
                <w:rFonts w:asciiTheme="minorHAnsi" w:hAnsiTheme="minorHAnsi" w:cstheme="minorHAnsi"/>
                <w:bCs/>
                <w:i/>
                <w:color w:val="808080" w:themeColor="background1" w:themeShade="80"/>
              </w:rPr>
              <w:t xml:space="preserve">(e.g. </w:t>
            </w:r>
            <w:r w:rsidRPr="002D4EFA">
              <w:rPr>
                <w:rFonts w:cstheme="minorHAnsi"/>
                <w:i/>
                <w:color w:val="808080" w:themeColor="background1" w:themeShade="80"/>
              </w:rPr>
              <w:t xml:space="preserve">how will you support your students to learn?  What support will you provide to students with special needs and different levels of ability? </w:t>
            </w:r>
            <w:r w:rsidRPr="002D4EFA">
              <w:rPr>
                <w:rFonts w:asciiTheme="minorHAnsi" w:hAnsiTheme="minorHAnsi" w:cstheme="minorHAnsi"/>
                <w:bCs/>
                <w:i/>
                <w:color w:val="808080" w:themeColor="background1" w:themeShade="80"/>
              </w:rPr>
              <w:t>What activities will you plan for more capable students? Seating plans for group work? How would groups be constituted? etc.)</w:t>
            </w:r>
          </w:p>
        </w:tc>
      </w:tr>
    </w:tbl>
    <w:p w14:paraId="1936F9B4" w14:textId="25AFCD4B" w:rsidR="0044555E" w:rsidRDefault="0044555E" w:rsidP="00F637C0">
      <w:pPr>
        <w:rPr>
          <w:rFonts w:asciiTheme="minorHAnsi" w:hAnsiTheme="minorHAnsi" w:cstheme="minorHAnsi"/>
          <w:b/>
          <w:bCs/>
          <w:sz w:val="20"/>
          <w:szCs w:val="20"/>
          <w:u w:val="single"/>
        </w:rPr>
      </w:pPr>
    </w:p>
    <w:p w14:paraId="64637E2D" w14:textId="77777777" w:rsidR="0044555E" w:rsidRDefault="0044555E">
      <w:pPr>
        <w:spacing w:after="160" w:line="259" w:lineRule="auto"/>
        <w:rPr>
          <w:rFonts w:asciiTheme="minorHAnsi" w:hAnsiTheme="minorHAnsi" w:cstheme="minorHAnsi"/>
          <w:b/>
          <w:bCs/>
          <w:sz w:val="20"/>
          <w:szCs w:val="20"/>
          <w:u w:val="single"/>
        </w:rPr>
      </w:pPr>
      <w:r>
        <w:rPr>
          <w:rFonts w:asciiTheme="minorHAnsi" w:hAnsiTheme="minorHAnsi" w:cstheme="minorHAnsi"/>
          <w:b/>
          <w:bCs/>
          <w:sz w:val="20"/>
          <w:szCs w:val="20"/>
          <w:u w:val="single"/>
        </w:rPr>
        <w:br w:type="page"/>
      </w:r>
    </w:p>
    <w:p w14:paraId="13C5C8AA" w14:textId="77777777" w:rsidR="00F637C0" w:rsidRPr="006B5714" w:rsidRDefault="00F637C0" w:rsidP="00F637C0">
      <w:pPr>
        <w:rPr>
          <w:rFonts w:asciiTheme="minorHAnsi" w:hAnsiTheme="minorHAnsi" w:cstheme="minorHAnsi"/>
          <w:b/>
          <w:bCs/>
          <w:sz w:val="20"/>
          <w:szCs w:val="20"/>
          <w:u w:val="single"/>
        </w:rPr>
      </w:pPr>
    </w:p>
    <w:tbl>
      <w:tblPr>
        <w:tblW w:w="144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10"/>
        <w:gridCol w:w="3969"/>
        <w:gridCol w:w="3969"/>
        <w:gridCol w:w="3265"/>
      </w:tblGrid>
      <w:tr w:rsidR="006B5714" w:rsidRPr="006B5714" w14:paraId="3DBB6F32" w14:textId="77777777" w:rsidTr="006B5714">
        <w:tc>
          <w:tcPr>
            <w:tcW w:w="850" w:type="dxa"/>
            <w:shd w:val="clear" w:color="auto" w:fill="D9D9D9" w:themeFill="background1" w:themeFillShade="D9"/>
          </w:tcPr>
          <w:p w14:paraId="6D1631D3" w14:textId="77777777" w:rsidR="00F637C0" w:rsidRPr="006B5714" w:rsidRDefault="00F637C0" w:rsidP="00DB5C11">
            <w:pPr>
              <w:spacing w:before="40"/>
              <w:rPr>
                <w:rFonts w:asciiTheme="minorHAnsi" w:hAnsiTheme="minorHAnsi" w:cstheme="minorHAnsi"/>
                <w:b/>
                <w:bCs/>
              </w:rPr>
            </w:pPr>
            <w:r w:rsidRPr="006B5714">
              <w:rPr>
                <w:rFonts w:asciiTheme="minorHAnsi" w:hAnsiTheme="minorHAnsi" w:cstheme="minorHAnsi"/>
                <w:b/>
                <w:bCs/>
              </w:rPr>
              <w:t>Time</w:t>
            </w:r>
          </w:p>
          <w:p w14:paraId="078257C7" w14:textId="77777777" w:rsidR="00F637C0" w:rsidRPr="006B5714" w:rsidRDefault="00F637C0" w:rsidP="00DB5C11">
            <w:pPr>
              <w:spacing w:after="40"/>
              <w:rPr>
                <w:rFonts w:asciiTheme="minorHAnsi" w:hAnsiTheme="minorHAnsi" w:cstheme="minorHAnsi"/>
                <w:bCs/>
              </w:rPr>
            </w:pPr>
            <w:r w:rsidRPr="006B5714">
              <w:rPr>
                <w:rFonts w:asciiTheme="minorHAnsi" w:hAnsiTheme="minorHAnsi" w:cstheme="minorHAnsi"/>
                <w:bCs/>
              </w:rPr>
              <w:t>(</w:t>
            </w:r>
            <w:proofErr w:type="spellStart"/>
            <w:r w:rsidRPr="006B5714">
              <w:rPr>
                <w:rFonts w:asciiTheme="minorHAnsi" w:hAnsiTheme="minorHAnsi" w:cstheme="minorHAnsi"/>
                <w:bCs/>
              </w:rPr>
              <w:t>mins</w:t>
            </w:r>
            <w:proofErr w:type="spellEnd"/>
            <w:r w:rsidRPr="006B5714">
              <w:rPr>
                <w:rFonts w:asciiTheme="minorHAnsi" w:hAnsiTheme="minorHAnsi" w:cstheme="minorHAnsi"/>
                <w:bCs/>
              </w:rPr>
              <w:t>)</w:t>
            </w:r>
          </w:p>
        </w:tc>
        <w:tc>
          <w:tcPr>
            <w:tcW w:w="2410" w:type="dxa"/>
            <w:shd w:val="clear" w:color="auto" w:fill="D9D9D9" w:themeFill="background1" w:themeFillShade="D9"/>
          </w:tcPr>
          <w:p w14:paraId="2E6E24F7"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Phase</w:t>
            </w:r>
          </w:p>
        </w:tc>
        <w:tc>
          <w:tcPr>
            <w:tcW w:w="3969" w:type="dxa"/>
            <w:shd w:val="clear" w:color="auto" w:fill="D9D9D9" w:themeFill="background1" w:themeFillShade="D9"/>
          </w:tcPr>
          <w:p w14:paraId="528CEFFF"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Lecturer activity</w:t>
            </w:r>
          </w:p>
        </w:tc>
        <w:tc>
          <w:tcPr>
            <w:tcW w:w="3969" w:type="dxa"/>
            <w:shd w:val="clear" w:color="auto" w:fill="D9D9D9" w:themeFill="background1" w:themeFillShade="D9"/>
          </w:tcPr>
          <w:p w14:paraId="03DFE26E"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Student activity</w:t>
            </w:r>
          </w:p>
        </w:tc>
        <w:tc>
          <w:tcPr>
            <w:tcW w:w="3265" w:type="dxa"/>
            <w:shd w:val="clear" w:color="auto" w:fill="D9D9D9" w:themeFill="background1" w:themeFillShade="D9"/>
          </w:tcPr>
          <w:p w14:paraId="3EFE52CE" w14:textId="77777777" w:rsidR="00F637C0" w:rsidRPr="006B5714" w:rsidRDefault="00F637C0" w:rsidP="00DB5C11">
            <w:pPr>
              <w:spacing w:before="40" w:after="40"/>
              <w:rPr>
                <w:rFonts w:asciiTheme="minorHAnsi" w:hAnsiTheme="minorHAnsi" w:cstheme="minorHAnsi"/>
                <w:b/>
                <w:bCs/>
              </w:rPr>
            </w:pPr>
            <w:r w:rsidRPr="006B5714">
              <w:rPr>
                <w:rFonts w:asciiTheme="minorHAnsi" w:hAnsiTheme="minorHAnsi" w:cstheme="minorHAnsi"/>
                <w:b/>
                <w:bCs/>
              </w:rPr>
              <w:t>Resources/media/equipment</w:t>
            </w:r>
          </w:p>
        </w:tc>
      </w:tr>
      <w:tr w:rsidR="006B5714" w:rsidRPr="006B5714" w14:paraId="4C1D40CE" w14:textId="77777777" w:rsidTr="006B5714">
        <w:tc>
          <w:tcPr>
            <w:tcW w:w="850" w:type="dxa"/>
            <w:shd w:val="clear" w:color="auto" w:fill="F2F2F2" w:themeFill="background1" w:themeFillShade="F2"/>
          </w:tcPr>
          <w:p w14:paraId="5AA59A25" w14:textId="77777777" w:rsidR="00F637C0" w:rsidRPr="006B5714" w:rsidRDefault="00F637C0" w:rsidP="00DB5C11">
            <w:pPr>
              <w:spacing w:before="40" w:after="40"/>
              <w:jc w:val="cente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e.g. 5</w:t>
            </w:r>
          </w:p>
        </w:tc>
        <w:tc>
          <w:tcPr>
            <w:tcW w:w="2410" w:type="dxa"/>
            <w:shd w:val="clear" w:color="auto" w:fill="FBE4D5" w:themeFill="accent2" w:themeFillTint="33"/>
          </w:tcPr>
          <w:p w14:paraId="1E175423" w14:textId="5567220F" w:rsidR="00F637C0" w:rsidRPr="006B5714" w:rsidRDefault="00F637C0" w:rsidP="00DB5C11">
            <w:pPr>
              <w:spacing w:before="40" w:after="60"/>
              <w:rPr>
                <w:rFonts w:asciiTheme="minorHAnsi" w:hAnsiTheme="minorHAnsi" w:cstheme="minorHAnsi"/>
                <w:bCs/>
                <w:sz w:val="20"/>
                <w:szCs w:val="20"/>
              </w:rPr>
            </w:pPr>
            <w:r w:rsidRPr="006B5714">
              <w:rPr>
                <w:rFonts w:asciiTheme="minorHAnsi" w:hAnsiTheme="minorHAnsi" w:cstheme="minorHAnsi"/>
                <w:bCs/>
                <w:sz w:val="20"/>
                <w:szCs w:val="20"/>
              </w:rPr>
              <w:t xml:space="preserve">Phase 1: </w:t>
            </w:r>
            <w:r w:rsidR="00CC457D">
              <w:rPr>
                <w:rFonts w:asciiTheme="minorHAnsi" w:hAnsiTheme="minorHAnsi" w:cstheme="minorHAnsi"/>
                <w:sz w:val="20"/>
                <w:szCs w:val="20"/>
              </w:rPr>
              <w:t>Spur motiv</w:t>
            </w:r>
            <w:r w:rsidRPr="006B5714">
              <w:rPr>
                <w:rFonts w:asciiTheme="minorHAnsi" w:hAnsiTheme="minorHAnsi" w:cstheme="minorHAnsi"/>
                <w:sz w:val="20"/>
                <w:szCs w:val="20"/>
              </w:rPr>
              <w:t>ation; link to experience or previous learning, &amp; work context</w:t>
            </w:r>
          </w:p>
        </w:tc>
        <w:tc>
          <w:tcPr>
            <w:tcW w:w="3969" w:type="dxa"/>
            <w:shd w:val="clear" w:color="auto" w:fill="FFF2CC" w:themeFill="accent4" w:themeFillTint="33"/>
          </w:tcPr>
          <w:p w14:paraId="00037C44" w14:textId="7777777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(Engage attention, create curiosity, spur motivation; link to students’ own experience, previous learning, and/or work context)</w:t>
            </w:r>
          </w:p>
        </w:tc>
        <w:tc>
          <w:tcPr>
            <w:tcW w:w="3969" w:type="dxa"/>
            <w:shd w:val="clear" w:color="auto" w:fill="D9E2F3" w:themeFill="accent5" w:themeFillTint="33"/>
          </w:tcPr>
          <w:p w14:paraId="20C2DD00" w14:textId="77777777" w:rsidR="00F637C0" w:rsidRPr="006B5714" w:rsidRDefault="00F637C0" w:rsidP="00DB5C11">
            <w:pP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(Students should preferably by active as early as possible)</w:t>
            </w:r>
          </w:p>
        </w:tc>
        <w:tc>
          <w:tcPr>
            <w:tcW w:w="3265" w:type="dxa"/>
            <w:shd w:val="clear" w:color="auto" w:fill="E2EFD9" w:themeFill="accent6" w:themeFillTint="33"/>
          </w:tcPr>
          <w:p w14:paraId="6EA5077D" w14:textId="3273C831" w:rsidR="00F637C0" w:rsidRPr="006B5714" w:rsidRDefault="00B7091B" w:rsidP="00B7091B">
            <w:pPr>
              <w:rPr>
                <w:rFonts w:asciiTheme="minorHAnsi" w:hAnsiTheme="minorHAnsi" w:cstheme="minorHAnsi"/>
                <w:bCs/>
                <w:i/>
                <w:sz w:val="20"/>
                <w:szCs w:val="20"/>
              </w:rPr>
            </w:pPr>
            <w:r w:rsidRPr="006B5714">
              <w:rPr>
                <w:rFonts w:asciiTheme="minorHAnsi" w:hAnsiTheme="minorHAnsi" w:cstheme="minorHAnsi"/>
                <w:bCs/>
                <w:i/>
                <w:color w:val="808080" w:themeColor="background1" w:themeShade="80"/>
                <w:sz w:val="20"/>
                <w:szCs w:val="20"/>
              </w:rPr>
              <w:t>(Fill in only where applicable)</w:t>
            </w:r>
          </w:p>
        </w:tc>
      </w:tr>
      <w:tr w:rsidR="00F637C0" w:rsidRPr="006B5714" w14:paraId="110A7310" w14:textId="77777777" w:rsidTr="006B5714">
        <w:trPr>
          <w:trHeight w:val="1072"/>
        </w:trPr>
        <w:tc>
          <w:tcPr>
            <w:tcW w:w="850" w:type="dxa"/>
            <w:shd w:val="clear" w:color="auto" w:fill="F2F2F2" w:themeFill="background1" w:themeFillShade="F2"/>
          </w:tcPr>
          <w:p w14:paraId="194C00C5" w14:textId="77777777" w:rsidR="00F637C0" w:rsidRPr="006B5714" w:rsidRDefault="00F637C0" w:rsidP="00DB5C11">
            <w:pPr>
              <w:jc w:val="cente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5</w:t>
            </w:r>
          </w:p>
        </w:tc>
        <w:tc>
          <w:tcPr>
            <w:tcW w:w="2410" w:type="dxa"/>
            <w:shd w:val="clear" w:color="auto" w:fill="FBE4D5" w:themeFill="accent2" w:themeFillTint="33"/>
          </w:tcPr>
          <w:p w14:paraId="13C6488E" w14:textId="77777777" w:rsidR="00F637C0" w:rsidRPr="006B5714" w:rsidRDefault="00F637C0" w:rsidP="00DB5C11">
            <w:pPr>
              <w:spacing w:before="40" w:after="60"/>
              <w:rPr>
                <w:rFonts w:asciiTheme="minorHAnsi" w:hAnsiTheme="minorHAnsi" w:cstheme="minorHAnsi"/>
                <w:bCs/>
                <w:sz w:val="20"/>
                <w:szCs w:val="20"/>
              </w:rPr>
            </w:pPr>
            <w:r w:rsidRPr="006B5714">
              <w:rPr>
                <w:rFonts w:asciiTheme="minorHAnsi" w:hAnsiTheme="minorHAnsi" w:cstheme="minorHAnsi"/>
                <w:bCs/>
                <w:sz w:val="20"/>
                <w:szCs w:val="20"/>
              </w:rPr>
              <w:t>Phase 2: Instructions &amp; content input</w:t>
            </w:r>
          </w:p>
        </w:tc>
        <w:tc>
          <w:tcPr>
            <w:tcW w:w="3969" w:type="dxa"/>
            <w:shd w:val="clear" w:color="auto" w:fill="FFF2CC" w:themeFill="accent4" w:themeFillTint="33"/>
          </w:tcPr>
          <w:p w14:paraId="38DA31E6" w14:textId="7777777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(May be printed out: Instructions for activity must be clear; input only what content is necessary for activity)</w:t>
            </w:r>
          </w:p>
        </w:tc>
        <w:tc>
          <w:tcPr>
            <w:tcW w:w="3969" w:type="dxa"/>
            <w:shd w:val="clear" w:color="auto" w:fill="D9E2F3" w:themeFill="accent5" w:themeFillTint="33"/>
          </w:tcPr>
          <w:p w14:paraId="25B914E1" w14:textId="77777777" w:rsidR="00F637C0" w:rsidRPr="006B5714" w:rsidRDefault="00F637C0" w:rsidP="00DB5C11">
            <w:pPr>
              <w:spacing w:after="60"/>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(Students as active listeners/ readers)</w:t>
            </w:r>
          </w:p>
        </w:tc>
        <w:tc>
          <w:tcPr>
            <w:tcW w:w="3265" w:type="dxa"/>
            <w:shd w:val="clear" w:color="auto" w:fill="E2EFD9" w:themeFill="accent6" w:themeFillTint="33"/>
          </w:tcPr>
          <w:p w14:paraId="4862CACA" w14:textId="77777777" w:rsidR="00F637C0" w:rsidRPr="006B5714" w:rsidRDefault="00F637C0" w:rsidP="00DB5C11">
            <w:pPr>
              <w:rPr>
                <w:rFonts w:asciiTheme="minorHAnsi" w:hAnsiTheme="minorHAnsi" w:cstheme="minorHAnsi"/>
                <w:bCs/>
                <w:i/>
                <w:sz w:val="20"/>
                <w:szCs w:val="20"/>
              </w:rPr>
            </w:pPr>
          </w:p>
        </w:tc>
      </w:tr>
      <w:tr w:rsidR="00F637C0" w:rsidRPr="006B5714" w14:paraId="0F2319B3" w14:textId="77777777" w:rsidTr="006B5714">
        <w:trPr>
          <w:trHeight w:val="1226"/>
        </w:trPr>
        <w:tc>
          <w:tcPr>
            <w:tcW w:w="850" w:type="dxa"/>
            <w:shd w:val="clear" w:color="auto" w:fill="F2F2F2" w:themeFill="background1" w:themeFillShade="F2"/>
          </w:tcPr>
          <w:p w14:paraId="58ECF1D2" w14:textId="77777777" w:rsidR="00F637C0" w:rsidRPr="006B5714" w:rsidRDefault="00F637C0" w:rsidP="00DB5C11">
            <w:pPr>
              <w:jc w:val="cente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25</w:t>
            </w:r>
          </w:p>
        </w:tc>
        <w:tc>
          <w:tcPr>
            <w:tcW w:w="2410" w:type="dxa"/>
            <w:shd w:val="clear" w:color="auto" w:fill="FBE4D5" w:themeFill="accent2" w:themeFillTint="33"/>
          </w:tcPr>
          <w:p w14:paraId="1505EA4C" w14:textId="77777777" w:rsidR="00F637C0" w:rsidRPr="006B5714" w:rsidRDefault="00F637C0" w:rsidP="00DB5C11">
            <w:pPr>
              <w:spacing w:before="40" w:after="60"/>
              <w:rPr>
                <w:rFonts w:asciiTheme="minorHAnsi" w:hAnsiTheme="minorHAnsi" w:cstheme="minorHAnsi"/>
                <w:sz w:val="20"/>
                <w:szCs w:val="20"/>
              </w:rPr>
            </w:pPr>
            <w:r w:rsidRPr="006B5714">
              <w:rPr>
                <w:rFonts w:asciiTheme="minorHAnsi" w:hAnsiTheme="minorHAnsi" w:cstheme="minorHAnsi"/>
                <w:bCs/>
                <w:sz w:val="20"/>
                <w:szCs w:val="20"/>
              </w:rPr>
              <w:t>Phase 3:</w:t>
            </w:r>
            <w:r w:rsidRPr="006B5714">
              <w:rPr>
                <w:rFonts w:asciiTheme="minorHAnsi" w:hAnsiTheme="minorHAnsi" w:cstheme="minorHAnsi"/>
                <w:i/>
                <w:sz w:val="20"/>
                <w:szCs w:val="20"/>
              </w:rPr>
              <w:t xml:space="preserve"> </w:t>
            </w:r>
            <w:r w:rsidRPr="006B5714">
              <w:rPr>
                <w:rFonts w:asciiTheme="minorHAnsi" w:hAnsiTheme="minorHAnsi" w:cstheme="minorHAnsi"/>
                <w:sz w:val="20"/>
                <w:szCs w:val="20"/>
              </w:rPr>
              <w:t>Self-directed, cooperative work</w:t>
            </w:r>
          </w:p>
        </w:tc>
        <w:tc>
          <w:tcPr>
            <w:tcW w:w="3969" w:type="dxa"/>
            <w:shd w:val="clear" w:color="auto" w:fill="FFF2CC" w:themeFill="accent4" w:themeFillTint="33"/>
          </w:tcPr>
          <w:p w14:paraId="1EFA1365" w14:textId="7777777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(Checks individuals’ progress; guides; supports; takes note of errors and triumphs; challenges: “Have you tried this…?” )</w:t>
            </w:r>
          </w:p>
        </w:tc>
        <w:tc>
          <w:tcPr>
            <w:tcW w:w="3969" w:type="dxa"/>
            <w:shd w:val="clear" w:color="auto" w:fill="D9E2F3" w:themeFill="accent5" w:themeFillTint="33"/>
          </w:tcPr>
          <w:p w14:paraId="7AC6BC7D" w14:textId="1FBBE0D7" w:rsidR="00F637C0" w:rsidRPr="006B5714" w:rsidRDefault="00F637C0" w:rsidP="00DB5C11">
            <w:pPr>
              <w:rPr>
                <w:rFonts w:asciiTheme="minorHAnsi" w:hAnsiTheme="minorHAnsi" w:cstheme="minorHAnsi"/>
                <w:bCs/>
                <w:i/>
                <w:color w:val="808080" w:themeColor="background1" w:themeShade="80"/>
                <w:sz w:val="20"/>
                <w:szCs w:val="20"/>
              </w:rPr>
            </w:pPr>
            <w:r w:rsidRPr="006B5714">
              <w:rPr>
                <w:rFonts w:asciiTheme="minorHAnsi" w:hAnsiTheme="minorHAnsi" w:cstheme="minorHAnsi"/>
                <w:i/>
                <w:color w:val="808080" w:themeColor="background1" w:themeShade="80"/>
                <w:sz w:val="20"/>
                <w:szCs w:val="20"/>
              </w:rPr>
              <w:t>(Self-directed, co-operative work: individually</w:t>
            </w:r>
            <w:r w:rsidR="006708E8" w:rsidRPr="006B5714">
              <w:rPr>
                <w:rFonts w:asciiTheme="minorHAnsi" w:hAnsiTheme="minorHAnsi" w:cstheme="minorHAnsi"/>
                <w:i/>
                <w:color w:val="808080" w:themeColor="background1" w:themeShade="80"/>
                <w:sz w:val="20"/>
                <w:szCs w:val="20"/>
              </w:rPr>
              <w:t>,</w:t>
            </w:r>
            <w:r w:rsidRPr="006B5714">
              <w:rPr>
                <w:rFonts w:asciiTheme="minorHAnsi" w:hAnsiTheme="minorHAnsi" w:cstheme="minorHAnsi"/>
                <w:i/>
                <w:color w:val="808080" w:themeColor="background1" w:themeShade="80"/>
                <w:sz w:val="20"/>
                <w:szCs w:val="20"/>
              </w:rPr>
              <w:t xml:space="preserve"> in pairs or groups)</w:t>
            </w:r>
          </w:p>
        </w:tc>
        <w:tc>
          <w:tcPr>
            <w:tcW w:w="3265" w:type="dxa"/>
            <w:shd w:val="clear" w:color="auto" w:fill="E2EFD9" w:themeFill="accent6" w:themeFillTint="33"/>
          </w:tcPr>
          <w:p w14:paraId="353A0D75" w14:textId="77777777" w:rsidR="00F637C0" w:rsidRPr="006B5714" w:rsidRDefault="00F637C0" w:rsidP="00DB5C11">
            <w:pPr>
              <w:rPr>
                <w:rFonts w:asciiTheme="minorHAnsi" w:hAnsiTheme="minorHAnsi" w:cstheme="minorHAnsi"/>
                <w:bCs/>
                <w:i/>
                <w:sz w:val="20"/>
                <w:szCs w:val="20"/>
              </w:rPr>
            </w:pPr>
          </w:p>
        </w:tc>
      </w:tr>
      <w:tr w:rsidR="00F637C0" w:rsidRPr="006B5714" w14:paraId="6D6A904F" w14:textId="77777777" w:rsidTr="006B5714">
        <w:trPr>
          <w:trHeight w:val="932"/>
        </w:trPr>
        <w:tc>
          <w:tcPr>
            <w:tcW w:w="850" w:type="dxa"/>
            <w:shd w:val="clear" w:color="auto" w:fill="F2F2F2" w:themeFill="background1" w:themeFillShade="F2"/>
          </w:tcPr>
          <w:p w14:paraId="509D937C" w14:textId="77777777" w:rsidR="00F637C0" w:rsidRPr="006B5714" w:rsidRDefault="00F637C0" w:rsidP="00DB5C11">
            <w:pPr>
              <w:jc w:val="cente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15</w:t>
            </w:r>
          </w:p>
        </w:tc>
        <w:tc>
          <w:tcPr>
            <w:tcW w:w="2410" w:type="dxa"/>
            <w:shd w:val="clear" w:color="auto" w:fill="FBE4D5" w:themeFill="accent2" w:themeFillTint="33"/>
          </w:tcPr>
          <w:p w14:paraId="482FE35F" w14:textId="77777777" w:rsidR="00F637C0" w:rsidRPr="006B5714" w:rsidRDefault="00F637C0" w:rsidP="00DB5C11">
            <w:pPr>
              <w:spacing w:before="40" w:after="60"/>
              <w:rPr>
                <w:rFonts w:asciiTheme="minorHAnsi" w:hAnsiTheme="minorHAnsi" w:cstheme="minorHAnsi"/>
                <w:sz w:val="20"/>
                <w:szCs w:val="20"/>
              </w:rPr>
            </w:pPr>
            <w:r w:rsidRPr="006B5714">
              <w:rPr>
                <w:rFonts w:asciiTheme="minorHAnsi" w:hAnsiTheme="minorHAnsi" w:cstheme="minorHAnsi"/>
                <w:bCs/>
                <w:sz w:val="20"/>
                <w:szCs w:val="20"/>
              </w:rPr>
              <w:t>Phase 4: Presentation &amp; discussion</w:t>
            </w:r>
          </w:p>
        </w:tc>
        <w:tc>
          <w:tcPr>
            <w:tcW w:w="3969" w:type="dxa"/>
            <w:shd w:val="clear" w:color="auto" w:fill="FFF2CC" w:themeFill="accent4" w:themeFillTint="33"/>
          </w:tcPr>
          <w:p w14:paraId="70329FDB" w14:textId="7777777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(Takes a back seat and takes notes, or acts as “master of ceremonies”)</w:t>
            </w:r>
          </w:p>
        </w:tc>
        <w:tc>
          <w:tcPr>
            <w:tcW w:w="3969" w:type="dxa"/>
            <w:shd w:val="clear" w:color="auto" w:fill="D9E2F3" w:themeFill="accent5" w:themeFillTint="33"/>
          </w:tcPr>
          <w:p w14:paraId="612B876C" w14:textId="05AD550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 xml:space="preserve">(Students make presentations to class; discussion can be organised in </w:t>
            </w:r>
            <w:r w:rsidR="006708E8" w:rsidRPr="006B5714">
              <w:rPr>
                <w:rFonts w:asciiTheme="minorHAnsi" w:hAnsiTheme="minorHAnsi" w:cstheme="minorHAnsi"/>
                <w:i/>
                <w:color w:val="808080" w:themeColor="background1" w:themeShade="80"/>
                <w:sz w:val="20"/>
                <w:szCs w:val="20"/>
              </w:rPr>
              <w:t xml:space="preserve">a </w:t>
            </w:r>
            <w:r w:rsidRPr="006B5714">
              <w:rPr>
                <w:rFonts w:asciiTheme="minorHAnsi" w:hAnsiTheme="minorHAnsi" w:cstheme="minorHAnsi"/>
                <w:i/>
                <w:color w:val="808080" w:themeColor="background1" w:themeShade="80"/>
                <w:sz w:val="20"/>
                <w:szCs w:val="20"/>
              </w:rPr>
              <w:t>variety of ways)</w:t>
            </w:r>
          </w:p>
        </w:tc>
        <w:tc>
          <w:tcPr>
            <w:tcW w:w="3265" w:type="dxa"/>
            <w:shd w:val="clear" w:color="auto" w:fill="E2EFD9" w:themeFill="accent6" w:themeFillTint="33"/>
          </w:tcPr>
          <w:p w14:paraId="5DF7259B" w14:textId="77777777" w:rsidR="00F637C0" w:rsidRPr="006B5714" w:rsidRDefault="00F637C0" w:rsidP="00DB5C11">
            <w:pPr>
              <w:rPr>
                <w:rFonts w:asciiTheme="minorHAnsi" w:hAnsiTheme="minorHAnsi" w:cstheme="minorHAnsi"/>
                <w:bCs/>
                <w:i/>
                <w:sz w:val="20"/>
                <w:szCs w:val="20"/>
              </w:rPr>
            </w:pPr>
          </w:p>
        </w:tc>
      </w:tr>
      <w:tr w:rsidR="00F637C0" w:rsidRPr="006B5714" w14:paraId="05DB9758" w14:textId="77777777" w:rsidTr="006B5714">
        <w:trPr>
          <w:trHeight w:val="737"/>
        </w:trPr>
        <w:tc>
          <w:tcPr>
            <w:tcW w:w="850" w:type="dxa"/>
            <w:shd w:val="clear" w:color="auto" w:fill="F2F2F2" w:themeFill="background1" w:themeFillShade="F2"/>
          </w:tcPr>
          <w:p w14:paraId="2C2F2135" w14:textId="77777777" w:rsidR="00F637C0" w:rsidRPr="006B5714" w:rsidRDefault="00F637C0" w:rsidP="00DB5C11">
            <w:pPr>
              <w:jc w:val="center"/>
              <w:rPr>
                <w:rFonts w:asciiTheme="minorHAnsi" w:hAnsiTheme="minorHAnsi" w:cstheme="minorHAnsi"/>
                <w:bCs/>
                <w:i/>
                <w:color w:val="808080" w:themeColor="background1" w:themeShade="80"/>
                <w:sz w:val="20"/>
                <w:szCs w:val="20"/>
              </w:rPr>
            </w:pPr>
            <w:r w:rsidRPr="006B5714">
              <w:rPr>
                <w:rFonts w:asciiTheme="minorHAnsi" w:hAnsiTheme="minorHAnsi" w:cstheme="minorHAnsi"/>
                <w:bCs/>
                <w:i/>
                <w:color w:val="808080" w:themeColor="background1" w:themeShade="80"/>
                <w:sz w:val="20"/>
                <w:szCs w:val="20"/>
              </w:rPr>
              <w:t>10</w:t>
            </w:r>
          </w:p>
        </w:tc>
        <w:tc>
          <w:tcPr>
            <w:tcW w:w="2410" w:type="dxa"/>
            <w:shd w:val="clear" w:color="auto" w:fill="FBE4D5" w:themeFill="accent2" w:themeFillTint="33"/>
          </w:tcPr>
          <w:p w14:paraId="2719C77F" w14:textId="77777777" w:rsidR="00F637C0" w:rsidRPr="006B5714" w:rsidRDefault="00F637C0" w:rsidP="00DB5C11">
            <w:pPr>
              <w:spacing w:before="40" w:after="60"/>
              <w:rPr>
                <w:rFonts w:asciiTheme="minorHAnsi" w:hAnsiTheme="minorHAnsi" w:cstheme="minorHAnsi"/>
                <w:sz w:val="20"/>
                <w:szCs w:val="20"/>
              </w:rPr>
            </w:pPr>
            <w:r w:rsidRPr="006B5714">
              <w:rPr>
                <w:rFonts w:asciiTheme="minorHAnsi" w:hAnsiTheme="minorHAnsi" w:cstheme="minorHAnsi"/>
                <w:bCs/>
                <w:sz w:val="20"/>
                <w:szCs w:val="20"/>
              </w:rPr>
              <w:t>Phase 5: Reflection   &amp; closure</w:t>
            </w:r>
          </w:p>
        </w:tc>
        <w:tc>
          <w:tcPr>
            <w:tcW w:w="3969" w:type="dxa"/>
            <w:shd w:val="clear" w:color="auto" w:fill="FFF2CC" w:themeFill="accent4" w:themeFillTint="33"/>
          </w:tcPr>
          <w:p w14:paraId="2307136D" w14:textId="77777777" w:rsidR="00F637C0" w:rsidRPr="006B5714" w:rsidRDefault="00F637C0" w:rsidP="00DB5C11">
            <w:pPr>
              <w:rPr>
                <w:rFonts w:asciiTheme="minorHAnsi" w:hAnsiTheme="minorHAnsi" w:cstheme="minorHAnsi"/>
                <w:i/>
                <w:color w:val="808080" w:themeColor="background1" w:themeShade="80"/>
                <w:sz w:val="20"/>
                <w:szCs w:val="20"/>
              </w:rPr>
            </w:pPr>
            <w:r w:rsidRPr="006B5714">
              <w:rPr>
                <w:rFonts w:asciiTheme="minorHAnsi" w:hAnsiTheme="minorHAnsi" w:cstheme="minorHAnsi"/>
                <w:i/>
                <w:color w:val="808080" w:themeColor="background1" w:themeShade="80"/>
                <w:sz w:val="20"/>
                <w:szCs w:val="20"/>
              </w:rPr>
              <w:t xml:space="preserve">(Lecturer in charge of reflection and closure: link to LO(s), key concepts or terms. What will </w:t>
            </w:r>
            <w:r w:rsidRPr="00C8077D">
              <w:rPr>
                <w:rFonts w:asciiTheme="minorHAnsi" w:hAnsiTheme="minorHAnsi" w:cstheme="minorHAnsi"/>
                <w:i/>
                <w:color w:val="808080" w:themeColor="background1" w:themeShade="80"/>
                <w:sz w:val="20"/>
                <w:szCs w:val="20"/>
              </w:rPr>
              <w:t xml:space="preserve">students </w:t>
            </w:r>
            <w:r w:rsidRPr="00C8077D">
              <w:rPr>
                <w:rFonts w:asciiTheme="minorHAnsi" w:hAnsiTheme="minorHAnsi" w:cstheme="minorHAnsi"/>
                <w:b/>
                <w:i/>
                <w:color w:val="808080" w:themeColor="background1" w:themeShade="80"/>
                <w:sz w:val="20"/>
                <w:szCs w:val="20"/>
              </w:rPr>
              <w:t>take away</w:t>
            </w:r>
            <w:r w:rsidRPr="00C8077D">
              <w:rPr>
                <w:rFonts w:asciiTheme="minorHAnsi" w:hAnsiTheme="minorHAnsi" w:cstheme="minorHAnsi"/>
                <w:i/>
                <w:color w:val="808080" w:themeColor="background1" w:themeShade="80"/>
                <w:sz w:val="20"/>
                <w:szCs w:val="20"/>
              </w:rPr>
              <w:t>?)</w:t>
            </w:r>
          </w:p>
        </w:tc>
        <w:tc>
          <w:tcPr>
            <w:tcW w:w="3969" w:type="dxa"/>
            <w:shd w:val="clear" w:color="auto" w:fill="D9E2F3" w:themeFill="accent5" w:themeFillTint="33"/>
          </w:tcPr>
          <w:p w14:paraId="61811097" w14:textId="77777777" w:rsidR="00F637C0" w:rsidRPr="006B5714" w:rsidRDefault="00F637C0" w:rsidP="00DB5C11">
            <w:pPr>
              <w:rPr>
                <w:rFonts w:asciiTheme="minorHAnsi" w:hAnsiTheme="minorHAnsi" w:cstheme="minorHAnsi"/>
                <w:bCs/>
                <w:i/>
                <w:color w:val="808080" w:themeColor="background1" w:themeShade="80"/>
                <w:sz w:val="20"/>
                <w:szCs w:val="20"/>
              </w:rPr>
            </w:pPr>
            <w:r w:rsidRPr="006B5714">
              <w:rPr>
                <w:rFonts w:asciiTheme="minorHAnsi" w:hAnsiTheme="minorHAnsi" w:cstheme="minorHAnsi"/>
                <w:i/>
                <w:color w:val="808080" w:themeColor="background1" w:themeShade="80"/>
                <w:sz w:val="20"/>
                <w:szCs w:val="20"/>
              </w:rPr>
              <w:t>(Students to engage in reflection and writing)</w:t>
            </w:r>
          </w:p>
        </w:tc>
        <w:tc>
          <w:tcPr>
            <w:tcW w:w="3265" w:type="dxa"/>
            <w:shd w:val="clear" w:color="auto" w:fill="E2EFD9" w:themeFill="accent6" w:themeFillTint="33"/>
          </w:tcPr>
          <w:p w14:paraId="2F666273" w14:textId="77777777" w:rsidR="00F637C0" w:rsidRPr="006B5714" w:rsidRDefault="00F637C0" w:rsidP="00DB5C11">
            <w:pPr>
              <w:rPr>
                <w:rFonts w:asciiTheme="minorHAnsi" w:hAnsiTheme="minorHAnsi" w:cstheme="minorHAnsi"/>
                <w:bCs/>
                <w:i/>
                <w:sz w:val="20"/>
                <w:szCs w:val="20"/>
              </w:rPr>
            </w:pPr>
          </w:p>
        </w:tc>
      </w:tr>
    </w:tbl>
    <w:p w14:paraId="5449BBF9" w14:textId="77777777" w:rsidR="00F637C0" w:rsidRPr="006B5714" w:rsidRDefault="00F637C0" w:rsidP="00F637C0">
      <w:pPr>
        <w:rPr>
          <w:rFonts w:asciiTheme="minorHAnsi" w:hAnsiTheme="minorHAnsi" w:cstheme="minorHAnsi"/>
          <w:b/>
          <w:bCs/>
          <w:u w:val="single"/>
        </w:rPr>
      </w:pPr>
    </w:p>
    <w:tbl>
      <w:tblPr>
        <w:tblW w:w="1445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190"/>
      </w:tblGrid>
      <w:tr w:rsidR="00F637C0" w:rsidRPr="006B5714" w14:paraId="7B86AD22" w14:textId="77777777" w:rsidTr="003A60B6">
        <w:trPr>
          <w:trHeight w:val="825"/>
        </w:trPr>
        <w:tc>
          <w:tcPr>
            <w:tcW w:w="2268" w:type="dxa"/>
            <w:shd w:val="clear" w:color="auto" w:fill="D9D9D9" w:themeFill="background1" w:themeFillShade="D9"/>
          </w:tcPr>
          <w:p w14:paraId="2BBD115B" w14:textId="77777777" w:rsidR="00F637C0" w:rsidRPr="006B5714" w:rsidRDefault="00F637C0" w:rsidP="00DB5C11">
            <w:pPr>
              <w:spacing w:before="40" w:after="40"/>
              <w:rPr>
                <w:rFonts w:asciiTheme="minorHAnsi" w:hAnsiTheme="minorHAnsi" w:cstheme="minorHAnsi"/>
                <w:b/>
              </w:rPr>
            </w:pPr>
            <w:r w:rsidRPr="006B5714">
              <w:rPr>
                <w:rFonts w:asciiTheme="minorHAnsi" w:hAnsiTheme="minorHAnsi" w:cstheme="minorHAnsi"/>
                <w:b/>
              </w:rPr>
              <w:t>Formative assessment and student feedback</w:t>
            </w:r>
          </w:p>
        </w:tc>
        <w:tc>
          <w:tcPr>
            <w:tcW w:w="12190" w:type="dxa"/>
          </w:tcPr>
          <w:p w14:paraId="0F4F97FE" w14:textId="2F2B006B" w:rsidR="00F637C0" w:rsidRPr="006B5714" w:rsidRDefault="00F637C0" w:rsidP="006708E8">
            <w:pPr>
              <w:spacing w:before="40" w:after="40"/>
              <w:rPr>
                <w:rFonts w:asciiTheme="minorHAnsi" w:hAnsiTheme="minorHAnsi" w:cstheme="minorHAnsi"/>
                <w:b/>
                <w:bCs/>
                <w:i/>
                <w:color w:val="808080" w:themeColor="background1" w:themeShade="80"/>
                <w:sz w:val="20"/>
                <w:szCs w:val="20"/>
                <w:u w:val="single"/>
              </w:rPr>
            </w:pPr>
            <w:r w:rsidRPr="006B5714">
              <w:rPr>
                <w:rFonts w:asciiTheme="minorHAnsi" w:hAnsiTheme="minorHAnsi" w:cstheme="minorHAnsi"/>
                <w:i/>
                <w:color w:val="808080" w:themeColor="background1" w:themeShade="80"/>
                <w:sz w:val="20"/>
                <w:szCs w:val="20"/>
              </w:rPr>
              <w:t>(</w:t>
            </w:r>
            <w:r w:rsidRPr="006B5714">
              <w:rPr>
                <w:rFonts w:asciiTheme="minorHAnsi" w:hAnsiTheme="minorHAnsi" w:cstheme="minorHAnsi"/>
                <w:bCs/>
                <w:i/>
                <w:color w:val="808080" w:themeColor="background1" w:themeShade="80"/>
                <w:sz w:val="20"/>
                <w:szCs w:val="20"/>
              </w:rPr>
              <w:t xml:space="preserve">Many strategies for FA. </w:t>
            </w:r>
            <w:r w:rsidRPr="006B5714">
              <w:rPr>
                <w:rFonts w:asciiTheme="minorHAnsi" w:hAnsiTheme="minorHAnsi" w:cstheme="minorHAnsi"/>
                <w:i/>
                <w:color w:val="808080" w:themeColor="background1" w:themeShade="80"/>
                <w:sz w:val="20"/>
                <w:szCs w:val="20"/>
              </w:rPr>
              <w:t>Student feedback may include pre- and/or post-assessment, quick checks, e.g. What do the students know already that is relevant? Do they understand the content or can they demonstrate initial competence?)</w:t>
            </w:r>
          </w:p>
        </w:tc>
      </w:tr>
      <w:tr w:rsidR="00F637C0" w:rsidRPr="006B5714" w14:paraId="3D563C19" w14:textId="77777777" w:rsidTr="003A60B6">
        <w:trPr>
          <w:trHeight w:val="597"/>
        </w:trPr>
        <w:tc>
          <w:tcPr>
            <w:tcW w:w="2268" w:type="dxa"/>
            <w:shd w:val="clear" w:color="auto" w:fill="D9D9D9" w:themeFill="background1" w:themeFillShade="D9"/>
          </w:tcPr>
          <w:p w14:paraId="78ACE497" w14:textId="77777777" w:rsidR="00F637C0" w:rsidRPr="006B5714" w:rsidRDefault="00F637C0" w:rsidP="00DB5C11">
            <w:pPr>
              <w:spacing w:before="40" w:after="40"/>
              <w:rPr>
                <w:rFonts w:asciiTheme="minorHAnsi" w:hAnsiTheme="minorHAnsi" w:cstheme="minorHAnsi"/>
                <w:b/>
              </w:rPr>
            </w:pPr>
            <w:r w:rsidRPr="006B5714">
              <w:rPr>
                <w:rFonts w:asciiTheme="minorHAnsi" w:hAnsiTheme="minorHAnsi" w:cstheme="minorHAnsi"/>
                <w:b/>
              </w:rPr>
              <w:t xml:space="preserve">Student output </w:t>
            </w:r>
          </w:p>
        </w:tc>
        <w:tc>
          <w:tcPr>
            <w:tcW w:w="12190" w:type="dxa"/>
          </w:tcPr>
          <w:p w14:paraId="1BCA5CC9" w14:textId="48E03BD7" w:rsidR="00F637C0" w:rsidRPr="00C8077D" w:rsidRDefault="00F637C0" w:rsidP="001D3548">
            <w:pPr>
              <w:spacing w:before="40" w:after="40"/>
              <w:rPr>
                <w:rFonts w:asciiTheme="minorHAnsi" w:hAnsiTheme="minorHAnsi" w:cstheme="minorHAnsi"/>
                <w:bCs/>
                <w:i/>
                <w:sz w:val="20"/>
                <w:szCs w:val="20"/>
                <w:u w:val="single"/>
              </w:rPr>
            </w:pPr>
            <w:r w:rsidRPr="00C8077D">
              <w:rPr>
                <w:rFonts w:asciiTheme="minorHAnsi" w:hAnsiTheme="minorHAnsi" w:cstheme="minorHAnsi"/>
                <w:i/>
                <w:sz w:val="20"/>
                <w:szCs w:val="20"/>
              </w:rPr>
              <w:t>(e.g. Written classwork</w:t>
            </w:r>
            <w:r w:rsidR="00AE3DB8" w:rsidRPr="00C8077D">
              <w:rPr>
                <w:rFonts w:asciiTheme="minorHAnsi" w:hAnsiTheme="minorHAnsi" w:cstheme="minorHAnsi"/>
                <w:i/>
                <w:sz w:val="20"/>
                <w:szCs w:val="20"/>
              </w:rPr>
              <w:t>, ‘poster’ presentation</w:t>
            </w:r>
            <w:r w:rsidRPr="00C8077D">
              <w:rPr>
                <w:rFonts w:asciiTheme="minorHAnsi" w:hAnsiTheme="minorHAnsi" w:cstheme="minorHAnsi"/>
                <w:i/>
                <w:sz w:val="20"/>
                <w:szCs w:val="20"/>
              </w:rPr>
              <w:t xml:space="preserve"> or </w:t>
            </w:r>
            <w:r w:rsidR="001D3548" w:rsidRPr="00C8077D">
              <w:rPr>
                <w:rFonts w:asciiTheme="minorHAnsi" w:hAnsiTheme="minorHAnsi" w:cstheme="minorHAnsi"/>
                <w:i/>
                <w:sz w:val="20"/>
                <w:szCs w:val="20"/>
              </w:rPr>
              <w:t xml:space="preserve">physical product – </w:t>
            </w:r>
            <w:r w:rsidRPr="00C8077D">
              <w:rPr>
                <w:rFonts w:asciiTheme="minorHAnsi" w:hAnsiTheme="minorHAnsi" w:cstheme="minorHAnsi"/>
                <w:i/>
                <w:sz w:val="20"/>
                <w:szCs w:val="20"/>
              </w:rPr>
              <w:t>if any.)</w:t>
            </w:r>
          </w:p>
        </w:tc>
      </w:tr>
      <w:tr w:rsidR="00F637C0" w:rsidRPr="006B5714" w14:paraId="76D2A597" w14:textId="77777777" w:rsidTr="003A60B6">
        <w:trPr>
          <w:trHeight w:val="653"/>
        </w:trPr>
        <w:tc>
          <w:tcPr>
            <w:tcW w:w="2268" w:type="dxa"/>
            <w:shd w:val="clear" w:color="auto" w:fill="D9D9D9" w:themeFill="background1" w:themeFillShade="D9"/>
          </w:tcPr>
          <w:p w14:paraId="304C63F3" w14:textId="77777777" w:rsidR="00F637C0" w:rsidRPr="006B5714" w:rsidRDefault="00F637C0" w:rsidP="00DB5C11">
            <w:pPr>
              <w:spacing w:before="40" w:after="40"/>
              <w:rPr>
                <w:rFonts w:asciiTheme="minorHAnsi" w:hAnsiTheme="minorHAnsi" w:cstheme="minorHAnsi"/>
                <w:b/>
              </w:rPr>
            </w:pPr>
            <w:r w:rsidRPr="006B5714">
              <w:rPr>
                <w:rFonts w:asciiTheme="minorHAnsi" w:hAnsiTheme="minorHAnsi" w:cstheme="minorHAnsi"/>
                <w:b/>
              </w:rPr>
              <w:t>Extended learning</w:t>
            </w:r>
          </w:p>
        </w:tc>
        <w:tc>
          <w:tcPr>
            <w:tcW w:w="12190" w:type="dxa"/>
          </w:tcPr>
          <w:p w14:paraId="7DA32516" w14:textId="174F2549" w:rsidR="00F637C0" w:rsidRPr="00C8077D" w:rsidRDefault="00F637C0" w:rsidP="001D3548">
            <w:pPr>
              <w:spacing w:before="40"/>
              <w:rPr>
                <w:rFonts w:asciiTheme="minorHAnsi" w:hAnsiTheme="minorHAnsi" w:cstheme="minorHAnsi"/>
                <w:b/>
                <w:bCs/>
                <w:sz w:val="20"/>
                <w:szCs w:val="20"/>
                <w:u w:val="single"/>
              </w:rPr>
            </w:pPr>
            <w:r w:rsidRPr="00C8077D">
              <w:rPr>
                <w:rFonts w:asciiTheme="minorHAnsi" w:hAnsiTheme="minorHAnsi" w:cstheme="minorHAnsi"/>
                <w:bCs/>
                <w:i/>
                <w:sz w:val="20"/>
                <w:szCs w:val="20"/>
              </w:rPr>
              <w:t xml:space="preserve">(e.g. Invite someone from the industry/colleague with expertise, </w:t>
            </w:r>
            <w:r w:rsidR="001D3548" w:rsidRPr="00C8077D">
              <w:rPr>
                <w:rFonts w:asciiTheme="minorHAnsi" w:hAnsiTheme="minorHAnsi" w:cstheme="minorHAnsi"/>
                <w:bCs/>
                <w:i/>
                <w:sz w:val="20"/>
                <w:szCs w:val="20"/>
              </w:rPr>
              <w:t>downloaded videos for students to watch</w:t>
            </w:r>
            <w:r w:rsidR="00646230" w:rsidRPr="00C8077D">
              <w:rPr>
                <w:rFonts w:asciiTheme="minorHAnsi" w:hAnsiTheme="minorHAnsi" w:cstheme="minorHAnsi"/>
                <w:bCs/>
                <w:i/>
                <w:sz w:val="20"/>
                <w:szCs w:val="20"/>
              </w:rPr>
              <w:t>?</w:t>
            </w:r>
            <w:r w:rsidRPr="00C8077D">
              <w:rPr>
                <w:rFonts w:asciiTheme="minorHAnsi" w:hAnsiTheme="minorHAnsi" w:cstheme="minorHAnsi"/>
                <w:bCs/>
                <w:i/>
                <w:sz w:val="20"/>
                <w:szCs w:val="20"/>
              </w:rPr>
              <w:t>)</w:t>
            </w:r>
          </w:p>
        </w:tc>
      </w:tr>
    </w:tbl>
    <w:p w14:paraId="0A278194" w14:textId="77777777" w:rsidR="00F637C0" w:rsidRPr="00391BE5" w:rsidRDefault="00F637C0" w:rsidP="00F637C0">
      <w:pPr>
        <w:spacing w:after="120"/>
        <w:rPr>
          <w:rFonts w:ascii="Tahoma" w:hAnsi="Tahoma" w:cs="Tahoma"/>
          <w:sz w:val="20"/>
          <w:szCs w:val="20"/>
        </w:rPr>
      </w:pPr>
    </w:p>
    <w:p w14:paraId="7ADC5263" w14:textId="77777777" w:rsidR="00192F03" w:rsidRDefault="00192F03" w:rsidP="007C3391">
      <w:pPr>
        <w:spacing w:after="240" w:line="259" w:lineRule="auto"/>
        <w:rPr>
          <w:rFonts w:ascii="Arial" w:eastAsiaTheme="minorHAnsi" w:hAnsi="Arial" w:cs="Arial"/>
          <w:sz w:val="28"/>
          <w:szCs w:val="28"/>
          <w:lang w:val="en-ZA" w:eastAsia="en-US"/>
        </w:rPr>
        <w:sectPr w:rsidR="00192F03" w:rsidSect="006B5714">
          <w:pgSz w:w="16839" w:h="11907" w:orient="landscape"/>
          <w:pgMar w:top="1440" w:right="1440" w:bottom="1440" w:left="1440" w:header="720" w:footer="720" w:gutter="0"/>
          <w:cols w:space="720" w:equalWidth="0">
            <w:col w:w="9360"/>
          </w:cols>
          <w:titlePg/>
          <w:docGrid w:linePitch="299"/>
        </w:sectPr>
      </w:pPr>
    </w:p>
    <w:p w14:paraId="28A2B7A6" w14:textId="0A1C0A81" w:rsidR="00F637C0" w:rsidRPr="00757A7C" w:rsidRDefault="00F637C0" w:rsidP="0096456A">
      <w:pPr>
        <w:pStyle w:val="Heading3"/>
        <w:rPr>
          <w:rFonts w:eastAsiaTheme="minorHAnsi"/>
          <w:lang w:val="en-ZA" w:eastAsia="en-US"/>
        </w:rPr>
      </w:pPr>
      <w:r w:rsidRPr="00757A7C">
        <w:rPr>
          <w:rFonts w:eastAsiaTheme="minorHAnsi"/>
          <w:lang w:val="en-ZA" w:eastAsia="en-US"/>
        </w:rPr>
        <w:lastRenderedPageBreak/>
        <w:t>Discussion of the activity</w:t>
      </w:r>
    </w:p>
    <w:p w14:paraId="056C2D94" w14:textId="68181119" w:rsidR="00F637C0" w:rsidRDefault="00562533" w:rsidP="00F637C0">
      <w:pPr>
        <w:pStyle w:val="Default"/>
        <w:spacing w:after="100" w:afterAutospacing="1" w:line="276" w:lineRule="auto"/>
        <w:rPr>
          <w:rFonts w:asciiTheme="minorHAnsi" w:hAnsiTheme="minorHAnsi" w:cstheme="minorHAnsi"/>
          <w:color w:val="auto"/>
          <w:sz w:val="22"/>
          <w:szCs w:val="22"/>
        </w:rPr>
      </w:pPr>
      <w:r>
        <w:rPr>
          <w:rFonts w:asciiTheme="minorHAnsi" w:hAnsiTheme="minorHAnsi" w:cstheme="minorHAnsi"/>
          <w:color w:val="auto"/>
          <w:sz w:val="22"/>
          <w:szCs w:val="22"/>
        </w:rPr>
        <w:t>T</w:t>
      </w:r>
      <w:r w:rsidR="00F637C0" w:rsidRPr="00CC67BB">
        <w:rPr>
          <w:rFonts w:asciiTheme="minorHAnsi" w:hAnsiTheme="minorHAnsi" w:cstheme="minorHAnsi"/>
          <w:color w:val="auto"/>
          <w:sz w:val="22"/>
          <w:szCs w:val="22"/>
        </w:rPr>
        <w:t xml:space="preserve">here are no correct or incorrect responses to these questions, so this discussion will be brief. Whatever you found, if you responded to all five questions you were in fact engaging in professional reflection, curriculum interpretation and mediation. To the extent that you were </w:t>
      </w:r>
      <w:r w:rsidR="0042111A">
        <w:rPr>
          <w:rFonts w:asciiTheme="minorHAnsi" w:hAnsiTheme="minorHAnsi" w:cstheme="minorHAnsi"/>
          <w:color w:val="auto"/>
          <w:sz w:val="22"/>
          <w:szCs w:val="22"/>
        </w:rPr>
        <w:t>free</w:t>
      </w:r>
      <w:r w:rsidR="00F637C0" w:rsidRPr="00CC67BB">
        <w:rPr>
          <w:rFonts w:asciiTheme="minorHAnsi" w:hAnsiTheme="minorHAnsi" w:cstheme="minorHAnsi"/>
          <w:color w:val="auto"/>
          <w:sz w:val="22"/>
          <w:szCs w:val="22"/>
        </w:rPr>
        <w:t xml:space="preserve"> to use and adapt a lesson plan format of your choice, you were </w:t>
      </w:r>
      <w:r w:rsidR="001E7F13">
        <w:rPr>
          <w:rFonts w:asciiTheme="minorHAnsi" w:hAnsiTheme="minorHAnsi" w:cstheme="minorHAnsi"/>
          <w:color w:val="auto"/>
          <w:sz w:val="22"/>
          <w:szCs w:val="22"/>
        </w:rPr>
        <w:t xml:space="preserve">exercising </w:t>
      </w:r>
      <w:r w:rsidR="00F637C0" w:rsidRPr="00CC67BB">
        <w:rPr>
          <w:rFonts w:asciiTheme="minorHAnsi" w:hAnsiTheme="minorHAnsi" w:cstheme="minorHAnsi"/>
          <w:color w:val="auto"/>
          <w:sz w:val="22"/>
          <w:szCs w:val="22"/>
        </w:rPr>
        <w:t xml:space="preserve">the professional autonomy </w:t>
      </w:r>
      <w:r w:rsidR="001E7F13">
        <w:rPr>
          <w:rFonts w:asciiTheme="minorHAnsi" w:hAnsiTheme="minorHAnsi" w:cstheme="minorHAnsi"/>
          <w:color w:val="auto"/>
          <w:sz w:val="22"/>
          <w:szCs w:val="22"/>
        </w:rPr>
        <w:t>discussed in</w:t>
      </w:r>
      <w:r w:rsidR="00DA4C10">
        <w:rPr>
          <w:rFonts w:asciiTheme="minorHAnsi" w:hAnsiTheme="minorHAnsi" w:cstheme="minorHAnsi"/>
          <w:color w:val="auto"/>
          <w:sz w:val="22"/>
          <w:szCs w:val="22"/>
        </w:rPr>
        <w:t xml:space="preserve"> U</w:t>
      </w:r>
      <w:r w:rsidR="001E7F13">
        <w:rPr>
          <w:rFonts w:asciiTheme="minorHAnsi" w:hAnsiTheme="minorHAnsi" w:cstheme="minorHAnsi"/>
          <w:color w:val="auto"/>
          <w:sz w:val="22"/>
          <w:szCs w:val="22"/>
        </w:rPr>
        <w:t>nit</w:t>
      </w:r>
      <w:r w:rsidR="0042111A">
        <w:rPr>
          <w:rFonts w:asciiTheme="minorHAnsi" w:hAnsiTheme="minorHAnsi" w:cstheme="minorHAnsi"/>
          <w:color w:val="auto"/>
          <w:sz w:val="22"/>
          <w:szCs w:val="22"/>
        </w:rPr>
        <w:t>s</w:t>
      </w:r>
      <w:r w:rsidR="001E7F13">
        <w:rPr>
          <w:rFonts w:asciiTheme="minorHAnsi" w:hAnsiTheme="minorHAnsi" w:cstheme="minorHAnsi"/>
          <w:color w:val="auto"/>
          <w:sz w:val="22"/>
          <w:szCs w:val="22"/>
        </w:rPr>
        <w:t xml:space="preserve"> 3</w:t>
      </w:r>
      <w:r w:rsidR="0042111A">
        <w:rPr>
          <w:rFonts w:asciiTheme="minorHAnsi" w:hAnsiTheme="minorHAnsi" w:cstheme="minorHAnsi"/>
          <w:color w:val="auto"/>
          <w:sz w:val="22"/>
          <w:szCs w:val="22"/>
        </w:rPr>
        <w:t xml:space="preserve"> and 4</w:t>
      </w:r>
      <w:r w:rsidR="00F637C0" w:rsidRPr="00CC67BB">
        <w:rPr>
          <w:rFonts w:asciiTheme="minorHAnsi" w:hAnsiTheme="minorHAnsi" w:cstheme="minorHAnsi"/>
          <w:color w:val="auto"/>
          <w:sz w:val="22"/>
          <w:szCs w:val="22"/>
        </w:rPr>
        <w:t>.</w:t>
      </w:r>
      <w:r w:rsidR="00C21A42">
        <w:rPr>
          <w:rFonts w:asciiTheme="minorHAnsi" w:hAnsiTheme="minorHAnsi" w:cstheme="minorHAnsi"/>
          <w:color w:val="auto"/>
          <w:sz w:val="22"/>
          <w:szCs w:val="22"/>
        </w:rPr>
        <w:t xml:space="preserve"> </w:t>
      </w:r>
    </w:p>
    <w:p w14:paraId="221D4B2D" w14:textId="77777777" w:rsidR="00F637C0" w:rsidRPr="00A5006F" w:rsidRDefault="00F637C0" w:rsidP="0096456A">
      <w:pPr>
        <w:pStyle w:val="Heading2"/>
      </w:pPr>
      <w:bookmarkStart w:id="61" w:name="_Toc57387486"/>
      <w:r>
        <w:t xml:space="preserve">Aims, </w:t>
      </w:r>
      <w:r w:rsidRPr="00A5006F">
        <w:t>le</w:t>
      </w:r>
      <w:r>
        <w:t>arning outcomes, competencies and competence</w:t>
      </w:r>
      <w:bookmarkEnd w:id="61"/>
    </w:p>
    <w:p w14:paraId="58D9D0F7" w14:textId="0E25E1E6" w:rsidR="00F637C0" w:rsidRPr="00194F74" w:rsidRDefault="00F637C0" w:rsidP="00F637C0">
      <w:pPr>
        <w:autoSpaceDE w:val="0"/>
        <w:autoSpaceDN w:val="0"/>
        <w:adjustRightInd w:val="0"/>
        <w:spacing w:after="100" w:afterAutospacing="1" w:line="276" w:lineRule="auto"/>
        <w:rPr>
          <w:rFonts w:asciiTheme="minorHAnsi" w:eastAsia="ZapfDingbats" w:hAnsiTheme="minorHAnsi" w:cstheme="minorHAnsi"/>
          <w:lang w:val="en-ZA" w:eastAsia="en-US"/>
        </w:rPr>
      </w:pPr>
      <w:r>
        <w:rPr>
          <w:rFonts w:asciiTheme="minorHAnsi" w:eastAsia="ZapfDingbats" w:hAnsiTheme="minorHAnsi" w:cstheme="minorHAnsi"/>
          <w:lang w:val="en-ZA" w:eastAsia="en-US"/>
        </w:rPr>
        <w:t>It may be that in your college you are expected to copy the aims and</w:t>
      </w:r>
      <w:r w:rsidR="005A135B">
        <w:rPr>
          <w:rFonts w:asciiTheme="minorHAnsi" w:eastAsia="ZapfDingbats" w:hAnsiTheme="minorHAnsi" w:cstheme="minorHAnsi"/>
          <w:lang w:val="en-ZA" w:eastAsia="en-US"/>
        </w:rPr>
        <w:t xml:space="preserve"> learning outcomes </w:t>
      </w:r>
      <w:r w:rsidRPr="00194F74">
        <w:rPr>
          <w:rFonts w:asciiTheme="minorHAnsi" w:eastAsia="ZapfDingbats" w:hAnsiTheme="minorHAnsi" w:cstheme="minorHAnsi"/>
          <w:lang w:val="en-ZA" w:eastAsia="en-US"/>
        </w:rPr>
        <w:t>at the year, semester or trimester level</w:t>
      </w:r>
      <w:r>
        <w:rPr>
          <w:rFonts w:asciiTheme="minorHAnsi" w:eastAsia="ZapfDingbats" w:hAnsiTheme="minorHAnsi" w:cstheme="minorHAnsi"/>
          <w:lang w:val="en-ZA" w:eastAsia="en-US"/>
        </w:rPr>
        <w:t xml:space="preserve"> exactly as they are in the official curriculum documents, or that if they are modified or adapted in any way, this is the responsibility of others. It could be that you will </w:t>
      </w:r>
      <w:r w:rsidRPr="00194F74">
        <w:rPr>
          <w:rFonts w:asciiTheme="minorHAnsi" w:eastAsia="ZapfDingbats" w:hAnsiTheme="minorHAnsi" w:cstheme="minorHAnsi"/>
          <w:lang w:val="en-ZA" w:eastAsia="en-US"/>
        </w:rPr>
        <w:t>collaborat</w:t>
      </w:r>
      <w:r>
        <w:rPr>
          <w:rFonts w:asciiTheme="minorHAnsi" w:eastAsia="ZapfDingbats" w:hAnsiTheme="minorHAnsi" w:cstheme="minorHAnsi"/>
          <w:lang w:val="en-ZA" w:eastAsia="en-US"/>
        </w:rPr>
        <w:t>e</w:t>
      </w:r>
      <w:r w:rsidRPr="00194F74">
        <w:rPr>
          <w:rFonts w:asciiTheme="minorHAnsi" w:eastAsia="ZapfDingbats" w:hAnsiTheme="minorHAnsi" w:cstheme="minorHAnsi"/>
          <w:lang w:val="en-ZA" w:eastAsia="en-US"/>
        </w:rPr>
        <w:t xml:space="preserve"> with other lecturers</w:t>
      </w:r>
      <w:r>
        <w:rPr>
          <w:rFonts w:asciiTheme="minorHAnsi" w:eastAsia="ZapfDingbats" w:hAnsiTheme="minorHAnsi" w:cstheme="minorHAnsi"/>
          <w:lang w:val="en-ZA" w:eastAsia="en-US"/>
        </w:rPr>
        <w:t xml:space="preserve"> in crafting work schemes, or that it will be up to you</w:t>
      </w:r>
      <w:r w:rsidRPr="00194F74">
        <w:rPr>
          <w:rFonts w:asciiTheme="minorHAnsi" w:eastAsia="ZapfDingbats" w:hAnsiTheme="minorHAnsi" w:cstheme="minorHAnsi"/>
          <w:lang w:val="en-ZA" w:eastAsia="en-US"/>
        </w:rPr>
        <w:t xml:space="preserve">. In all likelihood, </w:t>
      </w:r>
      <w:r>
        <w:rPr>
          <w:rFonts w:asciiTheme="minorHAnsi" w:eastAsia="ZapfDingbats" w:hAnsiTheme="minorHAnsi" w:cstheme="minorHAnsi"/>
          <w:lang w:val="en-ZA" w:eastAsia="en-US"/>
        </w:rPr>
        <w:t xml:space="preserve">though, it </w:t>
      </w:r>
      <w:r w:rsidRPr="00194F74">
        <w:rPr>
          <w:rFonts w:asciiTheme="minorHAnsi" w:eastAsia="ZapfDingbats" w:hAnsiTheme="minorHAnsi" w:cstheme="minorHAnsi"/>
          <w:lang w:val="en-ZA" w:eastAsia="en-US"/>
        </w:rPr>
        <w:t xml:space="preserve">will be </w:t>
      </w:r>
      <w:r>
        <w:rPr>
          <w:rFonts w:asciiTheme="minorHAnsi" w:eastAsia="ZapfDingbats" w:hAnsiTheme="minorHAnsi" w:cstheme="minorHAnsi"/>
          <w:lang w:val="en-ZA" w:eastAsia="en-US"/>
        </w:rPr>
        <w:t>y</w:t>
      </w:r>
      <w:r w:rsidRPr="00194F74">
        <w:rPr>
          <w:rFonts w:asciiTheme="minorHAnsi" w:eastAsia="ZapfDingbats" w:hAnsiTheme="minorHAnsi" w:cstheme="minorHAnsi"/>
          <w:lang w:val="en-ZA" w:eastAsia="en-US"/>
        </w:rPr>
        <w:t xml:space="preserve">our job to craft the specific </w:t>
      </w:r>
      <w:r>
        <w:rPr>
          <w:rFonts w:asciiTheme="minorHAnsi" w:eastAsia="ZapfDingbats" w:hAnsiTheme="minorHAnsi" w:cstheme="minorHAnsi"/>
          <w:lang w:val="en-ZA" w:eastAsia="en-US"/>
        </w:rPr>
        <w:t>aims and</w:t>
      </w:r>
      <w:r w:rsidR="005A135B">
        <w:rPr>
          <w:rFonts w:asciiTheme="minorHAnsi" w:eastAsia="ZapfDingbats" w:hAnsiTheme="minorHAnsi" w:cstheme="minorHAnsi"/>
          <w:lang w:val="en-ZA" w:eastAsia="en-US"/>
        </w:rPr>
        <w:t xml:space="preserve"> learning outcomes </w:t>
      </w:r>
      <w:r w:rsidRPr="00194F74">
        <w:rPr>
          <w:rFonts w:asciiTheme="minorHAnsi" w:eastAsia="ZapfDingbats" w:hAnsiTheme="minorHAnsi" w:cstheme="minorHAnsi"/>
          <w:lang w:val="en-ZA" w:eastAsia="en-US"/>
        </w:rPr>
        <w:t>at the lesson level.</w:t>
      </w:r>
    </w:p>
    <w:p w14:paraId="373288D8" w14:textId="206D4DF0" w:rsidR="00F637C0" w:rsidRDefault="00F637C0" w:rsidP="00C7229D">
      <w:pPr>
        <w:pStyle w:val="Default"/>
        <w:spacing w:after="120" w:line="276" w:lineRule="auto"/>
        <w:ind w:left="720"/>
        <w:rPr>
          <w:rFonts w:asciiTheme="minorHAnsi" w:hAnsiTheme="minorHAnsi" w:cstheme="minorHAnsi"/>
          <w:color w:val="auto"/>
          <w:sz w:val="22"/>
          <w:szCs w:val="22"/>
        </w:rPr>
      </w:pPr>
      <w:r w:rsidRPr="00040BDE">
        <w:rPr>
          <w:rFonts w:asciiTheme="minorHAnsi" w:hAnsiTheme="minorHAnsi" w:cstheme="minorHAnsi"/>
          <w:b/>
          <w:color w:val="auto"/>
          <w:sz w:val="22"/>
          <w:szCs w:val="22"/>
        </w:rPr>
        <w:t>Aims</w:t>
      </w:r>
      <w:r w:rsidRPr="001A201F">
        <w:rPr>
          <w:rFonts w:asciiTheme="minorHAnsi" w:hAnsiTheme="minorHAnsi" w:cstheme="minorHAnsi"/>
          <w:color w:val="auto"/>
          <w:sz w:val="22"/>
          <w:szCs w:val="22"/>
        </w:rPr>
        <w:t xml:space="preserve"> are broad and general statements of educational intent, and should inform students of the overall purpose o</w:t>
      </w:r>
      <w:r w:rsidR="00C7229D">
        <w:rPr>
          <w:rFonts w:asciiTheme="minorHAnsi" w:hAnsiTheme="minorHAnsi" w:cstheme="minorHAnsi"/>
          <w:color w:val="auto"/>
          <w:sz w:val="22"/>
          <w:szCs w:val="22"/>
        </w:rPr>
        <w:t>f a course, programme or module</w:t>
      </w:r>
      <w:r w:rsidRPr="001A201F">
        <w:rPr>
          <w:rFonts w:asciiTheme="minorHAnsi" w:hAnsiTheme="minorHAnsi" w:cstheme="minorHAnsi"/>
          <w:color w:val="auto"/>
          <w:sz w:val="22"/>
          <w:szCs w:val="22"/>
        </w:rPr>
        <w:t xml:space="preserve"> (Butcher </w:t>
      </w:r>
      <w:r w:rsidRPr="00C86E45">
        <w:rPr>
          <w:rFonts w:asciiTheme="minorHAnsi" w:hAnsiTheme="minorHAnsi" w:cstheme="minorHAnsi"/>
          <w:i/>
          <w:color w:val="auto"/>
          <w:sz w:val="22"/>
          <w:szCs w:val="22"/>
        </w:rPr>
        <w:t>et al</w:t>
      </w:r>
      <w:r w:rsidRPr="001A201F">
        <w:rPr>
          <w:rFonts w:asciiTheme="minorHAnsi" w:hAnsiTheme="minorHAnsi" w:cstheme="minorHAnsi"/>
          <w:color w:val="auto"/>
          <w:sz w:val="22"/>
          <w:szCs w:val="22"/>
        </w:rPr>
        <w:t xml:space="preserve">, 2006, p. 41). </w:t>
      </w:r>
    </w:p>
    <w:p w14:paraId="17B7FBE0" w14:textId="77777777" w:rsidR="000E1095" w:rsidRPr="000E1095" w:rsidRDefault="00F637C0" w:rsidP="000E1095">
      <w:pPr>
        <w:pStyle w:val="Default"/>
        <w:spacing w:after="100" w:afterAutospacing="1" w:line="276" w:lineRule="auto"/>
        <w:rPr>
          <w:rFonts w:asciiTheme="minorHAnsi" w:hAnsiTheme="minorHAnsi" w:cstheme="minorHAnsi"/>
          <w:color w:val="auto"/>
          <w:sz w:val="22"/>
          <w:szCs w:val="22"/>
        </w:rPr>
      </w:pPr>
      <w:r w:rsidRPr="000E1095">
        <w:rPr>
          <w:rFonts w:asciiTheme="minorHAnsi" w:hAnsiTheme="minorHAnsi" w:cstheme="minorHAnsi"/>
          <w:color w:val="auto"/>
          <w:sz w:val="22"/>
          <w:szCs w:val="22"/>
        </w:rPr>
        <w:t xml:space="preserve">For example, </w:t>
      </w:r>
    </w:p>
    <w:p w14:paraId="4B66BC7B" w14:textId="55314670" w:rsidR="000E1095" w:rsidRDefault="00F637C0" w:rsidP="000E1095">
      <w:pPr>
        <w:pStyle w:val="Default"/>
        <w:spacing w:after="100" w:afterAutospacing="1" w:line="276" w:lineRule="auto"/>
        <w:ind w:left="720"/>
        <w:rPr>
          <w:rFonts w:asciiTheme="minorHAnsi" w:hAnsiTheme="minorHAnsi" w:cstheme="minorHAnsi"/>
          <w:color w:val="auto"/>
          <w:sz w:val="22"/>
          <w:szCs w:val="22"/>
        </w:rPr>
      </w:pPr>
      <w:r w:rsidRPr="000E1095">
        <w:rPr>
          <w:rFonts w:asciiTheme="minorHAnsi" w:hAnsiTheme="minorHAnsi" w:cstheme="minorHAnsi"/>
          <w:i/>
          <w:color w:val="auto"/>
          <w:sz w:val="22"/>
          <w:szCs w:val="22"/>
        </w:rPr>
        <w:t>To acquire knowledge and practice of acceptable norms and ethics applicable</w:t>
      </w:r>
      <w:r w:rsidRPr="001A201F">
        <w:rPr>
          <w:rFonts w:asciiTheme="minorHAnsi" w:hAnsiTheme="minorHAnsi" w:cstheme="minorHAnsi"/>
          <w:color w:val="auto"/>
          <w:sz w:val="22"/>
          <w:szCs w:val="22"/>
        </w:rPr>
        <w:t xml:space="preserve"> in the business world in terms of self-development, interpersonal relat</w:t>
      </w:r>
      <w:r w:rsidR="00C7229D">
        <w:rPr>
          <w:rFonts w:asciiTheme="minorHAnsi" w:hAnsiTheme="minorHAnsi" w:cstheme="minorHAnsi"/>
          <w:color w:val="auto"/>
          <w:sz w:val="22"/>
          <w:szCs w:val="22"/>
        </w:rPr>
        <w:t>ionships and social interaction.</w:t>
      </w:r>
    </w:p>
    <w:p w14:paraId="28B89CA3" w14:textId="2A77A7A2" w:rsidR="00F637C0" w:rsidRDefault="00F637C0" w:rsidP="00F637C0">
      <w:pPr>
        <w:pStyle w:val="Default"/>
        <w:spacing w:after="100" w:afterAutospacing="1" w:line="276" w:lineRule="auto"/>
        <w:rPr>
          <w:rFonts w:asciiTheme="minorHAnsi" w:hAnsiTheme="minorHAnsi" w:cstheme="minorHAnsi"/>
          <w:color w:val="auto"/>
          <w:sz w:val="22"/>
          <w:szCs w:val="22"/>
        </w:rPr>
      </w:pPr>
      <w:r w:rsidRPr="001A201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NATED </w:t>
      </w:r>
      <w:r w:rsidRPr="001A201F">
        <w:rPr>
          <w:rFonts w:asciiTheme="minorHAnsi" w:hAnsiTheme="minorHAnsi" w:cstheme="minorHAnsi"/>
          <w:color w:val="auto"/>
          <w:sz w:val="22"/>
          <w:szCs w:val="22"/>
        </w:rPr>
        <w:t>Syllabus</w:t>
      </w:r>
      <w:r>
        <w:rPr>
          <w:rFonts w:asciiTheme="minorHAnsi" w:hAnsiTheme="minorHAnsi" w:cstheme="minorHAnsi"/>
          <w:color w:val="auto"/>
          <w:sz w:val="22"/>
          <w:szCs w:val="22"/>
        </w:rPr>
        <w:t xml:space="preserve"> (2019)</w:t>
      </w:r>
      <w:r w:rsidRPr="001A201F">
        <w:rPr>
          <w:rFonts w:asciiTheme="minorHAnsi" w:hAnsiTheme="minorHAnsi" w:cstheme="minorHAnsi"/>
          <w:color w:val="auto"/>
          <w:sz w:val="22"/>
          <w:szCs w:val="22"/>
        </w:rPr>
        <w:t>: Management Communication N4)</w:t>
      </w:r>
      <w:r>
        <w:rPr>
          <w:rFonts w:asciiTheme="minorHAnsi" w:hAnsiTheme="minorHAnsi" w:cstheme="minorHAnsi"/>
          <w:color w:val="auto"/>
          <w:sz w:val="22"/>
          <w:szCs w:val="22"/>
        </w:rPr>
        <w:t>.</w:t>
      </w:r>
    </w:p>
    <w:p w14:paraId="4D5DEEB5" w14:textId="00D4A711" w:rsidR="00F637C0" w:rsidRPr="001A201F" w:rsidRDefault="00F637C0" w:rsidP="00F637C0">
      <w:pPr>
        <w:pStyle w:val="Default"/>
        <w:spacing w:after="100" w:afterAutospacing="1" w:line="276" w:lineRule="auto"/>
        <w:rPr>
          <w:rFonts w:asciiTheme="minorHAnsi" w:hAnsiTheme="minorHAnsi" w:cstheme="minorHAnsi"/>
          <w:color w:val="auto"/>
          <w:sz w:val="22"/>
          <w:szCs w:val="22"/>
        </w:rPr>
      </w:pPr>
      <w:r>
        <w:rPr>
          <w:rFonts w:asciiTheme="minorHAnsi" w:hAnsiTheme="minorHAnsi" w:cstheme="minorHAnsi"/>
          <w:color w:val="auto"/>
          <w:sz w:val="22"/>
          <w:szCs w:val="22"/>
        </w:rPr>
        <w:t>In many lecturers’ lesson plans,</w:t>
      </w:r>
      <w:r w:rsidR="005A135B">
        <w:rPr>
          <w:rFonts w:asciiTheme="minorHAnsi" w:hAnsiTheme="minorHAnsi" w:cstheme="minorHAnsi"/>
          <w:color w:val="auto"/>
          <w:sz w:val="22"/>
          <w:szCs w:val="22"/>
        </w:rPr>
        <w:t xml:space="preserve"> learning outcomes </w:t>
      </w:r>
      <w:r>
        <w:rPr>
          <w:rFonts w:asciiTheme="minorHAnsi" w:hAnsiTheme="minorHAnsi" w:cstheme="minorHAnsi"/>
          <w:color w:val="auto"/>
          <w:sz w:val="22"/>
          <w:szCs w:val="22"/>
        </w:rPr>
        <w:t>have come to replace aims as statements of purpose. However, the lesson aim is often a good feature to retain, since aim statements and</w:t>
      </w:r>
      <w:r w:rsidR="005A135B">
        <w:rPr>
          <w:rFonts w:asciiTheme="minorHAnsi" w:hAnsiTheme="minorHAnsi" w:cstheme="minorHAnsi"/>
          <w:color w:val="auto"/>
          <w:sz w:val="22"/>
          <w:szCs w:val="22"/>
        </w:rPr>
        <w:t xml:space="preserve"> learning outcomes </w:t>
      </w:r>
      <w:r>
        <w:rPr>
          <w:rFonts w:asciiTheme="minorHAnsi" w:hAnsiTheme="minorHAnsi" w:cstheme="minorHAnsi"/>
          <w:color w:val="auto"/>
          <w:sz w:val="22"/>
          <w:szCs w:val="22"/>
        </w:rPr>
        <w:t>themselves have different purposes. Whereas</w:t>
      </w:r>
      <w:r w:rsidR="005A135B">
        <w:rPr>
          <w:rFonts w:asciiTheme="minorHAnsi" w:hAnsiTheme="minorHAnsi" w:cstheme="minorHAnsi"/>
          <w:color w:val="auto"/>
          <w:sz w:val="22"/>
          <w:szCs w:val="22"/>
        </w:rPr>
        <w:t xml:space="preserve"> learning outcomes </w:t>
      </w:r>
      <w:r>
        <w:rPr>
          <w:rFonts w:asciiTheme="minorHAnsi" w:hAnsiTheme="minorHAnsi" w:cstheme="minorHAnsi"/>
          <w:color w:val="auto"/>
          <w:sz w:val="22"/>
          <w:szCs w:val="22"/>
        </w:rPr>
        <w:t xml:space="preserve">very distinctly set out what </w:t>
      </w:r>
      <w:r w:rsidRPr="003C3220">
        <w:rPr>
          <w:rFonts w:asciiTheme="minorHAnsi" w:hAnsiTheme="minorHAnsi" w:cstheme="minorHAnsi"/>
          <w:i/>
          <w:color w:val="auto"/>
          <w:sz w:val="22"/>
          <w:szCs w:val="22"/>
        </w:rPr>
        <w:t>students</w:t>
      </w:r>
      <w:r>
        <w:rPr>
          <w:rFonts w:asciiTheme="minorHAnsi" w:hAnsiTheme="minorHAnsi" w:cstheme="minorHAnsi"/>
          <w:color w:val="auto"/>
          <w:sz w:val="22"/>
          <w:szCs w:val="22"/>
        </w:rPr>
        <w:t xml:space="preserve"> can expect to be able </w:t>
      </w:r>
      <w:r w:rsidRPr="003C3220">
        <w:rPr>
          <w:rFonts w:asciiTheme="minorHAnsi" w:hAnsiTheme="minorHAnsi" w:cstheme="minorHAnsi"/>
          <w:i/>
          <w:color w:val="auto"/>
          <w:sz w:val="22"/>
          <w:szCs w:val="22"/>
        </w:rPr>
        <w:t>to do</w:t>
      </w:r>
      <w:r>
        <w:rPr>
          <w:rFonts w:asciiTheme="minorHAnsi" w:hAnsiTheme="minorHAnsi" w:cstheme="minorHAnsi"/>
          <w:color w:val="auto"/>
          <w:sz w:val="22"/>
          <w:szCs w:val="22"/>
        </w:rPr>
        <w:t xml:space="preserve"> as a result of their learning experience, the </w:t>
      </w:r>
      <w:r w:rsidRPr="00BB0E0F">
        <w:rPr>
          <w:rFonts w:asciiTheme="minorHAnsi" w:hAnsiTheme="minorHAnsi" w:cstheme="minorHAnsi"/>
          <w:i/>
          <w:color w:val="auto"/>
          <w:sz w:val="22"/>
          <w:szCs w:val="22"/>
        </w:rPr>
        <w:t>aim</w:t>
      </w:r>
      <w:r>
        <w:rPr>
          <w:rFonts w:asciiTheme="minorHAnsi" w:hAnsiTheme="minorHAnsi" w:cstheme="minorHAnsi"/>
          <w:color w:val="auto"/>
          <w:sz w:val="22"/>
          <w:szCs w:val="22"/>
        </w:rPr>
        <w:t xml:space="preserve"> of a lesson conventionally expresses what it is that the </w:t>
      </w:r>
      <w:r w:rsidRPr="00BB0E0F">
        <w:rPr>
          <w:rFonts w:asciiTheme="minorHAnsi" w:hAnsiTheme="minorHAnsi" w:cstheme="minorHAnsi"/>
          <w:i/>
          <w:color w:val="auto"/>
          <w:sz w:val="22"/>
          <w:szCs w:val="22"/>
        </w:rPr>
        <w:t>lecturer</w:t>
      </w:r>
      <w:r>
        <w:rPr>
          <w:rFonts w:asciiTheme="minorHAnsi" w:hAnsiTheme="minorHAnsi" w:cstheme="minorHAnsi"/>
          <w:color w:val="auto"/>
          <w:sz w:val="22"/>
          <w:szCs w:val="22"/>
        </w:rPr>
        <w:t xml:space="preserve"> aims to achieve in designing the lesson in a particular way. In TVET a lesson may be focused on the students acquiring an element of practical skill or know-</w:t>
      </w:r>
      <w:r w:rsidRPr="003839D3">
        <w:rPr>
          <w:rFonts w:asciiTheme="minorHAnsi" w:hAnsiTheme="minorHAnsi" w:cstheme="minorHAnsi"/>
          <w:i/>
          <w:color w:val="auto"/>
          <w:sz w:val="22"/>
          <w:szCs w:val="22"/>
        </w:rPr>
        <w:t>how</w:t>
      </w:r>
      <w:r>
        <w:rPr>
          <w:rFonts w:asciiTheme="minorHAnsi" w:hAnsiTheme="minorHAnsi" w:cstheme="minorHAnsi"/>
          <w:color w:val="auto"/>
          <w:sz w:val="22"/>
          <w:szCs w:val="22"/>
        </w:rPr>
        <w:t xml:space="preserve">, but it could just as easily be focused chiefly on imparting content knowledge (knowing </w:t>
      </w:r>
      <w:r w:rsidRPr="003839D3">
        <w:rPr>
          <w:rFonts w:asciiTheme="minorHAnsi" w:hAnsiTheme="minorHAnsi" w:cstheme="minorHAnsi"/>
          <w:i/>
          <w:color w:val="auto"/>
          <w:sz w:val="22"/>
          <w:szCs w:val="22"/>
        </w:rPr>
        <w:t>that</w:t>
      </w:r>
      <w:r>
        <w:rPr>
          <w:rFonts w:asciiTheme="minorHAnsi" w:hAnsiTheme="minorHAnsi" w:cstheme="minorHAnsi"/>
          <w:color w:val="auto"/>
          <w:sz w:val="22"/>
          <w:szCs w:val="22"/>
        </w:rPr>
        <w:t>) – or on both. Thus identifying your lesson aim will usually help you to clarify your thinking about the scope of the lesson and the teaching/learning methods and resources you will select to achieve your aim.</w:t>
      </w:r>
    </w:p>
    <w:p w14:paraId="279B7943" w14:textId="77777777"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040BDE">
        <w:rPr>
          <w:rFonts w:asciiTheme="minorHAnsi" w:eastAsiaTheme="minorHAnsi" w:hAnsiTheme="minorHAnsi" w:cstheme="minorHAnsi"/>
          <w:b/>
          <w:color w:val="000000"/>
          <w:lang w:val="en-ZA" w:eastAsia="en-US"/>
        </w:rPr>
        <w:t>Learning outcomes</w:t>
      </w:r>
      <w:r w:rsidRPr="00FB5BCD">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need to </w:t>
      </w:r>
      <w:r w:rsidRPr="00FB5BCD">
        <w:rPr>
          <w:rFonts w:asciiTheme="minorHAnsi" w:eastAsiaTheme="minorHAnsi" w:hAnsiTheme="minorHAnsi" w:cstheme="minorHAnsi"/>
          <w:color w:val="000000"/>
          <w:lang w:val="en-ZA" w:eastAsia="en-US"/>
        </w:rPr>
        <w:t>indicate what student</w:t>
      </w:r>
      <w:r>
        <w:rPr>
          <w:rFonts w:asciiTheme="minorHAnsi" w:eastAsiaTheme="minorHAnsi" w:hAnsiTheme="minorHAnsi" w:cstheme="minorHAnsi"/>
          <w:color w:val="000000"/>
          <w:lang w:val="en-ZA" w:eastAsia="en-US"/>
        </w:rPr>
        <w:t>s</w:t>
      </w:r>
      <w:r w:rsidRPr="00FB5BCD">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can</w:t>
      </w:r>
      <w:r w:rsidRPr="00FB5BCD">
        <w:rPr>
          <w:rFonts w:asciiTheme="minorHAnsi" w:eastAsiaTheme="minorHAnsi" w:hAnsiTheme="minorHAnsi" w:cstheme="minorHAnsi"/>
          <w:color w:val="000000"/>
          <w:lang w:val="en-ZA" w:eastAsia="en-US"/>
        </w:rPr>
        <w:t xml:space="preserve"> expect to </w:t>
      </w:r>
      <w:r>
        <w:rPr>
          <w:rFonts w:asciiTheme="minorHAnsi" w:eastAsiaTheme="minorHAnsi" w:hAnsiTheme="minorHAnsi" w:cstheme="minorHAnsi"/>
          <w:color w:val="000000"/>
          <w:lang w:val="en-ZA" w:eastAsia="en-US"/>
        </w:rPr>
        <w:t xml:space="preserve">be able to </w:t>
      </w:r>
      <w:r w:rsidRPr="001E292B">
        <w:rPr>
          <w:rFonts w:asciiTheme="minorHAnsi" w:eastAsiaTheme="minorHAnsi" w:hAnsiTheme="minorHAnsi" w:cstheme="minorHAnsi"/>
          <w:i/>
          <w:color w:val="000000"/>
          <w:lang w:val="en-ZA" w:eastAsia="en-US"/>
        </w:rPr>
        <w:t>do</w:t>
      </w:r>
      <w:r w:rsidRPr="000D426B">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by</w:t>
      </w:r>
      <w:r w:rsidRPr="00FB5BCD">
        <w:rPr>
          <w:rFonts w:asciiTheme="minorHAnsi" w:eastAsiaTheme="minorHAnsi" w:hAnsiTheme="minorHAnsi" w:cstheme="minorHAnsi"/>
          <w:color w:val="000000"/>
          <w:lang w:val="en-ZA" w:eastAsia="en-US"/>
        </w:rPr>
        <w:t xml:space="preserve"> the end of a </w:t>
      </w:r>
      <w:r>
        <w:rPr>
          <w:rFonts w:asciiTheme="minorHAnsi" w:eastAsiaTheme="minorHAnsi" w:hAnsiTheme="minorHAnsi" w:cstheme="minorHAnsi"/>
          <w:color w:val="000000"/>
          <w:lang w:val="en-ZA" w:eastAsia="en-US"/>
        </w:rPr>
        <w:t>unit</w:t>
      </w:r>
      <w:r w:rsidRPr="00FB5BCD">
        <w:rPr>
          <w:rFonts w:asciiTheme="minorHAnsi" w:eastAsiaTheme="minorHAnsi" w:hAnsiTheme="minorHAnsi" w:cstheme="minorHAnsi"/>
          <w:color w:val="000000"/>
          <w:lang w:val="en-ZA" w:eastAsia="en-US"/>
        </w:rPr>
        <w:t xml:space="preserve"> of </w:t>
      </w:r>
      <w:r>
        <w:rPr>
          <w:rFonts w:asciiTheme="minorHAnsi" w:eastAsiaTheme="minorHAnsi" w:hAnsiTheme="minorHAnsi" w:cstheme="minorHAnsi"/>
          <w:color w:val="000000"/>
          <w:lang w:val="en-ZA" w:eastAsia="en-US"/>
        </w:rPr>
        <w:t xml:space="preserve">learning, and at the same time what they will </w:t>
      </w:r>
      <w:r w:rsidRPr="000D426B">
        <w:rPr>
          <w:rFonts w:asciiTheme="minorHAnsi" w:eastAsiaTheme="minorHAnsi" w:hAnsiTheme="minorHAnsi" w:cstheme="minorHAnsi"/>
          <w:color w:val="000000"/>
          <w:lang w:val="en-ZA" w:eastAsia="en-US"/>
        </w:rPr>
        <w:t xml:space="preserve">be </w:t>
      </w:r>
      <w:r w:rsidRPr="001E292B">
        <w:rPr>
          <w:rFonts w:asciiTheme="minorHAnsi" w:eastAsiaTheme="minorHAnsi" w:hAnsiTheme="minorHAnsi" w:cstheme="minorHAnsi"/>
          <w:i/>
          <w:color w:val="000000"/>
          <w:lang w:val="en-ZA" w:eastAsia="en-US"/>
        </w:rPr>
        <w:t>expected to demonstrate</w:t>
      </w:r>
      <w:r>
        <w:rPr>
          <w:rFonts w:asciiTheme="minorHAnsi" w:eastAsiaTheme="minorHAnsi" w:hAnsiTheme="minorHAnsi" w:cstheme="minorHAnsi"/>
          <w:color w:val="000000"/>
          <w:lang w:val="en-ZA" w:eastAsia="en-US"/>
        </w:rPr>
        <w:t xml:space="preserve"> as a result of the learning in question. They are, in essence, descriptions of competence. </w:t>
      </w:r>
    </w:p>
    <w:p w14:paraId="1287BB36" w14:textId="130174E3"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040BDE">
        <w:rPr>
          <w:rFonts w:asciiTheme="minorHAnsi" w:eastAsiaTheme="minorHAnsi" w:hAnsiTheme="minorHAnsi" w:cstheme="minorHAnsi"/>
          <w:b/>
          <w:color w:val="000000"/>
          <w:lang w:val="en-ZA" w:eastAsia="en-US"/>
        </w:rPr>
        <w:t>Exit level outcomes</w:t>
      </w:r>
      <w:r w:rsidRPr="00FB5BCD">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indicate</w:t>
      </w:r>
      <w:r w:rsidRPr="00FB5BCD">
        <w:rPr>
          <w:rFonts w:asciiTheme="minorHAnsi" w:eastAsiaTheme="minorHAnsi" w:hAnsiTheme="minorHAnsi" w:cstheme="minorHAnsi"/>
          <w:color w:val="000000"/>
          <w:lang w:val="en-ZA" w:eastAsia="en-US"/>
        </w:rPr>
        <w:t xml:space="preserve"> the minimum </w:t>
      </w:r>
      <w:r>
        <w:rPr>
          <w:rFonts w:asciiTheme="minorHAnsi" w:eastAsiaTheme="minorHAnsi" w:hAnsiTheme="minorHAnsi" w:cstheme="minorHAnsi"/>
          <w:color w:val="000000"/>
          <w:lang w:val="en-ZA" w:eastAsia="en-US"/>
        </w:rPr>
        <w:t xml:space="preserve">competence </w:t>
      </w:r>
      <w:r w:rsidRPr="00FB5BCD">
        <w:rPr>
          <w:rFonts w:asciiTheme="minorHAnsi" w:eastAsiaTheme="minorHAnsi" w:hAnsiTheme="minorHAnsi" w:cstheme="minorHAnsi"/>
          <w:color w:val="000000"/>
          <w:lang w:val="en-ZA" w:eastAsia="en-US"/>
        </w:rPr>
        <w:t>requirement</w:t>
      </w:r>
      <w:r>
        <w:rPr>
          <w:rFonts w:asciiTheme="minorHAnsi" w:eastAsiaTheme="minorHAnsi" w:hAnsiTheme="minorHAnsi" w:cstheme="minorHAnsi"/>
          <w:color w:val="000000"/>
          <w:lang w:val="en-ZA" w:eastAsia="en-US"/>
        </w:rPr>
        <w:t>s</w:t>
      </w:r>
      <w:r w:rsidRPr="00FB5BCD">
        <w:rPr>
          <w:rFonts w:asciiTheme="minorHAnsi" w:eastAsiaTheme="minorHAnsi" w:hAnsiTheme="minorHAnsi" w:cstheme="minorHAnsi"/>
          <w:color w:val="000000"/>
          <w:lang w:val="en-ZA" w:eastAsia="en-US"/>
        </w:rPr>
        <w:t xml:space="preserve"> for credit</w:t>
      </w:r>
      <w:r>
        <w:rPr>
          <w:rFonts w:asciiTheme="minorHAnsi" w:eastAsiaTheme="minorHAnsi" w:hAnsiTheme="minorHAnsi" w:cstheme="minorHAnsi"/>
          <w:color w:val="000000"/>
          <w:lang w:val="en-ZA" w:eastAsia="en-US"/>
        </w:rPr>
        <w:t xml:space="preserve"> to be</w:t>
      </w:r>
      <w:r w:rsidRPr="00FB5BCD">
        <w:rPr>
          <w:rFonts w:asciiTheme="minorHAnsi" w:eastAsiaTheme="minorHAnsi" w:hAnsiTheme="minorHAnsi" w:cstheme="minorHAnsi"/>
          <w:color w:val="000000"/>
          <w:lang w:val="en-ZA" w:eastAsia="en-US"/>
        </w:rPr>
        <w:t xml:space="preserve"> award</w:t>
      </w:r>
      <w:r>
        <w:rPr>
          <w:rFonts w:asciiTheme="minorHAnsi" w:eastAsiaTheme="minorHAnsi" w:hAnsiTheme="minorHAnsi" w:cstheme="minorHAnsi"/>
          <w:color w:val="000000"/>
          <w:lang w:val="en-ZA" w:eastAsia="en-US"/>
        </w:rPr>
        <w:t>ed</w:t>
      </w:r>
      <w:r w:rsidRPr="00FB5BCD">
        <w:rPr>
          <w:rFonts w:asciiTheme="minorHAnsi" w:eastAsiaTheme="minorHAnsi" w:hAnsiTheme="minorHAnsi" w:cstheme="minorHAnsi"/>
          <w:color w:val="000000"/>
          <w:lang w:val="en-ZA" w:eastAsia="en-US"/>
        </w:rPr>
        <w:t xml:space="preserve"> at the point of </w:t>
      </w:r>
      <w:r>
        <w:rPr>
          <w:rFonts w:asciiTheme="minorHAnsi" w:eastAsiaTheme="minorHAnsi" w:hAnsiTheme="minorHAnsi" w:cstheme="minorHAnsi"/>
          <w:color w:val="000000"/>
          <w:lang w:val="en-ZA" w:eastAsia="en-US"/>
        </w:rPr>
        <w:t xml:space="preserve">summative </w:t>
      </w:r>
      <w:r w:rsidRPr="00FB5BCD">
        <w:rPr>
          <w:rFonts w:asciiTheme="minorHAnsi" w:eastAsiaTheme="minorHAnsi" w:hAnsiTheme="minorHAnsi" w:cstheme="minorHAnsi"/>
          <w:color w:val="000000"/>
          <w:lang w:val="en-ZA" w:eastAsia="en-US"/>
        </w:rPr>
        <w:t>assessment</w:t>
      </w:r>
      <w:r>
        <w:rPr>
          <w:rFonts w:asciiTheme="minorHAnsi" w:eastAsiaTheme="minorHAnsi" w:hAnsiTheme="minorHAnsi" w:cstheme="minorHAnsi"/>
          <w:color w:val="000000"/>
          <w:lang w:val="en-ZA" w:eastAsia="en-US"/>
        </w:rPr>
        <w:t xml:space="preserve">, i.e. at the end of a course when the student may plan to progress to another course, level or qualification. </w:t>
      </w:r>
      <w:r w:rsidRPr="00946ED6">
        <w:rPr>
          <w:rFonts w:asciiTheme="minorHAnsi" w:eastAsiaTheme="minorHAnsi" w:hAnsiTheme="minorHAnsi" w:cstheme="minorHAnsi"/>
          <w:color w:val="000000"/>
          <w:lang w:val="en-ZA" w:eastAsia="en-US"/>
        </w:rPr>
        <w:t xml:space="preserve">Learning outcomes </w:t>
      </w:r>
      <w:r>
        <w:rPr>
          <w:rFonts w:asciiTheme="minorHAnsi" w:eastAsiaTheme="minorHAnsi" w:hAnsiTheme="minorHAnsi" w:cstheme="minorHAnsi"/>
          <w:color w:val="000000"/>
          <w:lang w:val="en-ZA" w:eastAsia="en-US"/>
        </w:rPr>
        <w:t xml:space="preserve">(including exit level outcomes) </w:t>
      </w:r>
      <w:r w:rsidRPr="00946ED6">
        <w:rPr>
          <w:rFonts w:asciiTheme="minorHAnsi" w:eastAsiaTheme="minorHAnsi" w:hAnsiTheme="minorHAnsi" w:cstheme="minorHAnsi"/>
          <w:color w:val="000000"/>
          <w:lang w:val="en-ZA" w:eastAsia="en-US"/>
        </w:rPr>
        <w:t>should</w:t>
      </w:r>
      <w:r>
        <w:rPr>
          <w:rFonts w:asciiTheme="minorHAnsi" w:eastAsiaTheme="minorHAnsi" w:hAnsiTheme="minorHAnsi" w:cstheme="minorHAnsi"/>
          <w:color w:val="000000"/>
          <w:lang w:val="en-ZA" w:eastAsia="en-US"/>
        </w:rPr>
        <w:t xml:space="preserve"> be</w:t>
      </w:r>
      <w:r w:rsidRPr="00FB5BCD">
        <w:rPr>
          <w:rFonts w:asciiTheme="minorHAnsi" w:eastAsiaTheme="minorHAnsi" w:hAnsiTheme="minorHAnsi" w:cstheme="minorHAnsi"/>
          <w:color w:val="000000"/>
          <w:lang w:val="en-ZA" w:eastAsia="en-US"/>
        </w:rPr>
        <w:t>:</w:t>
      </w:r>
      <w:r w:rsidR="005F5D11">
        <w:rPr>
          <w:rFonts w:asciiTheme="minorHAnsi" w:eastAsiaTheme="minorHAnsi" w:hAnsiTheme="minorHAnsi" w:cstheme="minorHAnsi"/>
          <w:color w:val="000000"/>
          <w:lang w:val="en-ZA" w:eastAsia="en-US"/>
        </w:rPr>
        <w:t xml:space="preserve"> Specific, Meaningful, Appropriate, Realistic and Testable (SMART).</w:t>
      </w:r>
      <w:r w:rsidR="00157195">
        <w:rPr>
          <w:rFonts w:asciiTheme="minorHAnsi" w:eastAsiaTheme="minorHAnsi" w:hAnsiTheme="minorHAnsi" w:cstheme="minorHAnsi"/>
          <w:color w:val="000000"/>
          <w:lang w:val="en-ZA" w:eastAsia="en-US"/>
        </w:rPr>
        <w:t xml:space="preserve"> See further detail below.</w:t>
      </w:r>
    </w:p>
    <w:p w14:paraId="4A68FB3B" w14:textId="77777777" w:rsidR="005F5D11" w:rsidRDefault="005F5D11"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p>
    <w:p w14:paraId="4BEF8A3E" w14:textId="68DD9737" w:rsidR="001E7F13" w:rsidRPr="001E7F13" w:rsidRDefault="001E7F13" w:rsidP="001E7F13">
      <w:pPr>
        <w:spacing w:after="160" w:line="259"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br w:type="page"/>
      </w:r>
    </w:p>
    <w:p w14:paraId="7C25BF1C" w14:textId="554A88E8" w:rsidR="00F637C0" w:rsidRPr="003F739A" w:rsidRDefault="00F637C0" w:rsidP="001E7F1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56"/>
        </w:tabs>
        <w:autoSpaceDE w:val="0"/>
        <w:autoSpaceDN w:val="0"/>
        <w:adjustRightInd w:val="0"/>
        <w:spacing w:after="100" w:afterAutospacing="1" w:line="276" w:lineRule="auto"/>
        <w:ind w:left="1440" w:hanging="1440"/>
        <w:rPr>
          <w:rFonts w:asciiTheme="minorHAnsi" w:eastAsiaTheme="minorHAnsi" w:hAnsiTheme="minorHAnsi" w:cstheme="minorHAnsi"/>
          <w:b/>
          <w:bCs/>
          <w:color w:val="000000"/>
          <w:u w:val="single"/>
          <w:lang w:val="en-ZA" w:eastAsia="en-US"/>
        </w:rPr>
      </w:pPr>
      <w:r w:rsidRPr="00947C0E">
        <w:rPr>
          <w:rFonts w:asciiTheme="minorHAnsi" w:eastAsiaTheme="minorHAnsi" w:hAnsiTheme="minorHAnsi" w:cstheme="minorHAnsi"/>
          <w:b/>
          <w:bCs/>
          <w:color w:val="000000"/>
          <w:u w:val="single"/>
          <w:lang w:val="en-ZA" w:eastAsia="en-US"/>
        </w:rPr>
        <w:lastRenderedPageBreak/>
        <w:t>S</w:t>
      </w:r>
      <w:r w:rsidRPr="00947C0E">
        <w:rPr>
          <w:rFonts w:asciiTheme="minorHAnsi" w:eastAsiaTheme="minorHAnsi" w:hAnsiTheme="minorHAnsi" w:cstheme="minorHAnsi"/>
          <w:color w:val="000000"/>
          <w:lang w:val="en-ZA" w:eastAsia="en-US"/>
        </w:rPr>
        <w:t xml:space="preserve">pecific </w:t>
      </w:r>
      <w:r w:rsidRPr="00947C0E">
        <w:rPr>
          <w:rFonts w:asciiTheme="minorHAnsi" w:eastAsiaTheme="minorHAnsi" w:hAnsiTheme="minorHAnsi" w:cstheme="minorHAnsi"/>
          <w:color w:val="000000"/>
          <w:lang w:val="en-ZA" w:eastAsia="en-US"/>
        </w:rPr>
        <w:tab/>
      </w:r>
      <w:r w:rsidR="00605F66" w:rsidRPr="00AB7DB9">
        <w:rPr>
          <w:rFonts w:asciiTheme="minorHAnsi" w:eastAsiaTheme="minorHAnsi" w:hAnsiTheme="minorHAnsi" w:cstheme="minorHAnsi"/>
          <w:bCs/>
          <w:lang w:val="en-ZA" w:eastAsia="en-US"/>
        </w:rPr>
        <w:t>They should p</w:t>
      </w:r>
      <w:r w:rsidRPr="00AB7DB9">
        <w:rPr>
          <w:rFonts w:asciiTheme="minorHAnsi" w:eastAsiaTheme="minorHAnsi" w:hAnsiTheme="minorHAnsi" w:cstheme="minorHAnsi"/>
          <w:bCs/>
          <w:lang w:val="en-ZA" w:eastAsia="en-US"/>
        </w:rPr>
        <w:t xml:space="preserve">rovide </w:t>
      </w:r>
      <w:r w:rsidRPr="00947C0E">
        <w:rPr>
          <w:rFonts w:asciiTheme="minorHAnsi" w:eastAsiaTheme="minorHAnsi" w:hAnsiTheme="minorHAnsi" w:cstheme="minorHAnsi"/>
          <w:bCs/>
          <w:color w:val="000000"/>
          <w:lang w:val="en-ZA" w:eastAsia="en-US"/>
        </w:rPr>
        <w:t>enough detail about particular aspects of the expectations</w:t>
      </w:r>
      <w:r>
        <w:rPr>
          <w:rFonts w:asciiTheme="minorHAnsi" w:eastAsiaTheme="minorHAnsi" w:hAnsiTheme="minorHAnsi" w:cstheme="minorHAnsi"/>
          <w:bCs/>
          <w:color w:val="000000"/>
          <w:lang w:val="en-ZA" w:eastAsia="en-US"/>
        </w:rPr>
        <w:t xml:space="preserve"> so that it is clear and unambiguous – but </w:t>
      </w:r>
      <w:r w:rsidRPr="00CD77A7">
        <w:rPr>
          <w:rFonts w:asciiTheme="minorHAnsi" w:eastAsiaTheme="minorHAnsi" w:hAnsiTheme="minorHAnsi" w:cstheme="minorHAnsi"/>
          <w:bCs/>
          <w:i/>
          <w:color w:val="000000"/>
          <w:lang w:val="en-ZA" w:eastAsia="en-US"/>
        </w:rPr>
        <w:t xml:space="preserve">just </w:t>
      </w:r>
      <w:r>
        <w:rPr>
          <w:rFonts w:asciiTheme="minorHAnsi" w:eastAsiaTheme="minorHAnsi" w:hAnsiTheme="minorHAnsi" w:cstheme="minorHAnsi"/>
          <w:bCs/>
          <w:color w:val="000000"/>
          <w:lang w:val="en-ZA" w:eastAsia="en-US"/>
        </w:rPr>
        <w:t>enough detail.</w:t>
      </w:r>
      <w:r w:rsidRPr="00947C0E">
        <w:rPr>
          <w:rFonts w:asciiTheme="minorHAnsi" w:eastAsiaTheme="minorHAnsi" w:hAnsiTheme="minorHAnsi" w:cstheme="minorHAnsi"/>
          <w:bCs/>
          <w:color w:val="000000"/>
          <w:lang w:val="en-ZA" w:eastAsia="en-US"/>
        </w:rPr>
        <w:t xml:space="preserve"> </w:t>
      </w:r>
      <w:r>
        <w:rPr>
          <w:rFonts w:asciiTheme="minorHAnsi" w:eastAsiaTheme="minorHAnsi" w:hAnsiTheme="minorHAnsi" w:cstheme="minorHAnsi"/>
          <w:bCs/>
          <w:color w:val="000000"/>
          <w:lang w:val="en-ZA" w:eastAsia="en-US"/>
        </w:rPr>
        <w:t>I</w:t>
      </w:r>
      <w:r w:rsidRPr="00947C0E">
        <w:rPr>
          <w:rFonts w:asciiTheme="minorHAnsi" w:eastAsiaTheme="minorHAnsi" w:hAnsiTheme="minorHAnsi" w:cstheme="minorHAnsi"/>
          <w:bCs/>
          <w:color w:val="000000"/>
          <w:lang w:val="en-ZA" w:eastAsia="en-US"/>
        </w:rPr>
        <w:t>t is normal practice for additional</w:t>
      </w:r>
      <w:r>
        <w:rPr>
          <w:rFonts w:asciiTheme="minorHAnsi" w:eastAsiaTheme="minorHAnsi" w:hAnsiTheme="minorHAnsi" w:cstheme="minorHAnsi"/>
          <w:bCs/>
          <w:color w:val="000000"/>
          <w:lang w:val="en-ZA" w:eastAsia="en-US"/>
        </w:rPr>
        <w:t>, or very specific</w:t>
      </w:r>
      <w:r w:rsidRPr="00947C0E">
        <w:rPr>
          <w:rFonts w:asciiTheme="minorHAnsi" w:eastAsiaTheme="minorHAnsi" w:hAnsiTheme="minorHAnsi" w:cstheme="minorHAnsi"/>
          <w:bCs/>
          <w:color w:val="000000"/>
          <w:lang w:val="en-ZA" w:eastAsia="en-US"/>
        </w:rPr>
        <w:t xml:space="preserve"> detail to be located in </w:t>
      </w:r>
      <w:r w:rsidRPr="00C21A42">
        <w:rPr>
          <w:rFonts w:asciiTheme="minorHAnsi" w:eastAsiaTheme="minorHAnsi" w:hAnsiTheme="minorHAnsi" w:cstheme="minorHAnsi"/>
          <w:bCs/>
          <w:i/>
          <w:color w:val="000000"/>
          <w:lang w:val="en-ZA" w:eastAsia="en-US"/>
        </w:rPr>
        <w:t>assessment criteria,</w:t>
      </w:r>
      <w:r w:rsidRPr="003F739A">
        <w:rPr>
          <w:rFonts w:asciiTheme="minorHAnsi" w:eastAsiaTheme="minorHAnsi" w:hAnsiTheme="minorHAnsi" w:cstheme="minorHAnsi"/>
          <w:bCs/>
          <w:color w:val="000000"/>
          <w:lang w:val="en-ZA" w:eastAsia="en-US"/>
        </w:rPr>
        <w:t xml:space="preserve"> as happens in the new national occupational certificates. </w:t>
      </w:r>
      <w:r w:rsidRPr="003F739A">
        <w:rPr>
          <w:rFonts w:asciiTheme="minorHAnsi" w:hAnsiTheme="minorHAnsi" w:cstheme="minorHAnsi"/>
          <w:color w:val="000000"/>
          <w:shd w:val="clear" w:color="auto" w:fill="FFFFFF"/>
        </w:rPr>
        <w:t xml:space="preserve">A good example would be: </w:t>
      </w:r>
      <w:r>
        <w:rPr>
          <w:rFonts w:asciiTheme="minorHAnsi" w:hAnsiTheme="minorHAnsi" w:cstheme="minorHAnsi"/>
          <w:color w:val="000000"/>
          <w:shd w:val="clear" w:color="auto" w:fill="FFFFFF"/>
        </w:rPr>
        <w:t>“</w:t>
      </w:r>
      <w:r w:rsidRPr="003F739A">
        <w:rPr>
          <w:rFonts w:asciiTheme="minorHAnsi" w:hAnsiTheme="minorHAnsi" w:cstheme="minorHAnsi"/>
          <w:color w:val="000000"/>
          <w:shd w:val="clear" w:color="auto" w:fill="FFFFFF"/>
        </w:rPr>
        <w:t>The ability to install, maintain, test and repair below-ground drainage systems and performing basic building work</w:t>
      </w:r>
      <w:r>
        <w:rPr>
          <w:rFonts w:asciiTheme="minorHAnsi" w:hAnsiTheme="minorHAnsi" w:cstheme="minorHAnsi"/>
          <w:color w:val="000000"/>
          <w:shd w:val="clear" w:color="auto" w:fill="FFFFFF"/>
        </w:rPr>
        <w:t>)</w:t>
      </w:r>
      <w:r w:rsidRPr="003F739A">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an </w:t>
      </w:r>
      <w:r w:rsidRPr="003A495B">
        <w:rPr>
          <w:rFonts w:asciiTheme="minorHAnsi" w:hAnsiTheme="minorHAnsi" w:cstheme="minorHAnsi"/>
          <w:i/>
          <w:color w:val="000000"/>
          <w:shd w:val="clear" w:color="auto" w:fill="FFFFFF"/>
        </w:rPr>
        <w:t>exit level outcome</w:t>
      </w:r>
      <w:r>
        <w:rPr>
          <w:rFonts w:asciiTheme="minorHAnsi" w:hAnsiTheme="minorHAnsi" w:cstheme="minorHAnsi"/>
          <w:color w:val="000000"/>
          <w:shd w:val="clear" w:color="auto" w:fill="FFFFFF"/>
        </w:rPr>
        <w:t xml:space="preserve"> for the </w:t>
      </w:r>
      <w:r w:rsidRPr="003F739A">
        <w:rPr>
          <w:rFonts w:asciiTheme="minorHAnsi" w:hAnsiTheme="minorHAnsi" w:cstheme="minorHAnsi"/>
          <w:color w:val="000000"/>
          <w:shd w:val="clear" w:color="auto" w:fill="FFFFFF"/>
        </w:rPr>
        <w:t>Occupational Certificate: Plumber</w:t>
      </w:r>
      <w:r>
        <w:rPr>
          <w:rFonts w:asciiTheme="minorHAnsi" w:hAnsiTheme="minorHAnsi" w:cstheme="minorHAnsi"/>
          <w:color w:val="000000"/>
          <w:shd w:val="clear" w:color="auto" w:fill="FFFFFF"/>
        </w:rPr>
        <w:t xml:space="preserve">, 2018 – note that the </w:t>
      </w:r>
      <w:r w:rsidR="007C3391">
        <w:rPr>
          <w:rFonts w:asciiTheme="minorHAnsi" w:hAnsiTheme="minorHAnsi" w:cstheme="minorHAnsi"/>
          <w:color w:val="000000"/>
          <w:shd w:val="clear" w:color="auto" w:fill="FFFFFF"/>
        </w:rPr>
        <w:t>O</w:t>
      </w:r>
      <w:r>
        <w:rPr>
          <w:rFonts w:asciiTheme="minorHAnsi" w:hAnsiTheme="minorHAnsi" w:cstheme="minorHAnsi"/>
          <w:color w:val="000000"/>
          <w:shd w:val="clear" w:color="auto" w:fill="FFFFFF"/>
        </w:rPr>
        <w:t xml:space="preserve">ccupational </w:t>
      </w:r>
      <w:r w:rsidR="007C3391">
        <w:rPr>
          <w:rFonts w:asciiTheme="minorHAnsi" w:hAnsiTheme="minorHAnsi" w:cstheme="minorHAnsi"/>
          <w:color w:val="000000"/>
          <w:shd w:val="clear" w:color="auto" w:fill="FFFFFF"/>
        </w:rPr>
        <w:t>C</w:t>
      </w:r>
      <w:r>
        <w:rPr>
          <w:rFonts w:asciiTheme="minorHAnsi" w:hAnsiTheme="minorHAnsi" w:cstheme="minorHAnsi"/>
          <w:color w:val="000000"/>
          <w:shd w:val="clear" w:color="auto" w:fill="FFFFFF"/>
        </w:rPr>
        <w:t>ertificates do not include ordinary learning outcomes</w:t>
      </w:r>
      <w:r w:rsidRPr="003F739A">
        <w:rPr>
          <w:rFonts w:asciiTheme="minorHAnsi" w:hAnsiTheme="minorHAnsi" w:cstheme="minorHAnsi"/>
          <w:color w:val="000000"/>
          <w:shd w:val="clear" w:color="auto" w:fill="FFFFFF"/>
        </w:rPr>
        <w:t>)</w:t>
      </w:r>
    </w:p>
    <w:p w14:paraId="4F2193BA" w14:textId="51F9880F" w:rsidR="00F637C0" w:rsidRPr="00AB7DB9" w:rsidRDefault="00F637C0" w:rsidP="001E7F1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56"/>
        </w:tabs>
        <w:autoSpaceDE w:val="0"/>
        <w:autoSpaceDN w:val="0"/>
        <w:adjustRightInd w:val="0"/>
        <w:spacing w:after="100" w:afterAutospacing="1" w:line="276" w:lineRule="auto"/>
        <w:ind w:left="1440" w:hanging="1440"/>
        <w:rPr>
          <w:rFonts w:asciiTheme="minorHAnsi" w:eastAsiaTheme="minorHAnsi" w:hAnsiTheme="minorHAnsi" w:cstheme="minorHAnsi"/>
          <w:bCs/>
          <w:lang w:val="en-ZA" w:eastAsia="en-US"/>
        </w:rPr>
      </w:pPr>
      <w:r w:rsidRPr="00947C0E">
        <w:rPr>
          <w:rFonts w:asciiTheme="minorHAnsi" w:eastAsiaTheme="minorHAnsi" w:hAnsiTheme="minorHAnsi" w:cstheme="minorHAnsi"/>
          <w:b/>
          <w:bCs/>
          <w:color w:val="000000"/>
          <w:u w:val="single"/>
          <w:lang w:val="en-ZA" w:eastAsia="en-US"/>
        </w:rPr>
        <w:t>M</w:t>
      </w:r>
      <w:r w:rsidRPr="00947C0E">
        <w:rPr>
          <w:rFonts w:asciiTheme="minorHAnsi" w:eastAsiaTheme="minorHAnsi" w:hAnsiTheme="minorHAnsi" w:cstheme="minorHAnsi"/>
          <w:color w:val="000000"/>
          <w:lang w:val="en-ZA" w:eastAsia="en-US"/>
        </w:rPr>
        <w:t xml:space="preserve">eaningful </w:t>
      </w:r>
      <w:r w:rsidRPr="00947C0E">
        <w:rPr>
          <w:rFonts w:asciiTheme="minorHAnsi" w:eastAsiaTheme="minorHAnsi" w:hAnsiTheme="minorHAnsi" w:cstheme="minorHAnsi"/>
          <w:color w:val="000000"/>
          <w:lang w:val="en-ZA" w:eastAsia="en-US"/>
        </w:rPr>
        <w:tab/>
      </w:r>
      <w:r w:rsidR="0097556C" w:rsidRPr="00AB7DB9">
        <w:rPr>
          <w:rFonts w:asciiTheme="minorHAnsi" w:eastAsiaTheme="minorHAnsi" w:hAnsiTheme="minorHAnsi" w:cstheme="minorHAnsi"/>
          <w:lang w:val="en-ZA" w:eastAsia="en-US"/>
        </w:rPr>
        <w:t>They m</w:t>
      </w:r>
      <w:r w:rsidRPr="00AB7DB9">
        <w:rPr>
          <w:rFonts w:asciiTheme="minorHAnsi" w:eastAsiaTheme="minorHAnsi" w:hAnsiTheme="minorHAnsi" w:cstheme="minorHAnsi"/>
          <w:bCs/>
          <w:lang w:val="en-ZA" w:eastAsia="en-US"/>
        </w:rPr>
        <w:t xml:space="preserve">ust be clearly related to developing working competence/practical expertise, and </w:t>
      </w:r>
      <w:r w:rsidR="0097556C" w:rsidRPr="00AB7DB9">
        <w:rPr>
          <w:rFonts w:asciiTheme="minorHAnsi" w:eastAsiaTheme="minorHAnsi" w:hAnsiTheme="minorHAnsi" w:cstheme="minorHAnsi"/>
          <w:bCs/>
          <w:lang w:val="en-ZA" w:eastAsia="en-US"/>
        </w:rPr>
        <w:t xml:space="preserve">written </w:t>
      </w:r>
      <w:r w:rsidRPr="00AB7DB9">
        <w:rPr>
          <w:rFonts w:asciiTheme="minorHAnsi" w:eastAsiaTheme="minorHAnsi" w:hAnsiTheme="minorHAnsi" w:cstheme="minorHAnsi"/>
          <w:bCs/>
          <w:lang w:val="en-ZA" w:eastAsia="en-US"/>
        </w:rPr>
        <w:t>in language that is understandable to others. Clarity is usually added by the criteria against which students will be assessed, but</w:t>
      </w:r>
      <w:r w:rsidR="005A135B" w:rsidRPr="00AB7DB9">
        <w:rPr>
          <w:rFonts w:asciiTheme="minorHAnsi" w:eastAsiaTheme="minorHAnsi" w:hAnsiTheme="minorHAnsi" w:cstheme="minorHAnsi"/>
          <w:bCs/>
          <w:lang w:val="en-ZA" w:eastAsia="en-US"/>
        </w:rPr>
        <w:t xml:space="preserve"> learning outcomes </w:t>
      </w:r>
      <w:r w:rsidRPr="00AB7DB9">
        <w:rPr>
          <w:rFonts w:asciiTheme="minorHAnsi" w:eastAsiaTheme="minorHAnsi" w:hAnsiTheme="minorHAnsi" w:cstheme="minorHAnsi"/>
          <w:bCs/>
          <w:lang w:val="en-ZA" w:eastAsia="en-US"/>
        </w:rPr>
        <w:t>should be clear in their own right.</w:t>
      </w:r>
    </w:p>
    <w:p w14:paraId="562D1877" w14:textId="4C488A98" w:rsidR="00F637C0" w:rsidRPr="00AB7DB9" w:rsidRDefault="00F637C0" w:rsidP="001E7F1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100" w:afterAutospacing="1" w:line="276" w:lineRule="auto"/>
        <w:ind w:left="1440" w:hanging="1440"/>
        <w:rPr>
          <w:rFonts w:asciiTheme="minorHAnsi" w:eastAsiaTheme="minorHAnsi" w:hAnsiTheme="minorHAnsi" w:cstheme="minorHAnsi"/>
          <w:bCs/>
          <w:lang w:val="en-ZA" w:eastAsia="en-US"/>
        </w:rPr>
      </w:pPr>
      <w:r w:rsidRPr="00AB7DB9">
        <w:rPr>
          <w:rFonts w:asciiTheme="minorHAnsi" w:eastAsiaTheme="minorHAnsi" w:hAnsiTheme="minorHAnsi" w:cstheme="minorHAnsi"/>
          <w:b/>
          <w:bCs/>
          <w:u w:val="single"/>
          <w:lang w:val="en-ZA" w:eastAsia="en-US"/>
        </w:rPr>
        <w:t>A</w:t>
      </w:r>
      <w:r w:rsidRPr="00AB7DB9">
        <w:rPr>
          <w:rFonts w:asciiTheme="minorHAnsi" w:eastAsiaTheme="minorHAnsi" w:hAnsiTheme="minorHAnsi" w:cstheme="minorHAnsi"/>
          <w:lang w:val="en-ZA" w:eastAsia="en-US"/>
        </w:rPr>
        <w:t xml:space="preserve">ppropriate </w:t>
      </w:r>
      <w:r w:rsidRPr="00AB7DB9">
        <w:rPr>
          <w:rFonts w:asciiTheme="minorHAnsi" w:eastAsiaTheme="minorHAnsi" w:hAnsiTheme="minorHAnsi" w:cstheme="minorHAnsi"/>
          <w:lang w:val="en-ZA" w:eastAsia="en-US"/>
        </w:rPr>
        <w:tab/>
      </w:r>
      <w:r w:rsidR="00605F66" w:rsidRPr="00AB7DB9">
        <w:rPr>
          <w:rFonts w:asciiTheme="minorHAnsi" w:eastAsiaTheme="minorHAnsi" w:hAnsiTheme="minorHAnsi" w:cstheme="minorHAnsi"/>
          <w:bCs/>
          <w:lang w:val="en-ZA" w:eastAsia="en-US"/>
        </w:rPr>
        <w:t>They s</w:t>
      </w:r>
      <w:r w:rsidRPr="00AB7DB9">
        <w:rPr>
          <w:rFonts w:asciiTheme="minorHAnsi" w:eastAsiaTheme="minorHAnsi" w:hAnsiTheme="minorHAnsi" w:cstheme="minorHAnsi"/>
          <w:bCs/>
          <w:lang w:val="en-ZA" w:eastAsia="en-US"/>
        </w:rPr>
        <w:t>hould satisfy the required standards of the qualification and the official curriculum, but also fit the learners’ level of ability and experience.</w:t>
      </w:r>
      <w:r w:rsidR="00D67406" w:rsidRPr="00AB7DB9">
        <w:rPr>
          <w:rFonts w:asciiTheme="minorHAnsi" w:eastAsiaTheme="minorHAnsi" w:hAnsiTheme="minorHAnsi" w:cstheme="minorHAnsi"/>
          <w:bCs/>
          <w:lang w:val="en-ZA" w:eastAsia="en-US"/>
        </w:rPr>
        <w:t xml:space="preserve"> It should not require very much effort to design learning activities and assessment tasks and criteria that align with (i.e. lead to the achievement of) the learning outcomes</w:t>
      </w:r>
    </w:p>
    <w:p w14:paraId="1B107B87" w14:textId="2CD9244D" w:rsidR="00F637C0" w:rsidRPr="00AB7DB9" w:rsidRDefault="00F637C0" w:rsidP="001E7F1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100" w:afterAutospacing="1" w:line="276" w:lineRule="auto"/>
        <w:rPr>
          <w:rFonts w:asciiTheme="minorHAnsi" w:eastAsiaTheme="minorHAnsi" w:hAnsiTheme="minorHAnsi" w:cstheme="minorHAnsi"/>
          <w:bCs/>
          <w:lang w:val="en-ZA" w:eastAsia="en-US"/>
        </w:rPr>
      </w:pPr>
      <w:r w:rsidRPr="00AB7DB9">
        <w:rPr>
          <w:rFonts w:asciiTheme="minorHAnsi" w:eastAsiaTheme="minorHAnsi" w:hAnsiTheme="minorHAnsi" w:cstheme="minorHAnsi"/>
          <w:b/>
          <w:bCs/>
          <w:u w:val="single"/>
          <w:lang w:val="en-ZA" w:eastAsia="en-US"/>
        </w:rPr>
        <w:t>R</w:t>
      </w:r>
      <w:r w:rsidRPr="00AB7DB9">
        <w:rPr>
          <w:rFonts w:asciiTheme="minorHAnsi" w:eastAsiaTheme="minorHAnsi" w:hAnsiTheme="minorHAnsi" w:cstheme="minorHAnsi"/>
          <w:lang w:val="en-ZA" w:eastAsia="en-US"/>
        </w:rPr>
        <w:t xml:space="preserve">ealistic </w:t>
      </w:r>
      <w:r w:rsidRPr="00AB7DB9">
        <w:rPr>
          <w:rFonts w:asciiTheme="minorHAnsi" w:eastAsiaTheme="minorHAnsi" w:hAnsiTheme="minorHAnsi" w:cstheme="minorHAnsi"/>
          <w:lang w:val="en-ZA" w:eastAsia="en-US"/>
        </w:rPr>
        <w:tab/>
      </w:r>
      <w:r w:rsidR="00605F66" w:rsidRPr="00AB7DB9">
        <w:rPr>
          <w:rFonts w:asciiTheme="minorHAnsi" w:eastAsiaTheme="minorHAnsi" w:hAnsiTheme="minorHAnsi" w:cstheme="minorHAnsi"/>
          <w:bCs/>
          <w:lang w:val="en-ZA" w:eastAsia="en-US"/>
        </w:rPr>
        <w:t>They m</w:t>
      </w:r>
      <w:r w:rsidRPr="00AB7DB9">
        <w:rPr>
          <w:rFonts w:asciiTheme="minorHAnsi" w:eastAsiaTheme="minorHAnsi" w:hAnsiTheme="minorHAnsi" w:cstheme="minorHAnsi"/>
          <w:bCs/>
          <w:lang w:val="en-ZA" w:eastAsia="en-US"/>
        </w:rPr>
        <w:t>ust be achievable given time constraints, availability of resources, etc.</w:t>
      </w:r>
    </w:p>
    <w:p w14:paraId="625FABE7" w14:textId="6F618B0F" w:rsidR="00F637C0" w:rsidRPr="00663A2B" w:rsidRDefault="00F637C0" w:rsidP="001E7F1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100" w:afterAutospacing="1" w:line="276" w:lineRule="auto"/>
        <w:ind w:left="1440" w:hanging="1440"/>
        <w:rPr>
          <w:rFonts w:asciiTheme="minorHAnsi" w:eastAsiaTheme="minorHAnsi" w:hAnsiTheme="minorHAnsi" w:cstheme="minorHAnsi"/>
          <w:bCs/>
          <w:color w:val="000000"/>
          <w:lang w:val="en-ZA" w:eastAsia="en-US"/>
        </w:rPr>
      </w:pPr>
      <w:r w:rsidRPr="00AB7DB9">
        <w:rPr>
          <w:rFonts w:asciiTheme="minorHAnsi" w:eastAsiaTheme="minorHAnsi" w:hAnsiTheme="minorHAnsi" w:cstheme="minorHAnsi"/>
          <w:b/>
          <w:bCs/>
          <w:u w:val="single"/>
          <w:lang w:val="en-ZA" w:eastAsia="en-US"/>
        </w:rPr>
        <w:t>T</w:t>
      </w:r>
      <w:r w:rsidRPr="00AB7DB9">
        <w:rPr>
          <w:rFonts w:asciiTheme="minorHAnsi" w:eastAsiaTheme="minorHAnsi" w:hAnsiTheme="minorHAnsi" w:cstheme="minorHAnsi"/>
          <w:lang w:val="en-ZA" w:eastAsia="en-US"/>
        </w:rPr>
        <w:t>estable</w:t>
      </w:r>
      <w:r w:rsidRPr="00AB7DB9">
        <w:rPr>
          <w:rFonts w:asciiTheme="minorHAnsi" w:eastAsiaTheme="minorHAnsi" w:hAnsiTheme="minorHAnsi" w:cstheme="minorHAnsi"/>
          <w:sz w:val="24"/>
          <w:szCs w:val="24"/>
          <w:lang w:val="en-ZA" w:eastAsia="en-US"/>
        </w:rPr>
        <w:t xml:space="preserve"> </w:t>
      </w:r>
      <w:r w:rsidRPr="00AB7DB9">
        <w:rPr>
          <w:rFonts w:asciiTheme="minorHAnsi" w:eastAsiaTheme="minorHAnsi" w:hAnsiTheme="minorHAnsi" w:cstheme="minorHAnsi"/>
          <w:sz w:val="24"/>
          <w:szCs w:val="24"/>
          <w:lang w:val="en-ZA" w:eastAsia="en-US"/>
        </w:rPr>
        <w:tab/>
      </w:r>
      <w:r w:rsidR="00605F66" w:rsidRPr="00AB7DB9">
        <w:rPr>
          <w:rFonts w:asciiTheme="minorHAnsi" w:eastAsiaTheme="minorHAnsi" w:hAnsiTheme="minorHAnsi" w:cstheme="minorHAnsi"/>
          <w:bCs/>
          <w:lang w:val="en-ZA" w:eastAsia="en-US"/>
        </w:rPr>
        <w:t xml:space="preserve">They </w:t>
      </w:r>
      <w:r w:rsidR="00605F66">
        <w:rPr>
          <w:rFonts w:asciiTheme="minorHAnsi" w:eastAsiaTheme="minorHAnsi" w:hAnsiTheme="minorHAnsi" w:cstheme="minorHAnsi"/>
          <w:bCs/>
          <w:color w:val="000000"/>
          <w:lang w:val="en-ZA" w:eastAsia="en-US"/>
        </w:rPr>
        <w:t>m</w:t>
      </w:r>
      <w:r w:rsidRPr="00663A2B">
        <w:rPr>
          <w:rFonts w:asciiTheme="minorHAnsi" w:eastAsiaTheme="minorHAnsi" w:hAnsiTheme="minorHAnsi" w:cstheme="minorHAnsi"/>
          <w:bCs/>
          <w:color w:val="000000"/>
          <w:lang w:val="en-ZA" w:eastAsia="en-US"/>
        </w:rPr>
        <w:t>ust be demonstrable, and it must be possible to discern progress towards</w:t>
      </w:r>
      <w:r>
        <w:rPr>
          <w:rFonts w:asciiTheme="minorHAnsi" w:eastAsiaTheme="minorHAnsi" w:hAnsiTheme="minorHAnsi" w:cstheme="minorHAnsi"/>
          <w:bCs/>
          <w:color w:val="000000"/>
          <w:lang w:val="en-ZA" w:eastAsia="en-US"/>
        </w:rPr>
        <w:t>,</w:t>
      </w:r>
      <w:r w:rsidRPr="00663A2B">
        <w:rPr>
          <w:rFonts w:asciiTheme="minorHAnsi" w:eastAsiaTheme="minorHAnsi" w:hAnsiTheme="minorHAnsi" w:cstheme="minorHAnsi"/>
          <w:bCs/>
          <w:color w:val="000000"/>
          <w:lang w:val="en-ZA" w:eastAsia="en-US"/>
        </w:rPr>
        <w:t xml:space="preserve"> or achievement of the outcomes, though this need not be quantifiable</w:t>
      </w:r>
      <w:r>
        <w:rPr>
          <w:rFonts w:asciiTheme="minorHAnsi" w:eastAsiaTheme="minorHAnsi" w:hAnsiTheme="minorHAnsi" w:cstheme="minorHAnsi"/>
          <w:bCs/>
          <w:color w:val="000000"/>
          <w:lang w:val="en-ZA" w:eastAsia="en-US"/>
        </w:rPr>
        <w:t>.</w:t>
      </w:r>
    </w:p>
    <w:p w14:paraId="0B52B029" w14:textId="77777777" w:rsidR="00F637C0" w:rsidRDefault="00F637C0" w:rsidP="00F637C0">
      <w:pPr>
        <w:autoSpaceDE w:val="0"/>
        <w:autoSpaceDN w:val="0"/>
        <w:adjustRightInd w:val="0"/>
        <w:spacing w:after="120" w:line="276" w:lineRule="auto"/>
        <w:rPr>
          <w:rFonts w:asciiTheme="minorHAnsi" w:eastAsiaTheme="minorHAnsi" w:hAnsiTheme="minorHAnsi" w:cstheme="minorHAnsi"/>
          <w:color w:val="000000"/>
          <w:lang w:val="en-ZA" w:eastAsia="en-US"/>
        </w:rPr>
      </w:pPr>
      <w:r w:rsidRPr="000A67AC">
        <w:rPr>
          <w:rFonts w:asciiTheme="minorHAnsi" w:eastAsiaTheme="minorHAnsi" w:hAnsiTheme="minorHAnsi" w:cstheme="minorHAnsi"/>
          <w:color w:val="000000"/>
          <w:lang w:val="en-ZA" w:eastAsia="en-US"/>
        </w:rPr>
        <w:t xml:space="preserve">Learning outcomes </w:t>
      </w:r>
      <w:r w:rsidRPr="006D794D">
        <w:rPr>
          <w:rFonts w:asciiTheme="minorHAnsi" w:eastAsiaTheme="minorHAnsi" w:hAnsiTheme="minorHAnsi" w:cstheme="minorHAnsi"/>
          <w:color w:val="000000"/>
          <w:lang w:val="en-ZA" w:eastAsia="en-US"/>
        </w:rPr>
        <w:t>bring certain</w:t>
      </w:r>
      <w:r w:rsidRPr="00840BA1">
        <w:rPr>
          <w:rFonts w:asciiTheme="minorHAnsi" w:eastAsiaTheme="minorHAnsi" w:hAnsiTheme="minorHAnsi" w:cstheme="minorHAnsi"/>
          <w:i/>
          <w:color w:val="000000"/>
          <w:lang w:val="en-ZA" w:eastAsia="en-US"/>
        </w:rPr>
        <w:t xml:space="preserve"> benefits</w:t>
      </w:r>
      <w:r w:rsidRPr="000A67AC">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for</w:t>
      </w:r>
      <w:r w:rsidRPr="000A67AC">
        <w:rPr>
          <w:rFonts w:asciiTheme="minorHAnsi" w:eastAsiaTheme="minorHAnsi" w:hAnsiTheme="minorHAnsi" w:cstheme="minorHAnsi"/>
          <w:color w:val="000000"/>
          <w:lang w:val="en-ZA" w:eastAsia="en-US"/>
        </w:rPr>
        <w:t xml:space="preserve"> lecturers and students.</w:t>
      </w:r>
      <w:r w:rsidRPr="000A67AC">
        <w:rPr>
          <w:rFonts w:asciiTheme="minorHAnsi" w:eastAsiaTheme="minorHAnsi" w:hAnsiTheme="minorHAnsi" w:cstheme="minorHAnsi"/>
          <w:bCs/>
          <w:lang w:val="en-ZA" w:eastAsia="en-US"/>
        </w:rPr>
        <w:t xml:space="preserve"> </w:t>
      </w:r>
      <w:r>
        <w:rPr>
          <w:rFonts w:asciiTheme="minorHAnsi" w:eastAsiaTheme="minorHAnsi" w:hAnsiTheme="minorHAnsi" w:cstheme="minorHAnsi"/>
          <w:bCs/>
          <w:lang w:val="en-ZA" w:eastAsia="en-US"/>
        </w:rPr>
        <w:t xml:space="preserve">One is that they provide an alternative to the pure and endless transmission of </w:t>
      </w:r>
      <w:r w:rsidRPr="000A67AC">
        <w:rPr>
          <w:rFonts w:asciiTheme="minorHAnsi" w:eastAsiaTheme="minorHAnsi" w:hAnsiTheme="minorHAnsi" w:cstheme="minorHAnsi"/>
          <w:bCs/>
          <w:lang w:val="en-ZA" w:eastAsia="en-US"/>
        </w:rPr>
        <w:t xml:space="preserve">content </w:t>
      </w:r>
      <w:r>
        <w:rPr>
          <w:rFonts w:asciiTheme="minorHAnsi" w:eastAsiaTheme="minorHAnsi" w:hAnsiTheme="minorHAnsi" w:cstheme="minorHAnsi"/>
          <w:bCs/>
          <w:lang w:val="en-ZA" w:eastAsia="en-US"/>
        </w:rPr>
        <w:t xml:space="preserve">knowledge, which tends to (though it does not need to) elicit only the two lowest levels of cognitive activity in students – </w:t>
      </w:r>
      <w:r w:rsidRPr="000A67AC">
        <w:rPr>
          <w:rFonts w:asciiTheme="minorHAnsi" w:eastAsiaTheme="minorHAnsi" w:hAnsiTheme="minorHAnsi" w:cstheme="minorHAnsi"/>
          <w:bCs/>
          <w:lang w:val="en-ZA" w:eastAsia="en-US"/>
        </w:rPr>
        <w:t>memorisation</w:t>
      </w:r>
      <w:r>
        <w:rPr>
          <w:rFonts w:asciiTheme="minorHAnsi" w:eastAsiaTheme="minorHAnsi" w:hAnsiTheme="minorHAnsi" w:cstheme="minorHAnsi"/>
          <w:bCs/>
          <w:lang w:val="en-ZA" w:eastAsia="en-US"/>
        </w:rPr>
        <w:t>/ recall, and understanding</w:t>
      </w:r>
      <w:r w:rsidRPr="000A67AC">
        <w:rPr>
          <w:rFonts w:asciiTheme="minorHAnsi" w:eastAsiaTheme="minorHAnsi" w:hAnsiTheme="minorHAnsi" w:cstheme="minorHAnsi"/>
          <w:bCs/>
          <w:lang w:val="en-ZA" w:eastAsia="en-US"/>
        </w:rPr>
        <w:t>.</w:t>
      </w:r>
      <w:r>
        <w:rPr>
          <w:rFonts w:asciiTheme="minorHAnsi" w:eastAsiaTheme="minorHAnsi" w:hAnsiTheme="minorHAnsi" w:cstheme="minorHAnsi"/>
          <w:color w:val="000000"/>
          <w:lang w:val="en-ZA" w:eastAsia="en-US"/>
        </w:rPr>
        <w:t xml:space="preserve"> </w:t>
      </w:r>
    </w:p>
    <w:p w14:paraId="7E3CD64E" w14:textId="191A0E22" w:rsidR="00F637C0" w:rsidRDefault="00F637C0" w:rsidP="00F637C0">
      <w:pPr>
        <w:autoSpaceDE w:val="0"/>
        <w:autoSpaceDN w:val="0"/>
        <w:adjustRightInd w:val="0"/>
        <w:spacing w:after="120"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Another benefit is that because they are (or should be) set out clearly before the beginning of a course (and especially if they are accompani</w:t>
      </w:r>
      <w:r w:rsidR="001E7F13">
        <w:rPr>
          <w:rFonts w:asciiTheme="minorHAnsi" w:eastAsiaTheme="minorHAnsi" w:hAnsiTheme="minorHAnsi" w:cstheme="minorHAnsi"/>
          <w:color w:val="000000"/>
          <w:lang w:val="en-ZA" w:eastAsia="en-US"/>
        </w:rPr>
        <w:t>ed by clear assessment criteria</w:t>
      </w:r>
      <w:r>
        <w:rPr>
          <w:rFonts w:asciiTheme="minorHAnsi" w:eastAsiaTheme="minorHAnsi" w:hAnsiTheme="minorHAnsi" w:cstheme="minorHAnsi"/>
          <w:color w:val="000000"/>
          <w:lang w:val="en-ZA" w:eastAsia="en-US"/>
        </w:rPr>
        <w:t xml:space="preserve">), they reduce the mystery, usually encountered in more traditional forms of teaching, that surrounds what the students will be expected to know in order to pass the examination. </w:t>
      </w:r>
    </w:p>
    <w:p w14:paraId="7EF65E20" w14:textId="78E4F75E"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b/>
          <w:bCs/>
          <w:lang w:val="en-ZA" w:eastAsia="en-US"/>
        </w:rPr>
      </w:pPr>
      <w:r>
        <w:rPr>
          <w:rFonts w:asciiTheme="minorHAnsi" w:eastAsiaTheme="minorHAnsi" w:hAnsiTheme="minorHAnsi" w:cstheme="minorHAnsi"/>
          <w:lang w:val="en-ZA" w:eastAsia="en-US"/>
        </w:rPr>
        <w:t xml:space="preserve">Careful attention should be paid to the </w:t>
      </w:r>
      <w:r w:rsidRPr="00840BA1">
        <w:rPr>
          <w:rFonts w:asciiTheme="minorHAnsi" w:eastAsiaTheme="minorHAnsi" w:hAnsiTheme="minorHAnsi" w:cstheme="minorHAnsi"/>
          <w:i/>
          <w:lang w:val="en-ZA" w:eastAsia="en-US"/>
        </w:rPr>
        <w:t>wording of learning outcomes</w:t>
      </w:r>
      <w:r w:rsidRPr="00840BA1">
        <w:rPr>
          <w:rFonts w:asciiTheme="minorHAnsi" w:eastAsiaTheme="minorHAnsi" w:hAnsiTheme="minorHAnsi" w:cstheme="minorHAnsi"/>
          <w:i/>
          <w:color w:val="000000"/>
          <w:lang w:val="en-ZA" w:eastAsia="en-US"/>
        </w:rPr>
        <w:t>,</w:t>
      </w:r>
      <w:r>
        <w:rPr>
          <w:rFonts w:asciiTheme="minorHAnsi" w:eastAsiaTheme="minorHAnsi" w:hAnsiTheme="minorHAnsi" w:cstheme="minorHAnsi"/>
          <w:color w:val="000000"/>
          <w:lang w:val="en-ZA" w:eastAsia="en-US"/>
        </w:rPr>
        <w:t xml:space="preserve"> especially as they will serve different purposes for students, lecturers and assessors respectively</w:t>
      </w:r>
      <w:r>
        <w:rPr>
          <w:rFonts w:asciiTheme="minorHAnsi" w:eastAsiaTheme="minorHAnsi" w:hAnsiTheme="minorHAnsi" w:cstheme="minorHAnsi"/>
          <w:lang w:val="en-ZA" w:eastAsia="en-US"/>
        </w:rPr>
        <w:t>. It is common to write “</w:t>
      </w:r>
      <w:r w:rsidRPr="00FB5BCD">
        <w:rPr>
          <w:rFonts w:asciiTheme="minorHAnsi" w:eastAsiaTheme="minorHAnsi" w:hAnsiTheme="minorHAnsi" w:cstheme="minorHAnsi"/>
          <w:lang w:val="en-ZA" w:eastAsia="en-US"/>
        </w:rPr>
        <w:t xml:space="preserve">the </w:t>
      </w:r>
      <w:r>
        <w:rPr>
          <w:rFonts w:asciiTheme="minorHAnsi" w:eastAsiaTheme="minorHAnsi" w:hAnsiTheme="minorHAnsi" w:cstheme="minorHAnsi"/>
          <w:lang w:val="en-ZA" w:eastAsia="en-US"/>
        </w:rPr>
        <w:t xml:space="preserve">student </w:t>
      </w:r>
      <w:r w:rsidRPr="00103CD0">
        <w:rPr>
          <w:rFonts w:asciiTheme="minorHAnsi" w:eastAsiaTheme="minorHAnsi" w:hAnsiTheme="minorHAnsi" w:cstheme="minorHAnsi"/>
          <w:i/>
          <w:lang w:val="en-ZA" w:eastAsia="en-US"/>
        </w:rPr>
        <w:t>will</w:t>
      </w:r>
      <w:r>
        <w:rPr>
          <w:rFonts w:asciiTheme="minorHAnsi" w:eastAsiaTheme="minorHAnsi" w:hAnsiTheme="minorHAnsi" w:cstheme="minorHAnsi"/>
          <w:lang w:val="en-ZA" w:eastAsia="en-US"/>
        </w:rPr>
        <w:t xml:space="preserve"> be able to …”; however, this is often somewhat over-optimistic – as you saw in Unit 2, it is not really possible for the lecturer to be absolutely sure</w:t>
      </w:r>
      <w:r w:rsidRPr="00FB5BCD">
        <w:rPr>
          <w:rFonts w:asciiTheme="minorHAnsi" w:eastAsiaTheme="minorHAnsi" w:hAnsiTheme="minorHAnsi" w:cstheme="minorHAnsi"/>
          <w:lang w:val="en-ZA" w:eastAsia="en-US"/>
        </w:rPr>
        <w:t xml:space="preserve"> what </w:t>
      </w:r>
      <w:r>
        <w:rPr>
          <w:rFonts w:asciiTheme="minorHAnsi" w:eastAsiaTheme="minorHAnsi" w:hAnsiTheme="minorHAnsi" w:cstheme="minorHAnsi"/>
          <w:lang w:val="en-ZA" w:eastAsia="en-US"/>
        </w:rPr>
        <w:t xml:space="preserve">it </w:t>
      </w:r>
      <w:r w:rsidRPr="00FB5BCD">
        <w:rPr>
          <w:rFonts w:asciiTheme="minorHAnsi" w:eastAsiaTheme="minorHAnsi" w:hAnsiTheme="minorHAnsi" w:cstheme="minorHAnsi"/>
          <w:lang w:val="en-ZA" w:eastAsia="en-US"/>
        </w:rPr>
        <w:t xml:space="preserve">is </w:t>
      </w:r>
      <w:r>
        <w:rPr>
          <w:rFonts w:asciiTheme="minorHAnsi" w:eastAsiaTheme="minorHAnsi" w:hAnsiTheme="minorHAnsi" w:cstheme="minorHAnsi"/>
          <w:lang w:val="en-ZA" w:eastAsia="en-US"/>
        </w:rPr>
        <w:t>the student actually learns or does not learn</w:t>
      </w:r>
      <w:r w:rsidRPr="00FB5BCD">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It does no harm to the learning, teaching or assessing processes to use the safer wording “</w:t>
      </w:r>
      <w:r w:rsidRPr="00FB5BCD">
        <w:rPr>
          <w:rFonts w:asciiTheme="minorHAnsi" w:eastAsiaTheme="minorHAnsi" w:hAnsiTheme="minorHAnsi" w:cstheme="minorHAnsi"/>
          <w:lang w:val="en-ZA" w:eastAsia="en-US"/>
        </w:rPr>
        <w:t xml:space="preserve">the </w:t>
      </w:r>
      <w:r>
        <w:rPr>
          <w:rFonts w:asciiTheme="minorHAnsi" w:eastAsiaTheme="minorHAnsi" w:hAnsiTheme="minorHAnsi" w:cstheme="minorHAnsi"/>
          <w:lang w:val="en-ZA" w:eastAsia="en-US"/>
        </w:rPr>
        <w:t xml:space="preserve">student </w:t>
      </w:r>
      <w:r>
        <w:rPr>
          <w:rFonts w:asciiTheme="minorHAnsi" w:eastAsiaTheme="minorHAnsi" w:hAnsiTheme="minorHAnsi" w:cstheme="minorHAnsi"/>
          <w:i/>
          <w:lang w:val="en-ZA" w:eastAsia="en-US"/>
        </w:rPr>
        <w:t xml:space="preserve">should </w:t>
      </w:r>
      <w:r>
        <w:rPr>
          <w:rFonts w:asciiTheme="minorHAnsi" w:eastAsiaTheme="minorHAnsi" w:hAnsiTheme="minorHAnsi" w:cstheme="minorHAnsi"/>
          <w:lang w:val="en-ZA" w:eastAsia="en-US"/>
        </w:rPr>
        <w:t>be able to …” (</w:t>
      </w:r>
      <w:proofErr w:type="spellStart"/>
      <w:r w:rsidRPr="00C86E45">
        <w:rPr>
          <w:rFonts w:asciiTheme="minorHAnsi" w:hAnsiTheme="minorHAnsi" w:cstheme="minorHAnsi"/>
          <w:i/>
        </w:rPr>
        <w:t>cf</w:t>
      </w:r>
      <w:proofErr w:type="spellEnd"/>
      <w:r>
        <w:rPr>
          <w:rFonts w:asciiTheme="minorHAnsi" w:hAnsiTheme="minorHAnsi" w:cstheme="minorHAnsi"/>
        </w:rPr>
        <w:t xml:space="preserve"> </w:t>
      </w:r>
      <w:r w:rsidRPr="001A201F">
        <w:rPr>
          <w:rFonts w:asciiTheme="minorHAnsi" w:hAnsiTheme="minorHAnsi" w:cstheme="minorHAnsi"/>
        </w:rPr>
        <w:t xml:space="preserve">Butcher </w:t>
      </w:r>
      <w:r w:rsidRPr="00C86E45">
        <w:rPr>
          <w:rFonts w:asciiTheme="minorHAnsi" w:hAnsiTheme="minorHAnsi" w:cstheme="minorHAnsi"/>
          <w:i/>
        </w:rPr>
        <w:t>et al</w:t>
      </w:r>
      <w:r w:rsidRPr="001A201F">
        <w:rPr>
          <w:rFonts w:asciiTheme="minorHAnsi" w:hAnsiTheme="minorHAnsi" w:cstheme="minorHAnsi"/>
        </w:rPr>
        <w:t>, 2006, p. 4</w:t>
      </w:r>
      <w:r>
        <w:rPr>
          <w:rFonts w:asciiTheme="minorHAnsi" w:hAnsiTheme="minorHAnsi" w:cstheme="minorHAnsi"/>
        </w:rPr>
        <w:t>2</w:t>
      </w:r>
      <w:r w:rsidRPr="001A201F">
        <w:rPr>
          <w:rFonts w:asciiTheme="minorHAnsi" w:hAnsiTheme="minorHAnsi" w:cstheme="minorHAnsi"/>
        </w:rPr>
        <w:t>)</w:t>
      </w:r>
      <w:r w:rsidRPr="00FF18F9">
        <w:rPr>
          <w:rFonts w:asciiTheme="minorHAnsi" w:eastAsiaTheme="minorHAnsi" w:hAnsiTheme="minorHAnsi" w:cstheme="minorHAnsi"/>
          <w:bCs/>
          <w:lang w:val="en-ZA" w:eastAsia="en-US"/>
        </w:rPr>
        <w:t xml:space="preserve">, </w:t>
      </w:r>
      <w:r>
        <w:rPr>
          <w:rFonts w:asciiTheme="minorHAnsi" w:eastAsiaTheme="minorHAnsi" w:hAnsiTheme="minorHAnsi" w:cstheme="minorHAnsi"/>
          <w:bCs/>
          <w:lang w:val="en-ZA" w:eastAsia="en-US"/>
        </w:rPr>
        <w:t>which has the two added advantages that</w:t>
      </w:r>
      <w:r w:rsidRPr="00FF18F9">
        <w:rPr>
          <w:rFonts w:asciiTheme="minorHAnsi" w:eastAsiaTheme="minorHAnsi" w:hAnsiTheme="minorHAnsi" w:cstheme="minorHAnsi"/>
          <w:bCs/>
          <w:lang w:val="en-ZA" w:eastAsia="en-US"/>
        </w:rPr>
        <w:t xml:space="preserve"> </w:t>
      </w:r>
      <w:r>
        <w:rPr>
          <w:rFonts w:asciiTheme="minorHAnsi" w:eastAsiaTheme="minorHAnsi" w:hAnsiTheme="minorHAnsi" w:cstheme="minorHAnsi"/>
          <w:bCs/>
          <w:lang w:val="en-ZA" w:eastAsia="en-US"/>
        </w:rPr>
        <w:t xml:space="preserve">it places the onus more squarely on the </w:t>
      </w:r>
      <w:r w:rsidRPr="00A20724">
        <w:rPr>
          <w:rFonts w:asciiTheme="minorHAnsi" w:eastAsiaTheme="minorHAnsi" w:hAnsiTheme="minorHAnsi" w:cstheme="minorHAnsi"/>
          <w:bCs/>
          <w:i/>
          <w:lang w:val="en-ZA" w:eastAsia="en-US"/>
        </w:rPr>
        <w:t>student</w:t>
      </w:r>
      <w:r>
        <w:rPr>
          <w:rFonts w:asciiTheme="minorHAnsi" w:eastAsiaTheme="minorHAnsi" w:hAnsiTheme="minorHAnsi" w:cstheme="minorHAnsi"/>
          <w:bCs/>
          <w:lang w:val="en-ZA" w:eastAsia="en-US"/>
        </w:rPr>
        <w:t xml:space="preserve"> to achieve the </w:t>
      </w:r>
      <w:r w:rsidR="005A135B">
        <w:rPr>
          <w:rFonts w:asciiTheme="minorHAnsi" w:eastAsiaTheme="minorHAnsi" w:hAnsiTheme="minorHAnsi" w:cstheme="minorHAnsi"/>
          <w:lang w:val="en-ZA" w:eastAsia="en-US"/>
        </w:rPr>
        <w:t>learning outcome</w:t>
      </w:r>
      <w:r>
        <w:rPr>
          <w:rFonts w:asciiTheme="minorHAnsi" w:eastAsiaTheme="minorHAnsi" w:hAnsiTheme="minorHAnsi" w:cstheme="minorHAnsi"/>
          <w:bCs/>
          <w:lang w:val="en-ZA" w:eastAsia="en-US"/>
        </w:rPr>
        <w:t>, and that neither the lecturer nor the college can be held liable if a student is</w:t>
      </w:r>
      <w:r w:rsidRPr="00FF18F9">
        <w:rPr>
          <w:rFonts w:asciiTheme="minorHAnsi" w:eastAsiaTheme="minorHAnsi" w:hAnsiTheme="minorHAnsi" w:cstheme="minorHAnsi"/>
          <w:bCs/>
          <w:i/>
          <w:lang w:val="en-ZA" w:eastAsia="en-US"/>
        </w:rPr>
        <w:t xml:space="preserve"> not</w:t>
      </w:r>
      <w:r>
        <w:rPr>
          <w:rFonts w:asciiTheme="minorHAnsi" w:eastAsiaTheme="minorHAnsi" w:hAnsiTheme="minorHAnsi" w:cstheme="minorHAnsi"/>
          <w:bCs/>
          <w:lang w:val="en-ZA" w:eastAsia="en-US"/>
        </w:rPr>
        <w:t xml:space="preserve"> able to do what is stated in the </w:t>
      </w:r>
      <w:r w:rsidR="005A135B">
        <w:rPr>
          <w:rFonts w:asciiTheme="minorHAnsi" w:eastAsiaTheme="minorHAnsi" w:hAnsiTheme="minorHAnsi" w:cstheme="minorHAnsi"/>
          <w:lang w:val="en-ZA" w:eastAsia="en-US"/>
        </w:rPr>
        <w:t>learning outcome</w:t>
      </w:r>
      <w:r>
        <w:rPr>
          <w:rFonts w:asciiTheme="minorHAnsi" w:eastAsiaTheme="minorHAnsi" w:hAnsiTheme="minorHAnsi" w:cstheme="minorHAnsi"/>
          <w:bCs/>
          <w:lang w:val="en-ZA" w:eastAsia="en-US"/>
        </w:rPr>
        <w:t xml:space="preserve"> by the end of the course.</w:t>
      </w:r>
    </w:p>
    <w:p w14:paraId="4C85F220" w14:textId="77777777"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sidRPr="00FF18F9">
        <w:rPr>
          <w:rFonts w:asciiTheme="minorHAnsi" w:eastAsiaTheme="minorHAnsi" w:hAnsiTheme="minorHAnsi" w:cstheme="minorHAnsi"/>
          <w:bCs/>
          <w:lang w:val="en-ZA" w:eastAsia="en-US"/>
        </w:rPr>
        <w:t xml:space="preserve">Advocates of the </w:t>
      </w:r>
      <w:r>
        <w:rPr>
          <w:rFonts w:asciiTheme="minorHAnsi" w:eastAsiaTheme="minorHAnsi" w:hAnsiTheme="minorHAnsi" w:cstheme="minorHAnsi"/>
          <w:bCs/>
          <w:lang w:val="en-ZA" w:eastAsia="en-US"/>
        </w:rPr>
        <w:t>“</w:t>
      </w:r>
      <w:r w:rsidRPr="00103CD0">
        <w:rPr>
          <w:rFonts w:asciiTheme="minorHAnsi" w:eastAsiaTheme="minorHAnsi" w:hAnsiTheme="minorHAnsi" w:cstheme="minorHAnsi"/>
          <w:i/>
          <w:lang w:val="en-ZA" w:eastAsia="en-US"/>
        </w:rPr>
        <w:t>will</w:t>
      </w:r>
      <w:r>
        <w:rPr>
          <w:rFonts w:asciiTheme="minorHAnsi" w:eastAsiaTheme="minorHAnsi" w:hAnsiTheme="minorHAnsi" w:cstheme="minorHAnsi"/>
          <w:lang w:val="en-ZA" w:eastAsia="en-US"/>
        </w:rPr>
        <w:t xml:space="preserve"> be able to …” wording tend to argue that since outcomes-based education or training is </w:t>
      </w:r>
      <w:r w:rsidRPr="00B95236">
        <w:rPr>
          <w:rFonts w:asciiTheme="minorHAnsi" w:eastAsiaTheme="minorHAnsi" w:hAnsiTheme="minorHAnsi" w:cstheme="minorHAnsi"/>
          <w:i/>
          <w:lang w:val="en-ZA" w:eastAsia="en-US"/>
        </w:rPr>
        <w:t>criterion-referenced</w:t>
      </w:r>
      <w:r>
        <w:rPr>
          <w:rFonts w:asciiTheme="minorHAnsi" w:eastAsiaTheme="minorHAnsi" w:hAnsiTheme="minorHAnsi" w:cstheme="minorHAnsi"/>
          <w:lang w:val="en-ZA" w:eastAsia="en-US"/>
        </w:rPr>
        <w:t xml:space="preserve"> rather than </w:t>
      </w:r>
      <w:r w:rsidRPr="00B95236">
        <w:rPr>
          <w:rFonts w:asciiTheme="minorHAnsi" w:eastAsiaTheme="minorHAnsi" w:hAnsiTheme="minorHAnsi" w:cstheme="minorHAnsi"/>
          <w:i/>
          <w:lang w:val="en-ZA" w:eastAsia="en-US"/>
        </w:rPr>
        <w:t>norm-referenced</w:t>
      </w:r>
      <w:r>
        <w:rPr>
          <w:rFonts w:asciiTheme="minorHAnsi" w:eastAsiaTheme="minorHAnsi" w:hAnsiTheme="minorHAnsi" w:cstheme="minorHAnsi"/>
          <w:lang w:val="en-ZA" w:eastAsia="en-US"/>
        </w:rPr>
        <w:t xml:space="preserve">, and the student is judged against clear-cut criteria rather than on a norm-based scale such as percentages, i.e. the student is either competent, not </w:t>
      </w:r>
      <w:r>
        <w:rPr>
          <w:rFonts w:asciiTheme="minorHAnsi" w:eastAsiaTheme="minorHAnsi" w:hAnsiTheme="minorHAnsi" w:cstheme="minorHAnsi"/>
          <w:lang w:val="en-ZA" w:eastAsia="en-US"/>
        </w:rPr>
        <w:lastRenderedPageBreak/>
        <w:t xml:space="preserve">competent, or </w:t>
      </w:r>
      <w:r w:rsidRPr="00B95236">
        <w:rPr>
          <w:rFonts w:asciiTheme="minorHAnsi" w:eastAsiaTheme="minorHAnsi" w:hAnsiTheme="minorHAnsi" w:cstheme="minorHAnsi"/>
          <w:i/>
          <w:lang w:val="en-ZA" w:eastAsia="en-US"/>
        </w:rPr>
        <w:t>not yet</w:t>
      </w:r>
      <w:r>
        <w:rPr>
          <w:rFonts w:asciiTheme="minorHAnsi" w:eastAsiaTheme="minorHAnsi" w:hAnsiTheme="minorHAnsi" w:cstheme="minorHAnsi"/>
          <w:lang w:val="en-ZA" w:eastAsia="en-US"/>
        </w:rPr>
        <w:t xml:space="preserve"> competent. The wording “t</w:t>
      </w:r>
      <w:r w:rsidRPr="00FB5BCD">
        <w:rPr>
          <w:rFonts w:asciiTheme="minorHAnsi" w:eastAsiaTheme="minorHAnsi" w:hAnsiTheme="minorHAnsi" w:cstheme="minorHAnsi"/>
          <w:lang w:val="en-ZA" w:eastAsia="en-US"/>
        </w:rPr>
        <w:t xml:space="preserve">he </w:t>
      </w:r>
      <w:r>
        <w:rPr>
          <w:rFonts w:asciiTheme="minorHAnsi" w:eastAsiaTheme="minorHAnsi" w:hAnsiTheme="minorHAnsi" w:cstheme="minorHAnsi"/>
          <w:lang w:val="en-ZA" w:eastAsia="en-US"/>
        </w:rPr>
        <w:t xml:space="preserve">student </w:t>
      </w:r>
      <w:r>
        <w:rPr>
          <w:rFonts w:asciiTheme="minorHAnsi" w:eastAsiaTheme="minorHAnsi" w:hAnsiTheme="minorHAnsi" w:cstheme="minorHAnsi"/>
          <w:i/>
          <w:lang w:val="en-ZA" w:eastAsia="en-US"/>
        </w:rPr>
        <w:t xml:space="preserve">should </w:t>
      </w:r>
      <w:r>
        <w:rPr>
          <w:rFonts w:asciiTheme="minorHAnsi" w:eastAsiaTheme="minorHAnsi" w:hAnsiTheme="minorHAnsi" w:cstheme="minorHAnsi"/>
          <w:lang w:val="en-ZA" w:eastAsia="en-US"/>
        </w:rPr>
        <w:t xml:space="preserve">be able to …” may not convey so clearly the definitive boundary between competence and non-competence – you can either administer an injection successfully, or the patients would run away when they see you approaching with a syringe and needle. </w:t>
      </w:r>
    </w:p>
    <w:p w14:paraId="49A6A33F" w14:textId="25F85735"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However, the reality is that competence according to</w:t>
      </w:r>
      <w:r w:rsidR="005A135B">
        <w:rPr>
          <w:rFonts w:asciiTheme="minorHAnsi" w:eastAsiaTheme="minorHAnsi" w:hAnsiTheme="minorHAnsi" w:cstheme="minorHAnsi"/>
          <w:lang w:val="en-ZA" w:eastAsia="en-US"/>
        </w:rPr>
        <w:t xml:space="preserve"> learning outcomes </w:t>
      </w:r>
      <w:r>
        <w:rPr>
          <w:rFonts w:asciiTheme="minorHAnsi" w:eastAsiaTheme="minorHAnsi" w:hAnsiTheme="minorHAnsi" w:cstheme="minorHAnsi"/>
          <w:lang w:val="en-ZA" w:eastAsia="en-US"/>
        </w:rPr>
        <w:t xml:space="preserve">is very often evaluated on the basis of </w:t>
      </w:r>
      <w:r w:rsidRPr="001110EE">
        <w:rPr>
          <w:rFonts w:asciiTheme="minorHAnsi" w:eastAsiaTheme="minorHAnsi" w:hAnsiTheme="minorHAnsi" w:cstheme="minorHAnsi"/>
          <w:i/>
          <w:lang w:val="en-ZA" w:eastAsia="en-US"/>
        </w:rPr>
        <w:t xml:space="preserve">sets </w:t>
      </w:r>
      <w:r w:rsidRPr="00BE629A">
        <w:rPr>
          <w:rFonts w:asciiTheme="minorHAnsi" w:eastAsiaTheme="minorHAnsi" w:hAnsiTheme="minorHAnsi" w:cstheme="minorHAnsi"/>
          <w:lang w:val="en-ZA" w:eastAsia="en-US"/>
        </w:rPr>
        <w:t>of sub-skills or sub-competences</w:t>
      </w:r>
      <w:r>
        <w:rPr>
          <w:rFonts w:asciiTheme="minorHAnsi" w:eastAsiaTheme="minorHAnsi" w:hAnsiTheme="minorHAnsi" w:cstheme="minorHAnsi"/>
          <w:lang w:val="en-ZA" w:eastAsia="en-US"/>
        </w:rPr>
        <w:t xml:space="preserve"> not just one single skill. This allows </w:t>
      </w:r>
      <w:r w:rsidRPr="00FB5BCD">
        <w:rPr>
          <w:rFonts w:asciiTheme="minorHAnsi" w:eastAsiaTheme="minorHAnsi" w:hAnsiTheme="minorHAnsi" w:cstheme="minorHAnsi"/>
          <w:lang w:val="en-ZA" w:eastAsia="en-US"/>
        </w:rPr>
        <w:t xml:space="preserve">the </w:t>
      </w:r>
      <w:r w:rsidRPr="00BE629A">
        <w:rPr>
          <w:rFonts w:asciiTheme="minorHAnsi" w:eastAsiaTheme="minorHAnsi" w:hAnsiTheme="minorHAnsi" w:cstheme="minorHAnsi"/>
          <w:b/>
          <w:i/>
          <w:lang w:val="en-ZA" w:eastAsia="en-US"/>
        </w:rPr>
        <w:t>level</w:t>
      </w:r>
      <w:r w:rsidRPr="00BE629A">
        <w:rPr>
          <w:rFonts w:asciiTheme="minorHAnsi" w:eastAsiaTheme="minorHAnsi" w:hAnsiTheme="minorHAnsi" w:cstheme="minorHAnsi"/>
          <w:b/>
          <w:lang w:val="en-ZA" w:eastAsia="en-US"/>
        </w:rPr>
        <w:t xml:space="preserve"> </w:t>
      </w:r>
      <w:r>
        <w:rPr>
          <w:rFonts w:asciiTheme="minorHAnsi" w:eastAsiaTheme="minorHAnsi" w:hAnsiTheme="minorHAnsi" w:cstheme="minorHAnsi"/>
          <w:lang w:val="en-ZA" w:eastAsia="en-US"/>
        </w:rPr>
        <w:t xml:space="preserve">of </w:t>
      </w:r>
      <w:r w:rsidR="005A135B">
        <w:rPr>
          <w:rFonts w:asciiTheme="minorHAnsi" w:eastAsiaTheme="minorHAnsi" w:hAnsiTheme="minorHAnsi" w:cstheme="minorHAnsi"/>
          <w:lang w:val="en-ZA" w:eastAsia="en-US"/>
        </w:rPr>
        <w:t xml:space="preserve">learning outcome </w:t>
      </w:r>
      <w:r w:rsidRPr="00FB5BCD">
        <w:rPr>
          <w:rFonts w:asciiTheme="minorHAnsi" w:eastAsiaTheme="minorHAnsi" w:hAnsiTheme="minorHAnsi" w:cstheme="minorHAnsi"/>
          <w:lang w:val="en-ZA" w:eastAsia="en-US"/>
        </w:rPr>
        <w:t>achieve</w:t>
      </w:r>
      <w:r>
        <w:rPr>
          <w:rFonts w:asciiTheme="minorHAnsi" w:eastAsiaTheme="minorHAnsi" w:hAnsiTheme="minorHAnsi" w:cstheme="minorHAnsi"/>
          <w:lang w:val="en-ZA" w:eastAsia="en-US"/>
        </w:rPr>
        <w:t>ment to be assessed since it would be unlikely that all the sub-skills would be mastered to the same level. In other words,</w:t>
      </w:r>
      <w:r w:rsidRPr="00BE629A">
        <w:rPr>
          <w:rFonts w:asciiTheme="minorHAnsi" w:eastAsiaTheme="minorHAnsi" w:hAnsiTheme="minorHAnsi" w:cstheme="minorHAnsi"/>
          <w:lang w:val="en-ZA" w:eastAsia="en-US"/>
        </w:rPr>
        <w:t xml:space="preserve"> </w:t>
      </w:r>
      <w:r w:rsidRPr="006479DB">
        <w:rPr>
          <w:rFonts w:asciiTheme="minorHAnsi" w:eastAsiaTheme="minorHAnsi" w:hAnsiTheme="minorHAnsi" w:cstheme="minorHAnsi"/>
          <w:bCs/>
          <w:i/>
          <w:lang w:val="en-ZA" w:eastAsia="en-US"/>
        </w:rPr>
        <w:t>how</w:t>
      </w:r>
      <w:r w:rsidRPr="001110EE">
        <w:rPr>
          <w:rFonts w:asciiTheme="minorHAnsi" w:eastAsiaTheme="minorHAnsi" w:hAnsiTheme="minorHAnsi" w:cstheme="minorHAnsi"/>
          <w:bCs/>
          <w:i/>
          <w:lang w:val="en-ZA" w:eastAsia="en-US"/>
        </w:rPr>
        <w:t xml:space="preserve"> well</w:t>
      </w:r>
      <w:r>
        <w:rPr>
          <w:rFonts w:asciiTheme="minorHAnsi" w:eastAsiaTheme="minorHAnsi" w:hAnsiTheme="minorHAnsi" w:cstheme="minorHAnsi"/>
          <w:bCs/>
          <w:lang w:val="en-ZA" w:eastAsia="en-US"/>
        </w:rPr>
        <w:t xml:space="preserve"> can the student carry out the procedure as a whole? Hence checklists and rubrics are often used to enable the assessor to put together a </w:t>
      </w:r>
      <w:r w:rsidRPr="001110EE">
        <w:rPr>
          <w:rFonts w:asciiTheme="minorHAnsi" w:eastAsiaTheme="minorHAnsi" w:hAnsiTheme="minorHAnsi" w:cstheme="minorHAnsi"/>
          <w:bCs/>
          <w:i/>
          <w:lang w:val="en-ZA" w:eastAsia="en-US"/>
        </w:rPr>
        <w:t>composite set of quality judgements</w:t>
      </w:r>
      <w:r>
        <w:rPr>
          <w:rFonts w:asciiTheme="minorHAnsi" w:eastAsiaTheme="minorHAnsi" w:hAnsiTheme="minorHAnsi" w:cstheme="minorHAnsi"/>
          <w:bCs/>
          <w:lang w:val="en-ZA" w:eastAsia="en-US"/>
        </w:rPr>
        <w:t xml:space="preserve"> relating to all the sub-competences rather than simply deciding whether the student is </w:t>
      </w:r>
      <w:r>
        <w:rPr>
          <w:rFonts w:asciiTheme="minorHAnsi" w:eastAsiaTheme="minorHAnsi" w:hAnsiTheme="minorHAnsi" w:cstheme="minorHAnsi"/>
          <w:lang w:val="en-ZA" w:eastAsia="en-US"/>
        </w:rPr>
        <w:t xml:space="preserve">competent, not competent, or </w:t>
      </w:r>
      <w:r w:rsidRPr="00B95236">
        <w:rPr>
          <w:rFonts w:asciiTheme="minorHAnsi" w:eastAsiaTheme="minorHAnsi" w:hAnsiTheme="minorHAnsi" w:cstheme="minorHAnsi"/>
          <w:i/>
          <w:lang w:val="en-ZA" w:eastAsia="en-US"/>
        </w:rPr>
        <w:t>not yet</w:t>
      </w:r>
      <w:r>
        <w:rPr>
          <w:rFonts w:asciiTheme="minorHAnsi" w:eastAsiaTheme="minorHAnsi" w:hAnsiTheme="minorHAnsi" w:cstheme="minorHAnsi"/>
          <w:lang w:val="en-ZA" w:eastAsia="en-US"/>
        </w:rPr>
        <w:t xml:space="preserve"> competent. </w:t>
      </w:r>
    </w:p>
    <w:p w14:paraId="18D177C3" w14:textId="77777777" w:rsidR="00F637C0" w:rsidRDefault="00F637C0" w:rsidP="00F637C0">
      <w:pPr>
        <w:autoSpaceDE w:val="0"/>
        <w:autoSpaceDN w:val="0"/>
        <w:adjustRightInd w:val="0"/>
        <w:spacing w:after="120"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Furthermore, many skills, and much competence and expertise, can only be developed gradually and honed over time, from first, halting steps to the point where more and more of the student’s ability becomes tacit and almost unconsciously applied – or where knowledge and skill is routinely applied in quite different situations. At what point then can one say that the student is competent? The solution to this dilemma is usually to provide </w:t>
      </w:r>
      <w:r w:rsidRPr="00430837">
        <w:rPr>
          <w:rFonts w:asciiTheme="minorHAnsi" w:eastAsiaTheme="minorHAnsi" w:hAnsiTheme="minorHAnsi" w:cstheme="minorHAnsi"/>
          <w:i/>
          <w:lang w:val="en-ZA" w:eastAsia="en-US"/>
        </w:rPr>
        <w:t>more specificity</w:t>
      </w:r>
      <w:r>
        <w:rPr>
          <w:rFonts w:asciiTheme="minorHAnsi" w:eastAsiaTheme="minorHAnsi" w:hAnsiTheme="minorHAnsi" w:cstheme="minorHAnsi"/>
          <w:lang w:val="en-ZA" w:eastAsia="en-US"/>
        </w:rPr>
        <w:t xml:space="preserve"> in the form of:</w:t>
      </w:r>
    </w:p>
    <w:p w14:paraId="36EC3F72" w14:textId="68215E36" w:rsidR="00F637C0" w:rsidRDefault="00AB7DB9" w:rsidP="007434ED">
      <w:pPr>
        <w:pStyle w:val="ListParagraph"/>
        <w:numPr>
          <w:ilvl w:val="0"/>
          <w:numId w:val="57"/>
        </w:numPr>
        <w:autoSpaceDE w:val="0"/>
        <w:autoSpaceDN w:val="0"/>
        <w:adjustRightInd w:val="0"/>
        <w:spacing w:after="120" w:line="276" w:lineRule="auto"/>
        <w:ind w:left="714" w:hanging="357"/>
        <w:contextualSpacing w:val="0"/>
        <w:rPr>
          <w:rFonts w:cstheme="minorHAnsi"/>
        </w:rPr>
      </w:pPr>
      <w:r>
        <w:rPr>
          <w:rFonts w:cstheme="minorHAnsi"/>
          <w:i/>
        </w:rPr>
        <w:t>R</w:t>
      </w:r>
      <w:r w:rsidR="00F637C0" w:rsidRPr="00430837">
        <w:rPr>
          <w:rFonts w:cstheme="minorHAnsi"/>
          <w:i/>
        </w:rPr>
        <w:t>ange statements</w:t>
      </w:r>
      <w:r w:rsidR="00F637C0" w:rsidRPr="00430837">
        <w:rPr>
          <w:rFonts w:cstheme="minorHAnsi"/>
        </w:rPr>
        <w:t xml:space="preserve"> regarding the </w:t>
      </w:r>
      <w:r w:rsidR="00F637C0" w:rsidRPr="00430837">
        <w:rPr>
          <w:rFonts w:cstheme="minorHAnsi"/>
          <w:i/>
        </w:rPr>
        <w:t>conditions</w:t>
      </w:r>
      <w:r w:rsidR="00F637C0" w:rsidRPr="00430837">
        <w:rPr>
          <w:rFonts w:cstheme="minorHAnsi"/>
        </w:rPr>
        <w:t xml:space="preserve"> under which the </w:t>
      </w:r>
      <w:r w:rsidR="00F637C0">
        <w:rPr>
          <w:rFonts w:cstheme="minorHAnsi"/>
        </w:rPr>
        <w:t xml:space="preserve">student </w:t>
      </w:r>
      <w:r w:rsidR="00F637C0" w:rsidRPr="00430837">
        <w:rPr>
          <w:rFonts w:cstheme="minorHAnsi"/>
        </w:rPr>
        <w:t xml:space="preserve">should </w:t>
      </w:r>
      <w:r w:rsidR="00F637C0">
        <w:rPr>
          <w:rFonts w:cstheme="minorHAnsi"/>
        </w:rPr>
        <w:t xml:space="preserve">be able to demonstrate a skill or other competence, </w:t>
      </w:r>
      <w:r w:rsidR="00F637C0" w:rsidRPr="00430837">
        <w:rPr>
          <w:rFonts w:cstheme="minorHAnsi"/>
        </w:rPr>
        <w:t xml:space="preserve">and the </w:t>
      </w:r>
      <w:r w:rsidR="00F637C0" w:rsidRPr="00430837">
        <w:rPr>
          <w:rFonts w:cstheme="minorHAnsi"/>
          <w:i/>
        </w:rPr>
        <w:t xml:space="preserve">range </w:t>
      </w:r>
      <w:r w:rsidR="00F637C0" w:rsidRPr="00430837">
        <w:rPr>
          <w:rFonts w:cstheme="minorHAnsi"/>
        </w:rPr>
        <w:t xml:space="preserve">of, for instance, equipment </w:t>
      </w:r>
      <w:r w:rsidR="00F637C0">
        <w:rPr>
          <w:rFonts w:cstheme="minorHAnsi"/>
        </w:rPr>
        <w:t xml:space="preserve">or formulae </w:t>
      </w:r>
      <w:r w:rsidR="00F637C0" w:rsidRPr="00430837">
        <w:rPr>
          <w:rFonts w:cstheme="minorHAnsi"/>
        </w:rPr>
        <w:t xml:space="preserve">that the student </w:t>
      </w:r>
      <w:r w:rsidR="00F637C0">
        <w:rPr>
          <w:rFonts w:cstheme="minorHAnsi"/>
        </w:rPr>
        <w:t xml:space="preserve">should </w:t>
      </w:r>
      <w:r w:rsidR="00F637C0" w:rsidRPr="00430837">
        <w:rPr>
          <w:rFonts w:cstheme="minorHAnsi"/>
        </w:rPr>
        <w:t xml:space="preserve">be </w:t>
      </w:r>
      <w:r w:rsidR="00F637C0">
        <w:rPr>
          <w:rFonts w:cstheme="minorHAnsi"/>
        </w:rPr>
        <w:t>able to use in that demonstration (be it practical assessment task, examination or trade test); and</w:t>
      </w:r>
    </w:p>
    <w:p w14:paraId="204AB675" w14:textId="1C75209B" w:rsidR="00F637C0" w:rsidRDefault="00AB7DB9" w:rsidP="007434ED">
      <w:pPr>
        <w:pStyle w:val="ListParagraph"/>
        <w:numPr>
          <w:ilvl w:val="0"/>
          <w:numId w:val="57"/>
        </w:numPr>
        <w:autoSpaceDE w:val="0"/>
        <w:autoSpaceDN w:val="0"/>
        <w:adjustRightInd w:val="0"/>
        <w:spacing w:after="120" w:line="276" w:lineRule="auto"/>
        <w:ind w:left="714" w:hanging="357"/>
        <w:contextualSpacing w:val="0"/>
        <w:rPr>
          <w:rFonts w:cstheme="minorHAnsi"/>
        </w:rPr>
      </w:pPr>
      <w:r>
        <w:rPr>
          <w:rFonts w:cstheme="minorHAnsi"/>
        </w:rPr>
        <w:t>S</w:t>
      </w:r>
      <w:r w:rsidR="00F637C0" w:rsidRPr="00F37886">
        <w:rPr>
          <w:rFonts w:cstheme="minorHAnsi"/>
        </w:rPr>
        <w:t xml:space="preserve">pecific </w:t>
      </w:r>
      <w:r w:rsidR="00F637C0" w:rsidRPr="00F37886">
        <w:rPr>
          <w:rFonts w:cstheme="minorHAnsi"/>
          <w:i/>
        </w:rPr>
        <w:t>assessment criteria</w:t>
      </w:r>
      <w:r w:rsidR="00F637C0" w:rsidRPr="00F37886">
        <w:rPr>
          <w:rFonts w:cstheme="minorHAnsi"/>
        </w:rPr>
        <w:t xml:space="preserve"> or </w:t>
      </w:r>
      <w:r w:rsidR="00F637C0" w:rsidRPr="00F37886">
        <w:rPr>
          <w:rFonts w:cstheme="minorHAnsi"/>
          <w:i/>
        </w:rPr>
        <w:t>standards</w:t>
      </w:r>
      <w:r w:rsidR="00F637C0" w:rsidRPr="00F37886">
        <w:rPr>
          <w:rFonts w:cstheme="minorHAnsi"/>
        </w:rPr>
        <w:t xml:space="preserve"> which indicate the </w:t>
      </w:r>
      <w:r w:rsidR="00F637C0" w:rsidRPr="00F37886">
        <w:rPr>
          <w:rFonts w:cstheme="minorHAnsi"/>
          <w:i/>
        </w:rPr>
        <w:t>level of performance</w:t>
      </w:r>
      <w:r w:rsidR="00F637C0" w:rsidRPr="00F37886">
        <w:rPr>
          <w:rFonts w:cstheme="minorHAnsi"/>
        </w:rPr>
        <w:t xml:space="preserve"> that is considered acceptable. </w:t>
      </w:r>
    </w:p>
    <w:p w14:paraId="6D466943" w14:textId="77777777" w:rsidR="00F637C0" w:rsidRDefault="00F637C0" w:rsidP="00F637C0">
      <w:pPr>
        <w:autoSpaceDE w:val="0"/>
        <w:autoSpaceDN w:val="0"/>
        <w:adjustRightInd w:val="0"/>
        <w:spacing w:after="120" w:line="276" w:lineRule="auto"/>
        <w:rPr>
          <w:rFonts w:cstheme="minorHAnsi"/>
        </w:rPr>
      </w:pPr>
      <w:r w:rsidRPr="00F37886">
        <w:rPr>
          <w:rFonts w:cstheme="minorHAnsi"/>
        </w:rPr>
        <w:t xml:space="preserve">For example, in setting out the requirements of an outcome relating to </w:t>
      </w:r>
      <w:r w:rsidRPr="00F37886">
        <w:rPr>
          <w:rFonts w:cstheme="minorHAnsi"/>
          <w:bCs/>
        </w:rPr>
        <w:t xml:space="preserve">the </w:t>
      </w:r>
      <w:proofErr w:type="spellStart"/>
      <w:r w:rsidRPr="00F37886">
        <w:rPr>
          <w:rFonts w:cstheme="minorHAnsi"/>
          <w:bCs/>
        </w:rPr>
        <w:t>earthing</w:t>
      </w:r>
      <w:proofErr w:type="spellEnd"/>
      <w:r w:rsidRPr="00F37886">
        <w:rPr>
          <w:rFonts w:cstheme="minorHAnsi"/>
          <w:bCs/>
        </w:rPr>
        <w:t xml:space="preserve"> of electrical appliances, installations and low-voltage (LV) distribution</w:t>
      </w:r>
      <w:r>
        <w:rPr>
          <w:rFonts w:cstheme="minorHAnsi"/>
          <w:bCs/>
        </w:rPr>
        <w:t xml:space="preserve"> </w:t>
      </w:r>
      <w:r>
        <w:rPr>
          <w:rFonts w:asciiTheme="minorHAnsi" w:eastAsiaTheme="minorHAnsi" w:hAnsiTheme="minorHAnsi" w:cstheme="minorHAnsi"/>
          <w:bCs/>
          <w:lang w:val="en-ZA" w:eastAsia="en-US"/>
        </w:rPr>
        <w:t>systems, a number of assessment standards might be specified, with range statements attached to those for which it is appropriate, such as</w:t>
      </w:r>
      <w:r w:rsidRPr="008F17DC">
        <w:rPr>
          <w:rFonts w:asciiTheme="minorHAnsi" w:eastAsiaTheme="minorHAnsi" w:hAnsiTheme="minorHAnsi" w:cstheme="minorHAnsi"/>
          <w:lang w:val="en-ZA" w:eastAsia="en-US"/>
        </w:rPr>
        <w:t xml:space="preserve">: </w:t>
      </w:r>
    </w:p>
    <w:p w14:paraId="5CA1DEA6" w14:textId="472E7C2E" w:rsidR="00D64779" w:rsidRDefault="00F637C0" w:rsidP="00D64779">
      <w:pPr>
        <w:autoSpaceDE w:val="0"/>
        <w:autoSpaceDN w:val="0"/>
        <w:adjustRightInd w:val="0"/>
        <w:spacing w:line="276" w:lineRule="auto"/>
        <w:rPr>
          <w:rFonts w:cstheme="minorHAnsi"/>
        </w:rPr>
      </w:pPr>
      <w:r w:rsidRPr="00F37886">
        <w:rPr>
          <w:rFonts w:cstheme="minorHAnsi"/>
          <w:b/>
        </w:rPr>
        <w:t>Assessment standard</w:t>
      </w:r>
      <w:r w:rsidRPr="00F37886">
        <w:rPr>
          <w:rFonts w:cstheme="minorHAnsi"/>
        </w:rPr>
        <w:t>: Tests to ensure that an installation confo</w:t>
      </w:r>
      <w:r w:rsidR="00E61D55">
        <w:rPr>
          <w:rFonts w:cstheme="minorHAnsi"/>
        </w:rPr>
        <w:t xml:space="preserve">rms to </w:t>
      </w:r>
      <w:proofErr w:type="spellStart"/>
      <w:r w:rsidR="00E61D55">
        <w:rPr>
          <w:rFonts w:cstheme="minorHAnsi"/>
        </w:rPr>
        <w:t>earthing</w:t>
      </w:r>
      <w:proofErr w:type="spellEnd"/>
      <w:r w:rsidR="00E61D55">
        <w:rPr>
          <w:rFonts w:cstheme="minorHAnsi"/>
        </w:rPr>
        <w:t xml:space="preserve"> regulations are </w:t>
      </w:r>
      <w:r w:rsidRPr="00F37886">
        <w:rPr>
          <w:rFonts w:cstheme="minorHAnsi"/>
        </w:rPr>
        <w:t xml:space="preserve">performed. </w:t>
      </w:r>
    </w:p>
    <w:p w14:paraId="7BE0E3CA" w14:textId="323C751A" w:rsidR="00F637C0" w:rsidRPr="00F37886" w:rsidRDefault="00F637C0" w:rsidP="001B7042">
      <w:pPr>
        <w:autoSpaceDE w:val="0"/>
        <w:autoSpaceDN w:val="0"/>
        <w:adjustRightInd w:val="0"/>
        <w:spacing w:line="276" w:lineRule="auto"/>
        <w:rPr>
          <w:rFonts w:cstheme="minorHAnsi"/>
        </w:rPr>
      </w:pPr>
      <w:r w:rsidRPr="00F37886">
        <w:rPr>
          <w:rFonts w:cstheme="minorHAnsi"/>
          <w:b/>
          <w:iCs/>
        </w:rPr>
        <w:t>Range</w:t>
      </w:r>
      <w:r w:rsidRPr="00F37886">
        <w:rPr>
          <w:rFonts w:cstheme="minorHAnsi"/>
          <w:iCs/>
        </w:rPr>
        <w:t>: Continuity of bonding; resistance of earth continuity conductor; earth fault loop impedance tests</w:t>
      </w:r>
      <w:r w:rsidR="0015606E">
        <w:rPr>
          <w:rFonts w:cstheme="minorHAnsi"/>
          <w:iCs/>
        </w:rPr>
        <w:t>.</w:t>
      </w:r>
    </w:p>
    <w:p w14:paraId="60EDD5D6" w14:textId="77777777" w:rsidR="00D64779" w:rsidRDefault="00D64779" w:rsidP="001B7042">
      <w:pPr>
        <w:autoSpaceDE w:val="0"/>
        <w:autoSpaceDN w:val="0"/>
        <w:adjustRightInd w:val="0"/>
        <w:spacing w:line="276" w:lineRule="auto"/>
        <w:rPr>
          <w:rFonts w:asciiTheme="minorHAnsi" w:hAnsiTheme="minorHAnsi" w:cstheme="minorHAnsi"/>
        </w:rPr>
      </w:pPr>
    </w:p>
    <w:p w14:paraId="7D8FBE9B" w14:textId="287D107A" w:rsidR="00F637C0" w:rsidRPr="004A0EC8" w:rsidRDefault="00F637C0" w:rsidP="001B7042">
      <w:pPr>
        <w:autoSpaceDE w:val="0"/>
        <w:autoSpaceDN w:val="0"/>
        <w:adjustRightInd w:val="0"/>
        <w:spacing w:line="276" w:lineRule="auto"/>
        <w:rPr>
          <w:rFonts w:asciiTheme="minorHAnsi" w:hAnsiTheme="minorHAnsi" w:cstheme="minorHAnsi"/>
        </w:rPr>
      </w:pPr>
      <w:r w:rsidRPr="0013713C">
        <w:rPr>
          <w:rFonts w:asciiTheme="minorHAnsi" w:hAnsiTheme="minorHAnsi" w:cstheme="minorHAnsi"/>
        </w:rPr>
        <w:t>A final consideration is worthy of attention here.</w:t>
      </w:r>
      <w:r w:rsidR="00476C1C">
        <w:rPr>
          <w:rFonts w:asciiTheme="minorHAnsi" w:hAnsiTheme="minorHAnsi" w:cstheme="minorHAnsi"/>
        </w:rPr>
        <w:t xml:space="preserve"> L</w:t>
      </w:r>
      <w:r w:rsidR="005A135B">
        <w:rPr>
          <w:rFonts w:asciiTheme="minorHAnsi" w:hAnsiTheme="minorHAnsi" w:cstheme="minorHAnsi"/>
        </w:rPr>
        <w:t>earning outcomes</w:t>
      </w:r>
      <w:r w:rsidR="00476C1C">
        <w:rPr>
          <w:rFonts w:asciiTheme="minorHAnsi" w:hAnsiTheme="minorHAnsi" w:cstheme="minorHAnsi"/>
        </w:rPr>
        <w:t xml:space="preserve"> </w:t>
      </w:r>
      <w:r w:rsidRPr="00FB5BCD">
        <w:rPr>
          <w:rFonts w:asciiTheme="minorHAnsi" w:eastAsiaTheme="minorHAnsi" w:hAnsiTheme="minorHAnsi" w:cstheme="minorHAnsi"/>
          <w:color w:val="000000"/>
          <w:lang w:val="en-ZA" w:eastAsia="en-US"/>
        </w:rPr>
        <w:t xml:space="preserve">indicate </w:t>
      </w:r>
      <w:r>
        <w:rPr>
          <w:rFonts w:asciiTheme="minorHAnsi" w:eastAsiaTheme="minorHAnsi" w:hAnsiTheme="minorHAnsi" w:cstheme="minorHAnsi"/>
          <w:color w:val="000000"/>
          <w:lang w:val="en-ZA" w:eastAsia="en-US"/>
        </w:rPr>
        <w:t>what competence</w:t>
      </w:r>
      <w:r w:rsidRPr="000D426B">
        <w:rPr>
          <w:rFonts w:asciiTheme="minorHAnsi" w:eastAsiaTheme="minorHAnsi" w:hAnsiTheme="minorHAnsi" w:cstheme="minorHAnsi"/>
          <w:color w:val="000000"/>
          <w:lang w:val="en-ZA" w:eastAsia="en-US"/>
        </w:rPr>
        <w:t xml:space="preserve"> </w:t>
      </w:r>
      <w:r>
        <w:rPr>
          <w:rFonts w:asciiTheme="minorHAnsi" w:eastAsiaTheme="minorHAnsi" w:hAnsiTheme="minorHAnsi" w:cstheme="minorHAnsi"/>
          <w:color w:val="000000"/>
          <w:lang w:val="en-ZA" w:eastAsia="en-US"/>
        </w:rPr>
        <w:t xml:space="preserve">students can expect to acquire, and </w:t>
      </w:r>
      <w:r w:rsidRPr="000D426B">
        <w:rPr>
          <w:rFonts w:asciiTheme="minorHAnsi" w:eastAsiaTheme="minorHAnsi" w:hAnsiTheme="minorHAnsi" w:cstheme="minorHAnsi"/>
          <w:color w:val="000000"/>
          <w:lang w:val="en-ZA" w:eastAsia="en-US"/>
        </w:rPr>
        <w:t>be expected to</w:t>
      </w:r>
      <w:r>
        <w:rPr>
          <w:rFonts w:asciiTheme="minorHAnsi" w:eastAsiaTheme="minorHAnsi" w:hAnsiTheme="minorHAnsi" w:cstheme="minorHAnsi"/>
          <w:color w:val="000000"/>
          <w:lang w:val="en-ZA" w:eastAsia="en-US"/>
        </w:rPr>
        <w:t xml:space="preserve"> </w:t>
      </w:r>
      <w:r w:rsidRPr="000D426B">
        <w:rPr>
          <w:rFonts w:asciiTheme="minorHAnsi" w:eastAsiaTheme="minorHAnsi" w:hAnsiTheme="minorHAnsi" w:cstheme="minorHAnsi"/>
          <w:color w:val="000000"/>
          <w:lang w:val="en-ZA" w:eastAsia="en-US"/>
        </w:rPr>
        <w:t xml:space="preserve">demonstrate, </w:t>
      </w:r>
      <w:r>
        <w:rPr>
          <w:rFonts w:asciiTheme="minorHAnsi" w:eastAsiaTheme="minorHAnsi" w:hAnsiTheme="minorHAnsi" w:cstheme="minorHAnsi"/>
          <w:color w:val="000000"/>
          <w:lang w:val="en-ZA" w:eastAsia="en-US"/>
        </w:rPr>
        <w:t>as a result of a process of learning. Figure 6 o</w:t>
      </w:r>
      <w:r w:rsidR="00984573">
        <w:rPr>
          <w:rFonts w:asciiTheme="minorHAnsi" w:eastAsiaTheme="minorHAnsi" w:hAnsiTheme="minorHAnsi" w:cstheme="minorHAnsi"/>
          <w:color w:val="000000"/>
          <w:lang w:val="en-ZA" w:eastAsia="en-US"/>
        </w:rPr>
        <w:t>n the curriculum process</w:t>
      </w:r>
      <w:r>
        <w:rPr>
          <w:rFonts w:asciiTheme="minorHAnsi" w:eastAsiaTheme="minorHAnsi" w:hAnsiTheme="minorHAnsi" w:cstheme="minorHAnsi"/>
          <w:color w:val="000000"/>
          <w:lang w:val="en-ZA" w:eastAsia="en-US"/>
        </w:rPr>
        <w:t xml:space="preserve"> referred to how, in the official </w:t>
      </w:r>
      <w:proofErr w:type="spellStart"/>
      <w:r>
        <w:rPr>
          <w:rFonts w:asciiTheme="minorHAnsi" w:eastAsiaTheme="minorHAnsi" w:hAnsiTheme="minorHAnsi" w:cstheme="minorHAnsi"/>
          <w:color w:val="000000"/>
          <w:lang w:val="en-ZA" w:eastAsia="en-US"/>
        </w:rPr>
        <w:t>recontextualising</w:t>
      </w:r>
      <w:proofErr w:type="spellEnd"/>
      <w:r>
        <w:rPr>
          <w:rFonts w:asciiTheme="minorHAnsi" w:eastAsiaTheme="minorHAnsi" w:hAnsiTheme="minorHAnsi" w:cstheme="minorHAnsi"/>
          <w:color w:val="000000"/>
          <w:lang w:val="en-ZA" w:eastAsia="en-US"/>
        </w:rPr>
        <w:t xml:space="preserve"> field, skills, knowledge, values, attitudes and rules of inclusion or exclusion (KSVAR) are </w:t>
      </w:r>
      <w:r w:rsidRPr="002A03F8">
        <w:t>identifie</w:t>
      </w:r>
      <w:r>
        <w:t>d, debated</w:t>
      </w:r>
      <w:r w:rsidRPr="002A03F8">
        <w:t xml:space="preserve"> and assembled</w:t>
      </w:r>
      <w:r>
        <w:t xml:space="preserve"> after wider consultation, then selected and ordered as they finally appear in the </w:t>
      </w:r>
      <w:r w:rsidRPr="00755E97">
        <w:rPr>
          <w:i/>
        </w:rPr>
        <w:t>official curriculum policy</w:t>
      </w:r>
      <w:r>
        <w:t>. You may remember that the “</w:t>
      </w:r>
      <w:r>
        <w:rPr>
          <w:rFonts w:asciiTheme="minorHAnsi" w:eastAsiaTheme="minorHAnsi" w:hAnsiTheme="minorHAnsi" w:cstheme="minorHAnsi"/>
          <w:color w:val="000000"/>
          <w:lang w:val="en-ZA" w:eastAsia="en-US"/>
        </w:rPr>
        <w:t>rules of inclusion or exclusion” are the elements of a discourse that reflect what thought, speech or actions knowledgeable members of a “discourse community” (say, fashion design or hospitality services) would consider to be acceptable or valid, or unacceptable/unjustifiable.</w:t>
      </w:r>
    </w:p>
    <w:p w14:paraId="0E9034D3" w14:textId="77777777"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hAnsiTheme="minorHAnsi" w:cstheme="minorHAnsi"/>
        </w:rPr>
        <w:t xml:space="preserve">Occupational competence (see </w:t>
      </w:r>
      <w:r>
        <w:t>the next section</w:t>
      </w:r>
      <w:r>
        <w:rPr>
          <w:rFonts w:asciiTheme="minorHAnsi" w:hAnsiTheme="minorHAnsi" w:cstheme="minorHAnsi"/>
        </w:rPr>
        <w:t xml:space="preserve">) is seldom only an amalgam of theoretical knowledge and skills.  Woven into this mix there is usually a complex of important </w:t>
      </w:r>
      <w:r w:rsidRPr="00840BA1">
        <w:rPr>
          <w:rFonts w:asciiTheme="minorHAnsi" w:eastAsiaTheme="minorHAnsi" w:hAnsiTheme="minorHAnsi" w:cstheme="minorHAnsi"/>
          <w:i/>
          <w:color w:val="000000"/>
          <w:lang w:val="en-ZA" w:eastAsia="en-US"/>
        </w:rPr>
        <w:t>values, first principles, attitudes and “rules of the game”</w:t>
      </w:r>
      <w:r>
        <w:rPr>
          <w:rFonts w:asciiTheme="minorHAnsi" w:eastAsiaTheme="minorHAnsi" w:hAnsiTheme="minorHAnsi" w:cstheme="minorHAnsi"/>
          <w:color w:val="000000"/>
          <w:lang w:val="en-ZA" w:eastAsia="en-US"/>
        </w:rPr>
        <w:t xml:space="preserve"> which need to be learnt as well. Examples might be the paramedic’s key values </w:t>
      </w:r>
      <w:r>
        <w:rPr>
          <w:rFonts w:asciiTheme="minorHAnsi" w:eastAsiaTheme="minorHAnsi" w:hAnsiTheme="minorHAnsi" w:cstheme="minorHAnsi"/>
          <w:color w:val="000000"/>
          <w:lang w:val="en-ZA" w:eastAsia="en-US"/>
        </w:rPr>
        <w:lastRenderedPageBreak/>
        <w:t xml:space="preserve">of “the patient’s immediate needs come first” and remaining non-judgmental in a crisis situation; the values and attitudes involved in instilling a passion for craftsmanship in a cabinetmaker or fitter and turner; or the pride that the instructor </w:t>
      </w:r>
      <w:r w:rsidRPr="00A63B67">
        <w:rPr>
          <w:rFonts w:asciiTheme="minorHAnsi" w:eastAsiaTheme="minorHAnsi" w:hAnsiTheme="minorHAnsi" w:cstheme="minorHAnsi"/>
          <w:i/>
          <w:color w:val="000000"/>
          <w:lang w:val="en-ZA" w:eastAsia="en-US"/>
        </w:rPr>
        <w:t>wants</w:t>
      </w:r>
      <w:r>
        <w:rPr>
          <w:rFonts w:asciiTheme="minorHAnsi" w:eastAsiaTheme="minorHAnsi" w:hAnsiTheme="minorHAnsi" w:cstheme="minorHAnsi"/>
          <w:color w:val="000000"/>
          <w:lang w:val="en-ZA" w:eastAsia="en-US"/>
        </w:rPr>
        <w:t xml:space="preserve"> the apprentice welder to feel in an expertly-executed weld. </w:t>
      </w:r>
    </w:p>
    <w:p w14:paraId="4D474783" w14:textId="77777777"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Pr>
          <w:rFonts w:asciiTheme="minorHAnsi" w:eastAsiaTheme="minorHAnsi" w:hAnsiTheme="minorHAnsi" w:cstheme="minorHAnsi"/>
          <w:color w:val="000000"/>
          <w:lang w:val="en-ZA" w:eastAsia="en-US"/>
        </w:rPr>
        <w:t xml:space="preserve">These admittedly subjective and non-factual elements of an occupation cannot easily be measured, but they can definitely be demonstrated, and few would disagree about their importance. Their importance lies firstly in the level of </w:t>
      </w:r>
      <w:r w:rsidRPr="0055227D">
        <w:rPr>
          <w:rFonts w:asciiTheme="minorHAnsi" w:eastAsiaTheme="minorHAnsi" w:hAnsiTheme="minorHAnsi" w:cstheme="minorHAnsi"/>
          <w:i/>
          <w:color w:val="000000"/>
          <w:lang w:val="en-ZA" w:eastAsia="en-US"/>
        </w:rPr>
        <w:t>quality</w:t>
      </w:r>
      <w:r>
        <w:rPr>
          <w:rFonts w:asciiTheme="minorHAnsi" w:eastAsiaTheme="minorHAnsi" w:hAnsiTheme="minorHAnsi" w:cstheme="minorHAnsi"/>
          <w:color w:val="000000"/>
          <w:lang w:val="en-ZA" w:eastAsia="en-US"/>
        </w:rPr>
        <w:t xml:space="preserve"> they bring to the product or service in question. It also lies in </w:t>
      </w:r>
      <w:r>
        <w:rPr>
          <w:rFonts w:asciiTheme="minorHAnsi" w:hAnsiTheme="minorHAnsi" w:cstheme="minorHAnsi"/>
        </w:rPr>
        <w:t>the</w:t>
      </w:r>
      <w:r>
        <w:rPr>
          <w:rFonts w:asciiTheme="minorHAnsi" w:eastAsiaTheme="minorHAnsi" w:hAnsiTheme="minorHAnsi" w:cstheme="minorHAnsi"/>
          <w:color w:val="000000"/>
          <w:lang w:val="en-ZA" w:eastAsia="en-US"/>
        </w:rPr>
        <w:t xml:space="preserve"> often-vital role played by such attitudes, and the value-knowledge and understanding of the “rules of the game”, in enabling the student or novice to become an accepted member of a discourse community.</w:t>
      </w:r>
    </w:p>
    <w:p w14:paraId="41D54BDA" w14:textId="77777777" w:rsidR="001B4B95" w:rsidRDefault="00F637C0" w:rsidP="00F637C0">
      <w:pPr>
        <w:autoSpaceDE w:val="0"/>
        <w:autoSpaceDN w:val="0"/>
        <w:adjustRightInd w:val="0"/>
        <w:spacing w:after="120" w:line="276" w:lineRule="auto"/>
        <w:rPr>
          <w:rFonts w:asciiTheme="minorHAnsi" w:eastAsiaTheme="minorHAnsi" w:hAnsiTheme="minorHAnsi" w:cstheme="minorHAnsi"/>
          <w:lang w:val="en-ZA" w:eastAsia="en-US"/>
        </w:rPr>
      </w:pPr>
      <w:r>
        <w:rPr>
          <w:rFonts w:asciiTheme="minorHAnsi" w:hAnsiTheme="minorHAnsi" w:cstheme="minorHAnsi"/>
        </w:rPr>
        <w:t>Because</w:t>
      </w:r>
      <w:r w:rsidR="00476C1C">
        <w:rPr>
          <w:rFonts w:asciiTheme="minorHAnsi" w:hAnsiTheme="minorHAnsi" w:cstheme="minorHAnsi"/>
        </w:rPr>
        <w:t xml:space="preserve"> </w:t>
      </w:r>
      <w:r w:rsidR="005A135B">
        <w:rPr>
          <w:rFonts w:asciiTheme="minorHAnsi" w:hAnsiTheme="minorHAnsi" w:cstheme="minorHAnsi"/>
        </w:rPr>
        <w:t>learning outcomes</w:t>
      </w:r>
      <w:r w:rsidR="00476C1C">
        <w:rPr>
          <w:rFonts w:asciiTheme="minorHAnsi" w:hAnsiTheme="minorHAnsi" w:cstheme="minorHAnsi"/>
        </w:rPr>
        <w:t xml:space="preserve"> </w:t>
      </w:r>
      <w:r>
        <w:rPr>
          <w:rFonts w:asciiTheme="minorHAnsi" w:hAnsiTheme="minorHAnsi" w:cstheme="minorHAnsi"/>
        </w:rPr>
        <w:t xml:space="preserve">are generally focused on competence in terms of skills and knowledge, and because these more dispositional, non-factual elements which form part of vocational learning are not easy to express as </w:t>
      </w:r>
      <w:r w:rsidR="00476C1C">
        <w:rPr>
          <w:rFonts w:asciiTheme="minorHAnsi" w:eastAsiaTheme="minorHAnsi" w:hAnsiTheme="minorHAnsi" w:cstheme="minorHAnsi"/>
          <w:lang w:val="en-ZA" w:eastAsia="en-US"/>
        </w:rPr>
        <w:t>learning outcome</w:t>
      </w:r>
      <w:r>
        <w:rPr>
          <w:rFonts w:asciiTheme="minorHAnsi" w:hAnsiTheme="minorHAnsi" w:cstheme="minorHAnsi"/>
        </w:rPr>
        <w:t xml:space="preserve">s, the latter are often neglected. However, this need not prevent you from including more </w:t>
      </w:r>
      <w:r w:rsidRPr="001B4B95">
        <w:rPr>
          <w:rFonts w:asciiTheme="minorHAnsi" w:hAnsiTheme="minorHAnsi" w:cstheme="minorHAnsi"/>
        </w:rPr>
        <w:t>qualitative</w:t>
      </w:r>
      <w:r w:rsidR="00476C1C" w:rsidRPr="001B4B95">
        <w:rPr>
          <w:rFonts w:asciiTheme="minorHAnsi" w:hAnsiTheme="minorHAnsi" w:cstheme="minorHAnsi"/>
        </w:rPr>
        <w:t xml:space="preserve"> </w:t>
      </w:r>
      <w:r w:rsidR="005A135B" w:rsidRPr="001B4B95">
        <w:rPr>
          <w:rFonts w:asciiTheme="minorHAnsi" w:hAnsiTheme="minorHAnsi" w:cstheme="minorHAnsi"/>
        </w:rPr>
        <w:t>learning outcomes</w:t>
      </w:r>
      <w:r w:rsidR="00476C1C" w:rsidRPr="001B4B95">
        <w:rPr>
          <w:rFonts w:asciiTheme="minorHAnsi" w:hAnsiTheme="minorHAnsi" w:cstheme="minorHAnsi"/>
        </w:rPr>
        <w:t xml:space="preserve"> </w:t>
      </w:r>
      <w:r w:rsidRPr="001B4B95">
        <w:rPr>
          <w:rFonts w:asciiTheme="minorHAnsi" w:hAnsiTheme="minorHAnsi" w:cstheme="minorHAnsi"/>
        </w:rPr>
        <w:t>in your own lesson plans. Note the examples in the</w:t>
      </w:r>
      <w:r w:rsidRPr="001B4B95">
        <w:rPr>
          <w:rFonts w:asciiTheme="minorHAnsi" w:eastAsiaTheme="minorHAnsi" w:hAnsiTheme="minorHAnsi" w:cstheme="minorHAnsi"/>
          <w:lang w:val="en-ZA" w:eastAsia="en-US"/>
        </w:rPr>
        <w:t xml:space="preserve"> </w:t>
      </w:r>
      <w:r w:rsidR="00476C1C" w:rsidRPr="001B4B95">
        <w:rPr>
          <w:rFonts w:asciiTheme="minorHAnsi" w:eastAsiaTheme="minorHAnsi" w:hAnsiTheme="minorHAnsi" w:cstheme="minorHAnsi"/>
          <w:lang w:val="en-ZA" w:eastAsia="en-US"/>
        </w:rPr>
        <w:t>learning outcome</w:t>
      </w:r>
      <w:r w:rsidRPr="001B4B95">
        <w:rPr>
          <w:rFonts w:asciiTheme="minorHAnsi" w:eastAsiaTheme="minorHAnsi" w:hAnsiTheme="minorHAnsi" w:cstheme="minorHAnsi"/>
          <w:lang w:val="en-ZA" w:eastAsia="en-US"/>
        </w:rPr>
        <w:t xml:space="preserve"> section of the </w:t>
      </w:r>
      <w:r w:rsidR="00984573" w:rsidRPr="001B4B95">
        <w:rPr>
          <w:rFonts w:asciiTheme="minorHAnsi" w:eastAsiaTheme="minorHAnsi" w:hAnsiTheme="minorHAnsi" w:cstheme="minorHAnsi"/>
          <w:i/>
          <w:lang w:val="en-ZA" w:eastAsia="en-US"/>
        </w:rPr>
        <w:t>Lesson Planning for TVET</w:t>
      </w:r>
      <w:r w:rsidRPr="001B4B95">
        <w:rPr>
          <w:rFonts w:asciiTheme="minorHAnsi" w:eastAsiaTheme="minorHAnsi" w:hAnsiTheme="minorHAnsi" w:cstheme="minorHAnsi"/>
          <w:lang w:val="en-ZA" w:eastAsia="en-US"/>
        </w:rPr>
        <w:t xml:space="preserve"> video</w:t>
      </w:r>
      <w:r w:rsidR="001E7F13" w:rsidRPr="001B4B95">
        <w:rPr>
          <w:rFonts w:asciiTheme="minorHAnsi" w:eastAsiaTheme="minorHAnsi" w:hAnsiTheme="minorHAnsi" w:cstheme="minorHAnsi"/>
          <w:lang w:val="en-ZA" w:eastAsia="en-US"/>
        </w:rPr>
        <w:t xml:space="preserve">, </w:t>
      </w:r>
      <w:r w:rsidR="001B4B95" w:rsidRPr="001B4B95">
        <w:rPr>
          <w:rFonts w:asciiTheme="minorHAnsi" w:eastAsiaTheme="minorHAnsi" w:hAnsiTheme="minorHAnsi" w:cstheme="minorHAnsi"/>
          <w:lang w:val="en-ZA" w:eastAsia="en-US"/>
        </w:rPr>
        <w:t xml:space="preserve">which can be accessed </w:t>
      </w:r>
      <w:r w:rsidR="001E7F13" w:rsidRPr="001B4B95">
        <w:rPr>
          <w:rFonts w:asciiTheme="minorHAnsi" w:eastAsiaTheme="minorHAnsi" w:hAnsiTheme="minorHAnsi" w:cstheme="minorHAnsi"/>
          <w:lang w:val="en-ZA" w:eastAsia="en-US"/>
        </w:rPr>
        <w:t>here</w:t>
      </w:r>
      <w:r w:rsidRPr="001B4B95">
        <w:rPr>
          <w:rFonts w:asciiTheme="minorHAnsi" w:eastAsiaTheme="minorHAnsi" w:hAnsiTheme="minorHAnsi" w:cstheme="minorHAnsi"/>
          <w:lang w:val="en-ZA" w:eastAsia="en-US"/>
        </w:rPr>
        <w:t>.</w:t>
      </w:r>
      <w:r w:rsidRPr="001E7F13">
        <w:rPr>
          <w:rFonts w:asciiTheme="minorHAnsi" w:eastAsiaTheme="minorHAnsi" w:hAnsiTheme="minorHAnsi" w:cstheme="minorHAnsi"/>
          <w:lang w:val="en-ZA" w:eastAsia="en-US"/>
        </w:rPr>
        <w:t xml:space="preserve"> </w:t>
      </w:r>
    </w:p>
    <w:p w14:paraId="768D7BE5" w14:textId="1A67E969" w:rsidR="001B4B95" w:rsidRDefault="001B4B95" w:rsidP="00F637C0">
      <w:pPr>
        <w:autoSpaceDE w:val="0"/>
        <w:autoSpaceDN w:val="0"/>
        <w:adjustRightInd w:val="0"/>
        <w:spacing w:after="120"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Link:</w:t>
      </w:r>
      <w:r w:rsidRPr="002B4979">
        <w:rPr>
          <w:lang w:eastAsia="en-US"/>
        </w:rPr>
        <w:t xml:space="preserve"> </w:t>
      </w:r>
      <w:hyperlink r:id="rId72" w:history="1">
        <w:r w:rsidR="00D56AED">
          <w:rPr>
            <w:rStyle w:val="Hyperlink"/>
            <w:lang w:eastAsia="en-US"/>
          </w:rPr>
          <w:t>https://youtu.be/bjneGkHkRfU</w:t>
        </w:r>
      </w:hyperlink>
      <w:r w:rsidR="00D56AED">
        <w:rPr>
          <w:lang w:eastAsia="en-US"/>
        </w:rPr>
        <w:t xml:space="preserve"> </w:t>
      </w:r>
      <w:bookmarkStart w:id="62" w:name="_GoBack"/>
      <w:bookmarkEnd w:id="62"/>
      <w:r>
        <w:rPr>
          <w:lang w:eastAsia="en-US"/>
        </w:rPr>
        <w:t>[Duration 15:07 CCBY</w:t>
      </w:r>
      <w:r w:rsidR="005A3A79">
        <w:rPr>
          <w:lang w:eastAsia="en-US"/>
        </w:rPr>
        <w:t>]</w:t>
      </w:r>
    </w:p>
    <w:p w14:paraId="428F43A8" w14:textId="6608B17A" w:rsidR="00F637C0" w:rsidRPr="00AA106A" w:rsidRDefault="00F637C0" w:rsidP="00F637C0">
      <w:pPr>
        <w:autoSpaceDE w:val="0"/>
        <w:autoSpaceDN w:val="0"/>
        <w:adjustRightInd w:val="0"/>
        <w:spacing w:after="120" w:line="276" w:lineRule="auto"/>
        <w:rPr>
          <w:rFonts w:asciiTheme="minorHAnsi" w:hAnsiTheme="minorHAnsi" w:cstheme="minorHAnsi"/>
          <w:color w:val="0000FF"/>
        </w:rPr>
      </w:pPr>
      <w:r>
        <w:rPr>
          <w:rFonts w:asciiTheme="minorHAnsi" w:eastAsiaTheme="minorHAnsi" w:hAnsiTheme="minorHAnsi" w:cstheme="minorHAnsi"/>
          <w:lang w:val="en-ZA" w:eastAsia="en-US"/>
        </w:rPr>
        <w:t xml:space="preserve">A single example is reproduced here: </w:t>
      </w:r>
    </w:p>
    <w:p w14:paraId="0D23606C" w14:textId="3C4104E1" w:rsidR="00F637C0" w:rsidRPr="005C431E" w:rsidRDefault="00F637C0" w:rsidP="00F637C0">
      <w:pPr>
        <w:autoSpaceDE w:val="0"/>
        <w:autoSpaceDN w:val="0"/>
        <w:adjustRightInd w:val="0"/>
        <w:spacing w:after="100" w:afterAutospacing="1" w:line="276" w:lineRule="auto"/>
        <w:ind w:left="567" w:right="521"/>
        <w:rPr>
          <w:rFonts w:asciiTheme="minorHAnsi" w:eastAsiaTheme="minorHAnsi" w:hAnsiTheme="minorHAnsi" w:cstheme="minorHAnsi"/>
          <w:i/>
          <w:lang w:val="en-ZA" w:eastAsia="en-US"/>
        </w:rPr>
      </w:pPr>
      <w:r w:rsidRPr="005C431E">
        <w:rPr>
          <w:rFonts w:asciiTheme="minorHAnsi" w:eastAsiaTheme="minorHAnsi" w:hAnsiTheme="minorHAnsi" w:cstheme="minorHAnsi"/>
          <w:i/>
          <w:lang w:val="en-ZA" w:eastAsia="en-US"/>
        </w:rPr>
        <w:t>By the end of this unit, students should have developed both the ability to critically assess their own work, and the responsibility to do so on a regular basis</w:t>
      </w:r>
      <w:r w:rsidR="001B4B95">
        <w:rPr>
          <w:rFonts w:asciiTheme="minorHAnsi" w:eastAsiaTheme="minorHAnsi" w:hAnsiTheme="minorHAnsi" w:cstheme="minorHAnsi"/>
          <w:i/>
          <w:lang w:val="en-ZA" w:eastAsia="en-US"/>
        </w:rPr>
        <w:t>.</w:t>
      </w:r>
    </w:p>
    <w:p w14:paraId="2136C14A" w14:textId="30000133" w:rsidR="00F637C0" w:rsidRPr="00AC1AD6" w:rsidRDefault="00F637C0" w:rsidP="00F637C0">
      <w:pPr>
        <w:autoSpaceDE w:val="0"/>
        <w:autoSpaceDN w:val="0"/>
        <w:adjustRightInd w:val="0"/>
        <w:spacing w:after="100" w:afterAutospacing="1" w:line="276" w:lineRule="auto"/>
        <w:rPr>
          <w:rFonts w:asciiTheme="minorHAnsi" w:eastAsiaTheme="minorHAnsi" w:hAnsiTheme="minorHAnsi" w:cstheme="minorHAnsi"/>
          <w:color w:val="C00000"/>
          <w:lang w:val="en-ZA" w:eastAsia="en-US"/>
        </w:rPr>
      </w:pPr>
      <w:r w:rsidRPr="00FA70AC">
        <w:rPr>
          <w:rFonts w:asciiTheme="minorHAnsi" w:eastAsiaTheme="minorHAnsi" w:hAnsiTheme="minorHAnsi" w:cstheme="minorHAnsi"/>
          <w:b/>
          <w:lang w:val="en-ZA" w:eastAsia="en-US"/>
        </w:rPr>
        <w:t>Note:</w:t>
      </w:r>
      <w:r>
        <w:rPr>
          <w:rFonts w:asciiTheme="minorHAnsi" w:eastAsiaTheme="minorHAnsi" w:hAnsiTheme="minorHAnsi" w:cstheme="minorHAnsi"/>
          <w:lang w:val="en-ZA" w:eastAsia="en-US"/>
        </w:rPr>
        <w:t xml:space="preserve"> </w:t>
      </w:r>
      <w:r w:rsidRPr="00FA70AC">
        <w:rPr>
          <w:rFonts w:asciiTheme="minorHAnsi" w:eastAsiaTheme="minorHAnsi" w:hAnsiTheme="minorHAnsi" w:cstheme="minorHAnsi"/>
          <w:lang w:val="en-ZA" w:eastAsia="en-US"/>
        </w:rPr>
        <w:t>The understanding you have gained above should enable you not only to craft sound</w:t>
      </w:r>
      <w:r w:rsidR="00476C1C">
        <w:rPr>
          <w:rFonts w:asciiTheme="minorHAnsi" w:eastAsiaTheme="minorHAnsi" w:hAnsiTheme="minorHAnsi" w:cstheme="minorHAnsi"/>
          <w:lang w:val="en-ZA" w:eastAsia="en-US"/>
        </w:rPr>
        <w:t xml:space="preserve"> </w:t>
      </w:r>
      <w:r w:rsidR="005A135B">
        <w:rPr>
          <w:rFonts w:asciiTheme="minorHAnsi" w:eastAsiaTheme="minorHAnsi" w:hAnsiTheme="minorHAnsi" w:cstheme="minorHAnsi"/>
          <w:lang w:val="en-ZA" w:eastAsia="en-US"/>
        </w:rPr>
        <w:t>learning outcomes</w:t>
      </w:r>
      <w:r w:rsidR="00476C1C">
        <w:rPr>
          <w:rFonts w:asciiTheme="minorHAnsi" w:eastAsiaTheme="minorHAnsi" w:hAnsiTheme="minorHAnsi" w:cstheme="minorHAnsi"/>
          <w:lang w:val="en-ZA" w:eastAsia="en-US"/>
        </w:rPr>
        <w:t xml:space="preserve"> </w:t>
      </w:r>
      <w:r w:rsidRPr="00FA70AC">
        <w:rPr>
          <w:rFonts w:asciiTheme="minorHAnsi" w:eastAsiaTheme="minorHAnsi" w:hAnsiTheme="minorHAnsi" w:cstheme="minorHAnsi"/>
          <w:lang w:val="en-ZA" w:eastAsia="en-US"/>
        </w:rPr>
        <w:t>but also to evaluate the learning outcomes, subject outcomes, etc. that are presented in official curriculum documents, textbooks and other lecturer support materials</w:t>
      </w:r>
      <w:r>
        <w:rPr>
          <w:rFonts w:asciiTheme="minorHAnsi" w:eastAsiaTheme="minorHAnsi" w:hAnsiTheme="minorHAnsi" w:cstheme="minorHAnsi"/>
          <w:color w:val="C00000"/>
          <w:lang w:val="en-ZA" w:eastAsia="en-US"/>
        </w:rPr>
        <w:t>.</w:t>
      </w:r>
    </w:p>
    <w:p w14:paraId="4CA1F43F" w14:textId="77777777" w:rsidR="00F637C0" w:rsidRDefault="00F637C0" w:rsidP="00F637C0">
      <w:pPr>
        <w:autoSpaceDE w:val="0"/>
        <w:autoSpaceDN w:val="0"/>
        <w:adjustRightInd w:val="0"/>
        <w:spacing w:after="120" w:line="276" w:lineRule="auto"/>
        <w:rPr>
          <w:rFonts w:asciiTheme="minorHAnsi" w:eastAsiaTheme="minorHAnsi" w:hAnsiTheme="minorHAnsi" w:cstheme="minorHAnsi"/>
          <w:b/>
          <w:bCs/>
          <w:color w:val="000000"/>
          <w:lang w:val="en-ZA" w:eastAsia="en-US"/>
        </w:rPr>
      </w:pPr>
      <w:r w:rsidRPr="00FB5BCD">
        <w:rPr>
          <w:rFonts w:asciiTheme="minorHAnsi" w:eastAsiaTheme="minorHAnsi" w:hAnsiTheme="minorHAnsi" w:cstheme="minorHAnsi"/>
          <w:b/>
          <w:bCs/>
          <w:color w:val="000000"/>
          <w:lang w:val="en-ZA" w:eastAsia="en-US"/>
        </w:rPr>
        <w:t>Competencies</w:t>
      </w:r>
    </w:p>
    <w:p w14:paraId="7C23EFD9" w14:textId="26B35C9A" w:rsidR="00F637C0" w:rsidRDefault="00F637C0" w:rsidP="00A116EE">
      <w:pPr>
        <w:tabs>
          <w:tab w:val="left" w:pos="993"/>
        </w:tabs>
        <w:autoSpaceDE w:val="0"/>
        <w:autoSpaceDN w:val="0"/>
        <w:adjustRightInd w:val="0"/>
        <w:spacing w:after="100" w:afterAutospacing="1" w:line="276" w:lineRule="auto"/>
        <w:ind w:left="720"/>
        <w:rPr>
          <w:rFonts w:asciiTheme="minorHAnsi" w:eastAsiaTheme="minorHAnsi" w:hAnsiTheme="minorHAnsi" w:cstheme="minorHAnsi"/>
          <w:lang w:val="en-ZA" w:eastAsia="en-US"/>
        </w:rPr>
      </w:pPr>
      <w:r w:rsidRPr="00C21A42">
        <w:rPr>
          <w:rFonts w:asciiTheme="minorHAnsi" w:eastAsiaTheme="minorHAnsi" w:hAnsiTheme="minorHAnsi" w:cstheme="minorHAnsi"/>
          <w:i/>
          <w:color w:val="000000"/>
          <w:lang w:val="en-ZA" w:eastAsia="en-US"/>
        </w:rPr>
        <w:t>Learning outcomes can be achieved at a range of levels and, perhaps, in different ways – there is not just one way to get to a destination. A</w:t>
      </w:r>
      <w:r w:rsidRPr="00C21A42">
        <w:rPr>
          <w:rFonts w:asciiTheme="minorHAnsi" w:eastAsiaTheme="minorHAnsi" w:hAnsiTheme="minorHAnsi" w:cstheme="minorHAnsi"/>
          <w:i/>
          <w:lang w:val="en-ZA" w:eastAsia="en-US"/>
        </w:rPr>
        <w:t xml:space="preserve"> competency statement … is much more restricted: typically, it is either achieved or not, passed or failed rather than graded</w:t>
      </w:r>
      <w:r w:rsidRPr="005678F8">
        <w:rPr>
          <w:rFonts w:asciiTheme="minorHAnsi" w:eastAsiaTheme="minorHAnsi" w:hAnsiTheme="minorHAnsi" w:cstheme="minorHAnsi"/>
          <w:lang w:val="en-ZA" w:eastAsia="en-US"/>
        </w:rPr>
        <w:t xml:space="preserve"> </w:t>
      </w:r>
      <w:r w:rsidRPr="001A201F">
        <w:rPr>
          <w:rFonts w:asciiTheme="minorHAnsi" w:eastAsiaTheme="minorHAnsi" w:hAnsiTheme="minorHAnsi" w:cstheme="minorHAnsi"/>
          <w:lang w:val="en-ZA" w:eastAsia="en-US"/>
        </w:rPr>
        <w:t>(Butcher et al, 2006, p</w:t>
      </w:r>
      <w:r>
        <w:rPr>
          <w:rFonts w:asciiTheme="minorHAnsi" w:eastAsiaTheme="minorHAnsi" w:hAnsiTheme="minorHAnsi" w:cstheme="minorHAnsi"/>
          <w:lang w:val="en-ZA" w:eastAsia="en-US"/>
        </w:rPr>
        <w:t>p</w:t>
      </w:r>
      <w:r w:rsidRPr="001A201F">
        <w:rPr>
          <w:rFonts w:asciiTheme="minorHAnsi" w:eastAsiaTheme="minorHAnsi" w:hAnsiTheme="minorHAnsi" w:cstheme="minorHAnsi"/>
          <w:lang w:val="en-ZA" w:eastAsia="en-US"/>
        </w:rPr>
        <w:t>. 4</w:t>
      </w:r>
      <w:r>
        <w:rPr>
          <w:rFonts w:asciiTheme="minorHAnsi" w:eastAsiaTheme="minorHAnsi" w:hAnsiTheme="minorHAnsi" w:cstheme="minorHAnsi"/>
          <w:lang w:val="en-ZA" w:eastAsia="en-US"/>
        </w:rPr>
        <w:t>4-45</w:t>
      </w:r>
      <w:r w:rsidRPr="001A201F">
        <w:rPr>
          <w:rFonts w:asciiTheme="minorHAnsi" w:eastAsiaTheme="minorHAnsi" w:hAnsiTheme="minorHAnsi" w:cstheme="minorHAnsi"/>
          <w:lang w:val="en-ZA" w:eastAsia="en-US"/>
        </w:rPr>
        <w:t>).</w:t>
      </w:r>
      <w:r w:rsidRPr="00FB5BCD">
        <w:rPr>
          <w:rFonts w:asciiTheme="minorHAnsi" w:eastAsiaTheme="minorHAnsi" w:hAnsiTheme="minorHAnsi" w:cstheme="minorHAnsi"/>
          <w:lang w:val="en-ZA" w:eastAsia="en-US"/>
        </w:rPr>
        <w:t xml:space="preserve"> </w:t>
      </w:r>
    </w:p>
    <w:p w14:paraId="09B5454E" w14:textId="77777777" w:rsidR="00F637C0" w:rsidRDefault="00F637C0" w:rsidP="00F637C0">
      <w:pPr>
        <w:autoSpaceDE w:val="0"/>
        <w:autoSpaceDN w:val="0"/>
        <w:adjustRightInd w:val="0"/>
        <w:spacing w:after="120" w:line="276" w:lineRule="auto"/>
        <w:rPr>
          <w:rFonts w:asciiTheme="minorHAnsi" w:eastAsia="Times New Roman" w:hAnsiTheme="minorHAnsi" w:cstheme="minorHAnsi"/>
        </w:rPr>
      </w:pPr>
      <w:r>
        <w:rPr>
          <w:rFonts w:asciiTheme="minorHAnsi" w:eastAsiaTheme="minorHAnsi" w:hAnsiTheme="minorHAnsi" w:cstheme="minorHAnsi"/>
          <w:lang w:val="en-ZA" w:eastAsia="en-US"/>
        </w:rPr>
        <w:t>An example of such a competency statement would be the following Assessment Criterion from the SAQA-</w:t>
      </w:r>
      <w:r w:rsidRPr="00861FC1">
        <w:rPr>
          <w:rFonts w:asciiTheme="minorHAnsi" w:eastAsiaTheme="minorHAnsi" w:hAnsiTheme="minorHAnsi" w:cstheme="minorHAnsi"/>
          <w:lang w:val="en-ZA" w:eastAsia="en-US"/>
        </w:rPr>
        <w:t xml:space="preserve">registered Unit Standard (2018): </w:t>
      </w:r>
      <w:r w:rsidRPr="00861FC1">
        <w:rPr>
          <w:rFonts w:asciiTheme="minorHAnsi" w:eastAsia="Times New Roman" w:hAnsiTheme="minorHAnsi" w:cstheme="minorHAnsi"/>
          <w:bCs/>
          <w:i/>
        </w:rPr>
        <w:t>Understand basic electronic theory and components</w:t>
      </w:r>
      <w:r>
        <w:rPr>
          <w:rFonts w:asciiTheme="minorHAnsi" w:eastAsia="Times New Roman" w:hAnsiTheme="minorHAnsi" w:cstheme="minorHAnsi"/>
        </w:rPr>
        <w:t xml:space="preserve">: </w:t>
      </w:r>
    </w:p>
    <w:p w14:paraId="0A30835A" w14:textId="77777777" w:rsidR="00F637C0" w:rsidRDefault="00F637C0" w:rsidP="00F637C0">
      <w:pPr>
        <w:autoSpaceDE w:val="0"/>
        <w:autoSpaceDN w:val="0"/>
        <w:adjustRightInd w:val="0"/>
        <w:spacing w:after="100" w:afterAutospacing="1" w:line="276" w:lineRule="auto"/>
        <w:rPr>
          <w:rFonts w:asciiTheme="minorHAnsi" w:eastAsia="Times New Roman" w:hAnsiTheme="minorHAnsi" w:cstheme="minorHAnsi"/>
        </w:rPr>
      </w:pPr>
      <w:r>
        <w:rPr>
          <w:rFonts w:asciiTheme="minorHAnsi" w:eastAsia="Times New Roman" w:hAnsiTheme="minorHAnsi" w:cstheme="minorHAnsi"/>
        </w:rPr>
        <w:t>“</w:t>
      </w:r>
      <w:r w:rsidRPr="00C21A42">
        <w:rPr>
          <w:rFonts w:asciiTheme="minorHAnsi" w:eastAsia="Times New Roman" w:hAnsiTheme="minorHAnsi" w:cstheme="minorHAnsi"/>
          <w:i/>
        </w:rPr>
        <w:t>The number of solar cells required to deliver a particular current and voltage is calculated within the context of photovoltaic power systems</w:t>
      </w:r>
      <w:r w:rsidRPr="00861FC1">
        <w:rPr>
          <w:rFonts w:asciiTheme="minorHAnsi" w:eastAsia="Times New Roman" w:hAnsiTheme="minorHAnsi" w:cstheme="minorHAnsi"/>
        </w:rPr>
        <w:t>.</w:t>
      </w:r>
      <w:r>
        <w:rPr>
          <w:rFonts w:asciiTheme="minorHAnsi" w:eastAsia="Times New Roman" w:hAnsiTheme="minorHAnsi" w:cstheme="minorHAnsi"/>
        </w:rPr>
        <w:t>”</w:t>
      </w:r>
      <w:r w:rsidRPr="00861FC1">
        <w:rPr>
          <w:rFonts w:asciiTheme="minorHAnsi" w:eastAsia="Times New Roman" w:hAnsiTheme="minorHAnsi" w:cstheme="minorHAnsi"/>
        </w:rPr>
        <w:t> </w:t>
      </w:r>
      <w:r>
        <w:rPr>
          <w:rFonts w:asciiTheme="minorHAnsi" w:eastAsia="Times New Roman" w:hAnsiTheme="minorHAnsi" w:cstheme="minorHAnsi"/>
        </w:rPr>
        <w:t xml:space="preserve">A calculation such as this will either be right or wrong, the student performing the calculation either competent or not (yet) competent.  </w:t>
      </w:r>
    </w:p>
    <w:p w14:paraId="022BC826" w14:textId="77777777" w:rsidR="00F637C0" w:rsidRDefault="00F637C0" w:rsidP="00F637C0">
      <w:pPr>
        <w:autoSpaceDE w:val="0"/>
        <w:autoSpaceDN w:val="0"/>
        <w:adjustRightInd w:val="0"/>
        <w:spacing w:after="100" w:afterAutospacing="1" w:line="276" w:lineRule="auto"/>
        <w:rPr>
          <w:rFonts w:asciiTheme="minorHAnsi" w:eastAsia="Times New Roman" w:hAnsiTheme="minorHAnsi" w:cstheme="minorHAnsi"/>
        </w:rPr>
      </w:pPr>
      <w:r>
        <w:rPr>
          <w:rFonts w:asciiTheme="minorHAnsi" w:eastAsia="Times New Roman" w:hAnsiTheme="minorHAnsi" w:cstheme="minorHAnsi"/>
        </w:rPr>
        <w:t xml:space="preserve">The use of competencies as units of learning is often criticised on the grounds that they tend to make for a very atomised (fragmented) curriculum, in which the whole is nothing more than the sum of its parts – many small “bite-sized” chunks of learning. Each one deals with a small, almost self-contained learning requirement or demonstration of competence, and a mass of these put together to constitute a course – easy to complete one-at-a-time and easy to assess – may not lead to holistic learning in which the “big picture” is fully grasped. </w:t>
      </w:r>
    </w:p>
    <w:p w14:paraId="64AA12F9" w14:textId="77777777" w:rsidR="00F637C0" w:rsidRPr="00861FC1"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imes New Roman" w:hAnsiTheme="minorHAnsi" w:cstheme="minorHAnsi"/>
        </w:rPr>
        <w:lastRenderedPageBreak/>
        <w:t xml:space="preserve">However, this need not be the case. It is up to the lecturer to make sure that the students don’t come to see each small competence as something that can simply be “ticked off” on the way to completing a course. In practice, the achievement of such small competencies can – and do for many lecturers – make suitable and satisfying goals for single lessons, or parts of longer lessons. But they need to provide constant reminders of the </w:t>
      </w:r>
      <w:r w:rsidRPr="00C21A42">
        <w:rPr>
          <w:rFonts w:asciiTheme="minorHAnsi" w:eastAsia="Times New Roman" w:hAnsiTheme="minorHAnsi" w:cstheme="minorHAnsi"/>
          <w:i/>
        </w:rPr>
        <w:t>rationale</w:t>
      </w:r>
      <w:r>
        <w:rPr>
          <w:rFonts w:asciiTheme="minorHAnsi" w:eastAsia="Times New Roman" w:hAnsiTheme="minorHAnsi" w:cstheme="minorHAnsi"/>
        </w:rPr>
        <w:t xml:space="preserve"> that binds all the many components together in the real world of work.</w:t>
      </w:r>
    </w:p>
    <w:p w14:paraId="6EDB3FF6" w14:textId="0A1827D4" w:rsidR="00726FC1" w:rsidRDefault="00F637C0" w:rsidP="00F637C0">
      <w:pPr>
        <w:autoSpaceDE w:val="0"/>
        <w:autoSpaceDN w:val="0"/>
        <w:adjustRightInd w:val="0"/>
        <w:spacing w:after="100" w:afterAutospacing="1" w:line="276" w:lineRule="auto"/>
      </w:pPr>
      <w:r>
        <w:rPr>
          <w:rFonts w:asciiTheme="minorHAnsi" w:eastAsiaTheme="minorHAnsi" w:hAnsiTheme="minorHAnsi" w:cstheme="minorHAnsi"/>
          <w:lang w:val="en-ZA" w:eastAsia="en-US"/>
        </w:rPr>
        <w:t>A last word about competencies is necessary. The term is often confused with the term “</w:t>
      </w:r>
      <w:r w:rsidRPr="0064434F">
        <w:rPr>
          <w:rFonts w:asciiTheme="minorHAnsi" w:eastAsiaTheme="minorHAnsi" w:hAnsiTheme="minorHAnsi" w:cstheme="minorHAnsi"/>
          <w:i/>
          <w:lang w:val="en-ZA" w:eastAsia="en-US"/>
        </w:rPr>
        <w:t>competence”.</w:t>
      </w:r>
      <w:r>
        <w:rPr>
          <w:rFonts w:asciiTheme="minorHAnsi" w:eastAsiaTheme="minorHAnsi" w:hAnsiTheme="minorHAnsi" w:cstheme="minorHAnsi"/>
          <w:lang w:val="en-ZA" w:eastAsia="en-US"/>
        </w:rPr>
        <w:t xml:space="preserve"> Used as an abstract noun in a general sense, the word “competence” does not pose any particular problem. The Chambers Dictionary defines it using simple synonyms like “fitness” and “capacity”. In the narrower context of work (and training) however, the definitions are more complex:</w:t>
      </w:r>
      <w:r w:rsidRPr="00947C0E">
        <w:rPr>
          <w:rFonts w:asciiTheme="minorHAnsi" w:hAnsiTheme="minorHAnsi" w:cstheme="minorHAnsi"/>
          <w:color w:val="4D5156"/>
          <w:shd w:val="clear" w:color="auto" w:fill="FFFFFF"/>
        </w:rPr>
        <w:t xml:space="preserve"> </w:t>
      </w:r>
      <w:r>
        <w:rPr>
          <w:rFonts w:asciiTheme="minorHAnsi" w:hAnsiTheme="minorHAnsi" w:cstheme="minorHAnsi"/>
          <w:color w:val="4D5156"/>
          <w:shd w:val="clear" w:color="auto" w:fill="FFFFFF"/>
        </w:rPr>
        <w:t>competence is defined in Wikipedia as “a</w:t>
      </w:r>
      <w:r w:rsidRPr="00947C0E">
        <w:rPr>
          <w:rFonts w:asciiTheme="minorHAnsi" w:hAnsiTheme="minorHAnsi" w:cstheme="minorHAnsi"/>
          <w:color w:val="4D5156"/>
          <w:shd w:val="clear" w:color="auto" w:fill="FFFFFF"/>
        </w:rPr>
        <w:t xml:space="preserve"> set of demonstrable characteristics and skills that enable and improve the efficiency or performance of a job</w:t>
      </w:r>
      <w:r>
        <w:rPr>
          <w:rFonts w:asciiTheme="minorHAnsi" w:hAnsiTheme="minorHAnsi" w:cstheme="minorHAnsi"/>
          <w:color w:val="4D5156"/>
          <w:shd w:val="clear" w:color="auto" w:fill="FFFFFF"/>
        </w:rPr>
        <w:t xml:space="preserve">”, and in the online Business </w:t>
      </w:r>
      <w:r w:rsidRPr="00947C0E">
        <w:rPr>
          <w:rFonts w:asciiTheme="minorHAnsi" w:hAnsiTheme="minorHAnsi" w:cstheme="minorHAnsi"/>
          <w:shd w:val="clear" w:color="auto" w:fill="FFFFFF"/>
        </w:rPr>
        <w:t xml:space="preserve">Dictionary </w:t>
      </w:r>
      <w:r>
        <w:t>as “</w:t>
      </w:r>
      <w:r w:rsidRPr="00F31212">
        <w:rPr>
          <w:i/>
        </w:rPr>
        <w:t>a cluster of related abilities, commitments, knowledge and skills that enable a person … to act effectively in a job or situation</w:t>
      </w:r>
      <w:r w:rsidRPr="003C59DA">
        <w:t>”</w:t>
      </w:r>
      <w:r w:rsidR="002F40F2">
        <w:t>.</w:t>
      </w:r>
    </w:p>
    <w:p w14:paraId="785205B6" w14:textId="47C1EAED" w:rsidR="00F637C0" w:rsidRDefault="00F637C0" w:rsidP="00F637C0">
      <w:pPr>
        <w:autoSpaceDE w:val="0"/>
        <w:autoSpaceDN w:val="0"/>
        <w:adjustRightInd w:val="0"/>
        <w:spacing w:after="100" w:afterAutospacing="1" w:line="276" w:lineRule="auto"/>
      </w:pPr>
      <w:r w:rsidRPr="00ED08BA">
        <w:rPr>
          <w:i/>
        </w:rPr>
        <w:t>Competencies</w:t>
      </w:r>
      <w:r>
        <w:t xml:space="preserve">, on the other hand, are much smaller entities – not </w:t>
      </w:r>
      <w:r w:rsidRPr="005B53A7">
        <w:rPr>
          <w:i/>
        </w:rPr>
        <w:t>sets</w:t>
      </w:r>
      <w:r>
        <w:t xml:space="preserve">, or </w:t>
      </w:r>
      <w:r w:rsidRPr="005B53A7">
        <w:rPr>
          <w:i/>
        </w:rPr>
        <w:t>clusters</w:t>
      </w:r>
      <w:r>
        <w:t xml:space="preserve"> of skills or abilities, but rather single, readily definable skills.  </w:t>
      </w:r>
    </w:p>
    <w:p w14:paraId="7DB20B07" w14:textId="0DAB057D" w:rsidR="00F637C0" w:rsidRDefault="00F637C0" w:rsidP="00F637C0">
      <w:pPr>
        <w:autoSpaceDE w:val="0"/>
        <w:autoSpaceDN w:val="0"/>
        <w:adjustRightInd w:val="0"/>
        <w:spacing w:after="100" w:afterAutospacing="1" w:line="276" w:lineRule="auto"/>
        <w:rPr>
          <w:rFonts w:ascii="Arial" w:hAnsi="Arial" w:cs="Arial"/>
          <w:sz w:val="28"/>
          <w:szCs w:val="28"/>
        </w:rPr>
      </w:pPr>
      <w:r>
        <w:t>The concept “competence” is discussed further in the next section.</w:t>
      </w:r>
      <w:r>
        <w:rPr>
          <w:rFonts w:ascii="Arial" w:hAnsi="Arial" w:cs="Arial"/>
          <w:sz w:val="28"/>
          <w:szCs w:val="28"/>
        </w:rPr>
        <w:tab/>
      </w:r>
      <w:r>
        <w:rPr>
          <w:rFonts w:ascii="Arial" w:hAnsi="Arial" w:cs="Arial"/>
          <w:sz w:val="28"/>
          <w:szCs w:val="28"/>
        </w:rPr>
        <w:tab/>
      </w:r>
      <w:r>
        <w:rPr>
          <w:rFonts w:ascii="Arial" w:hAnsi="Arial" w:cs="Arial"/>
          <w:sz w:val="28"/>
          <w:szCs w:val="28"/>
        </w:rPr>
        <w:tab/>
      </w:r>
    </w:p>
    <w:p w14:paraId="325E0BBF" w14:textId="77777777" w:rsidR="00F637C0" w:rsidRPr="00A5006F" w:rsidRDefault="00F637C0" w:rsidP="00A27726">
      <w:pPr>
        <w:pStyle w:val="Heading2"/>
      </w:pPr>
      <w:bookmarkStart w:id="63" w:name="_Toc57387487"/>
      <w:r>
        <w:t>Theory and practice revisited: Occupational competence and deep learning</w:t>
      </w:r>
      <w:bookmarkEnd w:id="63"/>
    </w:p>
    <w:p w14:paraId="5CF57022" w14:textId="27D87AA5" w:rsidR="00F637C0" w:rsidRDefault="00F637C0" w:rsidP="00F637C0">
      <w:pPr>
        <w:pStyle w:val="ListParagraph"/>
        <w:spacing w:after="120" w:line="276" w:lineRule="auto"/>
        <w:ind w:left="0"/>
        <w:contextualSpacing w:val="0"/>
        <w:rPr>
          <w:rFonts w:cstheme="minorHAnsi"/>
        </w:rPr>
      </w:pPr>
      <w:r>
        <w:rPr>
          <w:rFonts w:cstheme="minorHAnsi"/>
        </w:rPr>
        <w:t xml:space="preserve">The link between theory and practice has already been discussed in the context of </w:t>
      </w:r>
      <w:r w:rsidRPr="00217EC9">
        <w:rPr>
          <w:rFonts w:cstheme="minorHAnsi"/>
          <w:i/>
        </w:rPr>
        <w:t xml:space="preserve">knowledge </w:t>
      </w:r>
      <w:r>
        <w:rPr>
          <w:rFonts w:cstheme="minorHAnsi"/>
        </w:rPr>
        <w:t xml:space="preserve">(the </w:t>
      </w:r>
      <w:r>
        <w:t xml:space="preserve">blend of </w:t>
      </w:r>
      <w:r>
        <w:rPr>
          <w:rFonts w:cstheme="minorHAnsi"/>
        </w:rPr>
        <w:t>s</w:t>
      </w:r>
      <w:r w:rsidRPr="002B775B">
        <w:rPr>
          <w:rFonts w:cstheme="minorHAnsi"/>
        </w:rPr>
        <w:t>ystematised</w:t>
      </w:r>
      <w:r>
        <w:rPr>
          <w:rFonts w:cstheme="minorHAnsi"/>
        </w:rPr>
        <w:t xml:space="preserve">, theoretical </w:t>
      </w:r>
      <w:r w:rsidRPr="002B775B">
        <w:rPr>
          <w:rFonts w:cstheme="minorHAnsi"/>
        </w:rPr>
        <w:t>knowledge</w:t>
      </w:r>
      <w:r>
        <w:rPr>
          <w:rFonts w:cstheme="minorHAnsi"/>
        </w:rPr>
        <w:t xml:space="preserve"> and t</w:t>
      </w:r>
      <w:r w:rsidRPr="002B775B">
        <w:rPr>
          <w:rFonts w:cstheme="minorHAnsi"/>
        </w:rPr>
        <w:t>echnical</w:t>
      </w:r>
      <w:r>
        <w:rPr>
          <w:rFonts w:cstheme="minorHAnsi"/>
        </w:rPr>
        <w:t>, skill</w:t>
      </w:r>
      <w:r w:rsidRPr="002B775B">
        <w:rPr>
          <w:rFonts w:cstheme="minorHAnsi"/>
        </w:rPr>
        <w:t xml:space="preserve"> knowledge</w:t>
      </w:r>
      <w:r>
        <w:rPr>
          <w:rFonts w:cstheme="minorHAnsi"/>
        </w:rPr>
        <w:t xml:space="preserve"> </w:t>
      </w:r>
      <w:r>
        <w:t>that is taught and learnt in TVET – see</w:t>
      </w:r>
      <w:r>
        <w:rPr>
          <w:rFonts w:cstheme="minorHAnsi"/>
        </w:rPr>
        <w:t xml:space="preserve"> pp. 96-98). It was also touched on in the context of </w:t>
      </w:r>
      <w:r>
        <w:rPr>
          <w:rFonts w:cstheme="minorHAnsi"/>
          <w:i/>
        </w:rPr>
        <w:t>pedagogy</w:t>
      </w:r>
      <w:r w:rsidRPr="00693829">
        <w:rPr>
          <w:rFonts w:cstheme="minorHAnsi"/>
          <w:i/>
        </w:rPr>
        <w:t xml:space="preserve"> </w:t>
      </w:r>
      <w:r>
        <w:rPr>
          <w:rFonts w:cstheme="minorHAnsi"/>
        </w:rPr>
        <w:t xml:space="preserve">(lecturing vs facilitating – see p. </w:t>
      </w:r>
      <w:r w:rsidRPr="00E245AB">
        <w:rPr>
          <w:rFonts w:cstheme="minorHAnsi"/>
        </w:rPr>
        <w:t>11</w:t>
      </w:r>
      <w:r w:rsidR="00E245AB" w:rsidRPr="00E245AB">
        <w:rPr>
          <w:rFonts w:cstheme="minorHAnsi"/>
        </w:rPr>
        <w:t>6</w:t>
      </w:r>
      <w:r>
        <w:rPr>
          <w:rFonts w:cstheme="minorHAnsi"/>
        </w:rPr>
        <w:t xml:space="preserve">). It remains to briefly consider theory and practice in the context of the </w:t>
      </w:r>
      <w:r w:rsidRPr="002E47E5">
        <w:rPr>
          <w:rFonts w:cstheme="minorHAnsi"/>
          <w:i/>
        </w:rPr>
        <w:t>history of work and training for work</w:t>
      </w:r>
      <w:r>
        <w:rPr>
          <w:rFonts w:cstheme="minorHAnsi"/>
        </w:rPr>
        <w:t>, a history which will provide a perspective on where we seem to be heading in the near future.</w:t>
      </w:r>
    </w:p>
    <w:p w14:paraId="4EDBA8B5" w14:textId="77777777" w:rsidR="00F637C0" w:rsidRPr="00304830" w:rsidRDefault="00F637C0" w:rsidP="00F637C0">
      <w:pPr>
        <w:shd w:val="clear" w:color="auto" w:fill="FFFFFF"/>
        <w:spacing w:after="120" w:line="276" w:lineRule="auto"/>
        <w:rPr>
          <w:rFonts w:cstheme="minorHAnsi"/>
        </w:rPr>
      </w:pPr>
      <w:r w:rsidRPr="00D808A3">
        <w:rPr>
          <w:rFonts w:cstheme="minorHAnsi"/>
        </w:rPr>
        <w:t>In traditional apprenticeship, “</w:t>
      </w:r>
      <w:r w:rsidRPr="001A39A7">
        <w:rPr>
          <w:i/>
        </w:rPr>
        <w:t>for centuries the main source of formal vocational training for crafts and trades</w:t>
      </w:r>
      <w:r w:rsidRPr="001A39A7">
        <w:rPr>
          <w:rFonts w:cstheme="minorHAnsi"/>
          <w:i/>
        </w:rPr>
        <w:t xml:space="preserve"> (in Europe)</w:t>
      </w:r>
      <w:r w:rsidRPr="001A39A7">
        <w:rPr>
          <w:i/>
        </w:rPr>
        <w:t>”</w:t>
      </w:r>
      <w:r w:rsidRPr="00D808A3">
        <w:t xml:space="preserve"> </w:t>
      </w:r>
      <w:r w:rsidRPr="00D808A3">
        <w:rPr>
          <w:rFonts w:cstheme="minorHAnsi"/>
        </w:rPr>
        <w:t xml:space="preserve">(Gamble, 2013, p. 212), theoretical knowledge was often implicit, or imparted </w:t>
      </w:r>
      <w:r>
        <w:rPr>
          <w:rFonts w:cstheme="minorHAnsi"/>
        </w:rPr>
        <w:t xml:space="preserve">to the apprentice </w:t>
      </w:r>
      <w:r w:rsidRPr="00D808A3">
        <w:rPr>
          <w:rFonts w:cstheme="minorHAnsi"/>
        </w:rPr>
        <w:t xml:space="preserve">repeatedly in small doses, by the master craftsman, </w:t>
      </w:r>
      <w:r>
        <w:rPr>
          <w:rFonts w:cstheme="minorHAnsi"/>
        </w:rPr>
        <w:t>in other words,</w:t>
      </w:r>
      <w:r w:rsidRPr="00D808A3">
        <w:rPr>
          <w:rFonts w:cstheme="minorHAnsi"/>
        </w:rPr>
        <w:t xml:space="preserve"> </w:t>
      </w:r>
      <w:r w:rsidRPr="00D808A3">
        <w:rPr>
          <w:rFonts w:cstheme="minorHAnsi"/>
          <w:i/>
        </w:rPr>
        <w:t>in the work situation</w:t>
      </w:r>
      <w:r w:rsidRPr="00D808A3">
        <w:rPr>
          <w:rFonts w:cstheme="minorHAnsi"/>
        </w:rPr>
        <w:t>. The mass teaching of artisans that came with industrialisation in the nineteenth century created the need for generalised curricula applicable to a range of related jobs</w:t>
      </w:r>
      <w:r>
        <w:rPr>
          <w:rFonts w:cstheme="minorHAnsi"/>
        </w:rPr>
        <w:t xml:space="preserve"> (</w:t>
      </w:r>
      <w:r w:rsidRPr="003146B7">
        <w:rPr>
          <w:rFonts w:cstheme="minorHAnsi"/>
          <w:i/>
        </w:rPr>
        <w:t>ibid</w:t>
      </w:r>
      <w:r>
        <w:rPr>
          <w:rFonts w:cstheme="minorHAnsi"/>
        </w:rPr>
        <w:t>.)</w:t>
      </w:r>
      <w:r w:rsidRPr="00D808A3">
        <w:rPr>
          <w:rFonts w:cstheme="minorHAnsi"/>
        </w:rPr>
        <w:t>. The more mass training catered for a</w:t>
      </w:r>
      <w:r>
        <w:rPr>
          <w:rFonts w:cstheme="minorHAnsi"/>
        </w:rPr>
        <w:t xml:space="preserve"> </w:t>
      </w:r>
      <w:r w:rsidRPr="00D43932">
        <w:rPr>
          <w:rFonts w:cstheme="minorHAnsi"/>
        </w:rPr>
        <w:t>wider range of possible jobs</w:t>
      </w:r>
      <w:r>
        <w:rPr>
          <w:rFonts w:cstheme="minorHAnsi"/>
        </w:rPr>
        <w:t>,</w:t>
      </w:r>
      <w:r w:rsidRPr="00D43932">
        <w:rPr>
          <w:rFonts w:cstheme="minorHAnsi"/>
        </w:rPr>
        <w:t xml:space="preserve"> </w:t>
      </w:r>
      <w:r>
        <w:rPr>
          <w:rFonts w:cstheme="minorHAnsi"/>
        </w:rPr>
        <w:t>and mobility between jobs under different employers</w:t>
      </w:r>
      <w:r w:rsidRPr="00D43932">
        <w:rPr>
          <w:rFonts w:cstheme="minorHAnsi"/>
        </w:rPr>
        <w:t xml:space="preserve">, the more </w:t>
      </w:r>
      <w:r w:rsidRPr="00304830">
        <w:rPr>
          <w:rFonts w:cstheme="minorHAnsi"/>
          <w:i/>
        </w:rPr>
        <w:t>generalised</w:t>
      </w:r>
      <w:r w:rsidRPr="00304830">
        <w:rPr>
          <w:rFonts w:cstheme="minorHAnsi"/>
        </w:rPr>
        <w:t xml:space="preserve"> the curriculum</w:t>
      </w:r>
      <w:r>
        <w:rPr>
          <w:rFonts w:cstheme="minorHAnsi"/>
        </w:rPr>
        <w:t xml:space="preserve"> needed to</w:t>
      </w:r>
      <w:r w:rsidRPr="00304830">
        <w:rPr>
          <w:rFonts w:cstheme="minorHAnsi"/>
        </w:rPr>
        <w:t xml:space="preserve"> bec</w:t>
      </w:r>
      <w:r>
        <w:rPr>
          <w:rFonts w:cstheme="minorHAnsi"/>
        </w:rPr>
        <w:t>o</w:t>
      </w:r>
      <w:r w:rsidRPr="00304830">
        <w:rPr>
          <w:rFonts w:cstheme="minorHAnsi"/>
        </w:rPr>
        <w:t xml:space="preserve">me, and the more dependent on </w:t>
      </w:r>
      <w:r>
        <w:rPr>
          <w:rFonts w:cstheme="minorHAnsi"/>
        </w:rPr>
        <w:t xml:space="preserve">what the related-but-different jobs had in common, i.e. </w:t>
      </w:r>
      <w:r w:rsidRPr="00304830">
        <w:rPr>
          <w:rFonts w:cstheme="minorHAnsi"/>
          <w:i/>
        </w:rPr>
        <w:t>theor</w:t>
      </w:r>
      <w:r>
        <w:rPr>
          <w:rFonts w:cstheme="minorHAnsi"/>
          <w:i/>
        </w:rPr>
        <w:t xml:space="preserve">etical </w:t>
      </w:r>
      <w:r>
        <w:rPr>
          <w:rFonts w:cstheme="minorHAnsi"/>
        </w:rPr>
        <w:t>knowledge</w:t>
      </w:r>
      <w:r w:rsidRPr="007F136A">
        <w:rPr>
          <w:rFonts w:cstheme="minorHAnsi"/>
        </w:rPr>
        <w:t>.</w:t>
      </w:r>
      <w:r w:rsidRPr="00304830">
        <w:rPr>
          <w:rFonts w:cstheme="minorHAnsi"/>
        </w:rPr>
        <w:t xml:space="preserve"> </w:t>
      </w:r>
      <w:r w:rsidRPr="00D43932">
        <w:rPr>
          <w:rFonts w:cstheme="minorHAnsi"/>
        </w:rPr>
        <w:t>This can</w:t>
      </w:r>
      <w:r>
        <w:rPr>
          <w:rFonts w:cstheme="minorHAnsi"/>
        </w:rPr>
        <w:t>, and did,</w:t>
      </w:r>
      <w:r w:rsidRPr="00D43932">
        <w:rPr>
          <w:rFonts w:cstheme="minorHAnsi"/>
        </w:rPr>
        <w:t xml:space="preserve"> lead to</w:t>
      </w:r>
      <w:r>
        <w:rPr>
          <w:rFonts w:cstheme="minorHAnsi"/>
        </w:rPr>
        <w:t xml:space="preserve"> an increasing division between theory and practice, and to an increasing </w:t>
      </w:r>
      <w:r w:rsidRPr="00D43932">
        <w:rPr>
          <w:rFonts w:cstheme="minorHAnsi"/>
        </w:rPr>
        <w:t xml:space="preserve">emphasis on </w:t>
      </w:r>
      <w:r>
        <w:rPr>
          <w:rFonts w:cstheme="minorHAnsi"/>
        </w:rPr>
        <w:t xml:space="preserve">theoretical knowledge at the expense of developing </w:t>
      </w:r>
      <w:r w:rsidRPr="00D43932">
        <w:rPr>
          <w:rFonts w:cstheme="minorHAnsi"/>
        </w:rPr>
        <w:t>practic</w:t>
      </w:r>
      <w:r>
        <w:rPr>
          <w:rFonts w:cstheme="minorHAnsi"/>
        </w:rPr>
        <w:t>al skill</w:t>
      </w:r>
      <w:r w:rsidRPr="00D43932">
        <w:rPr>
          <w:rFonts w:cstheme="minorHAnsi"/>
        </w:rPr>
        <w:t>.</w:t>
      </w:r>
    </w:p>
    <w:p w14:paraId="5BE41838" w14:textId="77777777" w:rsidR="00F637C0" w:rsidRPr="00304830" w:rsidRDefault="00F637C0" w:rsidP="00F637C0">
      <w:pPr>
        <w:shd w:val="clear" w:color="auto" w:fill="FFFFFF"/>
        <w:spacing w:after="120" w:line="276" w:lineRule="auto"/>
        <w:ind w:left="567" w:right="522"/>
      </w:pPr>
      <w:r w:rsidRPr="0096456A">
        <w:rPr>
          <w:i/>
        </w:rPr>
        <w:t>A century later we have still not overcome the deep divisions between theory and practice and between academic knowledge and vocational learning which were first entrenched in these nineteenth-century institutional structures</w:t>
      </w:r>
      <w:r w:rsidRPr="00304830">
        <w:t xml:space="preserve"> (Green, 1995, p. 139</w:t>
      </w:r>
      <w:r>
        <w:t>, cited in Gamble, p. 212</w:t>
      </w:r>
      <w:r w:rsidRPr="00304830">
        <w:t>)</w:t>
      </w:r>
    </w:p>
    <w:p w14:paraId="58820ED5" w14:textId="6C9452EC" w:rsidR="00F637C0" w:rsidRDefault="00F637C0" w:rsidP="00F637C0">
      <w:pPr>
        <w:shd w:val="clear" w:color="auto" w:fill="FFFFFF"/>
        <w:spacing w:after="100" w:afterAutospacing="1" w:line="276" w:lineRule="auto"/>
      </w:pPr>
      <w:r>
        <w:rPr>
          <w:rFonts w:cstheme="minorHAnsi"/>
        </w:rPr>
        <w:t>The pendulum swung in the opposite direction in the late twentieth century with the growing global popularity of outcomes-based education and training</w:t>
      </w:r>
      <w:r w:rsidR="0086105F">
        <w:rPr>
          <w:rFonts w:cstheme="minorHAnsi"/>
        </w:rPr>
        <w:t xml:space="preserve"> (OBET)</w:t>
      </w:r>
      <w:r>
        <w:rPr>
          <w:rFonts w:cstheme="minorHAnsi"/>
        </w:rPr>
        <w:t xml:space="preserve">. This tended </w:t>
      </w:r>
      <w:r w:rsidRPr="00BF1EC9">
        <w:rPr>
          <w:rFonts w:cstheme="minorHAnsi"/>
        </w:rPr>
        <w:t xml:space="preserve">to </w:t>
      </w:r>
      <w:r>
        <w:rPr>
          <w:rFonts w:cstheme="minorHAnsi"/>
        </w:rPr>
        <w:t xml:space="preserve">see </w:t>
      </w:r>
      <w:r w:rsidRPr="00DD501A">
        <w:rPr>
          <w:rFonts w:cstheme="minorHAnsi"/>
          <w:i/>
        </w:rPr>
        <w:t xml:space="preserve">content </w:t>
      </w:r>
      <w:r w:rsidRPr="00DD501A">
        <w:rPr>
          <w:i/>
        </w:rPr>
        <w:t>knowledge</w:t>
      </w:r>
      <w:r w:rsidRPr="00BF1EC9">
        <w:t xml:space="preserve"> </w:t>
      </w:r>
      <w:r>
        <w:t xml:space="preserve">as something to be selected </w:t>
      </w:r>
      <w:r w:rsidRPr="00DD501A">
        <w:rPr>
          <w:i/>
        </w:rPr>
        <w:t>only as a means to achieving learning outcomes</w:t>
      </w:r>
      <w:r>
        <w:t xml:space="preserve">, i.e. only </w:t>
      </w:r>
      <w:r w:rsidRPr="00BF1EC9">
        <w:t xml:space="preserve">on the basis that </w:t>
      </w:r>
      <w:r>
        <w:t xml:space="preserve">it </w:t>
      </w:r>
      <w:r w:rsidRPr="00BF1EC9">
        <w:lastRenderedPageBreak/>
        <w:t xml:space="preserve">can lead to </w:t>
      </w:r>
      <w:r>
        <w:t>a particular competence, never as a body of knowledge that is important for learners to know and understand in its own right</w:t>
      </w:r>
      <w:r w:rsidR="0086105F">
        <w:t xml:space="preserve"> (Allais, cited in Gamble, op cit., pp. 216-217).</w:t>
      </w:r>
    </w:p>
    <w:p w14:paraId="43C1A4A0" w14:textId="1D2E95B6" w:rsidR="003C59DA" w:rsidRDefault="00F637C0" w:rsidP="00F637C0">
      <w:pPr>
        <w:shd w:val="clear" w:color="auto" w:fill="FFFFFF"/>
        <w:spacing w:after="100" w:afterAutospacing="1" w:line="276" w:lineRule="auto"/>
        <w:rPr>
          <w:rFonts w:eastAsia="Times New Roman" w:cstheme="minorHAnsi"/>
          <w:color w:val="222222"/>
        </w:rPr>
      </w:pPr>
      <w:r w:rsidRPr="00BF1EC9">
        <w:rPr>
          <w:rFonts w:cstheme="minorHAnsi"/>
        </w:rPr>
        <w:t>Recently</w:t>
      </w:r>
      <w:r w:rsidRPr="00D43932">
        <w:rPr>
          <w:rFonts w:cstheme="minorHAnsi"/>
        </w:rPr>
        <w:t xml:space="preserve"> th</w:t>
      </w:r>
      <w:r>
        <w:rPr>
          <w:rFonts w:cstheme="minorHAnsi"/>
        </w:rPr>
        <w:t>is</w:t>
      </w:r>
      <w:r w:rsidRPr="00D43932">
        <w:rPr>
          <w:rFonts w:cstheme="minorHAnsi"/>
        </w:rPr>
        <w:t xml:space="preserve"> trend is </w:t>
      </w:r>
      <w:r>
        <w:rPr>
          <w:rFonts w:cstheme="minorHAnsi"/>
        </w:rPr>
        <w:t>being reversed</w:t>
      </w:r>
      <w:r w:rsidRPr="00D43932">
        <w:rPr>
          <w:rFonts w:cstheme="minorHAnsi"/>
        </w:rPr>
        <w:t xml:space="preserve"> </w:t>
      </w:r>
      <w:r>
        <w:rPr>
          <w:rFonts w:cstheme="minorHAnsi"/>
        </w:rPr>
        <w:t xml:space="preserve">once </w:t>
      </w:r>
      <w:r w:rsidRPr="00D43932">
        <w:rPr>
          <w:rFonts w:cstheme="minorHAnsi"/>
        </w:rPr>
        <w:t>again with occupations at many levels</w:t>
      </w:r>
      <w:r>
        <w:rPr>
          <w:rFonts w:cstheme="minorHAnsi"/>
        </w:rPr>
        <w:t xml:space="preserve"> </w:t>
      </w:r>
      <w:r w:rsidRPr="00D43932">
        <w:rPr>
          <w:rFonts w:cstheme="minorHAnsi"/>
        </w:rPr>
        <w:t>mov</w:t>
      </w:r>
      <w:r>
        <w:rPr>
          <w:rFonts w:cstheme="minorHAnsi"/>
        </w:rPr>
        <w:t>ing</w:t>
      </w:r>
      <w:r w:rsidRPr="00D43932">
        <w:rPr>
          <w:rFonts w:cstheme="minorHAnsi"/>
        </w:rPr>
        <w:t xml:space="preserve"> </w:t>
      </w:r>
      <w:r>
        <w:rPr>
          <w:rFonts w:cstheme="minorHAnsi"/>
        </w:rPr>
        <w:t>in the direction of</w:t>
      </w:r>
      <w:r w:rsidRPr="00D43932">
        <w:rPr>
          <w:rFonts w:cstheme="minorHAnsi"/>
        </w:rPr>
        <w:t xml:space="preserve"> </w:t>
      </w:r>
      <w:r>
        <w:rPr>
          <w:rFonts w:cstheme="minorHAnsi"/>
        </w:rPr>
        <w:t>“</w:t>
      </w:r>
      <w:r w:rsidRPr="00D43932">
        <w:rPr>
          <w:rFonts w:cstheme="minorHAnsi"/>
        </w:rPr>
        <w:t>professionalis</w:t>
      </w:r>
      <w:r>
        <w:rPr>
          <w:rFonts w:cstheme="minorHAnsi"/>
        </w:rPr>
        <w:t xml:space="preserve">ing”, and higher qualifications, even university degrees, increasingly being seen as necessary for career preferment in a number of occupations, or even for entry into some. In addition, </w:t>
      </w:r>
      <w:r w:rsidRPr="00D43932">
        <w:rPr>
          <w:rFonts w:cstheme="minorHAnsi"/>
        </w:rPr>
        <w:t xml:space="preserve">workers at </w:t>
      </w:r>
      <w:r>
        <w:rPr>
          <w:rFonts w:cstheme="minorHAnsi"/>
        </w:rPr>
        <w:t xml:space="preserve">almost </w:t>
      </w:r>
      <w:r w:rsidRPr="00D43932">
        <w:rPr>
          <w:rFonts w:cstheme="minorHAnsi"/>
        </w:rPr>
        <w:t>all leve</w:t>
      </w:r>
      <w:r>
        <w:rPr>
          <w:rFonts w:cstheme="minorHAnsi"/>
        </w:rPr>
        <w:t>ls and in many occupations are to an increasing extent seen as needing to acquire “soft skills and twenty-first century abilities”. C</w:t>
      </w:r>
      <w:r w:rsidRPr="00D43932">
        <w:rPr>
          <w:rFonts w:eastAsia="Times New Roman" w:cstheme="minorHAnsi"/>
          <w:bCs/>
          <w:color w:val="222222"/>
        </w:rPr>
        <w:t xml:space="preserve">ritical </w:t>
      </w:r>
      <w:r w:rsidRPr="00D43932">
        <w:rPr>
          <w:rFonts w:eastAsia="Times New Roman" w:cstheme="minorHAnsi"/>
          <w:color w:val="222222"/>
        </w:rPr>
        <w:t xml:space="preserve">and </w:t>
      </w:r>
      <w:r w:rsidRPr="00D43932">
        <w:rPr>
          <w:rFonts w:eastAsia="Times New Roman" w:cstheme="minorHAnsi"/>
          <w:bCs/>
          <w:color w:val="222222"/>
        </w:rPr>
        <w:t xml:space="preserve">creative thinking </w:t>
      </w:r>
      <w:r>
        <w:rPr>
          <w:rFonts w:eastAsia="Times New Roman" w:cstheme="minorHAnsi"/>
          <w:bCs/>
          <w:color w:val="222222"/>
        </w:rPr>
        <w:t xml:space="preserve">and </w:t>
      </w:r>
      <w:r w:rsidRPr="00D43932">
        <w:rPr>
          <w:rFonts w:eastAsia="Times New Roman" w:cstheme="minorHAnsi"/>
          <w:color w:val="222222"/>
        </w:rPr>
        <w:t xml:space="preserve">problem-solving, </w:t>
      </w:r>
      <w:r w:rsidRPr="00D43932">
        <w:rPr>
          <w:rFonts w:eastAsia="Times New Roman" w:cstheme="minorHAnsi"/>
          <w:bCs/>
          <w:color w:val="222222"/>
        </w:rPr>
        <w:t xml:space="preserve">collaboration, </w:t>
      </w:r>
      <w:r w:rsidRPr="00D43932">
        <w:rPr>
          <w:rFonts w:eastAsia="Times New Roman" w:cstheme="minorHAnsi"/>
          <w:color w:val="222222"/>
        </w:rPr>
        <w:t>a</w:t>
      </w:r>
      <w:r w:rsidRPr="00D43932">
        <w:rPr>
          <w:rFonts w:eastAsia="Times New Roman" w:cstheme="minorHAnsi"/>
          <w:bCs/>
          <w:color w:val="222222"/>
        </w:rPr>
        <w:t>daptability</w:t>
      </w:r>
      <w:r w:rsidRPr="00D43932">
        <w:rPr>
          <w:rFonts w:eastAsia="Times New Roman" w:cstheme="minorHAnsi"/>
          <w:color w:val="222222"/>
        </w:rPr>
        <w:t>, c</w:t>
      </w:r>
      <w:r w:rsidRPr="00D43932">
        <w:rPr>
          <w:rFonts w:cstheme="minorHAnsi"/>
          <w:color w:val="222222"/>
          <w:shd w:val="clear" w:color="auto" w:fill="FFFFFF"/>
        </w:rPr>
        <w:t xml:space="preserve">ross-cultural understanding, </w:t>
      </w:r>
      <w:r w:rsidRPr="00D43932">
        <w:rPr>
          <w:rFonts w:eastAsia="Times New Roman" w:cstheme="minorHAnsi"/>
          <w:bCs/>
          <w:color w:val="222222"/>
        </w:rPr>
        <w:t>d</w:t>
      </w:r>
      <w:r w:rsidRPr="00D43932">
        <w:rPr>
          <w:rFonts w:eastAsia="Times New Roman" w:cstheme="minorHAnsi"/>
          <w:color w:val="222222"/>
        </w:rPr>
        <w:t xml:space="preserve">igital literacy, </w:t>
      </w:r>
      <w:r>
        <w:rPr>
          <w:rFonts w:eastAsia="Times New Roman" w:cstheme="minorHAnsi"/>
          <w:color w:val="222222"/>
        </w:rPr>
        <w:t>and a range of communication skills are now seen as vital learning to equip students in the employability race</w:t>
      </w:r>
      <w:r w:rsidRPr="00D43932">
        <w:rPr>
          <w:rFonts w:eastAsia="Times New Roman" w:cstheme="minorHAnsi"/>
          <w:color w:val="222222"/>
        </w:rPr>
        <w:t>.</w:t>
      </w:r>
      <w:r>
        <w:rPr>
          <w:rFonts w:eastAsia="Times New Roman" w:cstheme="minorHAnsi"/>
          <w:color w:val="222222"/>
        </w:rPr>
        <w:t xml:space="preserve"> Though most of these skills are probably best learnt through participation in class activities geared to active, self-directed and collaborative learning, they also require students to </w:t>
      </w:r>
      <w:r w:rsidRPr="00EA4222">
        <w:rPr>
          <w:rFonts w:eastAsia="Times New Roman" w:cstheme="minorHAnsi"/>
          <w:color w:val="222222"/>
        </w:rPr>
        <w:t xml:space="preserve">acquire </w:t>
      </w:r>
      <w:r w:rsidRPr="00EA4222">
        <w:rPr>
          <w:rFonts w:eastAsia="Times New Roman" w:cstheme="minorHAnsi"/>
          <w:i/>
          <w:color w:val="222222"/>
        </w:rPr>
        <w:t>a certain level of awareness of themselves as having and using these skills</w:t>
      </w:r>
      <w:r w:rsidRPr="00EA4222">
        <w:rPr>
          <w:rFonts w:eastAsia="Times New Roman" w:cstheme="minorHAnsi"/>
          <w:color w:val="222222"/>
        </w:rPr>
        <w:t xml:space="preserve">. This sort of metacognition </w:t>
      </w:r>
      <w:r w:rsidR="00FC572C">
        <w:rPr>
          <w:rFonts w:eastAsia="Times New Roman" w:cstheme="minorHAnsi"/>
          <w:color w:val="222222"/>
        </w:rPr>
        <w:t xml:space="preserve">[critical </w:t>
      </w:r>
      <w:r w:rsidR="00FC572C">
        <w:t>awareness and understanding of one's own thinking and learning processes]</w:t>
      </w:r>
      <w:r w:rsidR="00FC572C" w:rsidRPr="00EA4222">
        <w:rPr>
          <w:rFonts w:eastAsia="Times New Roman" w:cstheme="minorHAnsi"/>
          <w:color w:val="222222"/>
        </w:rPr>
        <w:t xml:space="preserve"> </w:t>
      </w:r>
      <w:r w:rsidRPr="00EA4222">
        <w:rPr>
          <w:rFonts w:eastAsia="Times New Roman" w:cstheme="minorHAnsi"/>
          <w:color w:val="222222"/>
        </w:rPr>
        <w:t>in turn requires a m</w:t>
      </w:r>
      <w:r>
        <w:rPr>
          <w:rFonts w:eastAsia="Times New Roman" w:cstheme="minorHAnsi"/>
          <w:color w:val="222222"/>
        </w:rPr>
        <w:t xml:space="preserve">ore </w:t>
      </w:r>
      <w:r w:rsidRPr="005229A9">
        <w:rPr>
          <w:rFonts w:eastAsia="Times New Roman" w:cstheme="minorHAnsi"/>
          <w:i/>
          <w:color w:val="222222"/>
        </w:rPr>
        <w:t xml:space="preserve">cognitive </w:t>
      </w:r>
      <w:r>
        <w:rPr>
          <w:rFonts w:eastAsia="Times New Roman" w:cstheme="minorHAnsi"/>
          <w:color w:val="222222"/>
        </w:rPr>
        <w:t xml:space="preserve">slant to teaching and learning, and a broader outlook than one focused narrowly on developing the particular practical skill. In these moves towards </w:t>
      </w:r>
      <w:proofErr w:type="spellStart"/>
      <w:r>
        <w:rPr>
          <w:rFonts w:eastAsia="Times New Roman" w:cstheme="minorHAnsi"/>
          <w:color w:val="222222"/>
        </w:rPr>
        <w:t>professionalisation</w:t>
      </w:r>
      <w:proofErr w:type="spellEnd"/>
      <w:r>
        <w:rPr>
          <w:rFonts w:eastAsia="Times New Roman" w:cstheme="minorHAnsi"/>
          <w:color w:val="222222"/>
        </w:rPr>
        <w:t>, the concept of competence itself broadens in scope.</w:t>
      </w:r>
    </w:p>
    <w:p w14:paraId="172EA0CF" w14:textId="0F5B8560" w:rsidR="00F637C0" w:rsidRDefault="00F637C0" w:rsidP="0096456A">
      <w:pPr>
        <w:pStyle w:val="Heading3"/>
        <w:rPr>
          <w:rFonts w:eastAsiaTheme="minorHAnsi"/>
          <w:lang w:val="en-ZA" w:eastAsia="en-US"/>
        </w:rPr>
      </w:pPr>
      <w:r w:rsidRPr="009577EB">
        <w:rPr>
          <w:rFonts w:eastAsiaTheme="minorHAnsi"/>
          <w:lang w:val="en-ZA" w:eastAsia="en-US"/>
        </w:rPr>
        <w:t>Stop and think</w:t>
      </w:r>
      <w:r>
        <w:rPr>
          <w:rFonts w:eastAsiaTheme="minorHAnsi"/>
          <w:lang w:val="en-ZA" w:eastAsia="en-US"/>
        </w:rPr>
        <w:t xml:space="preserve"> </w:t>
      </w:r>
    </w:p>
    <w:p w14:paraId="72DBD53A" w14:textId="2B1E1668" w:rsidR="00F637C0" w:rsidRDefault="00F637C0" w:rsidP="003C59DA">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76" w:lineRule="auto"/>
        <w:ind w:left="322" w:hanging="333"/>
      </w:pPr>
      <w:r>
        <w:t xml:space="preserve">1.   Do you see </w:t>
      </w:r>
      <w:r w:rsidRPr="00DD501A">
        <w:rPr>
          <w:rFonts w:cstheme="minorHAnsi"/>
          <w:i/>
        </w:rPr>
        <w:t xml:space="preserve">content </w:t>
      </w:r>
      <w:r w:rsidRPr="00DD501A">
        <w:rPr>
          <w:i/>
        </w:rPr>
        <w:t>knowledge</w:t>
      </w:r>
      <w:r w:rsidRPr="00BF1EC9">
        <w:t xml:space="preserve"> </w:t>
      </w:r>
      <w:r>
        <w:t xml:space="preserve">as something to be selected </w:t>
      </w:r>
      <w:r w:rsidRPr="005229A9">
        <w:t>only a</w:t>
      </w:r>
      <w:r w:rsidR="003C59DA">
        <w:t xml:space="preserve">s a means to achieving learning </w:t>
      </w:r>
      <w:r w:rsidRPr="005229A9">
        <w:t xml:space="preserve">outcomes </w:t>
      </w:r>
      <w:r>
        <w:t xml:space="preserve">and developing </w:t>
      </w:r>
      <w:r w:rsidRPr="005229A9">
        <w:t>particula</w:t>
      </w:r>
      <w:r>
        <w:t xml:space="preserve">r competences? Perhaps you feel </w:t>
      </w:r>
      <w:r w:rsidRPr="005229A9">
        <w:t xml:space="preserve">that </w:t>
      </w:r>
      <w:r>
        <w:t xml:space="preserve">in general </w:t>
      </w:r>
      <w:r w:rsidRPr="005229A9">
        <w:t xml:space="preserve">this </w:t>
      </w:r>
      <w:r w:rsidRPr="00061C5D">
        <w:rPr>
          <w:i/>
        </w:rPr>
        <w:t xml:space="preserve">is </w:t>
      </w:r>
      <w:r>
        <w:t>more appropriate for artisans, who are not meant to be professors or intellectuals. Or do you think there are at least some “bodies of knowledge” relevant to trades and occupations that need to be understood thoroughly and holistically rather than in a piecemeal fashion?</w:t>
      </w:r>
    </w:p>
    <w:p w14:paraId="768FFC77" w14:textId="77777777" w:rsidR="00F637C0" w:rsidRDefault="00F637C0" w:rsidP="00F637C0">
      <w:p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ind w:left="341" w:hanging="352"/>
      </w:pPr>
      <w:r>
        <w:t>2.</w:t>
      </w:r>
      <w:r>
        <w:tab/>
        <w:t>Perhaps you have noticed the increasing trend towards professionalising trades and occupations. How do you feel about this trend?</w:t>
      </w:r>
    </w:p>
    <w:p w14:paraId="0CD55EBD" w14:textId="77777777" w:rsidR="00F637C0" w:rsidRDefault="00F637C0" w:rsidP="00F637C0">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76" w:lineRule="auto"/>
        <w:ind w:hanging="11"/>
      </w:pPr>
      <w:r>
        <w:t xml:space="preserve">Try if at all </w:t>
      </w:r>
      <w:r>
        <w:rPr>
          <w:rFonts w:asciiTheme="minorHAnsi" w:eastAsiaTheme="minorHAnsi" w:hAnsiTheme="minorHAnsi" w:cstheme="minorHAnsi"/>
          <w:color w:val="000000"/>
          <w:lang w:val="en-ZA" w:eastAsia="en-US"/>
        </w:rPr>
        <w:t>possible to discuss these challenging but very topical questions with a fellow student or colleague. Be sure to record your reflections in your Learning Journal.</w:t>
      </w:r>
    </w:p>
    <w:p w14:paraId="70A035B9" w14:textId="77777777" w:rsidR="00F637C0" w:rsidRPr="00D43932" w:rsidRDefault="00F637C0" w:rsidP="00F637C0">
      <w:pPr>
        <w:autoSpaceDE w:val="0"/>
        <w:autoSpaceDN w:val="0"/>
        <w:adjustRightInd w:val="0"/>
        <w:spacing w:after="100" w:afterAutospacing="1" w:line="276" w:lineRule="auto"/>
        <w:rPr>
          <w:rFonts w:asciiTheme="minorHAnsi" w:eastAsiaTheme="minorHAnsi" w:hAnsiTheme="minorHAnsi" w:cstheme="minorHAnsi"/>
          <w:color w:val="000000"/>
          <w:lang w:val="en-ZA" w:eastAsia="en-US"/>
        </w:rPr>
      </w:pPr>
      <w:r w:rsidRPr="00505A24">
        <w:rPr>
          <w:rFonts w:asciiTheme="minorHAnsi" w:eastAsiaTheme="minorHAnsi" w:hAnsiTheme="minorHAnsi" w:cstheme="minorHAnsi"/>
          <w:lang w:val="en-ZA" w:eastAsia="en-US"/>
        </w:rPr>
        <w:t>We have become used to qualifications based</w:t>
      </w:r>
      <w:r w:rsidRPr="00D43932">
        <w:rPr>
          <w:rFonts w:asciiTheme="minorHAnsi" w:eastAsiaTheme="minorHAnsi" w:hAnsiTheme="minorHAnsi" w:cstheme="minorHAnsi"/>
          <w:lang w:val="en-ZA" w:eastAsia="en-US"/>
        </w:rPr>
        <w:t xml:space="preserve"> on the requirements for carrying </w:t>
      </w:r>
      <w:r w:rsidRPr="00505A24">
        <w:rPr>
          <w:rFonts w:asciiTheme="minorHAnsi" w:eastAsiaTheme="minorHAnsi" w:hAnsiTheme="minorHAnsi" w:cstheme="minorHAnsi"/>
          <w:lang w:val="en-ZA" w:eastAsia="en-US"/>
        </w:rPr>
        <w:t>out specific occupational tasks –</w:t>
      </w:r>
      <w:r w:rsidRPr="00D43932">
        <w:rPr>
          <w:rFonts w:asciiTheme="minorHAnsi" w:eastAsiaTheme="minorHAnsi" w:hAnsiTheme="minorHAnsi" w:cstheme="minorHAnsi"/>
          <w:lang w:val="en-ZA" w:eastAsia="en-US"/>
        </w:rPr>
        <w:t xml:space="preserve"> particular work assignments or business processes in the </w:t>
      </w:r>
      <w:r w:rsidRPr="00D43932">
        <w:rPr>
          <w:rFonts w:asciiTheme="minorHAnsi" w:hAnsiTheme="minorHAnsi" w:cstheme="minorHAnsi"/>
          <w:color w:val="393939"/>
          <w:shd w:val="clear" w:color="auto" w:fill="FFFFFF"/>
        </w:rPr>
        <w:t>labour market</w:t>
      </w:r>
      <w:r w:rsidRPr="00D43932">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 xml:space="preserve">But such qualifications are themselves not without problems in the </w:t>
      </w:r>
      <w:r>
        <w:rPr>
          <w:rFonts w:cstheme="minorHAnsi"/>
        </w:rPr>
        <w:t xml:space="preserve">twenty-first century. </w:t>
      </w:r>
      <w:r>
        <w:rPr>
          <w:rFonts w:asciiTheme="minorHAnsi" w:eastAsiaTheme="minorHAnsi" w:hAnsiTheme="minorHAnsi" w:cstheme="minorHAnsi"/>
          <w:lang w:val="en-ZA" w:eastAsia="en-US"/>
        </w:rPr>
        <w:t>A</w:t>
      </w:r>
      <w:r w:rsidRPr="00D43932">
        <w:rPr>
          <w:rFonts w:asciiTheme="minorHAnsi" w:eastAsiaTheme="minorHAnsi" w:hAnsiTheme="minorHAnsi" w:cstheme="minorHAnsi"/>
          <w:lang w:val="en-ZA" w:eastAsia="en-US"/>
        </w:rPr>
        <w:t xml:space="preserve">s a holder of a qualification, </w:t>
      </w:r>
      <w:r>
        <w:rPr>
          <w:rFonts w:asciiTheme="minorHAnsi" w:eastAsiaTheme="minorHAnsi" w:hAnsiTheme="minorHAnsi" w:cstheme="minorHAnsi"/>
          <w:lang w:val="en-ZA" w:eastAsia="en-US"/>
        </w:rPr>
        <w:t>t</w:t>
      </w:r>
      <w:r w:rsidRPr="00D43932">
        <w:rPr>
          <w:rFonts w:asciiTheme="minorHAnsi" w:eastAsiaTheme="minorHAnsi" w:hAnsiTheme="minorHAnsi" w:cstheme="minorHAnsi"/>
          <w:lang w:val="en-ZA" w:eastAsia="en-US"/>
        </w:rPr>
        <w:t>he</w:t>
      </w:r>
      <w:r w:rsidRPr="00DB7EFA">
        <w:rPr>
          <w:rFonts w:asciiTheme="minorHAnsi" w:eastAsiaTheme="minorHAnsi" w:hAnsiTheme="minorHAnsi" w:cstheme="minorHAnsi"/>
          <w:lang w:val="en-ZA" w:eastAsia="en-US"/>
        </w:rPr>
        <w:t xml:space="preserve"> </w:t>
      </w:r>
      <w:r>
        <w:rPr>
          <w:rFonts w:asciiTheme="minorHAnsi" w:eastAsiaTheme="minorHAnsi" w:hAnsiTheme="minorHAnsi" w:cstheme="minorHAnsi"/>
          <w:lang w:val="en-ZA" w:eastAsia="en-US"/>
        </w:rPr>
        <w:t>“</w:t>
      </w:r>
      <w:r w:rsidRPr="00DB7EFA">
        <w:rPr>
          <w:rFonts w:asciiTheme="minorHAnsi" w:eastAsiaTheme="minorHAnsi" w:hAnsiTheme="minorHAnsi" w:cstheme="minorHAnsi"/>
          <w:lang w:val="en-ZA" w:eastAsia="en-US"/>
        </w:rPr>
        <w:t>qualified</w:t>
      </w:r>
      <w:r>
        <w:rPr>
          <w:rFonts w:asciiTheme="minorHAnsi" w:eastAsiaTheme="minorHAnsi" w:hAnsiTheme="minorHAnsi" w:cstheme="minorHAnsi"/>
          <w:lang w:val="en-ZA" w:eastAsia="en-US"/>
        </w:rPr>
        <w:t>”</w:t>
      </w:r>
      <w:r w:rsidRPr="00D43932">
        <w:rPr>
          <w:rFonts w:asciiTheme="minorHAnsi" w:eastAsiaTheme="minorHAnsi" w:hAnsiTheme="minorHAnsi" w:cstheme="minorHAnsi"/>
          <w:lang w:val="en-ZA" w:eastAsia="en-US"/>
        </w:rPr>
        <w:t xml:space="preserve"> student becomes</w:t>
      </w:r>
      <w:r>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lang w:val="en-ZA" w:eastAsia="en-US"/>
        </w:rPr>
        <w:t xml:space="preserve">a </w:t>
      </w:r>
      <w:r w:rsidRPr="00D43932">
        <w:rPr>
          <w:rFonts w:asciiTheme="minorHAnsi" w:eastAsiaTheme="minorHAnsi" w:hAnsiTheme="minorHAnsi" w:cstheme="minorHAnsi"/>
          <w:i/>
          <w:lang w:val="en-ZA" w:eastAsia="en-US"/>
        </w:rPr>
        <w:t>human resource</w:t>
      </w:r>
      <w:r>
        <w:rPr>
          <w:rFonts w:asciiTheme="minorHAnsi" w:eastAsiaTheme="minorHAnsi" w:hAnsiTheme="minorHAnsi" w:cstheme="minorHAnsi"/>
          <w:lang w:val="en-ZA" w:eastAsia="en-US"/>
        </w:rPr>
        <w:t xml:space="preserve"> in the eyes of the employer, </w:t>
      </w:r>
      <w:r w:rsidRPr="00D43932">
        <w:rPr>
          <w:rFonts w:asciiTheme="minorHAnsi" w:eastAsiaTheme="minorHAnsi" w:hAnsiTheme="minorHAnsi" w:cstheme="minorHAnsi"/>
          <w:lang w:val="en-ZA" w:eastAsia="en-US"/>
        </w:rPr>
        <w:t xml:space="preserve">with the skills and abilities for performing </w:t>
      </w:r>
      <w:r w:rsidRPr="00D43932">
        <w:rPr>
          <w:rFonts w:asciiTheme="minorHAnsi" w:eastAsiaTheme="minorHAnsi" w:hAnsiTheme="minorHAnsi" w:cstheme="minorHAnsi"/>
          <w:i/>
          <w:lang w:val="en-ZA" w:eastAsia="en-US"/>
        </w:rPr>
        <w:t>specific, definable work activities</w:t>
      </w:r>
      <w:r w:rsidRPr="00D43932">
        <w:rPr>
          <w:rFonts w:asciiTheme="minorHAnsi" w:eastAsiaTheme="minorHAnsi" w:hAnsiTheme="minorHAnsi" w:cstheme="minorHAnsi"/>
          <w:lang w:val="en-ZA" w:eastAsia="en-US"/>
        </w:rPr>
        <w:t xml:space="preserve"> that have not yet been objectified (i.e. analysed systematically and explicitly into fixed procedures) or mechanised. When occupational tasks and skills are objectified</w:t>
      </w:r>
      <w:r>
        <w:rPr>
          <w:rFonts w:asciiTheme="minorHAnsi" w:eastAsiaTheme="minorHAnsi" w:hAnsiTheme="minorHAnsi" w:cstheme="minorHAnsi"/>
          <w:lang w:val="en-ZA" w:eastAsia="en-US"/>
        </w:rPr>
        <w:t xml:space="preserve"> and then mechanised</w:t>
      </w:r>
      <w:r w:rsidRPr="00D43932">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color w:val="000000"/>
          <w:lang w:val="en-ZA" w:eastAsia="en-US"/>
        </w:rPr>
        <w:t>the student</w:t>
      </w:r>
      <w:r>
        <w:rPr>
          <w:rFonts w:asciiTheme="minorHAnsi" w:eastAsiaTheme="minorHAnsi" w:hAnsiTheme="minorHAnsi" w:cstheme="minorHAnsi"/>
          <w:color w:val="000000"/>
          <w:lang w:val="en-ZA" w:eastAsia="en-US"/>
        </w:rPr>
        <w:t>, now a worker, may be</w:t>
      </w:r>
      <w:r w:rsidRPr="00D43932">
        <w:rPr>
          <w:rFonts w:asciiTheme="minorHAnsi" w:eastAsiaTheme="minorHAnsi" w:hAnsiTheme="minorHAnsi" w:cstheme="minorHAnsi"/>
          <w:color w:val="000000"/>
          <w:lang w:val="en-ZA" w:eastAsia="en-US"/>
        </w:rPr>
        <w:t xml:space="preserve"> seen </w:t>
      </w:r>
      <w:r w:rsidRPr="00FE191E">
        <w:rPr>
          <w:rFonts w:asciiTheme="minorHAnsi" w:eastAsiaTheme="minorHAnsi" w:hAnsiTheme="minorHAnsi" w:cstheme="minorHAnsi"/>
          <w:color w:val="000000"/>
          <w:lang w:val="en-ZA" w:eastAsia="en-US"/>
        </w:rPr>
        <w:t xml:space="preserve">as a </w:t>
      </w:r>
      <w:r w:rsidRPr="00FE191E">
        <w:rPr>
          <w:rFonts w:asciiTheme="minorHAnsi" w:eastAsiaTheme="minorHAnsi" w:hAnsiTheme="minorHAnsi" w:cstheme="minorHAnsi"/>
          <w:iCs/>
          <w:color w:val="000000"/>
          <w:lang w:val="en-ZA" w:eastAsia="en-US"/>
        </w:rPr>
        <w:t>holder of a</w:t>
      </w:r>
      <w:r w:rsidRPr="00D43932">
        <w:rPr>
          <w:rFonts w:asciiTheme="minorHAnsi" w:eastAsiaTheme="minorHAnsi" w:hAnsiTheme="minorHAnsi" w:cstheme="minorHAnsi"/>
          <w:i/>
          <w:iCs/>
          <w:color w:val="000000"/>
          <w:lang w:val="en-ZA" w:eastAsia="en-US"/>
        </w:rPr>
        <w:t xml:space="preserve"> </w:t>
      </w:r>
      <w:r>
        <w:rPr>
          <w:rFonts w:asciiTheme="minorHAnsi" w:eastAsiaTheme="minorHAnsi" w:hAnsiTheme="minorHAnsi" w:cstheme="minorHAnsi"/>
          <w:i/>
          <w:iCs/>
          <w:color w:val="000000"/>
          <w:lang w:val="en-ZA" w:eastAsia="en-US"/>
        </w:rPr>
        <w:t xml:space="preserve">now-obsolete </w:t>
      </w:r>
      <w:r w:rsidRPr="0087272B">
        <w:rPr>
          <w:rFonts w:asciiTheme="minorHAnsi" w:eastAsiaTheme="minorHAnsi" w:hAnsiTheme="minorHAnsi" w:cstheme="minorHAnsi"/>
          <w:iCs/>
          <w:color w:val="000000"/>
          <w:lang w:val="en-ZA" w:eastAsia="en-US"/>
        </w:rPr>
        <w:t>qualification,</w:t>
      </w:r>
      <w:r w:rsidRPr="00D43932">
        <w:rPr>
          <w:rFonts w:asciiTheme="minorHAnsi" w:eastAsiaTheme="minorHAnsi" w:hAnsiTheme="minorHAnsi" w:cstheme="minorHAnsi"/>
          <w:i/>
          <w:iCs/>
          <w:color w:val="000000"/>
          <w:lang w:val="en-ZA" w:eastAsia="en-US"/>
        </w:rPr>
        <w:t xml:space="preserve"> </w:t>
      </w:r>
      <w:r w:rsidRPr="00D43932">
        <w:rPr>
          <w:rFonts w:asciiTheme="minorHAnsi" w:eastAsiaTheme="minorHAnsi" w:hAnsiTheme="minorHAnsi" w:cstheme="minorHAnsi"/>
          <w:color w:val="000000"/>
          <w:lang w:val="en-ZA" w:eastAsia="en-US"/>
        </w:rPr>
        <w:t>who can be replaced by a technical system</w:t>
      </w:r>
      <w:r>
        <w:rPr>
          <w:rFonts w:asciiTheme="minorHAnsi" w:eastAsiaTheme="minorHAnsi" w:hAnsiTheme="minorHAnsi" w:cstheme="minorHAnsi"/>
          <w:color w:val="000000"/>
          <w:lang w:val="en-ZA" w:eastAsia="en-US"/>
        </w:rPr>
        <w:t xml:space="preserve"> </w:t>
      </w:r>
      <w:r w:rsidRPr="00D43932">
        <w:rPr>
          <w:rFonts w:asciiTheme="minorHAnsi" w:eastAsiaTheme="minorHAnsi" w:hAnsiTheme="minorHAnsi" w:cstheme="minorHAnsi"/>
          <w:lang w:val="en-ZA" w:eastAsia="en-US"/>
        </w:rPr>
        <w:t>(</w:t>
      </w:r>
      <w:proofErr w:type="spellStart"/>
      <w:r w:rsidRPr="00D43932">
        <w:rPr>
          <w:rFonts w:asciiTheme="minorHAnsi" w:eastAsiaTheme="minorHAnsi" w:hAnsiTheme="minorHAnsi" w:cstheme="minorHAnsi"/>
          <w:lang w:val="en-ZA" w:eastAsia="en-US"/>
        </w:rPr>
        <w:t>Rauner</w:t>
      </w:r>
      <w:proofErr w:type="spellEnd"/>
      <w:r w:rsidRPr="00D43932">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i/>
          <w:lang w:val="en-ZA" w:eastAsia="en-US"/>
        </w:rPr>
        <w:t>et al</w:t>
      </w:r>
      <w:r w:rsidRPr="00D43932">
        <w:rPr>
          <w:rFonts w:asciiTheme="minorHAnsi" w:eastAsiaTheme="minorHAnsi" w:hAnsiTheme="minorHAnsi" w:cstheme="minorHAnsi"/>
          <w:lang w:val="en-ZA" w:eastAsia="en-US"/>
        </w:rPr>
        <w:t>, 2013, pp. 5-8</w:t>
      </w:r>
      <w:r>
        <w:rPr>
          <w:rFonts w:asciiTheme="minorHAnsi" w:eastAsiaTheme="minorHAnsi" w:hAnsiTheme="minorHAnsi" w:cstheme="minorHAnsi"/>
          <w:lang w:val="en-ZA" w:eastAsia="en-US"/>
        </w:rPr>
        <w:t>)</w:t>
      </w:r>
      <w:r w:rsidRPr="00D43932">
        <w:rPr>
          <w:rFonts w:asciiTheme="minorHAnsi" w:eastAsiaTheme="minorHAnsi" w:hAnsiTheme="minorHAnsi" w:cstheme="minorHAnsi"/>
          <w:lang w:val="en-ZA" w:eastAsia="en-US"/>
        </w:rPr>
        <w:t>.</w:t>
      </w:r>
      <w:r w:rsidRPr="00D43932">
        <w:rPr>
          <w:rFonts w:asciiTheme="minorHAnsi" w:eastAsiaTheme="minorHAnsi" w:hAnsiTheme="minorHAnsi" w:cstheme="minorHAnsi"/>
          <w:color w:val="000000"/>
          <w:lang w:val="en-ZA" w:eastAsia="en-US"/>
        </w:rPr>
        <w:t xml:space="preserve"> </w:t>
      </w:r>
    </w:p>
    <w:p w14:paraId="4D39FBD5" w14:textId="77777777" w:rsidR="00F637C0" w:rsidRDefault="00F637C0" w:rsidP="00F637C0">
      <w:pPr>
        <w:autoSpaceDE w:val="0"/>
        <w:autoSpaceDN w:val="0"/>
        <w:adjustRightInd w:val="0"/>
        <w:spacing w:after="100" w:afterAutospacing="1"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As lower-level qualifications linked to </w:t>
      </w:r>
      <w:r w:rsidRPr="00505A24">
        <w:rPr>
          <w:rFonts w:asciiTheme="minorHAnsi" w:eastAsiaTheme="minorHAnsi" w:hAnsiTheme="minorHAnsi" w:cstheme="minorHAnsi"/>
          <w:lang w:val="en-ZA" w:eastAsia="en-US"/>
        </w:rPr>
        <w:t xml:space="preserve">specific occupational tasks </w:t>
      </w:r>
      <w:r>
        <w:rPr>
          <w:rFonts w:asciiTheme="minorHAnsi" w:eastAsiaTheme="minorHAnsi" w:hAnsiTheme="minorHAnsi" w:cstheme="minorHAnsi"/>
          <w:lang w:val="en-ZA" w:eastAsia="en-US"/>
        </w:rPr>
        <w:t xml:space="preserve">are thus progressively devalued, the concept </w:t>
      </w:r>
      <w:r w:rsidRPr="00895D91">
        <w:rPr>
          <w:rFonts w:asciiTheme="minorHAnsi" w:eastAsiaTheme="minorHAnsi" w:hAnsiTheme="minorHAnsi" w:cstheme="minorHAnsi"/>
          <w:i/>
          <w:lang w:val="en-ZA" w:eastAsia="en-US"/>
        </w:rPr>
        <w:t>occupational</w:t>
      </w:r>
      <w:r w:rsidRPr="00895D91">
        <w:rPr>
          <w:rFonts w:asciiTheme="minorHAnsi" w:eastAsiaTheme="minorHAnsi" w:hAnsiTheme="minorHAnsi" w:cstheme="minorHAnsi"/>
          <w:b/>
          <w:i/>
          <w:lang w:val="en-ZA" w:eastAsia="en-US"/>
        </w:rPr>
        <w:t xml:space="preserve"> </w:t>
      </w:r>
      <w:r w:rsidRPr="00895D91">
        <w:rPr>
          <w:rFonts w:asciiTheme="minorHAnsi" w:eastAsiaTheme="minorHAnsi" w:hAnsiTheme="minorHAnsi" w:cstheme="minorHAnsi"/>
          <w:i/>
          <w:lang w:val="en-ZA" w:eastAsia="en-US"/>
        </w:rPr>
        <w:t>competence</w:t>
      </w:r>
      <w:r>
        <w:rPr>
          <w:rFonts w:asciiTheme="minorHAnsi" w:eastAsiaTheme="minorHAnsi" w:hAnsiTheme="minorHAnsi" w:cstheme="minorHAnsi"/>
          <w:lang w:val="en-ZA" w:eastAsia="en-US"/>
        </w:rPr>
        <w:t xml:space="preserve"> assumes greater importance, and qualifications based on more broadly-defined competence are sought after. L</w:t>
      </w:r>
      <w:r w:rsidRPr="00D43932">
        <w:rPr>
          <w:rFonts w:asciiTheme="minorHAnsi" w:eastAsiaTheme="minorHAnsi" w:hAnsiTheme="minorHAnsi" w:cstheme="minorHAnsi"/>
          <w:lang w:val="en-ZA" w:eastAsia="en-US"/>
        </w:rPr>
        <w:t xml:space="preserve">ess easily defined </w:t>
      </w:r>
      <w:r>
        <w:rPr>
          <w:rFonts w:asciiTheme="minorHAnsi" w:eastAsiaTheme="minorHAnsi" w:hAnsiTheme="minorHAnsi" w:cstheme="minorHAnsi"/>
          <w:lang w:val="en-ZA" w:eastAsia="en-US"/>
        </w:rPr>
        <w:t>than the concept “qualification”, o</w:t>
      </w:r>
      <w:r w:rsidRPr="00D43932">
        <w:rPr>
          <w:rFonts w:asciiTheme="minorHAnsi" w:eastAsiaTheme="minorHAnsi" w:hAnsiTheme="minorHAnsi" w:cstheme="minorHAnsi"/>
          <w:lang w:val="en-ZA" w:eastAsia="en-US"/>
        </w:rPr>
        <w:t xml:space="preserve">ccupational competence refers to </w:t>
      </w:r>
      <w:r w:rsidRPr="00D43932">
        <w:rPr>
          <w:rFonts w:asciiTheme="minorHAnsi" w:eastAsiaTheme="minorHAnsi" w:hAnsiTheme="minorHAnsi" w:cstheme="minorHAnsi"/>
          <w:i/>
          <w:lang w:val="en-ZA" w:eastAsia="en-US"/>
        </w:rPr>
        <w:t>dispositions for performance</w:t>
      </w:r>
      <w:r>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lang w:val="en-ZA" w:eastAsia="en-US"/>
        </w:rPr>
        <w:t xml:space="preserve">related to </w:t>
      </w:r>
      <w:r w:rsidRPr="003D6617">
        <w:rPr>
          <w:rFonts w:asciiTheme="minorHAnsi" w:eastAsiaTheme="minorHAnsi" w:hAnsiTheme="minorHAnsi" w:cstheme="minorHAnsi"/>
          <w:i/>
          <w:lang w:val="en-ZA" w:eastAsia="en-US"/>
        </w:rPr>
        <w:t>more generalised work</w:t>
      </w:r>
      <w:r w:rsidRPr="00D43932">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i/>
          <w:lang w:val="en-ZA" w:eastAsia="en-US"/>
        </w:rPr>
        <w:t>domains</w:t>
      </w:r>
      <w:r>
        <w:rPr>
          <w:rFonts w:asciiTheme="minorHAnsi" w:eastAsiaTheme="minorHAnsi" w:hAnsiTheme="minorHAnsi" w:cstheme="minorHAnsi"/>
          <w:i/>
          <w:lang w:val="en-ZA" w:eastAsia="en-US"/>
        </w:rPr>
        <w:t xml:space="preserve"> </w:t>
      </w:r>
      <w:r>
        <w:rPr>
          <w:rFonts w:asciiTheme="minorHAnsi" w:eastAsiaTheme="minorHAnsi" w:hAnsiTheme="minorHAnsi" w:cstheme="minorHAnsi"/>
          <w:lang w:val="en-ZA" w:eastAsia="en-US"/>
        </w:rPr>
        <w:t>(see Gamble’s argument above)</w:t>
      </w:r>
      <w:r w:rsidRPr="00D43932">
        <w:rPr>
          <w:rFonts w:asciiTheme="minorHAnsi" w:eastAsiaTheme="minorHAnsi" w:hAnsiTheme="minorHAnsi" w:cstheme="minorHAnsi"/>
          <w:lang w:val="en-ZA" w:eastAsia="en-US"/>
        </w:rPr>
        <w:t>. Occupational competences (</w:t>
      </w:r>
      <w:r>
        <w:rPr>
          <w:rFonts w:asciiTheme="minorHAnsi" w:eastAsiaTheme="minorHAnsi" w:hAnsiTheme="minorHAnsi" w:cstheme="minorHAnsi"/>
          <w:lang w:val="en-ZA" w:eastAsia="en-US"/>
        </w:rPr>
        <w:t xml:space="preserve">remember, these are very </w:t>
      </w:r>
      <w:r>
        <w:rPr>
          <w:rFonts w:asciiTheme="minorHAnsi" w:eastAsiaTheme="minorHAnsi" w:hAnsiTheme="minorHAnsi" w:cstheme="minorHAnsi"/>
          <w:lang w:val="en-ZA" w:eastAsia="en-US"/>
        </w:rPr>
        <w:lastRenderedPageBreak/>
        <w:t>different from</w:t>
      </w:r>
      <w:r w:rsidRPr="00D43932">
        <w:rPr>
          <w:rFonts w:asciiTheme="minorHAnsi" w:eastAsiaTheme="minorHAnsi" w:hAnsiTheme="minorHAnsi" w:cstheme="minorHAnsi"/>
          <w:lang w:val="en-ZA" w:eastAsia="en-US"/>
        </w:rPr>
        <w:t xml:space="preserve"> </w:t>
      </w:r>
      <w:r w:rsidRPr="003D6617">
        <w:rPr>
          <w:rFonts w:asciiTheme="minorHAnsi" w:eastAsiaTheme="minorHAnsi" w:hAnsiTheme="minorHAnsi" w:cstheme="minorHAnsi"/>
          <w:i/>
          <w:lang w:val="en-ZA" w:eastAsia="en-US"/>
        </w:rPr>
        <w:t>competencies</w:t>
      </w:r>
      <w:r w:rsidRPr="00D43932">
        <w:rPr>
          <w:rFonts w:asciiTheme="minorHAnsi" w:eastAsiaTheme="minorHAnsi" w:hAnsiTheme="minorHAnsi" w:cstheme="minorHAnsi"/>
          <w:lang w:val="en-ZA" w:eastAsia="en-US"/>
        </w:rPr>
        <w:t xml:space="preserve">) are defined in general rather than specific terms, and can therefore be applied in </w:t>
      </w:r>
      <w:r>
        <w:rPr>
          <w:rFonts w:asciiTheme="minorHAnsi" w:eastAsiaTheme="minorHAnsi" w:hAnsiTheme="minorHAnsi" w:cstheme="minorHAnsi"/>
          <w:lang w:val="en-ZA" w:eastAsia="en-US"/>
        </w:rPr>
        <w:t xml:space="preserve">a greater range of </w:t>
      </w:r>
      <w:r w:rsidRPr="00D43932">
        <w:rPr>
          <w:rFonts w:asciiTheme="minorHAnsi" w:eastAsiaTheme="minorHAnsi" w:hAnsiTheme="minorHAnsi" w:cstheme="minorHAnsi"/>
          <w:lang w:val="en-ZA" w:eastAsia="en-US"/>
        </w:rPr>
        <w:t xml:space="preserve">different </w:t>
      </w:r>
      <w:r>
        <w:rPr>
          <w:rFonts w:asciiTheme="minorHAnsi" w:eastAsiaTheme="minorHAnsi" w:hAnsiTheme="minorHAnsi" w:cstheme="minorHAnsi"/>
          <w:lang w:val="en-ZA" w:eastAsia="en-US"/>
        </w:rPr>
        <w:t xml:space="preserve">work </w:t>
      </w:r>
      <w:r w:rsidRPr="00D43932">
        <w:rPr>
          <w:rFonts w:asciiTheme="minorHAnsi" w:eastAsiaTheme="minorHAnsi" w:hAnsiTheme="minorHAnsi" w:cstheme="minorHAnsi"/>
          <w:lang w:val="en-ZA" w:eastAsia="en-US"/>
        </w:rPr>
        <w:t xml:space="preserve">contexts. </w:t>
      </w:r>
    </w:p>
    <w:p w14:paraId="447EFD82" w14:textId="77777777" w:rsidR="00F637C0" w:rsidRPr="00EB117B" w:rsidRDefault="00F637C0" w:rsidP="0070637A">
      <w:pPr>
        <w:shd w:val="clear" w:color="auto" w:fill="FFFFFF"/>
        <w:spacing w:before="240" w:after="100" w:afterAutospacing="1" w:line="276" w:lineRule="auto"/>
        <w:rPr>
          <w:rFonts w:asciiTheme="minorHAnsi" w:eastAsia="Times New Roman" w:hAnsiTheme="minorHAnsi" w:cstheme="minorHAnsi"/>
          <w:color w:val="3E3E3E"/>
          <w:lang w:val="en-ZA"/>
        </w:rPr>
      </w:pPr>
      <w:r w:rsidRPr="00D43932">
        <w:rPr>
          <w:rFonts w:asciiTheme="minorHAnsi" w:eastAsiaTheme="minorHAnsi" w:hAnsiTheme="minorHAnsi" w:cstheme="minorHAnsi"/>
          <w:lang w:val="en-ZA" w:eastAsia="en-US"/>
        </w:rPr>
        <w:t>The student who has acquired various competences</w:t>
      </w:r>
      <w:r>
        <w:rPr>
          <w:rFonts w:asciiTheme="minorHAnsi" w:eastAsiaTheme="minorHAnsi" w:hAnsiTheme="minorHAnsi" w:cstheme="minorHAnsi"/>
          <w:lang w:val="en-ZA" w:eastAsia="en-US"/>
        </w:rPr>
        <w:t>,</w:t>
      </w:r>
      <w:r w:rsidRPr="00D43932">
        <w:rPr>
          <w:rFonts w:asciiTheme="minorHAnsi" w:eastAsiaTheme="minorHAnsi" w:hAnsiTheme="minorHAnsi" w:cstheme="minorHAnsi"/>
          <w:lang w:val="en-ZA" w:eastAsia="en-US"/>
        </w:rPr>
        <w:t xml:space="preserve"> defined by </w:t>
      </w:r>
      <w:r>
        <w:rPr>
          <w:rFonts w:asciiTheme="minorHAnsi" w:eastAsiaTheme="minorHAnsi" w:hAnsiTheme="minorHAnsi" w:cstheme="minorHAnsi"/>
          <w:lang w:val="en-ZA" w:eastAsia="en-US"/>
        </w:rPr>
        <w:t xml:space="preserve">broader </w:t>
      </w:r>
      <w:r w:rsidRPr="00D43932">
        <w:rPr>
          <w:rFonts w:asciiTheme="minorHAnsi" w:eastAsiaTheme="minorHAnsi" w:hAnsiTheme="minorHAnsi" w:cstheme="minorHAnsi"/>
          <w:i/>
          <w:lang w:val="en-ZA" w:eastAsia="en-US"/>
        </w:rPr>
        <w:t>learning outcomes</w:t>
      </w:r>
      <w:r w:rsidRPr="00D43932">
        <w:rPr>
          <w:rFonts w:asciiTheme="minorHAnsi" w:eastAsiaTheme="minorHAnsi" w:hAnsiTheme="minorHAnsi" w:cstheme="minorHAnsi"/>
          <w:lang w:val="en-ZA" w:eastAsia="en-US"/>
        </w:rPr>
        <w:t xml:space="preserve"> rather than by </w:t>
      </w:r>
      <w:r w:rsidRPr="00D43932">
        <w:rPr>
          <w:rFonts w:asciiTheme="minorHAnsi" w:eastAsiaTheme="minorHAnsi" w:hAnsiTheme="minorHAnsi" w:cstheme="minorHAnsi"/>
          <w:i/>
          <w:lang w:val="en-ZA" w:eastAsia="en-US"/>
        </w:rPr>
        <w:t>concrete work tasks</w:t>
      </w:r>
      <w:r w:rsidRPr="00D43932">
        <w:rPr>
          <w:rFonts w:asciiTheme="minorHAnsi" w:eastAsiaTheme="minorHAnsi" w:hAnsiTheme="minorHAnsi" w:cstheme="minorHAnsi"/>
          <w:lang w:val="en-ZA" w:eastAsia="en-US"/>
        </w:rPr>
        <w:t>, has gained something that is difficult</w:t>
      </w:r>
      <w:r>
        <w:rPr>
          <w:rFonts w:asciiTheme="minorHAnsi" w:eastAsiaTheme="minorHAnsi" w:hAnsiTheme="minorHAnsi" w:cstheme="minorHAnsi"/>
          <w:lang w:val="en-ZA" w:eastAsia="en-US"/>
        </w:rPr>
        <w:t xml:space="preserve"> if not </w:t>
      </w:r>
      <w:r w:rsidRPr="00D43932">
        <w:rPr>
          <w:rFonts w:asciiTheme="minorHAnsi" w:eastAsiaTheme="minorHAnsi" w:hAnsiTheme="minorHAnsi" w:cstheme="minorHAnsi"/>
          <w:lang w:val="en-ZA" w:eastAsia="en-US"/>
        </w:rPr>
        <w:t xml:space="preserve">impossible to objectify or mechanise. It </w:t>
      </w:r>
      <w:r w:rsidRPr="00D43932">
        <w:rPr>
          <w:rFonts w:asciiTheme="minorHAnsi" w:eastAsiaTheme="minorHAnsi" w:hAnsiTheme="minorHAnsi" w:cstheme="minorHAnsi"/>
          <w:color w:val="000000"/>
          <w:lang w:val="en-ZA" w:eastAsia="en-US"/>
        </w:rPr>
        <w:t xml:space="preserve">includes </w:t>
      </w:r>
      <w:r w:rsidRPr="00D43932">
        <w:rPr>
          <w:rFonts w:asciiTheme="minorHAnsi" w:eastAsiaTheme="minorHAnsi" w:hAnsiTheme="minorHAnsi" w:cstheme="minorHAnsi"/>
          <w:i/>
          <w:color w:val="000000"/>
          <w:lang w:val="en-ZA" w:eastAsia="en-US"/>
        </w:rPr>
        <w:t>understanding</w:t>
      </w:r>
      <w:r w:rsidRPr="00D43932">
        <w:rPr>
          <w:rFonts w:asciiTheme="minorHAnsi" w:eastAsiaTheme="minorHAnsi" w:hAnsiTheme="minorHAnsi" w:cstheme="minorHAnsi"/>
          <w:color w:val="000000"/>
          <w:lang w:val="en-ZA" w:eastAsia="en-US"/>
        </w:rPr>
        <w:t>,</w:t>
      </w:r>
      <w:r w:rsidRPr="00D43932">
        <w:rPr>
          <w:rFonts w:asciiTheme="minorHAnsi" w:eastAsiaTheme="minorHAnsi" w:hAnsiTheme="minorHAnsi" w:cstheme="minorHAnsi"/>
          <w:i/>
          <w:color w:val="000000"/>
          <w:lang w:val="en-ZA" w:eastAsia="en-US"/>
        </w:rPr>
        <w:t xml:space="preserve"> reflection</w:t>
      </w:r>
      <w:r w:rsidRPr="00D43932">
        <w:rPr>
          <w:rFonts w:asciiTheme="minorHAnsi" w:eastAsiaTheme="minorHAnsi" w:hAnsiTheme="minorHAnsi" w:cstheme="minorHAnsi"/>
          <w:color w:val="000000"/>
          <w:lang w:val="en-ZA" w:eastAsia="en-US"/>
        </w:rPr>
        <w:t xml:space="preserve">, </w:t>
      </w:r>
      <w:r w:rsidRPr="00D43932">
        <w:rPr>
          <w:rFonts w:asciiTheme="minorHAnsi" w:eastAsiaTheme="minorHAnsi" w:hAnsiTheme="minorHAnsi" w:cstheme="minorHAnsi"/>
          <w:i/>
          <w:color w:val="000000"/>
          <w:lang w:val="en-ZA" w:eastAsia="en-US"/>
        </w:rPr>
        <w:t>evaluation</w:t>
      </w:r>
      <w:r w:rsidRPr="00D43932">
        <w:rPr>
          <w:rFonts w:asciiTheme="minorHAnsi" w:eastAsiaTheme="minorHAnsi" w:hAnsiTheme="minorHAnsi" w:cstheme="minorHAnsi"/>
          <w:color w:val="000000"/>
          <w:lang w:val="en-ZA" w:eastAsia="en-US"/>
        </w:rPr>
        <w:t xml:space="preserve"> of the occupational tasks and </w:t>
      </w:r>
      <w:r w:rsidRPr="00D43932">
        <w:rPr>
          <w:rFonts w:asciiTheme="minorHAnsi" w:eastAsiaTheme="minorHAnsi" w:hAnsiTheme="minorHAnsi" w:cstheme="minorHAnsi"/>
          <w:i/>
          <w:color w:val="000000"/>
          <w:lang w:val="en-ZA" w:eastAsia="en-US"/>
        </w:rPr>
        <w:t>insight as to the solution</w:t>
      </w:r>
      <w:r w:rsidRPr="00D43932">
        <w:rPr>
          <w:rFonts w:asciiTheme="minorHAnsi" w:eastAsiaTheme="minorHAnsi" w:hAnsiTheme="minorHAnsi" w:cstheme="minorHAnsi"/>
          <w:color w:val="000000"/>
          <w:lang w:val="en-ZA" w:eastAsia="en-US"/>
        </w:rPr>
        <w:t xml:space="preserve"> of problems, as well as the ability to contribute to the </w:t>
      </w:r>
      <w:r w:rsidRPr="007333BD">
        <w:rPr>
          <w:rFonts w:asciiTheme="minorHAnsi" w:eastAsiaTheme="minorHAnsi" w:hAnsiTheme="minorHAnsi" w:cstheme="minorHAnsi"/>
          <w:i/>
          <w:color w:val="000000"/>
          <w:lang w:val="en-ZA" w:eastAsia="en-US"/>
        </w:rPr>
        <w:t>shaping</w:t>
      </w:r>
      <w:r w:rsidRPr="00D43932">
        <w:rPr>
          <w:rFonts w:asciiTheme="minorHAnsi" w:eastAsiaTheme="minorHAnsi" w:hAnsiTheme="minorHAnsi" w:cstheme="minorHAnsi"/>
          <w:color w:val="000000"/>
          <w:lang w:val="en-ZA" w:eastAsia="en-US"/>
        </w:rPr>
        <w:t xml:space="preserve"> of work processes instead of merely implementing them as instructed. Thus in</w:t>
      </w:r>
      <w:r w:rsidRPr="00D43932">
        <w:rPr>
          <w:rFonts w:asciiTheme="minorHAnsi" w:eastAsiaTheme="minorHAnsi" w:hAnsiTheme="minorHAnsi" w:cstheme="minorHAnsi"/>
          <w:lang w:val="en-ZA" w:eastAsia="en-US"/>
        </w:rPr>
        <w:t xml:space="preserve"> a sense occupational competence is an </w:t>
      </w:r>
      <w:r w:rsidRPr="00D43932">
        <w:rPr>
          <w:rFonts w:asciiTheme="minorHAnsi" w:eastAsiaTheme="minorHAnsi" w:hAnsiTheme="minorHAnsi" w:cstheme="minorHAnsi"/>
          <w:i/>
          <w:lang w:val="en-ZA" w:eastAsia="en-US"/>
        </w:rPr>
        <w:t>extension of the student’s identity</w:t>
      </w:r>
      <w:r w:rsidRPr="00D43932">
        <w:rPr>
          <w:rFonts w:asciiTheme="minorHAnsi" w:eastAsiaTheme="minorHAnsi" w:hAnsiTheme="minorHAnsi" w:cstheme="minorHAnsi"/>
          <w:lang w:val="en-ZA" w:eastAsia="en-US"/>
        </w:rPr>
        <w:t xml:space="preserve"> that </w:t>
      </w:r>
      <w:r w:rsidRPr="00D43932">
        <w:rPr>
          <w:rFonts w:asciiTheme="minorHAnsi" w:eastAsiaTheme="minorHAnsi" w:hAnsiTheme="minorHAnsi" w:cstheme="minorHAnsi"/>
          <w:i/>
          <w:lang w:val="en-ZA" w:eastAsia="en-US"/>
        </w:rPr>
        <w:t>reaches</w:t>
      </w:r>
      <w:r w:rsidRPr="00D43932">
        <w:rPr>
          <w:rFonts w:asciiTheme="minorHAnsi" w:eastAsiaTheme="minorHAnsi" w:hAnsiTheme="minorHAnsi" w:cstheme="minorHAnsi"/>
          <w:lang w:val="en-ZA" w:eastAsia="en-US"/>
        </w:rPr>
        <w:t xml:space="preserve"> </w:t>
      </w:r>
      <w:r w:rsidRPr="00D43932">
        <w:rPr>
          <w:rFonts w:asciiTheme="minorHAnsi" w:eastAsiaTheme="minorHAnsi" w:hAnsiTheme="minorHAnsi" w:cstheme="minorHAnsi"/>
          <w:i/>
          <w:lang w:val="en-ZA" w:eastAsia="en-US"/>
        </w:rPr>
        <w:t>beyond</w:t>
      </w:r>
      <w:r w:rsidRPr="00D43932">
        <w:rPr>
          <w:rFonts w:asciiTheme="minorHAnsi" w:eastAsiaTheme="minorHAnsi" w:hAnsiTheme="minorHAnsi" w:cstheme="minorHAnsi"/>
          <w:lang w:val="en-ZA" w:eastAsia="en-US"/>
        </w:rPr>
        <w:t xml:space="preserve"> current occupational tasks to the </w:t>
      </w:r>
      <w:r w:rsidRPr="00D43932">
        <w:rPr>
          <w:rFonts w:asciiTheme="minorHAnsi" w:eastAsiaTheme="minorHAnsi" w:hAnsiTheme="minorHAnsi" w:cstheme="minorHAnsi"/>
          <w:i/>
          <w:lang w:val="en-ZA" w:eastAsia="en-US"/>
        </w:rPr>
        <w:t>mastering of future tasks</w:t>
      </w:r>
      <w:r w:rsidRPr="00D43932">
        <w:rPr>
          <w:rFonts w:asciiTheme="minorHAnsi" w:eastAsiaTheme="minorHAnsi" w:hAnsiTheme="minorHAnsi" w:cstheme="minorHAnsi"/>
          <w:lang w:val="en-ZA" w:eastAsia="en-US"/>
        </w:rPr>
        <w:t xml:space="preserve"> (</w:t>
      </w:r>
      <w:r w:rsidRPr="00FE191E">
        <w:rPr>
          <w:rFonts w:asciiTheme="minorHAnsi" w:eastAsiaTheme="minorHAnsi" w:hAnsiTheme="minorHAnsi" w:cstheme="minorHAnsi"/>
          <w:i/>
          <w:lang w:val="en-ZA" w:eastAsia="en-US"/>
        </w:rPr>
        <w:t>ibid.</w:t>
      </w:r>
      <w:r w:rsidRPr="00DB7EFA">
        <w:rPr>
          <w:rFonts w:asciiTheme="minorHAnsi" w:eastAsiaTheme="minorHAnsi" w:hAnsiTheme="minorHAnsi" w:cstheme="minorHAnsi"/>
          <w:lang w:val="en-ZA" w:eastAsia="en-US"/>
        </w:rPr>
        <w:t>).</w:t>
      </w:r>
      <w:r>
        <w:rPr>
          <w:rFonts w:asciiTheme="minorHAnsi" w:eastAsiaTheme="minorHAnsi" w:hAnsiTheme="minorHAnsi" w:cstheme="minorHAnsi"/>
          <w:lang w:val="en-ZA" w:eastAsia="en-US"/>
        </w:rPr>
        <w:t xml:space="preserve"> Describing Germany’s Dual System</w:t>
      </w:r>
      <w:r w:rsidRPr="007C1761">
        <w:rPr>
          <w:rFonts w:asciiTheme="minorHAnsi" w:eastAsia="Times New Roman" w:hAnsiTheme="minorHAnsi" w:cstheme="minorHAnsi"/>
          <w:color w:val="3E3E3E"/>
          <w:lang w:val="en-ZA"/>
        </w:rPr>
        <w:t xml:space="preserve"> </w:t>
      </w:r>
      <w:r>
        <w:rPr>
          <w:rFonts w:asciiTheme="minorHAnsi" w:eastAsia="Times New Roman" w:hAnsiTheme="minorHAnsi" w:cstheme="minorHAnsi"/>
          <w:color w:val="3E3E3E"/>
          <w:lang w:val="en-ZA"/>
        </w:rPr>
        <w:t>and p</w:t>
      </w:r>
      <w:r w:rsidRPr="00EB117B">
        <w:rPr>
          <w:rFonts w:asciiTheme="minorHAnsi" w:eastAsia="Times New Roman" w:hAnsiTheme="minorHAnsi" w:cstheme="minorHAnsi"/>
          <w:color w:val="3E3E3E"/>
          <w:lang w:val="en-ZA"/>
        </w:rPr>
        <w:t>oint</w:t>
      </w:r>
      <w:r>
        <w:rPr>
          <w:rFonts w:asciiTheme="minorHAnsi" w:eastAsia="Times New Roman" w:hAnsiTheme="minorHAnsi" w:cstheme="minorHAnsi"/>
          <w:color w:val="3E3E3E"/>
          <w:lang w:val="en-ZA"/>
        </w:rPr>
        <w:t>ing out</w:t>
      </w:r>
      <w:r w:rsidRPr="00EB117B">
        <w:rPr>
          <w:rFonts w:asciiTheme="minorHAnsi" w:eastAsia="Times New Roman" w:hAnsiTheme="minorHAnsi" w:cstheme="minorHAnsi"/>
          <w:color w:val="3E3E3E"/>
          <w:lang w:val="en-ZA"/>
        </w:rPr>
        <w:t xml:space="preserve"> the need for flexibility in a ra</w:t>
      </w:r>
      <w:r>
        <w:rPr>
          <w:rFonts w:asciiTheme="minorHAnsi" w:eastAsia="Times New Roman" w:hAnsiTheme="minorHAnsi" w:cstheme="minorHAnsi"/>
          <w:color w:val="3E3E3E"/>
          <w:lang w:val="en-ZA"/>
        </w:rPr>
        <w:t>pidly changing digital economy,</w:t>
      </w:r>
      <w:r>
        <w:rPr>
          <w:rFonts w:asciiTheme="minorHAnsi" w:eastAsiaTheme="minorHAnsi" w:hAnsiTheme="minorHAnsi" w:cstheme="minorHAnsi"/>
          <w:lang w:val="en-ZA" w:eastAsia="en-US"/>
        </w:rPr>
        <w:t xml:space="preserve"> </w:t>
      </w:r>
      <w:r w:rsidRPr="00EB117B">
        <w:rPr>
          <w:rFonts w:asciiTheme="minorHAnsi" w:eastAsia="Times New Roman" w:hAnsiTheme="minorHAnsi" w:cstheme="minorHAnsi"/>
          <w:color w:val="3E3E3E"/>
          <w:lang w:val="en-ZA"/>
        </w:rPr>
        <w:t xml:space="preserve">Ralf Hermann, head of the German Office for International Cooperation in Vocational Education and Training, </w:t>
      </w:r>
      <w:r>
        <w:rPr>
          <w:rFonts w:asciiTheme="minorHAnsi" w:eastAsia="Times New Roman" w:hAnsiTheme="minorHAnsi" w:cstheme="minorHAnsi"/>
          <w:color w:val="3E3E3E"/>
          <w:lang w:val="en-ZA"/>
        </w:rPr>
        <w:t xml:space="preserve">says, </w:t>
      </w:r>
      <w:r w:rsidRPr="00EB117B">
        <w:rPr>
          <w:rFonts w:asciiTheme="minorHAnsi" w:eastAsia="Times New Roman" w:hAnsiTheme="minorHAnsi" w:cstheme="minorHAnsi"/>
          <w:color w:val="3E3E3E"/>
          <w:lang w:val="en-ZA"/>
        </w:rPr>
        <w:t>"</w:t>
      </w:r>
      <w:r w:rsidRPr="00726FC1">
        <w:rPr>
          <w:rFonts w:asciiTheme="minorHAnsi" w:eastAsia="Times New Roman" w:hAnsiTheme="minorHAnsi" w:cstheme="minorHAnsi"/>
          <w:i/>
          <w:color w:val="3E3E3E"/>
          <w:lang w:val="en-ZA"/>
        </w:rPr>
        <w:t>A broader education in school is necessary to provide the soft skills that make responsible young people. Occupations have a broader sense of skills than mere training for one particular job</w:t>
      </w:r>
      <w:r w:rsidRPr="00EB117B">
        <w:rPr>
          <w:rFonts w:asciiTheme="minorHAnsi" w:eastAsia="Times New Roman" w:hAnsiTheme="minorHAnsi" w:cstheme="minorHAnsi"/>
          <w:color w:val="3E3E3E"/>
          <w:lang w:val="en-ZA"/>
        </w:rPr>
        <w:t>"</w:t>
      </w:r>
      <w:r>
        <w:rPr>
          <w:rFonts w:asciiTheme="minorHAnsi" w:eastAsia="Times New Roman" w:hAnsiTheme="minorHAnsi" w:cstheme="minorHAnsi"/>
          <w:color w:val="3E3E3E"/>
          <w:lang w:val="en-ZA"/>
        </w:rPr>
        <w:t xml:space="preserve"> (DW Business, 2018). </w:t>
      </w:r>
    </w:p>
    <w:p w14:paraId="56D049FA" w14:textId="77777777" w:rsidR="00F637C0" w:rsidRPr="007F136A" w:rsidRDefault="00F637C0" w:rsidP="0096456A">
      <w:pPr>
        <w:pStyle w:val="Heading3"/>
      </w:pPr>
      <w:r w:rsidRPr="007F136A">
        <w:t>Stop and think</w:t>
      </w:r>
    </w:p>
    <w:p w14:paraId="0FB2EF4A" w14:textId="77777777" w:rsidR="00F637C0" w:rsidRPr="007F136A" w:rsidRDefault="00F637C0" w:rsidP="00F637C0">
      <w:pPr>
        <w:pStyle w:val="ListParagraph"/>
        <w:pBdr>
          <w:top w:val="single" w:sz="4" w:space="1" w:color="auto"/>
          <w:left w:val="single" w:sz="4" w:space="4" w:color="auto"/>
          <w:bottom w:val="single" w:sz="4" w:space="1" w:color="auto"/>
          <w:right w:val="single" w:sz="4" w:space="4" w:color="auto"/>
        </w:pBdr>
        <w:spacing w:after="100" w:afterAutospacing="1" w:line="276" w:lineRule="auto"/>
        <w:ind w:left="-40"/>
        <w:contextualSpacing w:val="0"/>
        <w:rPr>
          <w:rFonts w:cstheme="minorHAnsi"/>
        </w:rPr>
      </w:pPr>
      <w:r w:rsidRPr="007F136A">
        <w:rPr>
          <w:rFonts w:cstheme="minorHAnsi"/>
        </w:rPr>
        <w:t>Can you see a connection between</w:t>
      </w:r>
      <w:r>
        <w:rPr>
          <w:rFonts w:cstheme="minorHAnsi"/>
        </w:rPr>
        <w:t>, on one hand, the abilities that now tend to render workers with certain qualifications more resistant to redundancy than other workers, and on the other hand the so-called “soft skills and twenty-first century abilities” that we hear so much of?</w:t>
      </w:r>
    </w:p>
    <w:p w14:paraId="5E9299D6" w14:textId="5990D5C5" w:rsidR="00F637C0" w:rsidRPr="00B9495A" w:rsidRDefault="00F637C0" w:rsidP="00F637C0">
      <w:pPr>
        <w:autoSpaceDE w:val="0"/>
        <w:autoSpaceDN w:val="0"/>
        <w:adjustRightInd w:val="0"/>
        <w:spacing w:after="120" w:line="276" w:lineRule="auto"/>
        <w:rPr>
          <w:sz w:val="28"/>
          <w:szCs w:val="28"/>
        </w:rPr>
      </w:pPr>
      <w:r w:rsidRPr="000B0746">
        <w:rPr>
          <w:rFonts w:asciiTheme="minorHAnsi" w:hAnsiTheme="minorHAnsi" w:cstheme="minorHAnsi"/>
        </w:rPr>
        <w:t xml:space="preserve">It appears </w:t>
      </w:r>
      <w:r>
        <w:rPr>
          <w:rFonts w:cstheme="minorHAnsi"/>
        </w:rPr>
        <w:t xml:space="preserve">that the long struggle to bring theoretical knowledge and the world of practice together may be reaching another turning point in South Africa’s move to establish Centres of Specialisation, situated in conjunction with the government’s Strategic </w:t>
      </w:r>
      <w:r>
        <w:t xml:space="preserve">Integrated Projects (SIPs) and focusing on the development of the new Occupational Certificates for trades. Both the </w:t>
      </w:r>
      <w:r>
        <w:rPr>
          <w:rFonts w:cstheme="minorHAnsi"/>
        </w:rPr>
        <w:t>Centres of Specialisation</w:t>
      </w:r>
      <w:r>
        <w:t xml:space="preserve"> and, as you saw in Unit 2, the new Occupational Certificates, are aimed at integrating theory and practice in strongly bonded ways through the deep involvement of industry, in deliberate emulation of the German Dual System. The curricula of the Occupational Certificates are also based on as wide a range as possible of related work contexts and responsibilities</w:t>
      </w:r>
      <w:r w:rsidR="00984573">
        <w:t xml:space="preserve">. </w:t>
      </w:r>
      <w:r w:rsidR="0096456A">
        <w:t>Click</w:t>
      </w:r>
      <w:r w:rsidR="00FC572C">
        <w:t xml:space="preserve"> </w:t>
      </w:r>
      <w:r w:rsidR="001A4955">
        <w:t>link</w:t>
      </w:r>
      <w:r w:rsidR="00FC572C">
        <w:t xml:space="preserve"> </w:t>
      </w:r>
      <w:r w:rsidR="00062D63">
        <w:t>to access Reading 4:</w:t>
      </w:r>
      <w:r>
        <w:t xml:space="preserve"> </w:t>
      </w:r>
      <w:r w:rsidRPr="00062D63">
        <w:rPr>
          <w:rFonts w:asciiTheme="minorHAnsi" w:hAnsiTheme="minorHAnsi" w:cstheme="minorHAnsi"/>
          <w:i/>
        </w:rPr>
        <w:t xml:space="preserve">Extracts from the SAQA-registered </w:t>
      </w:r>
      <w:r w:rsidRPr="00062D63">
        <w:rPr>
          <w:rFonts w:asciiTheme="minorHAnsi" w:hAnsiTheme="minorHAnsi" w:cstheme="minorHAnsi"/>
          <w:bCs/>
          <w:i/>
        </w:rPr>
        <w:t xml:space="preserve">Occupational Certificate: Electrician </w:t>
      </w:r>
      <w:r w:rsidRPr="00062D63">
        <w:rPr>
          <w:rFonts w:asciiTheme="minorHAnsi" w:hAnsiTheme="minorHAnsi" w:cstheme="minorHAnsi"/>
          <w:bCs/>
        </w:rPr>
        <w:t>(Rationale):</w:t>
      </w:r>
    </w:p>
    <w:p w14:paraId="39248A2C" w14:textId="77777777" w:rsidR="00F637C0" w:rsidRPr="0096456A" w:rsidRDefault="00F637C0" w:rsidP="00F637C0">
      <w:pPr>
        <w:autoSpaceDE w:val="0"/>
        <w:autoSpaceDN w:val="0"/>
        <w:adjustRightInd w:val="0"/>
        <w:spacing w:after="80" w:line="276" w:lineRule="auto"/>
        <w:ind w:left="567" w:right="521"/>
        <w:rPr>
          <w:rFonts w:asciiTheme="minorHAnsi" w:hAnsiTheme="minorHAnsi" w:cstheme="minorHAnsi"/>
          <w:i/>
        </w:rPr>
      </w:pPr>
      <w:r w:rsidRPr="0096456A">
        <w:rPr>
          <w:rFonts w:asciiTheme="minorHAnsi" w:hAnsiTheme="minorHAnsi" w:cstheme="minorHAnsi"/>
          <w:i/>
        </w:rPr>
        <w:t>Electricians qualified through this qualification will be able to plan, prepare, install, maintain, commission and fault-find a range of equipment and systems within a variety of electrical installations in the construction, manufacturing, chemical, energy, mining, municipal, agricultural and railway environments. The work experience modules were written to reflect all the different contexts that were prevalent in the various sectors</w:t>
      </w:r>
      <w:r w:rsidRPr="0096456A">
        <w:rPr>
          <w:rFonts w:cstheme="minorHAnsi"/>
          <w:i/>
        </w:rPr>
        <w:t>,</w:t>
      </w:r>
      <w:r w:rsidRPr="0096456A">
        <w:rPr>
          <w:rFonts w:asciiTheme="minorHAnsi" w:hAnsiTheme="minorHAnsi" w:cstheme="minorHAnsi"/>
          <w:i/>
        </w:rPr>
        <w:t xml:space="preserve"> and is aimed at producing an individual that is fully competent within the range of this curriculum. </w:t>
      </w:r>
    </w:p>
    <w:p w14:paraId="49D5953F" w14:textId="77777777" w:rsidR="00F637C0" w:rsidRDefault="00F637C0" w:rsidP="00F637C0">
      <w:pPr>
        <w:autoSpaceDE w:val="0"/>
        <w:autoSpaceDN w:val="0"/>
        <w:adjustRightInd w:val="0"/>
        <w:spacing w:after="120" w:line="276" w:lineRule="auto"/>
        <w:rPr>
          <w:rFonts w:cstheme="minorHAnsi"/>
        </w:rPr>
      </w:pPr>
      <w:r>
        <w:rPr>
          <w:rFonts w:asciiTheme="minorHAnsi" w:hAnsiTheme="minorHAnsi" w:cstheme="minorHAnsi"/>
        </w:rPr>
        <w:t xml:space="preserve">Such a curriculum seeks to establish a far broader base of competence than its predecessors to ensure the sustained employability of students in an uncertain future. </w:t>
      </w:r>
    </w:p>
    <w:p w14:paraId="21CB74DF" w14:textId="77777777" w:rsidR="00F637C0" w:rsidRDefault="00F637C0" w:rsidP="00F637C0">
      <w:pPr>
        <w:autoSpaceDE w:val="0"/>
        <w:autoSpaceDN w:val="0"/>
        <w:adjustRightInd w:val="0"/>
        <w:spacing w:after="100" w:afterAutospacing="1" w:line="276" w:lineRule="auto"/>
        <w:ind w:left="588" w:right="567" w:hanging="14"/>
        <w:rPr>
          <w:rFonts w:asciiTheme="minorHAnsi" w:eastAsiaTheme="minorHAnsi" w:hAnsiTheme="minorHAnsi" w:cstheme="minorHAnsi"/>
          <w:bCs/>
          <w:lang w:val="en-ZA" w:eastAsia="en-US"/>
        </w:rPr>
      </w:pPr>
      <w:r w:rsidRPr="0096456A">
        <w:rPr>
          <w:rFonts w:asciiTheme="minorHAnsi" w:eastAsiaTheme="minorHAnsi" w:hAnsiTheme="minorHAnsi" w:cstheme="minorHAnsi"/>
          <w:i/>
          <w:color w:val="272627"/>
          <w:lang w:val="en-ZA" w:eastAsia="en-US"/>
        </w:rPr>
        <w:t>Each occupational task is defined as a combination of the product or service to be delivered, the occupational responsibility towards that product or service and the occupational context within which that product or service is provided. An occupational task is therefore not a mechanical or rote completion of actions and is frequently internationally benchmarked</w:t>
      </w:r>
      <w:r>
        <w:rPr>
          <w:rFonts w:asciiTheme="minorHAnsi" w:eastAsiaTheme="minorHAnsi" w:hAnsiTheme="minorHAnsi" w:cstheme="minorHAnsi"/>
          <w:color w:val="272627"/>
          <w:lang w:val="en-ZA" w:eastAsia="en-US"/>
        </w:rPr>
        <w:t xml:space="preserve"> (</w:t>
      </w:r>
      <w:r w:rsidRPr="00C94AD0">
        <w:rPr>
          <w:rFonts w:asciiTheme="minorHAnsi" w:eastAsiaTheme="minorHAnsi" w:hAnsiTheme="minorHAnsi" w:cstheme="minorHAnsi"/>
          <w:lang w:val="en-ZA" w:eastAsia="en-US"/>
        </w:rPr>
        <w:t>QCTO</w:t>
      </w:r>
      <w:r>
        <w:rPr>
          <w:rFonts w:asciiTheme="minorHAnsi" w:eastAsiaTheme="minorHAnsi" w:hAnsiTheme="minorHAnsi" w:cstheme="minorHAnsi"/>
          <w:lang w:val="en-ZA" w:eastAsia="en-US"/>
        </w:rPr>
        <w:t>,</w:t>
      </w:r>
      <w:r w:rsidRPr="00C94AD0">
        <w:rPr>
          <w:rFonts w:asciiTheme="minorHAnsi" w:eastAsiaTheme="minorHAnsi" w:hAnsiTheme="minorHAnsi" w:cstheme="minorHAnsi"/>
          <w:lang w:val="en-ZA" w:eastAsia="en-US"/>
        </w:rPr>
        <w:t xml:space="preserve"> Curriculum and</w:t>
      </w:r>
      <w:r>
        <w:rPr>
          <w:rFonts w:asciiTheme="minorHAnsi" w:eastAsiaTheme="minorHAnsi" w:hAnsiTheme="minorHAnsi" w:cstheme="minorHAnsi"/>
          <w:lang w:val="en-ZA" w:eastAsia="en-US"/>
        </w:rPr>
        <w:t xml:space="preserve"> </w:t>
      </w:r>
      <w:r w:rsidRPr="00C94AD0">
        <w:rPr>
          <w:rFonts w:asciiTheme="minorHAnsi" w:eastAsiaTheme="minorHAnsi" w:hAnsiTheme="minorHAnsi" w:cstheme="minorHAnsi"/>
          <w:lang w:val="en-ZA" w:eastAsia="en-US"/>
        </w:rPr>
        <w:t>Assessment Policy</w:t>
      </w:r>
      <w:r>
        <w:rPr>
          <w:rFonts w:asciiTheme="minorHAnsi" w:eastAsiaTheme="minorHAnsi" w:hAnsiTheme="minorHAnsi" w:cstheme="minorHAnsi"/>
          <w:lang w:val="en-ZA" w:eastAsia="en-US"/>
        </w:rPr>
        <w:t>,</w:t>
      </w:r>
      <w:r w:rsidRPr="00C94AD0">
        <w:rPr>
          <w:rFonts w:asciiTheme="minorHAnsi" w:eastAsiaTheme="minorHAnsi" w:hAnsiTheme="minorHAnsi" w:cstheme="minorHAnsi"/>
          <w:bCs/>
          <w:lang w:val="en-ZA" w:eastAsia="en-US"/>
        </w:rPr>
        <w:t xml:space="preserve"> 2011</w:t>
      </w:r>
      <w:r>
        <w:rPr>
          <w:rFonts w:asciiTheme="minorHAnsi" w:eastAsiaTheme="minorHAnsi" w:hAnsiTheme="minorHAnsi" w:cstheme="minorHAnsi"/>
          <w:bCs/>
          <w:lang w:val="en-ZA" w:eastAsia="en-US"/>
        </w:rPr>
        <w:t>, p.3)</w:t>
      </w:r>
    </w:p>
    <w:p w14:paraId="154F4078" w14:textId="77777777" w:rsidR="00F637C0" w:rsidRDefault="00F637C0" w:rsidP="00F637C0">
      <w:pPr>
        <w:pStyle w:val="ListParagraph"/>
        <w:spacing w:after="100" w:afterAutospacing="1" w:line="276" w:lineRule="auto"/>
        <w:ind w:left="-40"/>
        <w:contextualSpacing w:val="0"/>
        <w:rPr>
          <w:rFonts w:cstheme="minorHAnsi"/>
        </w:rPr>
      </w:pPr>
      <w:r>
        <w:rPr>
          <w:rFonts w:cstheme="minorHAnsi"/>
        </w:rPr>
        <w:lastRenderedPageBreak/>
        <w:t>However closely or otherwise the German model is followed,</w:t>
      </w:r>
      <w:r w:rsidRPr="00A10A99">
        <w:rPr>
          <w:rFonts w:cstheme="minorHAnsi"/>
        </w:rPr>
        <w:t xml:space="preserve"> </w:t>
      </w:r>
      <w:r>
        <w:rPr>
          <w:rFonts w:cstheme="minorHAnsi"/>
        </w:rPr>
        <w:t xml:space="preserve">what is clear is that TVET here is moving in the direction of a balanced blend of </w:t>
      </w:r>
      <w:r w:rsidRPr="007C1761">
        <w:rPr>
          <w:rFonts w:cstheme="minorHAnsi"/>
          <w:color w:val="202122"/>
        </w:rPr>
        <w:t>trade-specific theor</w:t>
      </w:r>
      <w:r>
        <w:rPr>
          <w:rFonts w:cstheme="minorHAnsi"/>
          <w:color w:val="202122"/>
        </w:rPr>
        <w:t xml:space="preserve">etical </w:t>
      </w:r>
      <w:r>
        <w:rPr>
          <w:rFonts w:cstheme="minorHAnsi"/>
        </w:rPr>
        <w:t xml:space="preserve">knowledge and workplace-based learning. In the German system </w:t>
      </w:r>
      <w:r w:rsidRPr="007C1761">
        <w:rPr>
          <w:rFonts w:cstheme="minorHAnsi"/>
        </w:rPr>
        <w:t xml:space="preserve">two </w:t>
      </w:r>
      <w:r w:rsidRPr="00311945">
        <w:rPr>
          <w:rFonts w:cstheme="minorHAnsi"/>
        </w:rPr>
        <w:t xml:space="preserve">days </w:t>
      </w:r>
      <w:r>
        <w:rPr>
          <w:rFonts w:cstheme="minorHAnsi"/>
        </w:rPr>
        <w:t>per week (or the equivalent in blocks of several weeks) are spent in</w:t>
      </w:r>
      <w:r w:rsidRPr="00A10A99">
        <w:rPr>
          <w:rFonts w:cstheme="minorHAnsi"/>
        </w:rPr>
        <w:t xml:space="preserve"> </w:t>
      </w:r>
      <w:r w:rsidRPr="00311945">
        <w:rPr>
          <w:rFonts w:cstheme="minorHAnsi"/>
        </w:rPr>
        <w:t>public</w:t>
      </w:r>
      <w:r w:rsidRPr="007C1761">
        <w:rPr>
          <w:rFonts w:cstheme="minorHAnsi"/>
        </w:rPr>
        <w:t xml:space="preserve"> vocational schools </w:t>
      </w:r>
      <w:r>
        <w:rPr>
          <w:rFonts w:cstheme="minorHAnsi"/>
        </w:rPr>
        <w:t xml:space="preserve">acquiring a grounding in the theory of their trade or occupation as well as learning general academic </w:t>
      </w:r>
      <w:r>
        <w:rPr>
          <w:rFonts w:cstheme="minorHAnsi"/>
          <w:color w:val="202122"/>
        </w:rPr>
        <w:t>subjects such as German, politics and economics. Three days a week or longer block periods</w:t>
      </w:r>
      <w:r w:rsidRPr="00E2488E">
        <w:rPr>
          <w:rFonts w:cstheme="minorHAnsi"/>
        </w:rPr>
        <w:t xml:space="preserve"> </w:t>
      </w:r>
      <w:r>
        <w:rPr>
          <w:rFonts w:cstheme="minorHAnsi"/>
        </w:rPr>
        <w:t>are</w:t>
      </w:r>
      <w:r w:rsidRPr="007C1761">
        <w:rPr>
          <w:rFonts w:cstheme="minorHAnsi"/>
        </w:rPr>
        <w:t xml:space="preserve"> spent in </w:t>
      </w:r>
      <w:r>
        <w:rPr>
          <w:rFonts w:cstheme="minorHAnsi"/>
        </w:rPr>
        <w:t xml:space="preserve">carrying out contracted tasks in </w:t>
      </w:r>
      <w:r w:rsidRPr="007C1761">
        <w:rPr>
          <w:rFonts w:cstheme="minorHAnsi"/>
        </w:rPr>
        <w:t xml:space="preserve">the workplace. </w:t>
      </w:r>
    </w:p>
    <w:p w14:paraId="1C68EA94" w14:textId="353BA8F5" w:rsidR="00F637C0" w:rsidRPr="00206314" w:rsidRDefault="00F637C0" w:rsidP="0070637A">
      <w:pPr>
        <w:pStyle w:val="CommentText"/>
        <w:spacing w:line="276" w:lineRule="auto"/>
        <w:rPr>
          <w:i/>
          <w:sz w:val="22"/>
          <w:szCs w:val="22"/>
        </w:rPr>
      </w:pPr>
      <w:r w:rsidRPr="00B943A3">
        <w:rPr>
          <w:rFonts w:cstheme="minorHAnsi"/>
          <w:sz w:val="22"/>
          <w:szCs w:val="22"/>
        </w:rPr>
        <w:t xml:space="preserve">In such a learning environment, models of learning such as Bloom’s taxonomy of cognitive levels and </w:t>
      </w:r>
      <w:proofErr w:type="spellStart"/>
      <w:r w:rsidRPr="00B943A3">
        <w:rPr>
          <w:rFonts w:cstheme="minorHAnsi"/>
          <w:sz w:val="22"/>
          <w:szCs w:val="22"/>
        </w:rPr>
        <w:t>Entwistle’s</w:t>
      </w:r>
      <w:proofErr w:type="spellEnd"/>
      <w:r w:rsidRPr="00B943A3">
        <w:rPr>
          <w:rFonts w:cstheme="minorHAnsi"/>
          <w:sz w:val="22"/>
          <w:szCs w:val="22"/>
        </w:rPr>
        <w:t xml:space="preserve"> </w:t>
      </w:r>
      <w:r w:rsidR="005D5E56">
        <w:rPr>
          <w:rFonts w:cstheme="minorHAnsi"/>
          <w:sz w:val="22"/>
          <w:szCs w:val="22"/>
        </w:rPr>
        <w:t>analysis of deep learning</w:t>
      </w:r>
      <w:r w:rsidRPr="00B943A3">
        <w:rPr>
          <w:rFonts w:cstheme="minorHAnsi"/>
          <w:sz w:val="22"/>
          <w:szCs w:val="22"/>
        </w:rPr>
        <w:t xml:space="preserve"> are bound to assume greater significance. In building </w:t>
      </w:r>
      <w:r w:rsidRPr="00B943A3">
        <w:rPr>
          <w:rFonts w:cstheme="minorHAnsi"/>
          <w:color w:val="202122"/>
          <w:sz w:val="22"/>
          <w:szCs w:val="22"/>
        </w:rPr>
        <w:t xml:space="preserve">trade-specific theoretical </w:t>
      </w:r>
      <w:r w:rsidRPr="00B943A3">
        <w:rPr>
          <w:rFonts w:cstheme="minorHAnsi"/>
          <w:sz w:val="22"/>
          <w:szCs w:val="22"/>
        </w:rPr>
        <w:t>knowledge and working competence, and in developing the so-called “soft” skills necessary for 21</w:t>
      </w:r>
      <w:r w:rsidRPr="00B943A3">
        <w:rPr>
          <w:rFonts w:cstheme="minorHAnsi"/>
          <w:sz w:val="22"/>
          <w:szCs w:val="22"/>
          <w:vertAlign w:val="superscript"/>
        </w:rPr>
        <w:t>st</w:t>
      </w:r>
      <w:r w:rsidRPr="00B943A3">
        <w:rPr>
          <w:rFonts w:cstheme="minorHAnsi"/>
          <w:sz w:val="22"/>
          <w:szCs w:val="22"/>
        </w:rPr>
        <w:t>-century employability or (self-employment), the engagement of students’ higher-order cognitive abilities (</w:t>
      </w:r>
      <w:r w:rsidRPr="00B943A3">
        <w:rPr>
          <w:sz w:val="22"/>
          <w:szCs w:val="22"/>
        </w:rPr>
        <w:t xml:space="preserve">applying knowledge in unfamiliar situations, analysing, evaluating or </w:t>
      </w:r>
      <w:r>
        <w:rPr>
          <w:sz w:val="22"/>
          <w:szCs w:val="22"/>
        </w:rPr>
        <w:t xml:space="preserve">creating) and harnessing the power of deep learning will undoubtedly be priorities. Hence lecturers will be wise to sharpen their own occupational skills in devising learning activities that will develop these skills and aptitudes. The higher-order cognitive abilities are well known </w:t>
      </w:r>
      <w:r w:rsidRPr="00206314">
        <w:rPr>
          <w:sz w:val="22"/>
          <w:szCs w:val="22"/>
        </w:rPr>
        <w:t xml:space="preserve">and are widely discussed. </w:t>
      </w:r>
      <w:proofErr w:type="spellStart"/>
      <w:r w:rsidRPr="00206314">
        <w:rPr>
          <w:sz w:val="22"/>
          <w:szCs w:val="22"/>
        </w:rPr>
        <w:t>Entwistle</w:t>
      </w:r>
      <w:proofErr w:type="spellEnd"/>
      <w:r w:rsidRPr="00206314">
        <w:rPr>
          <w:sz w:val="22"/>
          <w:szCs w:val="22"/>
        </w:rPr>
        <w:t xml:space="preserve"> </w:t>
      </w:r>
      <w:r>
        <w:rPr>
          <w:sz w:val="22"/>
          <w:szCs w:val="22"/>
        </w:rPr>
        <w:t xml:space="preserve">and Peterson (2004), </w:t>
      </w:r>
      <w:r w:rsidRPr="00206314">
        <w:rPr>
          <w:sz w:val="22"/>
          <w:szCs w:val="22"/>
        </w:rPr>
        <w:t>ha</w:t>
      </w:r>
      <w:r>
        <w:rPr>
          <w:sz w:val="22"/>
          <w:szCs w:val="22"/>
        </w:rPr>
        <w:t>ve</w:t>
      </w:r>
      <w:r w:rsidRPr="00206314">
        <w:rPr>
          <w:sz w:val="22"/>
          <w:szCs w:val="22"/>
        </w:rPr>
        <w:t xml:space="preserve"> provided the following guidelines for learning environments that support a deep approach, </w:t>
      </w:r>
      <w:r>
        <w:rPr>
          <w:sz w:val="22"/>
          <w:szCs w:val="22"/>
        </w:rPr>
        <w:t>“</w:t>
      </w:r>
      <w:r w:rsidRPr="00206314">
        <w:rPr>
          <w:sz w:val="22"/>
          <w:szCs w:val="22"/>
        </w:rPr>
        <w:t>drawn from the burgeoning literature on student learning”:</w:t>
      </w:r>
    </w:p>
    <w:p w14:paraId="7FFBDEF8" w14:textId="77777777" w:rsidR="00F637C0" w:rsidRDefault="00F637C0" w:rsidP="00F637C0">
      <w:pPr>
        <w:tabs>
          <w:tab w:val="left" w:pos="1276"/>
        </w:tabs>
        <w:spacing w:line="360" w:lineRule="auto"/>
        <w:ind w:right="850"/>
        <w:rPr>
          <w:sz w:val="10"/>
        </w:rPr>
      </w:pPr>
    </w:p>
    <w:p w14:paraId="7CA5BA90" w14:textId="0B68645E" w:rsidR="00F637C0" w:rsidRPr="00CC4B3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1276"/>
        </w:tabs>
        <w:spacing w:after="160" w:line="360" w:lineRule="auto"/>
        <w:ind w:left="426" w:right="283" w:hanging="426"/>
      </w:pPr>
      <w:r w:rsidRPr="00D61833">
        <w:t xml:space="preserve">Provide </w:t>
      </w:r>
      <w:r w:rsidRPr="00CC4B30">
        <w:rPr>
          <w:i/>
          <w:u w:val="single"/>
        </w:rPr>
        <w:t>generative topics</w:t>
      </w:r>
      <w:r w:rsidRPr="00CC4B30">
        <w:rPr>
          <w:i/>
          <w:vertAlign w:val="superscript"/>
        </w:rPr>
        <w:t>1</w:t>
      </w:r>
      <w:r w:rsidRPr="00CC4B30">
        <w:rPr>
          <w:vertAlign w:val="superscript"/>
        </w:rPr>
        <w:t xml:space="preserve"> </w:t>
      </w:r>
      <w:r w:rsidRPr="00CC4B30">
        <w:t xml:space="preserve">and </w:t>
      </w:r>
      <w:r w:rsidRPr="00CC4B30">
        <w:rPr>
          <w:i/>
          <w:u w:val="single"/>
        </w:rPr>
        <w:t>understanding aims</w:t>
      </w:r>
      <w:r w:rsidRPr="00CC4B30">
        <w:rPr>
          <w:i/>
          <w:vertAlign w:val="superscript"/>
        </w:rPr>
        <w:t>2</w:t>
      </w:r>
      <w:r w:rsidRPr="00CC4B30">
        <w:t>, and regularly remind students of them</w:t>
      </w:r>
      <w:r w:rsidR="00F23583">
        <w:t>.</w:t>
      </w:r>
    </w:p>
    <w:p w14:paraId="7CF32ADB" w14:textId="617F8CE0" w:rsidR="00F637C0" w:rsidRPr="00CC4B3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CC4B30">
        <w:t>Relate teaching directly to prior knowledge and to the “</w:t>
      </w:r>
      <w:r w:rsidRPr="00CC4B30">
        <w:rPr>
          <w:i/>
        </w:rPr>
        <w:t>understanding aims</w:t>
      </w:r>
      <w:r w:rsidR="00F23583">
        <w:rPr>
          <w:i/>
        </w:rPr>
        <w:t>.</w:t>
      </w:r>
      <w:r w:rsidRPr="00CC4B30">
        <w:t>”</w:t>
      </w:r>
    </w:p>
    <w:p w14:paraId="17C02034" w14:textId="4BEAE86D" w:rsidR="00F637C0" w:rsidRPr="00CC4B3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CC4B30">
        <w:t xml:space="preserve">Identify </w:t>
      </w:r>
      <w:r w:rsidRPr="00CC4B30">
        <w:rPr>
          <w:i/>
          <w:u w:val="single"/>
        </w:rPr>
        <w:t>troublesome knowledge</w:t>
      </w:r>
      <w:r w:rsidRPr="00CC4B30">
        <w:rPr>
          <w:i/>
          <w:vertAlign w:val="superscript"/>
        </w:rPr>
        <w:t>3</w:t>
      </w:r>
      <w:r w:rsidRPr="00CC4B30">
        <w:rPr>
          <w:rStyle w:val="FootnoteReference"/>
        </w:rPr>
        <w:t xml:space="preserve"> </w:t>
      </w:r>
      <w:r w:rsidRPr="00CC4B30">
        <w:t xml:space="preserve">and </w:t>
      </w:r>
      <w:r w:rsidRPr="00CC4B30">
        <w:rPr>
          <w:i/>
          <w:u w:val="single"/>
        </w:rPr>
        <w:t>threshold concepts</w:t>
      </w:r>
      <w:r w:rsidR="00F23583">
        <w:rPr>
          <w:i/>
          <w:u w:val="single"/>
        </w:rPr>
        <w:t>.</w:t>
      </w:r>
      <w:r w:rsidRPr="00CC4B30">
        <w:rPr>
          <w:i/>
          <w:vertAlign w:val="superscript"/>
        </w:rPr>
        <w:t>4</w:t>
      </w:r>
      <w:r w:rsidR="00F23583">
        <w:rPr>
          <w:i/>
          <w:vertAlign w:val="superscript"/>
        </w:rPr>
        <w:t>.</w:t>
      </w:r>
    </w:p>
    <w:p w14:paraId="40A01C1E" w14:textId="511A89BA" w:rsidR="00F637C0" w:rsidRPr="00D61833"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Teach so as to clarify meanings and arouse interest for students of contrasting abilities and goals</w:t>
      </w:r>
      <w:r w:rsidR="00F23583">
        <w:t>.</w:t>
      </w:r>
    </w:p>
    <w:p w14:paraId="596391B3" w14:textId="5AA301E0" w:rsidR="00F637C0" w:rsidRPr="00D61833"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Provide extensive, carefully selected examples to develop accurate concepts</w:t>
      </w:r>
      <w:r w:rsidR="00F23583">
        <w:t>.</w:t>
      </w:r>
    </w:p>
    <w:p w14:paraId="5BD961F5" w14:textId="73BE5F89" w:rsidR="00F637C0" w:rsidRPr="00D61833"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Encourage reflection, metacognitive alertness, and self-regulation in studying</w:t>
      </w:r>
      <w:r w:rsidR="00F23583">
        <w:t>.</w:t>
      </w:r>
    </w:p>
    <w:p w14:paraId="3D8FDD5B" w14:textId="51CF007E" w:rsidR="00F637C0" w:rsidRPr="00D61833"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Provide opportunities for group discussion of both content and learning processes</w:t>
      </w:r>
      <w:r w:rsidR="00F23583">
        <w:t>.</w:t>
      </w:r>
    </w:p>
    <w:p w14:paraId="532BAE5F" w14:textId="1B4438D1" w:rsidR="00F637C0" w:rsidRPr="00D61833"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Introduce formative assessments designed to develop understanding</w:t>
      </w:r>
      <w:r>
        <w:t>,</w:t>
      </w:r>
      <w:r w:rsidRPr="00D61833">
        <w:t xml:space="preserve"> and provide timely feedback</w:t>
      </w:r>
      <w:r w:rsidR="00F23583">
        <w:t>.</w:t>
      </w:r>
    </w:p>
    <w:p w14:paraId="4DCD42D6" w14:textId="710285D8" w:rsidR="00F637C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Develop and make explicit marking criteria describing levels of understanding more precisely</w:t>
      </w:r>
      <w:r w:rsidR="00F23583">
        <w:t>.</w:t>
      </w:r>
    </w:p>
    <w:p w14:paraId="5689DACA" w14:textId="31375D22" w:rsidR="00F637C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Use assessment techniques that encourage and reward conceptual understanding</w:t>
      </w:r>
      <w:r w:rsidR="00F23583">
        <w:t>.</w:t>
      </w:r>
    </w:p>
    <w:p w14:paraId="019B696E" w14:textId="47D44486" w:rsidR="00F637C0"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D61833">
        <w:t xml:space="preserve">Create </w:t>
      </w:r>
      <w:r w:rsidRPr="00CC4B30">
        <w:rPr>
          <w:i/>
          <w:u w:val="single"/>
        </w:rPr>
        <w:t>constructive friction</w:t>
      </w:r>
      <w:r w:rsidRPr="00CC4B30">
        <w:rPr>
          <w:i/>
          <w:vertAlign w:val="superscript"/>
        </w:rPr>
        <w:t>5</w:t>
      </w:r>
      <w:r w:rsidRPr="00CC4B30">
        <w:rPr>
          <w:vertAlign w:val="superscript"/>
        </w:rPr>
        <w:t xml:space="preserve"> </w:t>
      </w:r>
      <w:r w:rsidRPr="00D61833">
        <w:t>within the learning environment to encourage development</w:t>
      </w:r>
      <w:r w:rsidR="00F23583">
        <w:t>.</w:t>
      </w:r>
    </w:p>
    <w:p w14:paraId="42283F9B" w14:textId="1449B3B8" w:rsidR="00F637C0" w:rsidRPr="00B74028" w:rsidRDefault="00F637C0" w:rsidP="007434ED">
      <w:pPr>
        <w:pStyle w:val="ListParagraph"/>
        <w:numPr>
          <w:ilvl w:val="0"/>
          <w:numId w:val="66"/>
        </w:numPr>
        <w:pBdr>
          <w:top w:val="single" w:sz="4" w:space="1" w:color="auto"/>
          <w:left w:val="single" w:sz="4" w:space="4" w:color="auto"/>
          <w:bottom w:val="single" w:sz="4" w:space="1" w:color="auto"/>
          <w:right w:val="single" w:sz="4" w:space="12" w:color="auto"/>
        </w:pBdr>
        <w:tabs>
          <w:tab w:val="left" w:pos="284"/>
          <w:tab w:val="left" w:pos="360"/>
          <w:tab w:val="left" w:pos="1276"/>
        </w:tabs>
        <w:spacing w:after="160" w:line="360" w:lineRule="auto"/>
        <w:ind w:left="426" w:right="283" w:hanging="426"/>
      </w:pPr>
      <w:r w:rsidRPr="007518ED">
        <w:t xml:space="preserve">Ensure constructive alignment of aims with </w:t>
      </w:r>
      <w:r w:rsidRPr="00D61833">
        <w:t>teaching, assessment and student support</w:t>
      </w:r>
      <w:r w:rsidR="00F23583">
        <w:t>.</w:t>
      </w:r>
    </w:p>
    <w:p w14:paraId="1D1D0251"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lang w:val="en-ZA"/>
        </w:rPr>
      </w:pPr>
      <w:r w:rsidRPr="0096456A">
        <w:rPr>
          <w:rStyle w:val="FootnoteReference"/>
          <w:rFonts w:asciiTheme="minorHAnsi" w:hAnsiTheme="minorHAnsi" w:cstheme="minorHAnsi"/>
        </w:rPr>
        <w:footnoteRef/>
      </w:r>
      <w:r w:rsidRPr="0096456A">
        <w:rPr>
          <w:rFonts w:asciiTheme="minorHAnsi" w:hAnsiTheme="minorHAnsi" w:cstheme="minorHAnsi"/>
        </w:rPr>
        <w:t xml:space="preserve"> </w:t>
      </w:r>
      <w:r w:rsidRPr="0096456A">
        <w:rPr>
          <w:rFonts w:asciiTheme="minorHAnsi" w:hAnsiTheme="minorHAnsi" w:cstheme="minorHAnsi"/>
          <w:lang w:val="en-ZA"/>
        </w:rPr>
        <w:t>Open-ended topics that tend to generate interesting problems and productive thinking</w:t>
      </w:r>
    </w:p>
    <w:p w14:paraId="7CEE96AB"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lang w:val="en-ZA"/>
        </w:rPr>
      </w:pPr>
      <w:r w:rsidRPr="0096456A">
        <w:rPr>
          <w:rStyle w:val="FootnoteReference"/>
          <w:rFonts w:asciiTheme="minorHAnsi" w:hAnsiTheme="minorHAnsi" w:cstheme="minorHAnsi"/>
        </w:rPr>
        <w:t>2</w:t>
      </w:r>
      <w:r w:rsidRPr="0096456A">
        <w:rPr>
          <w:rFonts w:asciiTheme="minorHAnsi" w:hAnsiTheme="minorHAnsi" w:cstheme="minorHAnsi"/>
        </w:rPr>
        <w:t xml:space="preserve"> </w:t>
      </w:r>
      <w:r w:rsidRPr="0096456A">
        <w:rPr>
          <w:rFonts w:asciiTheme="minorHAnsi" w:hAnsiTheme="minorHAnsi" w:cstheme="minorHAnsi"/>
          <w:lang w:val="en-ZA"/>
        </w:rPr>
        <w:t xml:space="preserve">Literally, educational aims which emphasise the achievement of understanding </w:t>
      </w:r>
    </w:p>
    <w:p w14:paraId="681715A1"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rPr>
      </w:pPr>
      <w:r w:rsidRPr="0096456A">
        <w:rPr>
          <w:rStyle w:val="FootnoteReference"/>
          <w:rFonts w:asciiTheme="minorHAnsi" w:hAnsiTheme="minorHAnsi" w:cstheme="minorHAnsi"/>
        </w:rPr>
        <w:t xml:space="preserve">3 </w:t>
      </w:r>
      <w:r w:rsidRPr="0096456A">
        <w:rPr>
          <w:rFonts w:asciiTheme="minorHAnsi" w:hAnsiTheme="minorHAnsi" w:cstheme="minorHAnsi"/>
        </w:rPr>
        <w:t>Knowledge which students find difficult to understand</w:t>
      </w:r>
    </w:p>
    <w:p w14:paraId="58A5B6E6"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rPr>
      </w:pPr>
      <w:r w:rsidRPr="0096456A">
        <w:rPr>
          <w:rStyle w:val="FootnoteReference"/>
          <w:rFonts w:asciiTheme="minorHAnsi" w:hAnsiTheme="minorHAnsi" w:cstheme="minorHAnsi"/>
        </w:rPr>
        <w:t>4</w:t>
      </w:r>
      <w:r w:rsidRPr="0096456A">
        <w:rPr>
          <w:rFonts w:asciiTheme="minorHAnsi" w:hAnsiTheme="minorHAnsi" w:cstheme="minorHAnsi"/>
        </w:rPr>
        <w:t xml:space="preserve"> Concepts that serve as “portals” to developing a deeper understanding of the subject, “opening up a new    </w:t>
      </w:r>
    </w:p>
    <w:p w14:paraId="68668798"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rPr>
      </w:pPr>
      <w:r w:rsidRPr="0096456A">
        <w:rPr>
          <w:rFonts w:asciiTheme="minorHAnsi" w:hAnsiTheme="minorHAnsi" w:cstheme="minorHAnsi"/>
        </w:rPr>
        <w:t xml:space="preserve">   and previously inaccessible way of thinking about something”</w:t>
      </w:r>
    </w:p>
    <w:p w14:paraId="406CBD97" w14:textId="77777777" w:rsidR="00F637C0" w:rsidRPr="0096456A" w:rsidRDefault="00F637C0" w:rsidP="0096456A">
      <w:pPr>
        <w:pStyle w:val="FootnoteText"/>
        <w:pBdr>
          <w:top w:val="single" w:sz="4" w:space="1" w:color="auto"/>
          <w:left w:val="single" w:sz="4" w:space="4" w:color="auto"/>
          <w:bottom w:val="single" w:sz="4" w:space="1" w:color="auto"/>
          <w:right w:val="single" w:sz="4" w:space="0" w:color="auto"/>
        </w:pBdr>
        <w:rPr>
          <w:rFonts w:asciiTheme="minorHAnsi" w:hAnsiTheme="minorHAnsi" w:cstheme="minorHAnsi"/>
          <w:lang w:val="en-ZA"/>
        </w:rPr>
      </w:pPr>
      <w:r w:rsidRPr="0096456A">
        <w:rPr>
          <w:rFonts w:asciiTheme="minorHAnsi" w:hAnsiTheme="minorHAnsi" w:cstheme="minorHAnsi"/>
          <w:vertAlign w:val="superscript"/>
        </w:rPr>
        <w:t>5</w:t>
      </w:r>
      <w:r w:rsidRPr="0096456A">
        <w:rPr>
          <w:rFonts w:asciiTheme="minorHAnsi" w:hAnsiTheme="minorHAnsi" w:cstheme="minorHAnsi"/>
        </w:rPr>
        <w:t xml:space="preserve"> </w:t>
      </w:r>
      <w:r w:rsidRPr="0096456A">
        <w:rPr>
          <w:rFonts w:asciiTheme="minorHAnsi" w:hAnsiTheme="minorHAnsi" w:cstheme="minorHAnsi"/>
          <w:lang w:val="en-ZA"/>
        </w:rPr>
        <w:t xml:space="preserve">Sometimes referred to as “disruptive pedagogy”, this involves confronting students with facts or </w:t>
      </w:r>
    </w:p>
    <w:p w14:paraId="26B22EDC" w14:textId="55CA9EBB" w:rsidR="00F637C0" w:rsidRDefault="00F637C0" w:rsidP="0096456A">
      <w:pPr>
        <w:pStyle w:val="FootnoteText"/>
        <w:pBdr>
          <w:top w:val="single" w:sz="4" w:space="1" w:color="auto"/>
          <w:left w:val="single" w:sz="4" w:space="4" w:color="auto"/>
          <w:bottom w:val="single" w:sz="4" w:space="1" w:color="auto"/>
          <w:right w:val="single" w:sz="4" w:space="0" w:color="auto"/>
        </w:pBdr>
        <w:spacing w:after="100" w:afterAutospacing="1" w:line="276" w:lineRule="auto"/>
        <w:rPr>
          <w:rFonts w:asciiTheme="minorHAnsi" w:hAnsiTheme="minorHAnsi" w:cstheme="minorHAnsi"/>
          <w:lang w:val="en-ZA"/>
        </w:rPr>
      </w:pPr>
      <w:r w:rsidRPr="0096456A">
        <w:rPr>
          <w:rFonts w:asciiTheme="minorHAnsi" w:hAnsiTheme="minorHAnsi" w:cstheme="minorHAnsi"/>
          <w:lang w:val="en-ZA"/>
        </w:rPr>
        <w:t xml:space="preserve">   arguments liable to challenge or disrupt commonly held ideas or ways of thinking</w:t>
      </w:r>
      <w:r w:rsidR="00482277">
        <w:rPr>
          <w:rFonts w:asciiTheme="minorHAnsi" w:hAnsiTheme="minorHAnsi" w:cstheme="minorHAnsi"/>
          <w:lang w:val="en-ZA"/>
        </w:rPr>
        <w:t>.</w:t>
      </w:r>
    </w:p>
    <w:p w14:paraId="582644F6" w14:textId="77777777" w:rsidR="00693C22" w:rsidRDefault="00693C22">
      <w:pPr>
        <w:spacing w:after="160" w:line="259" w:lineRule="auto"/>
        <w:rPr>
          <w:rFonts w:ascii="Arial" w:eastAsiaTheme="majorEastAsia" w:hAnsi="Arial" w:cstheme="majorBidi"/>
          <w:sz w:val="24"/>
          <w:szCs w:val="32"/>
        </w:rPr>
      </w:pPr>
      <w:r>
        <w:br w:type="page"/>
      </w:r>
    </w:p>
    <w:p w14:paraId="1CBC8212" w14:textId="0E687391" w:rsidR="00F637C0" w:rsidRPr="00E335DE" w:rsidRDefault="00F637C0" w:rsidP="0096456A">
      <w:pPr>
        <w:pStyle w:val="Heading3"/>
      </w:pPr>
      <w:r>
        <w:lastRenderedPageBreak/>
        <w:t>Activity 1</w:t>
      </w:r>
      <w:r w:rsidR="00726FC1">
        <w:t>8</w:t>
      </w:r>
      <w:r>
        <w:t>: Le</w:t>
      </w:r>
      <w:r w:rsidR="00F46B67">
        <w:t>arning environments that support deep learning</w:t>
      </w:r>
    </w:p>
    <w:p w14:paraId="00693DC3" w14:textId="6EFD4993" w:rsidR="00683F59" w:rsidRPr="00F23583" w:rsidRDefault="00683F59" w:rsidP="00683F59">
      <w:pPr>
        <w:ind w:right="11"/>
        <w:rPr>
          <w:b/>
        </w:rPr>
      </w:pPr>
      <w:r w:rsidRPr="00F23583">
        <w:rPr>
          <w:b/>
        </w:rPr>
        <w:t>Suggested time: 10 minutes</w:t>
      </w:r>
    </w:p>
    <w:p w14:paraId="39C60C19" w14:textId="77777777" w:rsidR="00683F59" w:rsidRPr="00683F59" w:rsidRDefault="00683F59" w:rsidP="00683F59">
      <w:pPr>
        <w:ind w:right="11"/>
        <w:rPr>
          <w:b/>
        </w:rPr>
      </w:pPr>
    </w:p>
    <w:p w14:paraId="06D69F58" w14:textId="4CEE224B" w:rsidR="00F637C0" w:rsidRDefault="00062D63" w:rsidP="00FF5B82">
      <w:pPr>
        <w:pStyle w:val="FootnoteText"/>
        <w:spacing w:after="100" w:afterAutospacing="1" w:line="276" w:lineRule="auto"/>
        <w:rPr>
          <w:rFonts w:asciiTheme="minorHAnsi" w:hAnsiTheme="minorHAnsi" w:cstheme="minorHAnsi"/>
          <w:sz w:val="22"/>
          <w:szCs w:val="22"/>
          <w:lang w:val="en-ZA"/>
        </w:rPr>
      </w:pPr>
      <w:r>
        <w:rPr>
          <w:rFonts w:asciiTheme="minorHAnsi" w:hAnsiTheme="minorHAnsi" w:cstheme="minorHAnsi"/>
          <w:sz w:val="22"/>
          <w:szCs w:val="22"/>
          <w:lang w:val="en-ZA"/>
        </w:rPr>
        <w:t xml:space="preserve">Click link to access and </w:t>
      </w:r>
      <w:r w:rsidR="00CC4B30">
        <w:rPr>
          <w:rFonts w:asciiTheme="minorHAnsi" w:hAnsiTheme="minorHAnsi" w:cstheme="minorHAnsi"/>
          <w:sz w:val="22"/>
          <w:szCs w:val="22"/>
          <w:lang w:val="en-ZA"/>
        </w:rPr>
        <w:t>r</w:t>
      </w:r>
      <w:r w:rsidR="00F637C0">
        <w:rPr>
          <w:rFonts w:asciiTheme="minorHAnsi" w:hAnsiTheme="minorHAnsi" w:cstheme="minorHAnsi"/>
          <w:sz w:val="22"/>
          <w:szCs w:val="22"/>
          <w:lang w:val="en-ZA"/>
        </w:rPr>
        <w:t xml:space="preserve">efer to </w:t>
      </w:r>
      <w:r>
        <w:rPr>
          <w:rFonts w:asciiTheme="minorHAnsi" w:hAnsiTheme="minorHAnsi" w:cstheme="minorHAnsi"/>
          <w:sz w:val="22"/>
          <w:szCs w:val="22"/>
          <w:lang w:val="en-ZA"/>
        </w:rPr>
        <w:t xml:space="preserve">the examples of teaching methods </w:t>
      </w:r>
      <w:r w:rsidR="00F637C0">
        <w:rPr>
          <w:rFonts w:asciiTheme="minorHAnsi" w:hAnsiTheme="minorHAnsi" w:cstheme="minorHAnsi"/>
          <w:sz w:val="22"/>
          <w:szCs w:val="22"/>
          <w:lang w:val="en-ZA"/>
        </w:rPr>
        <w:t>in</w:t>
      </w:r>
      <w:r>
        <w:rPr>
          <w:rFonts w:asciiTheme="minorHAnsi" w:hAnsiTheme="minorHAnsi" w:cstheme="minorHAnsi"/>
          <w:sz w:val="22"/>
          <w:szCs w:val="22"/>
          <w:lang w:val="en-ZA"/>
        </w:rPr>
        <w:t xml:space="preserve"> </w:t>
      </w:r>
      <w:r w:rsidRPr="0054401E">
        <w:rPr>
          <w:rFonts w:asciiTheme="minorHAnsi" w:hAnsiTheme="minorHAnsi" w:cstheme="minorHAnsi"/>
          <w:sz w:val="22"/>
          <w:szCs w:val="22"/>
          <w:lang w:val="en-ZA"/>
        </w:rPr>
        <w:t>the</w:t>
      </w:r>
      <w:r w:rsidR="00F637C0" w:rsidRPr="0054401E">
        <w:rPr>
          <w:rFonts w:asciiTheme="minorHAnsi" w:hAnsiTheme="minorHAnsi" w:cstheme="minorHAnsi"/>
          <w:sz w:val="22"/>
          <w:szCs w:val="22"/>
          <w:lang w:val="en-ZA"/>
        </w:rPr>
        <w:t xml:space="preserve"> </w:t>
      </w:r>
      <w:hyperlink w:anchor="Teaching_Resources_Pack" w:history="1">
        <w:r w:rsidR="005F4088" w:rsidRPr="005A3A79">
          <w:rPr>
            <w:rStyle w:val="Hyperlink"/>
            <w:rFonts w:asciiTheme="minorHAnsi" w:hAnsiTheme="minorHAnsi" w:cstheme="minorHAnsi"/>
            <w:sz w:val="22"/>
            <w:szCs w:val="22"/>
            <w:lang w:val="en-ZA"/>
          </w:rPr>
          <w:t xml:space="preserve">Teaching </w:t>
        </w:r>
        <w:r w:rsidRPr="005A3A79">
          <w:rPr>
            <w:rStyle w:val="Hyperlink"/>
            <w:rFonts w:asciiTheme="minorHAnsi" w:hAnsiTheme="minorHAnsi" w:cstheme="minorHAnsi"/>
            <w:sz w:val="22"/>
            <w:szCs w:val="22"/>
            <w:lang w:val="en-ZA"/>
          </w:rPr>
          <w:t>R</w:t>
        </w:r>
        <w:r w:rsidR="00693C22" w:rsidRPr="005A3A79">
          <w:rPr>
            <w:rStyle w:val="Hyperlink"/>
            <w:rFonts w:asciiTheme="minorHAnsi" w:hAnsiTheme="minorHAnsi" w:cstheme="minorHAnsi"/>
            <w:sz w:val="22"/>
            <w:szCs w:val="22"/>
            <w:lang w:val="en-ZA"/>
          </w:rPr>
          <w:t>esource</w:t>
        </w:r>
        <w:r w:rsidRPr="005A3A79">
          <w:rPr>
            <w:rStyle w:val="Hyperlink"/>
            <w:rFonts w:asciiTheme="minorHAnsi" w:hAnsiTheme="minorHAnsi" w:cstheme="minorHAnsi"/>
            <w:sz w:val="22"/>
            <w:szCs w:val="22"/>
            <w:lang w:val="en-ZA"/>
          </w:rPr>
          <w:t>s P</w:t>
        </w:r>
        <w:r w:rsidR="00693C22" w:rsidRPr="005A3A79">
          <w:rPr>
            <w:rStyle w:val="Hyperlink"/>
            <w:rFonts w:asciiTheme="minorHAnsi" w:hAnsiTheme="minorHAnsi" w:cstheme="minorHAnsi"/>
            <w:sz w:val="22"/>
            <w:szCs w:val="22"/>
            <w:lang w:val="en-ZA"/>
          </w:rPr>
          <w:t>ack</w:t>
        </w:r>
      </w:hyperlink>
      <w:r w:rsidR="00F637C0" w:rsidRPr="0054401E">
        <w:rPr>
          <w:rFonts w:asciiTheme="minorHAnsi" w:hAnsiTheme="minorHAnsi" w:cstheme="minorHAnsi"/>
          <w:sz w:val="22"/>
          <w:szCs w:val="22"/>
          <w:lang w:val="en-ZA"/>
        </w:rPr>
        <w:t>.</w:t>
      </w:r>
      <w:r w:rsidR="00F637C0">
        <w:rPr>
          <w:rFonts w:asciiTheme="minorHAnsi" w:hAnsiTheme="minorHAnsi" w:cstheme="minorHAnsi"/>
          <w:sz w:val="22"/>
          <w:szCs w:val="22"/>
          <w:lang w:val="en-ZA"/>
        </w:rPr>
        <w:t xml:space="preserve"> Select </w:t>
      </w:r>
      <w:r w:rsidR="00F637C0" w:rsidRPr="0064434F">
        <w:rPr>
          <w:rFonts w:asciiTheme="minorHAnsi" w:hAnsiTheme="minorHAnsi" w:cstheme="minorHAnsi"/>
          <w:i/>
          <w:sz w:val="22"/>
          <w:szCs w:val="22"/>
          <w:lang w:val="en-ZA"/>
        </w:rPr>
        <w:t>five</w:t>
      </w:r>
      <w:r w:rsidR="00F637C0">
        <w:rPr>
          <w:rFonts w:asciiTheme="minorHAnsi" w:hAnsiTheme="minorHAnsi" w:cstheme="minorHAnsi"/>
          <w:sz w:val="22"/>
          <w:szCs w:val="22"/>
          <w:lang w:val="en-ZA"/>
        </w:rPr>
        <w:t xml:space="preserve"> of the factors conducive to deep learning from the list above, and identify </w:t>
      </w:r>
      <w:r w:rsidR="00F637C0" w:rsidRPr="0064434F">
        <w:rPr>
          <w:rFonts w:asciiTheme="minorHAnsi" w:hAnsiTheme="minorHAnsi" w:cstheme="minorHAnsi"/>
          <w:i/>
          <w:sz w:val="22"/>
          <w:szCs w:val="22"/>
          <w:lang w:val="en-ZA"/>
        </w:rPr>
        <w:t xml:space="preserve">one </w:t>
      </w:r>
      <w:r w:rsidR="00F637C0">
        <w:rPr>
          <w:rFonts w:asciiTheme="minorHAnsi" w:hAnsiTheme="minorHAnsi" w:cstheme="minorHAnsi"/>
          <w:sz w:val="22"/>
          <w:szCs w:val="22"/>
          <w:lang w:val="en-ZA"/>
        </w:rPr>
        <w:t>teaching method from the resources provided that will most aptly provide the conditions described in each factor.</w:t>
      </w:r>
    </w:p>
    <w:p w14:paraId="72ABAC49" w14:textId="5A949750" w:rsidR="00F637C0" w:rsidRDefault="00A27726" w:rsidP="0096456A">
      <w:pPr>
        <w:pStyle w:val="Heading2"/>
      </w:pPr>
      <w:bookmarkStart w:id="64" w:name="_Toc57387488"/>
      <w:r>
        <w:t>Inclusivity</w:t>
      </w:r>
      <w:r w:rsidR="00F637C0">
        <w:t>: C</w:t>
      </w:r>
      <w:r w:rsidR="00F637C0" w:rsidRPr="000027F1">
        <w:t>ater</w:t>
      </w:r>
      <w:r w:rsidR="00F637C0">
        <w:t>ing</w:t>
      </w:r>
      <w:r w:rsidR="00F637C0" w:rsidRPr="000027F1">
        <w:t xml:space="preserve"> to students’ diverse</w:t>
      </w:r>
      <w:r w:rsidR="00F637C0">
        <w:t xml:space="preserve"> needs and learning preferences</w:t>
      </w:r>
      <w:bookmarkEnd w:id="64"/>
    </w:p>
    <w:p w14:paraId="3EFD6B00" w14:textId="77777777" w:rsidR="00F637C0" w:rsidRDefault="00F637C0" w:rsidP="00F637C0">
      <w:pPr>
        <w:pStyle w:val="ListParagraph"/>
        <w:spacing w:after="120" w:line="276" w:lineRule="auto"/>
        <w:ind w:left="-42"/>
        <w:contextualSpacing w:val="0"/>
        <w:rPr>
          <w:rFonts w:cstheme="minorHAnsi"/>
        </w:rPr>
      </w:pPr>
      <w:r w:rsidRPr="00F903C4">
        <w:rPr>
          <w:rFonts w:cstheme="minorHAnsi"/>
        </w:rPr>
        <w:t>Th</w:t>
      </w:r>
      <w:r>
        <w:rPr>
          <w:rFonts w:cstheme="minorHAnsi"/>
        </w:rPr>
        <w:t>is is not the place to d</w:t>
      </w:r>
      <w:r w:rsidRPr="00F903C4">
        <w:rPr>
          <w:rFonts w:cstheme="minorHAnsi"/>
        </w:rPr>
        <w:t>e</w:t>
      </w:r>
      <w:r>
        <w:rPr>
          <w:rFonts w:cstheme="minorHAnsi"/>
        </w:rPr>
        <w:t>lve into the vast theory on this important</w:t>
      </w:r>
      <w:r w:rsidRPr="00F903C4">
        <w:rPr>
          <w:rFonts w:cstheme="minorHAnsi"/>
        </w:rPr>
        <w:t xml:space="preserve"> </w:t>
      </w:r>
      <w:r>
        <w:rPr>
          <w:rFonts w:cstheme="minorHAnsi"/>
        </w:rPr>
        <w:t xml:space="preserve">element of both longer-term (works scheme) planning and lesson planning. It is discussed more fully in the module </w:t>
      </w:r>
      <w:r w:rsidRPr="00AA5391">
        <w:rPr>
          <w:rFonts w:cstheme="minorHAnsi"/>
          <w:i/>
        </w:rPr>
        <w:t>Educational Psychology for TVET</w:t>
      </w:r>
      <w:r>
        <w:rPr>
          <w:rFonts w:cstheme="minorHAnsi"/>
        </w:rPr>
        <w:t xml:space="preserve">, so this is just a brief note aimed at bringing to mind some relevant considerations with regard to planning lessons. </w:t>
      </w:r>
    </w:p>
    <w:p w14:paraId="1AFEA9DB" w14:textId="7505BB4B" w:rsidR="00F637C0" w:rsidRPr="00E6792E" w:rsidRDefault="004854F7" w:rsidP="007434ED">
      <w:pPr>
        <w:pStyle w:val="ListParagraph"/>
        <w:numPr>
          <w:ilvl w:val="0"/>
          <w:numId w:val="65"/>
        </w:numPr>
        <w:spacing w:after="120" w:line="276" w:lineRule="auto"/>
        <w:ind w:left="490" w:hanging="378"/>
        <w:contextualSpacing w:val="0"/>
        <w:rPr>
          <w:rFonts w:ascii="Arial" w:hAnsi="Arial" w:cs="Arial"/>
          <w:sz w:val="28"/>
          <w:szCs w:val="28"/>
        </w:rPr>
      </w:pPr>
      <w:r>
        <w:rPr>
          <w:rFonts w:cstheme="minorHAnsi"/>
        </w:rPr>
        <w:t xml:space="preserve">Click </w:t>
      </w:r>
      <w:r w:rsidR="001E10B6">
        <w:rPr>
          <w:rFonts w:cstheme="minorHAnsi"/>
        </w:rPr>
        <w:t xml:space="preserve">link to </w:t>
      </w:r>
      <w:r>
        <w:rPr>
          <w:rFonts w:cstheme="minorHAnsi"/>
        </w:rPr>
        <w:t xml:space="preserve">access </w:t>
      </w:r>
      <w:hyperlink w:anchor="Reading_5" w:history="1">
        <w:r w:rsidR="001E10B6" w:rsidRPr="00FF054B">
          <w:rPr>
            <w:rStyle w:val="Hyperlink"/>
            <w:rFonts w:cstheme="minorHAnsi"/>
          </w:rPr>
          <w:t>Reading 5</w:t>
        </w:r>
      </w:hyperlink>
      <w:r w:rsidR="00FF5B82">
        <w:rPr>
          <w:rFonts w:cstheme="minorHAnsi"/>
        </w:rPr>
        <w:t xml:space="preserve">, </w:t>
      </w:r>
      <w:r>
        <w:rPr>
          <w:rFonts w:cstheme="minorHAnsi"/>
        </w:rPr>
        <w:t xml:space="preserve">the article </w:t>
      </w:r>
      <w:r w:rsidRPr="00FF054B">
        <w:rPr>
          <w:rFonts w:cstheme="minorHAnsi"/>
        </w:rPr>
        <w:t>by</w:t>
      </w:r>
      <w:r w:rsidR="00F637C0" w:rsidRPr="00FF054B">
        <w:rPr>
          <w:rFonts w:cstheme="minorHAnsi"/>
        </w:rPr>
        <w:t xml:space="preserve"> Angelo and Cross: </w:t>
      </w:r>
      <w:r w:rsidR="00F637C0" w:rsidRPr="00FF054B">
        <w:rPr>
          <w:rFonts w:cstheme="minorHAnsi"/>
          <w:i/>
        </w:rPr>
        <w:t>Background Knowledge Probe</w:t>
      </w:r>
      <w:r w:rsidR="00F637C0" w:rsidRPr="00FF054B">
        <w:rPr>
          <w:rFonts w:cstheme="minorHAnsi"/>
        </w:rPr>
        <w:t>.</w:t>
      </w:r>
      <w:r w:rsidR="00F637C0">
        <w:rPr>
          <w:rFonts w:cstheme="minorHAnsi"/>
        </w:rPr>
        <w:t xml:space="preserve"> This activity may be used either at the beginning of a course or in the first in a series of lessons dealing with a major unit. Review</w:t>
      </w:r>
      <w:r w:rsidR="00F637C0" w:rsidRPr="00F903C4">
        <w:rPr>
          <w:rFonts w:cstheme="minorHAnsi"/>
        </w:rPr>
        <w:t xml:space="preserve"> the feedback </w:t>
      </w:r>
      <w:r w:rsidR="00F637C0">
        <w:rPr>
          <w:rFonts w:cstheme="minorHAnsi"/>
        </w:rPr>
        <w:t xml:space="preserve">gathered </w:t>
      </w:r>
      <w:r w:rsidR="00F637C0" w:rsidRPr="00F903C4">
        <w:rPr>
          <w:rFonts w:cstheme="minorHAnsi"/>
        </w:rPr>
        <w:t xml:space="preserve">and use it to guide planning for </w:t>
      </w:r>
      <w:r w:rsidR="00F637C0">
        <w:rPr>
          <w:rFonts w:cstheme="minorHAnsi"/>
        </w:rPr>
        <w:t xml:space="preserve">further </w:t>
      </w:r>
      <w:r w:rsidR="00F637C0" w:rsidRPr="00F903C4">
        <w:rPr>
          <w:rFonts w:cstheme="minorHAnsi"/>
        </w:rPr>
        <w:t>lesson</w:t>
      </w:r>
      <w:r w:rsidR="00F637C0">
        <w:rPr>
          <w:rFonts w:cstheme="minorHAnsi"/>
        </w:rPr>
        <w:t>s</w:t>
      </w:r>
      <w:r w:rsidR="00F637C0" w:rsidRPr="00F903C4">
        <w:rPr>
          <w:rFonts w:cstheme="minorHAnsi"/>
        </w:rPr>
        <w:t>.</w:t>
      </w:r>
    </w:p>
    <w:p w14:paraId="36C6FBA5" w14:textId="77777777" w:rsidR="00F637C0" w:rsidRPr="00E6792E" w:rsidRDefault="00F637C0" w:rsidP="007434ED">
      <w:pPr>
        <w:pStyle w:val="ListParagraph"/>
        <w:numPr>
          <w:ilvl w:val="0"/>
          <w:numId w:val="65"/>
        </w:numPr>
        <w:spacing w:after="120" w:line="276" w:lineRule="auto"/>
        <w:ind w:left="490" w:hanging="378"/>
        <w:contextualSpacing w:val="0"/>
        <w:rPr>
          <w:rFonts w:ascii="Arial" w:hAnsi="Arial" w:cs="Arial"/>
          <w:sz w:val="28"/>
          <w:szCs w:val="28"/>
        </w:rPr>
      </w:pPr>
      <w:r w:rsidRPr="00E6792E">
        <w:rPr>
          <w:rFonts w:cstheme="minorHAnsi"/>
        </w:rPr>
        <w:t>Provide different tasks of varying levels of complexity (for example…).</w:t>
      </w:r>
    </w:p>
    <w:p w14:paraId="0AB0AE8E" w14:textId="77777777" w:rsidR="00F637C0" w:rsidRPr="00E6792E" w:rsidRDefault="00F637C0" w:rsidP="007434ED">
      <w:pPr>
        <w:pStyle w:val="ListParagraph"/>
        <w:numPr>
          <w:ilvl w:val="0"/>
          <w:numId w:val="65"/>
        </w:numPr>
        <w:spacing w:after="120" w:line="276" w:lineRule="auto"/>
        <w:ind w:left="490" w:hanging="378"/>
        <w:contextualSpacing w:val="0"/>
        <w:rPr>
          <w:rFonts w:ascii="Arial" w:hAnsi="Arial" w:cs="Arial"/>
          <w:sz w:val="28"/>
          <w:szCs w:val="28"/>
        </w:rPr>
      </w:pPr>
      <w:r w:rsidRPr="00E6792E">
        <w:rPr>
          <w:rFonts w:cstheme="minorHAnsi"/>
        </w:rPr>
        <w:t>Offer differentiated levels of support, for example, learning independently by working through a worksheet or working in a small group with the teacher on the same material.</w:t>
      </w:r>
    </w:p>
    <w:p w14:paraId="3725273F" w14:textId="77777777" w:rsidR="00F637C0" w:rsidRPr="00E6792E" w:rsidRDefault="00F637C0" w:rsidP="007434ED">
      <w:pPr>
        <w:pStyle w:val="ListParagraph"/>
        <w:numPr>
          <w:ilvl w:val="0"/>
          <w:numId w:val="65"/>
        </w:numPr>
        <w:spacing w:after="120" w:line="276" w:lineRule="auto"/>
        <w:ind w:left="490" w:hanging="378"/>
        <w:contextualSpacing w:val="0"/>
        <w:rPr>
          <w:rFonts w:ascii="Arial" w:hAnsi="Arial" w:cs="Arial"/>
          <w:sz w:val="28"/>
          <w:szCs w:val="28"/>
        </w:rPr>
      </w:pPr>
      <w:r w:rsidRPr="00E6792E">
        <w:rPr>
          <w:rFonts w:cstheme="minorHAnsi"/>
        </w:rPr>
        <w:t xml:space="preserve">Arrange seating according to differentiation needs: in groups according to perceived levels of ability, mixed-ability groups, pairs, etc. If ability-level groups are used, to avoid self-labelling do not use such grouping too frequently, intersperse it with other arrangements, and do not always have the same groups. </w:t>
      </w:r>
    </w:p>
    <w:p w14:paraId="275F756E" w14:textId="6A770E15" w:rsidR="00F637C0" w:rsidRPr="00E6792E" w:rsidRDefault="00F637C0" w:rsidP="007434ED">
      <w:pPr>
        <w:pStyle w:val="ListParagraph"/>
        <w:numPr>
          <w:ilvl w:val="0"/>
          <w:numId w:val="65"/>
        </w:numPr>
        <w:spacing w:after="100" w:afterAutospacing="1" w:line="276" w:lineRule="auto"/>
        <w:ind w:left="493" w:hanging="380"/>
        <w:contextualSpacing w:val="0"/>
        <w:rPr>
          <w:rFonts w:ascii="Arial" w:hAnsi="Arial" w:cs="Arial"/>
          <w:sz w:val="28"/>
          <w:szCs w:val="28"/>
        </w:rPr>
      </w:pPr>
      <w:r w:rsidRPr="00E6792E">
        <w:rPr>
          <w:rFonts w:cstheme="minorHAnsi"/>
        </w:rPr>
        <w:t xml:space="preserve">Offer students </w:t>
      </w:r>
      <w:r>
        <w:rPr>
          <w:rFonts w:cstheme="minorHAnsi"/>
        </w:rPr>
        <w:t>a range of</w:t>
      </w:r>
      <w:r w:rsidRPr="00E6792E">
        <w:rPr>
          <w:rFonts w:cstheme="minorHAnsi"/>
        </w:rPr>
        <w:t xml:space="preserve"> </w:t>
      </w:r>
      <w:r>
        <w:rPr>
          <w:rFonts w:cstheme="minorHAnsi"/>
        </w:rPr>
        <w:t>options</w:t>
      </w:r>
      <w:r w:rsidRPr="00E6792E">
        <w:rPr>
          <w:rFonts w:cstheme="minorHAnsi"/>
        </w:rPr>
        <w:t xml:space="preserve"> for</w:t>
      </w:r>
      <w:r w:rsidR="0034544B">
        <w:rPr>
          <w:rFonts w:cstheme="minorHAnsi"/>
        </w:rPr>
        <w:t xml:space="preserve"> demonstrating their learning, f</w:t>
      </w:r>
      <w:r w:rsidRPr="00E6792E">
        <w:rPr>
          <w:rFonts w:cstheme="minorHAnsi"/>
        </w:rPr>
        <w:t xml:space="preserve">or example, they could describe the steps required a </w:t>
      </w:r>
      <w:r>
        <w:rPr>
          <w:rFonts w:cstheme="minorHAnsi"/>
        </w:rPr>
        <w:t>write a report</w:t>
      </w:r>
      <w:r w:rsidRPr="00E6792E">
        <w:rPr>
          <w:rFonts w:cstheme="minorHAnsi"/>
        </w:rPr>
        <w:t xml:space="preserve">: using a flow chart, </w:t>
      </w:r>
      <w:r>
        <w:rPr>
          <w:rFonts w:cstheme="minorHAnsi"/>
        </w:rPr>
        <w:t>doing a</w:t>
      </w:r>
      <w:r w:rsidRPr="00E6792E">
        <w:rPr>
          <w:rFonts w:cstheme="minorHAnsi"/>
        </w:rPr>
        <w:t xml:space="preserve"> </w:t>
      </w:r>
      <w:r>
        <w:rPr>
          <w:rFonts w:cstheme="minorHAnsi"/>
        </w:rPr>
        <w:t xml:space="preserve">poster </w:t>
      </w:r>
      <w:r w:rsidRPr="00E6792E">
        <w:rPr>
          <w:rFonts w:cstheme="minorHAnsi"/>
        </w:rPr>
        <w:t xml:space="preserve">presentation, or teaching a classmate how to </w:t>
      </w:r>
      <w:r>
        <w:rPr>
          <w:rFonts w:cstheme="minorHAnsi"/>
        </w:rPr>
        <w:t>write a report</w:t>
      </w:r>
      <w:r w:rsidRPr="00E6792E">
        <w:rPr>
          <w:rFonts w:cstheme="minorHAnsi"/>
        </w:rPr>
        <w:t>.</w:t>
      </w:r>
      <w:r>
        <w:rPr>
          <w:rFonts w:cstheme="minorHAnsi"/>
        </w:rPr>
        <w:t xml:space="preserve"> </w:t>
      </w:r>
    </w:p>
    <w:p w14:paraId="1428B2C3" w14:textId="77777777" w:rsidR="00F637C0" w:rsidRDefault="00F637C0" w:rsidP="0096456A">
      <w:pPr>
        <w:pStyle w:val="Heading2"/>
      </w:pPr>
      <w:bookmarkStart w:id="65" w:name="_Toc57387489"/>
      <w:r w:rsidRPr="00C84232">
        <w:t xml:space="preserve">Assessment </w:t>
      </w:r>
      <w:r>
        <w:t>for learning</w:t>
      </w:r>
      <w:bookmarkEnd w:id="65"/>
      <w:r>
        <w:t xml:space="preserve"> </w:t>
      </w:r>
    </w:p>
    <w:p w14:paraId="785EA659" w14:textId="77777777" w:rsidR="00F637C0" w:rsidRPr="00372AB9" w:rsidRDefault="00F637C0" w:rsidP="00F637C0">
      <w:pPr>
        <w:pStyle w:val="ListParagraph"/>
        <w:spacing w:after="100" w:afterAutospacing="1" w:line="276" w:lineRule="auto"/>
        <w:ind w:left="-11"/>
        <w:contextualSpacing w:val="0"/>
        <w:rPr>
          <w:rFonts w:cstheme="minorHAnsi"/>
        </w:rPr>
      </w:pPr>
      <w:r>
        <w:rPr>
          <w:rFonts w:cstheme="minorHAnsi"/>
        </w:rPr>
        <w:t xml:space="preserve">Since this module is about curriculum and lesson planning, this brief discussion will focus only a few aspects of assessment that are relevant to planning lessons. The module </w:t>
      </w:r>
      <w:r w:rsidRPr="00B11855">
        <w:rPr>
          <w:rFonts w:cstheme="minorHAnsi"/>
          <w:i/>
        </w:rPr>
        <w:t>Assessment in TVET</w:t>
      </w:r>
      <w:r>
        <w:rPr>
          <w:rFonts w:cstheme="minorHAnsi"/>
        </w:rPr>
        <w:t xml:space="preserve"> deals with assessment </w:t>
      </w:r>
      <w:r w:rsidRPr="00372AB9">
        <w:rPr>
          <w:rFonts w:cstheme="minorHAnsi"/>
        </w:rPr>
        <w:t xml:space="preserve">much more thoroughly.  </w:t>
      </w:r>
    </w:p>
    <w:p w14:paraId="6220976C" w14:textId="77777777" w:rsidR="00F637C0" w:rsidRDefault="00F637C0" w:rsidP="00F637C0">
      <w:pPr>
        <w:pStyle w:val="ListParagraph"/>
        <w:spacing w:after="100" w:afterAutospacing="1" w:line="276" w:lineRule="auto"/>
        <w:ind w:left="-11"/>
        <w:contextualSpacing w:val="0"/>
        <w:rPr>
          <w:rFonts w:cstheme="minorHAnsi"/>
        </w:rPr>
      </w:pPr>
      <w:r w:rsidRPr="00372AB9">
        <w:rPr>
          <w:rFonts w:cstheme="minorHAnsi"/>
        </w:rPr>
        <w:t>As the main purpose of summative assessment is to measure</w:t>
      </w:r>
      <w:r>
        <w:rPr>
          <w:rFonts w:cstheme="minorHAnsi"/>
        </w:rPr>
        <w:t xml:space="preserve"> or judge </w:t>
      </w:r>
      <w:r w:rsidRPr="002B1078">
        <w:rPr>
          <w:rFonts w:cstheme="minorHAnsi"/>
        </w:rPr>
        <w:t>the sum of the learning</w:t>
      </w:r>
      <w:r w:rsidRPr="00372AB9">
        <w:rPr>
          <w:rFonts w:cstheme="minorHAnsi"/>
        </w:rPr>
        <w:t xml:space="preserve"> </w:t>
      </w:r>
      <w:r>
        <w:rPr>
          <w:rFonts w:cstheme="minorHAnsi"/>
        </w:rPr>
        <w:t xml:space="preserve">that has been achieved </w:t>
      </w:r>
      <w:r w:rsidRPr="00372AB9">
        <w:rPr>
          <w:rFonts w:cstheme="minorHAnsi"/>
        </w:rPr>
        <w:t>in a unit or course, it will not be discussed here.</w:t>
      </w:r>
      <w:r>
        <w:rPr>
          <w:rFonts w:cstheme="minorHAnsi"/>
        </w:rPr>
        <w:t xml:space="preserve"> </w:t>
      </w:r>
      <w:r w:rsidRPr="002B1078">
        <w:rPr>
          <w:rFonts w:cstheme="minorHAnsi"/>
        </w:rPr>
        <w:t>Formative assessment</w:t>
      </w:r>
      <w:r w:rsidRPr="00372AB9">
        <w:rPr>
          <w:rFonts w:cstheme="minorHAnsi"/>
        </w:rPr>
        <w:t xml:space="preserve">, </w:t>
      </w:r>
      <w:r>
        <w:rPr>
          <w:rFonts w:cstheme="minorHAnsi"/>
        </w:rPr>
        <w:t>on the other hand, or “as</w:t>
      </w:r>
      <w:r w:rsidRPr="00372AB9">
        <w:rPr>
          <w:rFonts w:cstheme="minorHAnsi"/>
        </w:rPr>
        <w:t xml:space="preserve">sessment </w:t>
      </w:r>
      <w:r w:rsidRPr="002B1078">
        <w:rPr>
          <w:rFonts w:cstheme="minorHAnsi"/>
          <w:i/>
        </w:rPr>
        <w:t>for</w:t>
      </w:r>
      <w:r w:rsidRPr="002B1078">
        <w:rPr>
          <w:rFonts w:cstheme="minorHAnsi"/>
        </w:rPr>
        <w:t xml:space="preserve"> </w:t>
      </w:r>
      <w:r w:rsidRPr="00372AB9">
        <w:rPr>
          <w:rFonts w:cstheme="minorHAnsi"/>
        </w:rPr>
        <w:t>learning</w:t>
      </w:r>
      <w:r>
        <w:rPr>
          <w:rFonts w:cstheme="minorHAnsi"/>
        </w:rPr>
        <w:t>”,</w:t>
      </w:r>
      <w:r w:rsidRPr="00372AB9">
        <w:rPr>
          <w:rFonts w:cstheme="minorHAnsi"/>
        </w:rPr>
        <w:t xml:space="preserve"> </w:t>
      </w:r>
      <w:r>
        <w:rPr>
          <w:rFonts w:cstheme="minorHAnsi"/>
        </w:rPr>
        <w:t xml:space="preserve">forms an important and </w:t>
      </w:r>
      <w:r w:rsidRPr="002B1078">
        <w:rPr>
          <w:rFonts w:cstheme="minorHAnsi"/>
        </w:rPr>
        <w:t>integral part of the learning process</w:t>
      </w:r>
      <w:r>
        <w:rPr>
          <w:rFonts w:cstheme="minorHAnsi"/>
        </w:rPr>
        <w:t xml:space="preserve"> and takes place during that process, not at the end. It </w:t>
      </w:r>
      <w:r w:rsidRPr="002B1078">
        <w:rPr>
          <w:rFonts w:cstheme="minorHAnsi"/>
          <w:i/>
        </w:rPr>
        <w:t>may</w:t>
      </w:r>
      <w:r>
        <w:rPr>
          <w:rFonts w:cstheme="minorHAnsi"/>
        </w:rPr>
        <w:t xml:space="preserve"> (but does not have to) </w:t>
      </w:r>
      <w:r w:rsidRPr="00B11855">
        <w:rPr>
          <w:rFonts w:cstheme="minorHAnsi"/>
        </w:rPr>
        <w:t xml:space="preserve">carry marks, </w:t>
      </w:r>
      <w:r>
        <w:rPr>
          <w:rFonts w:cstheme="minorHAnsi"/>
        </w:rPr>
        <w:t>and therefore may also</w:t>
      </w:r>
      <w:r w:rsidRPr="00372AB9">
        <w:rPr>
          <w:rFonts w:cstheme="minorHAnsi"/>
        </w:rPr>
        <w:t xml:space="preserve"> </w:t>
      </w:r>
      <w:r>
        <w:rPr>
          <w:rFonts w:cstheme="minorHAnsi"/>
        </w:rPr>
        <w:t xml:space="preserve">be used to contribute to </w:t>
      </w:r>
      <w:r w:rsidRPr="00372AB9">
        <w:rPr>
          <w:rFonts w:cstheme="minorHAnsi"/>
        </w:rPr>
        <w:t xml:space="preserve">summative </w:t>
      </w:r>
      <w:r>
        <w:rPr>
          <w:rFonts w:cstheme="minorHAnsi"/>
        </w:rPr>
        <w:t xml:space="preserve">assessment (as in ICASS), or to serve the </w:t>
      </w:r>
      <w:r w:rsidRPr="00372AB9">
        <w:rPr>
          <w:rFonts w:cstheme="minorHAnsi"/>
        </w:rPr>
        <w:t>function</w:t>
      </w:r>
      <w:r w:rsidRPr="002C1FB4">
        <w:rPr>
          <w:rFonts w:cstheme="minorHAnsi"/>
        </w:rPr>
        <w:t xml:space="preserve"> </w:t>
      </w:r>
      <w:r w:rsidRPr="00372AB9">
        <w:rPr>
          <w:rFonts w:cstheme="minorHAnsi"/>
        </w:rPr>
        <w:t>of summative assessment</w:t>
      </w:r>
      <w:r>
        <w:rPr>
          <w:rFonts w:cstheme="minorHAnsi"/>
        </w:rPr>
        <w:t xml:space="preserve"> for a small portion of a course or unit,</w:t>
      </w:r>
      <w:r w:rsidRPr="00372AB9">
        <w:rPr>
          <w:rFonts w:cstheme="minorHAnsi"/>
        </w:rPr>
        <w:t xml:space="preserve"> </w:t>
      </w:r>
      <w:r w:rsidRPr="00B11855">
        <w:rPr>
          <w:rFonts w:cstheme="minorHAnsi"/>
        </w:rPr>
        <w:t xml:space="preserve">but </w:t>
      </w:r>
      <w:r>
        <w:rPr>
          <w:rFonts w:cstheme="minorHAnsi"/>
        </w:rPr>
        <w:t>its main</w:t>
      </w:r>
      <w:r w:rsidRPr="00B11855">
        <w:rPr>
          <w:rFonts w:cstheme="minorHAnsi"/>
        </w:rPr>
        <w:t xml:space="preserve"> purpose is development rather than judgement.</w:t>
      </w:r>
      <w:r w:rsidRPr="002B1078">
        <w:rPr>
          <w:rFonts w:cstheme="minorHAnsi"/>
        </w:rPr>
        <w:t xml:space="preserve"> </w:t>
      </w:r>
    </w:p>
    <w:p w14:paraId="175DE414" w14:textId="08DA04B2" w:rsidR="00F637C0" w:rsidRDefault="00F637C0" w:rsidP="00F637C0">
      <w:pPr>
        <w:pStyle w:val="ListParagraph"/>
        <w:spacing w:after="100" w:afterAutospacing="1" w:line="276" w:lineRule="auto"/>
        <w:ind w:left="-11"/>
        <w:contextualSpacing w:val="0"/>
        <w:rPr>
          <w:rFonts w:cstheme="minorHAnsi"/>
        </w:rPr>
      </w:pPr>
      <w:r w:rsidRPr="002B1078">
        <w:rPr>
          <w:rFonts w:cstheme="minorHAnsi"/>
        </w:rPr>
        <w:t>Formative assessment</w:t>
      </w:r>
      <w:r>
        <w:rPr>
          <w:rFonts w:cstheme="minorHAnsi"/>
        </w:rPr>
        <w:t xml:space="preserve"> e</w:t>
      </w:r>
      <w:r w:rsidRPr="00B11855">
        <w:rPr>
          <w:rFonts w:cstheme="minorHAnsi"/>
        </w:rPr>
        <w:t xml:space="preserve">nables </w:t>
      </w:r>
      <w:r>
        <w:rPr>
          <w:rFonts w:cstheme="minorHAnsi"/>
        </w:rPr>
        <w:t>students</w:t>
      </w:r>
      <w:r w:rsidRPr="00B11855">
        <w:rPr>
          <w:rFonts w:cstheme="minorHAnsi"/>
        </w:rPr>
        <w:t xml:space="preserve"> to demonstrate </w:t>
      </w:r>
      <w:r>
        <w:rPr>
          <w:rFonts w:cstheme="minorHAnsi"/>
        </w:rPr>
        <w:t xml:space="preserve">and improve </w:t>
      </w:r>
      <w:r w:rsidRPr="00B11855">
        <w:rPr>
          <w:rFonts w:cstheme="minorHAnsi"/>
        </w:rPr>
        <w:t>their learning</w:t>
      </w:r>
      <w:r>
        <w:rPr>
          <w:rFonts w:cstheme="minorHAnsi"/>
        </w:rPr>
        <w:t xml:space="preserve">, </w:t>
      </w:r>
      <w:r w:rsidRPr="00B11855">
        <w:rPr>
          <w:rFonts w:cstheme="minorHAnsi"/>
        </w:rPr>
        <w:t xml:space="preserve">provides feedback about </w:t>
      </w:r>
      <w:r>
        <w:rPr>
          <w:rFonts w:cstheme="minorHAnsi"/>
        </w:rPr>
        <w:t>their progress</w:t>
      </w:r>
      <w:r w:rsidR="007557FC">
        <w:rPr>
          <w:rFonts w:cstheme="minorHAnsi"/>
        </w:rPr>
        <w:t>,</w:t>
      </w:r>
      <w:r>
        <w:rPr>
          <w:rFonts w:cstheme="minorHAnsi"/>
        </w:rPr>
        <w:t xml:space="preserve"> and can</w:t>
      </w:r>
      <w:r w:rsidRPr="00B11855">
        <w:rPr>
          <w:rFonts w:cstheme="minorHAnsi"/>
        </w:rPr>
        <w:t xml:space="preserve"> motivat</w:t>
      </w:r>
      <w:r>
        <w:rPr>
          <w:rFonts w:cstheme="minorHAnsi"/>
        </w:rPr>
        <w:t>e</w:t>
      </w:r>
      <w:r w:rsidRPr="00B11855">
        <w:rPr>
          <w:rFonts w:cstheme="minorHAnsi"/>
        </w:rPr>
        <w:t xml:space="preserve"> </w:t>
      </w:r>
      <w:r>
        <w:rPr>
          <w:rFonts w:cstheme="minorHAnsi"/>
        </w:rPr>
        <w:t xml:space="preserve">further </w:t>
      </w:r>
      <w:r w:rsidRPr="00B11855">
        <w:rPr>
          <w:rFonts w:cstheme="minorHAnsi"/>
        </w:rPr>
        <w:t xml:space="preserve">learning activity </w:t>
      </w:r>
      <w:r>
        <w:rPr>
          <w:rFonts w:cstheme="minorHAnsi"/>
        </w:rPr>
        <w:t>by p</w:t>
      </w:r>
      <w:r w:rsidRPr="00B11855">
        <w:rPr>
          <w:rFonts w:cstheme="minorHAnsi"/>
        </w:rPr>
        <w:t>rovid</w:t>
      </w:r>
      <w:r>
        <w:rPr>
          <w:rFonts w:cstheme="minorHAnsi"/>
        </w:rPr>
        <w:t>ing</w:t>
      </w:r>
      <w:r w:rsidRPr="00B11855">
        <w:rPr>
          <w:rFonts w:cstheme="minorHAnsi"/>
        </w:rPr>
        <w:t xml:space="preserve"> intellectual challenge</w:t>
      </w:r>
      <w:r>
        <w:rPr>
          <w:rFonts w:cstheme="minorHAnsi"/>
        </w:rPr>
        <w:t>s</w:t>
      </w:r>
      <w:r w:rsidRPr="00B11855">
        <w:rPr>
          <w:rFonts w:cstheme="minorHAnsi"/>
        </w:rPr>
        <w:t xml:space="preserve"> and </w:t>
      </w:r>
      <w:r w:rsidRPr="00B11855">
        <w:rPr>
          <w:rFonts w:cstheme="minorHAnsi"/>
        </w:rPr>
        <w:lastRenderedPageBreak/>
        <w:t>stimulat</w:t>
      </w:r>
      <w:r>
        <w:rPr>
          <w:rFonts w:cstheme="minorHAnsi"/>
        </w:rPr>
        <w:t>ing</w:t>
      </w:r>
      <w:r w:rsidRPr="00B11855">
        <w:rPr>
          <w:rFonts w:cstheme="minorHAnsi"/>
        </w:rPr>
        <w:t xml:space="preserve"> </w:t>
      </w:r>
      <w:r>
        <w:rPr>
          <w:rFonts w:cstheme="minorHAnsi"/>
        </w:rPr>
        <w:t>students’ interest. It c</w:t>
      </w:r>
      <w:r w:rsidRPr="00B11855">
        <w:rPr>
          <w:rFonts w:cstheme="minorHAnsi"/>
        </w:rPr>
        <w:t xml:space="preserve">an </w:t>
      </w:r>
      <w:r>
        <w:rPr>
          <w:rFonts w:cstheme="minorHAnsi"/>
        </w:rPr>
        <w:t xml:space="preserve">also </w:t>
      </w:r>
      <w:r w:rsidRPr="00B11855">
        <w:rPr>
          <w:rFonts w:cstheme="minorHAnsi"/>
        </w:rPr>
        <w:t>provide opportunit</w:t>
      </w:r>
      <w:r>
        <w:rPr>
          <w:rFonts w:cstheme="minorHAnsi"/>
        </w:rPr>
        <w:t>ies</w:t>
      </w:r>
      <w:r w:rsidRPr="00B11855">
        <w:rPr>
          <w:rFonts w:cstheme="minorHAnsi"/>
        </w:rPr>
        <w:t xml:space="preserve"> for students to work collaboratively to achieve a common goal</w:t>
      </w:r>
      <w:r>
        <w:rPr>
          <w:rFonts w:cstheme="minorHAnsi"/>
        </w:rPr>
        <w:t>.</w:t>
      </w:r>
      <w:r w:rsidRPr="002B1078">
        <w:rPr>
          <w:rFonts w:cstheme="minorHAnsi"/>
        </w:rPr>
        <w:t xml:space="preserve"> In addition, formative assessment also enables lecturers to </w:t>
      </w:r>
      <w:r w:rsidRPr="00B11855">
        <w:rPr>
          <w:rFonts w:cstheme="minorHAnsi"/>
        </w:rPr>
        <w:t>monitor</w:t>
      </w:r>
      <w:r w:rsidRPr="00F227B8">
        <w:rPr>
          <w:rFonts w:cstheme="minorHAnsi"/>
        </w:rPr>
        <w:t xml:space="preserve"> </w:t>
      </w:r>
      <w:r>
        <w:rPr>
          <w:rFonts w:cstheme="minorHAnsi"/>
        </w:rPr>
        <w:t xml:space="preserve">and provide feedback on students’ progress, as well as monitoring </w:t>
      </w:r>
      <w:r w:rsidRPr="00B11855">
        <w:rPr>
          <w:rFonts w:cstheme="minorHAnsi"/>
        </w:rPr>
        <w:t xml:space="preserve">the effectiveness of their </w:t>
      </w:r>
      <w:r>
        <w:rPr>
          <w:rFonts w:cstheme="minorHAnsi"/>
        </w:rPr>
        <w:t xml:space="preserve">own </w:t>
      </w:r>
      <w:r w:rsidRPr="00B11855">
        <w:rPr>
          <w:rFonts w:cstheme="minorHAnsi"/>
        </w:rPr>
        <w:t>teaching</w:t>
      </w:r>
      <w:r>
        <w:rPr>
          <w:rFonts w:cstheme="minorHAnsi"/>
        </w:rPr>
        <w:t xml:space="preserve"> (Butcher </w:t>
      </w:r>
      <w:r w:rsidRPr="00CA44AE">
        <w:rPr>
          <w:rFonts w:cstheme="minorHAnsi"/>
          <w:i/>
        </w:rPr>
        <w:t>et al</w:t>
      </w:r>
      <w:r>
        <w:rPr>
          <w:rFonts w:cstheme="minorHAnsi"/>
        </w:rPr>
        <w:t xml:space="preserve">, 2006, p. 95). </w:t>
      </w:r>
    </w:p>
    <w:p w14:paraId="08037E94" w14:textId="77777777" w:rsidR="00F637C0" w:rsidRPr="00B11855" w:rsidRDefault="00F637C0" w:rsidP="00F637C0">
      <w:pPr>
        <w:pStyle w:val="ListParagraph"/>
        <w:spacing w:after="100" w:afterAutospacing="1" w:line="276" w:lineRule="auto"/>
        <w:ind w:left="-11"/>
        <w:contextualSpacing w:val="0"/>
        <w:rPr>
          <w:rFonts w:cstheme="minorHAnsi"/>
        </w:rPr>
      </w:pPr>
      <w:r>
        <w:rPr>
          <w:rFonts w:cstheme="minorHAnsi"/>
        </w:rPr>
        <w:t>With all these possible functions in mind, how, and in what form, do you insert formative assessment into your lesson plans?</w:t>
      </w:r>
    </w:p>
    <w:p w14:paraId="091BA6CC" w14:textId="692E5F6C" w:rsidR="00F637C0" w:rsidRPr="000F1ED3" w:rsidRDefault="00F637C0" w:rsidP="00F637C0">
      <w:pPr>
        <w:pStyle w:val="ListParagraph"/>
        <w:spacing w:after="120" w:line="276" w:lineRule="auto"/>
        <w:ind w:left="-11"/>
        <w:contextualSpacing w:val="0"/>
        <w:rPr>
          <w:rFonts w:cstheme="minorHAnsi"/>
          <w:b/>
        </w:rPr>
      </w:pPr>
      <w:r w:rsidRPr="000F1ED3">
        <w:rPr>
          <w:rFonts w:cstheme="minorHAnsi"/>
          <w:b/>
        </w:rPr>
        <w:t>Aligning assessment to the</w:t>
      </w:r>
      <w:r w:rsidR="00476C1C">
        <w:rPr>
          <w:rFonts w:cstheme="minorHAnsi"/>
          <w:b/>
        </w:rPr>
        <w:t xml:space="preserve"> </w:t>
      </w:r>
      <w:r w:rsidR="005A135B">
        <w:rPr>
          <w:rFonts w:cstheme="minorHAnsi"/>
          <w:b/>
        </w:rPr>
        <w:t>learning outcomes</w:t>
      </w:r>
      <w:r w:rsidR="00476C1C">
        <w:rPr>
          <w:rFonts w:cstheme="minorHAnsi"/>
          <w:b/>
        </w:rPr>
        <w:t xml:space="preserve"> </w:t>
      </w:r>
      <w:r w:rsidRPr="000F1ED3">
        <w:rPr>
          <w:rFonts w:cstheme="minorHAnsi"/>
          <w:b/>
        </w:rPr>
        <w:t>and promoting deep learning</w:t>
      </w:r>
    </w:p>
    <w:p w14:paraId="04DA87FA" w14:textId="61C2D9AB" w:rsidR="00F637C0" w:rsidRDefault="00F637C0" w:rsidP="00F637C0">
      <w:pPr>
        <w:autoSpaceDE w:val="0"/>
        <w:autoSpaceDN w:val="0"/>
        <w:adjustRightInd w:val="0"/>
        <w:spacing w:after="100" w:afterAutospacing="1" w:line="276" w:lineRule="auto"/>
      </w:pPr>
      <w:r>
        <w:rPr>
          <w:rFonts w:cstheme="minorHAnsi"/>
        </w:rPr>
        <w:t xml:space="preserve">The importance of </w:t>
      </w:r>
      <w:r w:rsidRPr="000F1ED3">
        <w:rPr>
          <w:rFonts w:cstheme="minorHAnsi"/>
          <w:i/>
        </w:rPr>
        <w:t>aligning curriculum elements</w:t>
      </w:r>
      <w:r>
        <w:rPr>
          <w:rFonts w:cstheme="minorHAnsi"/>
        </w:rPr>
        <w:t xml:space="preserve"> </w:t>
      </w:r>
      <w:r w:rsidRPr="000F1ED3">
        <w:rPr>
          <w:rFonts w:cstheme="minorHAnsi"/>
        </w:rPr>
        <w:t>with one another</w:t>
      </w:r>
      <w:r>
        <w:rPr>
          <w:rFonts w:cstheme="minorHAnsi"/>
        </w:rPr>
        <w:t xml:space="preserve"> was introduced </w:t>
      </w:r>
      <w:r w:rsidR="00974295">
        <w:rPr>
          <w:rFonts w:cstheme="minorHAnsi"/>
        </w:rPr>
        <w:t>in Unit 1</w:t>
      </w:r>
      <w:r w:rsidRPr="0020540E">
        <w:rPr>
          <w:rFonts w:cstheme="minorHAnsi"/>
        </w:rPr>
        <w:t xml:space="preserve">. </w:t>
      </w:r>
      <w:r>
        <w:rPr>
          <w:rFonts w:asciiTheme="minorHAnsi" w:eastAsiaTheme="minorHAnsi" w:hAnsiTheme="minorHAnsi" w:cstheme="minorHAnsi"/>
          <w:lang w:val="en-ZA" w:eastAsia="en-US"/>
        </w:rPr>
        <w:t xml:space="preserve">Now that you are considering the constituents of a good lesson plan, it is time to engage with the work of </w:t>
      </w:r>
      <w:r>
        <w:t xml:space="preserve">John Biggs, who has written extensively about the </w:t>
      </w:r>
      <w:r w:rsidRPr="0020540E">
        <w:t>notion of “constructive alignmen</w:t>
      </w:r>
      <w:r>
        <w:t xml:space="preserve">t”. </w:t>
      </w:r>
    </w:p>
    <w:p w14:paraId="4E9F2735" w14:textId="22B7DD27" w:rsidR="00F637C0" w:rsidRPr="000F1ED3" w:rsidRDefault="00F637C0" w:rsidP="0096456A">
      <w:pPr>
        <w:pStyle w:val="Heading3"/>
        <w:rPr>
          <w:rFonts w:cstheme="minorHAnsi"/>
          <w:b/>
        </w:rPr>
      </w:pPr>
      <w:r>
        <w:t xml:space="preserve">Activity </w:t>
      </w:r>
      <w:r w:rsidR="00726FC1">
        <w:t>19</w:t>
      </w:r>
      <w:r>
        <w:t xml:space="preserve">: </w:t>
      </w:r>
      <w:r w:rsidRPr="00127D2B">
        <w:t xml:space="preserve">Aligning assessment to </w:t>
      </w:r>
      <w:r>
        <w:t xml:space="preserve">learning outcomes </w:t>
      </w:r>
    </w:p>
    <w:p w14:paraId="0E60BCA3" w14:textId="77777777" w:rsidR="009323E0" w:rsidRPr="004B2595" w:rsidRDefault="009323E0" w:rsidP="009323E0">
      <w:pPr>
        <w:ind w:right="11"/>
        <w:rPr>
          <w:b/>
        </w:rPr>
      </w:pPr>
      <w:r w:rsidRPr="004B2595">
        <w:rPr>
          <w:b/>
        </w:rPr>
        <w:t>Suggested time: 10 minutes</w:t>
      </w:r>
    </w:p>
    <w:p w14:paraId="30315F21" w14:textId="77777777" w:rsidR="009323E0" w:rsidRDefault="009323E0" w:rsidP="00F637C0">
      <w:pPr>
        <w:pStyle w:val="ListParagraph"/>
        <w:spacing w:line="276" w:lineRule="auto"/>
        <w:ind w:left="0"/>
        <w:contextualSpacing w:val="0"/>
        <w:rPr>
          <w:rFonts w:cstheme="minorHAnsi"/>
        </w:rPr>
      </w:pPr>
    </w:p>
    <w:p w14:paraId="70730CF6" w14:textId="263BEFA6" w:rsidR="001A4B19" w:rsidRPr="001A4B19" w:rsidRDefault="00F637C0" w:rsidP="00F637C0">
      <w:pPr>
        <w:pStyle w:val="ListParagraph"/>
        <w:spacing w:line="276" w:lineRule="auto"/>
        <w:ind w:left="0"/>
        <w:contextualSpacing w:val="0"/>
        <w:rPr>
          <w:rFonts w:cstheme="minorHAnsi"/>
        </w:rPr>
      </w:pPr>
      <w:r w:rsidRPr="00127D2B">
        <w:rPr>
          <w:rFonts w:cstheme="minorHAnsi"/>
        </w:rPr>
        <w:t>Read</w:t>
      </w:r>
      <w:r w:rsidR="00974295">
        <w:rPr>
          <w:rFonts w:cstheme="minorHAnsi"/>
        </w:rPr>
        <w:t xml:space="preserve"> this</w:t>
      </w:r>
      <w:r>
        <w:rPr>
          <w:rFonts w:cstheme="minorHAnsi"/>
        </w:rPr>
        <w:t xml:space="preserve"> article </w:t>
      </w:r>
      <w:r w:rsidR="00974295">
        <w:rPr>
          <w:rFonts w:cstheme="minorHAnsi"/>
        </w:rPr>
        <w:t>b</w:t>
      </w:r>
      <w:r w:rsidR="001A4B19">
        <w:rPr>
          <w:rFonts w:cstheme="minorHAnsi"/>
        </w:rPr>
        <w:t xml:space="preserve">y Biggs, click </w:t>
      </w:r>
      <w:hyperlink r:id="rId73" w:history="1">
        <w:r w:rsidR="001A4B19">
          <w:rPr>
            <w:rStyle w:val="Hyperlink"/>
          </w:rPr>
          <w:t>here</w:t>
        </w:r>
      </w:hyperlink>
    </w:p>
    <w:p w14:paraId="5F2CBE19" w14:textId="77777777" w:rsidR="00F637C0" w:rsidRDefault="00F637C0" w:rsidP="00F637C0">
      <w:pPr>
        <w:autoSpaceDE w:val="0"/>
        <w:autoSpaceDN w:val="0"/>
        <w:adjustRightInd w:val="0"/>
        <w:rPr>
          <w:rFonts w:ascii="GillSansStd" w:eastAsiaTheme="minorHAnsi" w:hAnsi="GillSansStd" w:cs="GillSansStd"/>
          <w:sz w:val="18"/>
          <w:szCs w:val="18"/>
          <w:lang w:val="en-ZA" w:eastAsia="en-US"/>
        </w:rPr>
      </w:pPr>
    </w:p>
    <w:p w14:paraId="5285BFF7" w14:textId="77777777" w:rsidR="00F637C0" w:rsidRPr="003B1FAC" w:rsidRDefault="00F637C0" w:rsidP="007434ED">
      <w:pPr>
        <w:pStyle w:val="ListParagraph"/>
        <w:numPr>
          <w:ilvl w:val="0"/>
          <w:numId w:val="68"/>
        </w:numPr>
        <w:autoSpaceDE w:val="0"/>
        <w:autoSpaceDN w:val="0"/>
        <w:adjustRightInd w:val="0"/>
        <w:spacing w:after="120" w:line="276" w:lineRule="auto"/>
        <w:ind w:left="392" w:hanging="392"/>
        <w:contextualSpacing w:val="0"/>
        <w:rPr>
          <w:rFonts w:cstheme="minorHAnsi"/>
        </w:rPr>
      </w:pPr>
      <w:r w:rsidRPr="003B1FAC">
        <w:rPr>
          <w:rFonts w:cstheme="minorHAnsi"/>
        </w:rPr>
        <w:t>This brief introduction to one of Biggs’s books on constructive alignment is a fitting reading with which to conclude this module; in addition to constructive alignment, he touches on a number of points that have been made throughout the module. Try to identify</w:t>
      </w:r>
      <w:r>
        <w:rPr>
          <w:rFonts w:cstheme="minorHAnsi"/>
        </w:rPr>
        <w:t xml:space="preserve"> at least</w:t>
      </w:r>
      <w:r w:rsidRPr="003B1FAC">
        <w:rPr>
          <w:rFonts w:cstheme="minorHAnsi"/>
        </w:rPr>
        <w:t xml:space="preserve"> two points that </w:t>
      </w:r>
      <w:r>
        <w:rPr>
          <w:rFonts w:cstheme="minorHAnsi"/>
        </w:rPr>
        <w:t xml:space="preserve">remind you of </w:t>
      </w:r>
      <w:r w:rsidRPr="003B1FAC">
        <w:rPr>
          <w:rFonts w:cstheme="minorHAnsi"/>
        </w:rPr>
        <w:t>things you have learnt in this module. Do they add anything to what you have learnt already?</w:t>
      </w:r>
    </w:p>
    <w:p w14:paraId="70223C5F" w14:textId="77777777" w:rsidR="00F637C0" w:rsidRDefault="00F637C0" w:rsidP="007434ED">
      <w:pPr>
        <w:pStyle w:val="ListParagraph"/>
        <w:numPr>
          <w:ilvl w:val="0"/>
          <w:numId w:val="68"/>
        </w:numPr>
        <w:autoSpaceDE w:val="0"/>
        <w:autoSpaceDN w:val="0"/>
        <w:adjustRightInd w:val="0"/>
        <w:spacing w:after="120" w:line="259" w:lineRule="auto"/>
        <w:ind w:left="406" w:hanging="406"/>
        <w:contextualSpacing w:val="0"/>
        <w:rPr>
          <w:rFonts w:cstheme="minorHAnsi"/>
        </w:rPr>
      </w:pPr>
      <w:r>
        <w:rPr>
          <w:rFonts w:cstheme="minorHAnsi"/>
        </w:rPr>
        <w:t>From your experience, would you agree that it is not uncommon for the aspirations expressed (the “rhetoric”) in learning outcomes to be belied by/out of alignment with the reality of teaching, learning and assessment in TVET? Motivate your answer.</w:t>
      </w:r>
    </w:p>
    <w:p w14:paraId="6C72F9F3" w14:textId="77777777" w:rsidR="00F637C0" w:rsidRPr="00094317" w:rsidRDefault="00F637C0" w:rsidP="007434ED">
      <w:pPr>
        <w:pStyle w:val="ListParagraph"/>
        <w:numPr>
          <w:ilvl w:val="0"/>
          <w:numId w:val="68"/>
        </w:numPr>
        <w:autoSpaceDE w:val="0"/>
        <w:autoSpaceDN w:val="0"/>
        <w:adjustRightInd w:val="0"/>
        <w:spacing w:after="120" w:line="259" w:lineRule="auto"/>
        <w:ind w:left="406" w:hanging="406"/>
        <w:contextualSpacing w:val="0"/>
        <w:rPr>
          <w:rFonts w:cstheme="minorHAnsi"/>
        </w:rPr>
      </w:pPr>
      <w:r w:rsidRPr="00094317">
        <w:rPr>
          <w:rFonts w:cstheme="minorHAnsi"/>
        </w:rPr>
        <w:t xml:space="preserve">In </w:t>
      </w:r>
      <w:proofErr w:type="spellStart"/>
      <w:r w:rsidRPr="00094317">
        <w:rPr>
          <w:rFonts w:cstheme="minorHAnsi"/>
        </w:rPr>
        <w:t>Bigg’s</w:t>
      </w:r>
      <w:proofErr w:type="spellEnd"/>
      <w:r w:rsidRPr="00094317">
        <w:rPr>
          <w:rFonts w:cstheme="minorHAnsi"/>
        </w:rPr>
        <w:t xml:space="preserve"> analysis of the </w:t>
      </w:r>
      <w:r>
        <w:rPr>
          <w:rFonts w:cstheme="minorHAnsi"/>
        </w:rPr>
        <w:t>p</w:t>
      </w:r>
      <w:r w:rsidRPr="00094317">
        <w:rPr>
          <w:rFonts w:cstheme="minorHAnsi"/>
        </w:rPr>
        <w:t>sychology undergraduate’s experience, in what way is the assessment at fault for not being aligned with the aims of teaching</w:t>
      </w:r>
      <w:r>
        <w:rPr>
          <w:rFonts w:cstheme="minorHAnsi"/>
        </w:rPr>
        <w:t>?</w:t>
      </w:r>
    </w:p>
    <w:p w14:paraId="11EBDFC8" w14:textId="77777777" w:rsidR="00F637C0" w:rsidRDefault="00F637C0" w:rsidP="007434ED">
      <w:pPr>
        <w:pStyle w:val="ListParagraph"/>
        <w:numPr>
          <w:ilvl w:val="0"/>
          <w:numId w:val="68"/>
        </w:numPr>
        <w:autoSpaceDE w:val="0"/>
        <w:autoSpaceDN w:val="0"/>
        <w:adjustRightInd w:val="0"/>
        <w:spacing w:after="120" w:line="259" w:lineRule="auto"/>
        <w:ind w:left="406" w:hanging="406"/>
        <w:contextualSpacing w:val="0"/>
        <w:rPr>
          <w:rFonts w:cstheme="minorHAnsi"/>
        </w:rPr>
      </w:pPr>
      <w:r w:rsidRPr="00F05088">
        <w:rPr>
          <w:rFonts w:cstheme="minorHAnsi"/>
        </w:rPr>
        <w:t>What exactly do you think Biggs means when he writes “the learner is in a sense 'trapped', and finds it difficult to escape without learning what he or she is intended to learn”.</w:t>
      </w:r>
      <w:r>
        <w:rPr>
          <w:rFonts w:cstheme="minorHAnsi"/>
        </w:rPr>
        <w:t xml:space="preserve"> (Hint: the third paragraph from the end of the article, and the diagram, will help you here.) </w:t>
      </w:r>
    </w:p>
    <w:p w14:paraId="20F4C2EA" w14:textId="77777777" w:rsidR="00F637C0" w:rsidRDefault="00F637C0" w:rsidP="007434ED">
      <w:pPr>
        <w:pStyle w:val="ListParagraph"/>
        <w:numPr>
          <w:ilvl w:val="0"/>
          <w:numId w:val="68"/>
        </w:numPr>
        <w:autoSpaceDE w:val="0"/>
        <w:autoSpaceDN w:val="0"/>
        <w:adjustRightInd w:val="0"/>
        <w:spacing w:after="120" w:line="259" w:lineRule="auto"/>
        <w:ind w:left="406" w:hanging="406"/>
        <w:contextualSpacing w:val="0"/>
        <w:rPr>
          <w:rFonts w:cstheme="minorHAnsi"/>
        </w:rPr>
      </w:pPr>
      <w:r>
        <w:rPr>
          <w:rFonts w:cstheme="minorHAnsi"/>
        </w:rPr>
        <w:t>What do you think Biggs means when he writes that g</w:t>
      </w:r>
      <w:r w:rsidRPr="004B0EF5">
        <w:rPr>
          <w:rFonts w:cstheme="minorHAnsi"/>
        </w:rPr>
        <w:t xml:space="preserve">ood students will turn declarative </w:t>
      </w:r>
      <w:r>
        <w:rPr>
          <w:rFonts w:cstheme="minorHAnsi"/>
        </w:rPr>
        <w:t xml:space="preserve">knowledge </w:t>
      </w:r>
      <w:r w:rsidRPr="004B0EF5">
        <w:rPr>
          <w:rFonts w:cstheme="minorHAnsi"/>
        </w:rPr>
        <w:t xml:space="preserve">into functioning knowledge in </w:t>
      </w:r>
      <w:r>
        <w:rPr>
          <w:rFonts w:cstheme="minorHAnsi"/>
        </w:rPr>
        <w:t xml:space="preserve">the course of </w:t>
      </w:r>
      <w:r w:rsidRPr="004B0EF5">
        <w:rPr>
          <w:rFonts w:cstheme="minorHAnsi"/>
        </w:rPr>
        <w:t xml:space="preserve">time, but most </w:t>
      </w:r>
      <w:r>
        <w:rPr>
          <w:rFonts w:cstheme="minorHAnsi"/>
        </w:rPr>
        <w:t xml:space="preserve">students </w:t>
      </w:r>
      <w:r w:rsidRPr="004B0EF5">
        <w:rPr>
          <w:rFonts w:cstheme="minorHAnsi"/>
        </w:rPr>
        <w:t>will not if they are not required to</w:t>
      </w:r>
      <w:r>
        <w:rPr>
          <w:rFonts w:cstheme="minorHAnsi"/>
        </w:rPr>
        <w:t>?</w:t>
      </w:r>
    </w:p>
    <w:p w14:paraId="68E65AE1" w14:textId="77777777" w:rsidR="00F637C0" w:rsidRPr="00515125" w:rsidRDefault="00F637C0" w:rsidP="007434ED">
      <w:pPr>
        <w:pStyle w:val="ListParagraph"/>
        <w:numPr>
          <w:ilvl w:val="0"/>
          <w:numId w:val="68"/>
        </w:numPr>
        <w:autoSpaceDE w:val="0"/>
        <w:autoSpaceDN w:val="0"/>
        <w:adjustRightInd w:val="0"/>
        <w:spacing w:after="120" w:line="259" w:lineRule="auto"/>
        <w:ind w:left="406" w:hanging="406"/>
        <w:contextualSpacing w:val="0"/>
        <w:rPr>
          <w:rFonts w:cstheme="minorHAnsi"/>
        </w:rPr>
      </w:pPr>
      <w:r>
        <w:rPr>
          <w:rFonts w:cstheme="minorHAnsi"/>
        </w:rPr>
        <w:t>Provide an example of “</w:t>
      </w:r>
      <w:r w:rsidRPr="00515125">
        <w:rPr>
          <w:rFonts w:cstheme="minorHAnsi"/>
        </w:rPr>
        <w:t>practices of assessment do</w:t>
      </w:r>
      <w:r>
        <w:rPr>
          <w:rFonts w:cstheme="minorHAnsi"/>
        </w:rPr>
        <w:t>ing</w:t>
      </w:r>
      <w:r w:rsidRPr="00515125">
        <w:rPr>
          <w:rFonts w:cstheme="minorHAnsi"/>
        </w:rPr>
        <w:t xml:space="preserve"> damage by </w:t>
      </w:r>
      <w:r>
        <w:rPr>
          <w:rFonts w:cstheme="minorHAnsi"/>
        </w:rPr>
        <w:t>being misaligned with</w:t>
      </w:r>
      <w:r w:rsidRPr="00515125">
        <w:rPr>
          <w:rFonts w:cstheme="minorHAnsi"/>
        </w:rPr>
        <w:t xml:space="preserve"> teaching</w:t>
      </w:r>
      <w:r>
        <w:rPr>
          <w:rFonts w:cstheme="minorHAnsi"/>
        </w:rPr>
        <w:t>”, or of “</w:t>
      </w:r>
      <w:r w:rsidRPr="00515125">
        <w:rPr>
          <w:rFonts w:cstheme="minorHAnsi"/>
        </w:rPr>
        <w:t>assessment tasks mirror</w:t>
      </w:r>
      <w:r>
        <w:rPr>
          <w:rFonts w:cstheme="minorHAnsi"/>
        </w:rPr>
        <w:t>ing</w:t>
      </w:r>
      <w:r w:rsidRPr="00515125">
        <w:rPr>
          <w:rFonts w:cstheme="minorHAnsi"/>
        </w:rPr>
        <w:t xml:space="preserve"> the </w:t>
      </w:r>
      <w:r>
        <w:rPr>
          <w:rFonts w:cstheme="minorHAnsi"/>
        </w:rPr>
        <w:t>intended learning outcomes”.</w:t>
      </w:r>
    </w:p>
    <w:p w14:paraId="68395BB4" w14:textId="77777777" w:rsidR="00F637C0" w:rsidRDefault="00F637C0" w:rsidP="00974295">
      <w:pPr>
        <w:pStyle w:val="Heading3"/>
        <w:rPr>
          <w:rFonts w:eastAsiaTheme="minorHAnsi"/>
          <w:lang w:val="en-ZA" w:eastAsia="en-US"/>
        </w:rPr>
      </w:pPr>
    </w:p>
    <w:p w14:paraId="7B7FECCB" w14:textId="2055CAF9" w:rsidR="00F637C0" w:rsidRPr="00974295" w:rsidRDefault="00F637C0" w:rsidP="00974295">
      <w:pPr>
        <w:pStyle w:val="Heading3"/>
      </w:pPr>
      <w:r w:rsidRPr="00974295">
        <w:t xml:space="preserve">Discussion of the activity </w:t>
      </w:r>
    </w:p>
    <w:p w14:paraId="75AC10DE" w14:textId="4AB5BC58" w:rsidR="00F637C0" w:rsidRDefault="00F637C0" w:rsidP="007434ED">
      <w:pPr>
        <w:pStyle w:val="ListParagraph"/>
        <w:numPr>
          <w:ilvl w:val="0"/>
          <w:numId w:val="69"/>
        </w:numPr>
        <w:autoSpaceDE w:val="0"/>
        <w:autoSpaceDN w:val="0"/>
        <w:adjustRightInd w:val="0"/>
        <w:spacing w:after="120" w:line="276" w:lineRule="auto"/>
        <w:ind w:left="448" w:hanging="448"/>
        <w:rPr>
          <w:rFonts w:cstheme="minorHAnsi"/>
        </w:rPr>
      </w:pPr>
      <w:r>
        <w:rPr>
          <w:rFonts w:cstheme="minorHAnsi"/>
        </w:rPr>
        <w:t>Here are s</w:t>
      </w:r>
      <w:r w:rsidR="009323E0">
        <w:rPr>
          <w:rFonts w:cstheme="minorHAnsi"/>
        </w:rPr>
        <w:t>ix</w:t>
      </w:r>
      <w:r>
        <w:rPr>
          <w:rFonts w:cstheme="minorHAnsi"/>
        </w:rPr>
        <w:t xml:space="preserve"> points that B</w:t>
      </w:r>
      <w:r w:rsidRPr="00F05088">
        <w:rPr>
          <w:rFonts w:cstheme="minorHAnsi"/>
        </w:rPr>
        <w:t xml:space="preserve">iggs makes </w:t>
      </w:r>
      <w:r>
        <w:rPr>
          <w:rFonts w:cstheme="minorHAnsi"/>
        </w:rPr>
        <w:t>which may</w:t>
      </w:r>
      <w:r w:rsidRPr="00F05088">
        <w:rPr>
          <w:rFonts w:cstheme="minorHAnsi"/>
        </w:rPr>
        <w:t xml:space="preserve"> resonate with things you have learnt in this module</w:t>
      </w:r>
      <w:r w:rsidR="003B3F30">
        <w:rPr>
          <w:rFonts w:cstheme="minorHAnsi"/>
        </w:rPr>
        <w:t>:</w:t>
      </w:r>
      <w:r w:rsidR="009323E0">
        <w:rPr>
          <w:rFonts w:cstheme="minorHAnsi"/>
        </w:rPr>
        <w:t xml:space="preserve"> </w:t>
      </w:r>
    </w:p>
    <w:p w14:paraId="65100EDB" w14:textId="2153A6F0" w:rsidR="00F637C0" w:rsidRPr="003B3F30" w:rsidRDefault="00F637C0" w:rsidP="007434ED">
      <w:pPr>
        <w:pStyle w:val="ListParagraph"/>
        <w:numPr>
          <w:ilvl w:val="0"/>
          <w:numId w:val="101"/>
        </w:numPr>
        <w:autoSpaceDE w:val="0"/>
        <w:autoSpaceDN w:val="0"/>
        <w:adjustRightInd w:val="0"/>
        <w:spacing w:after="120" w:line="276" w:lineRule="auto"/>
        <w:rPr>
          <w:rFonts w:cstheme="minorHAnsi"/>
        </w:rPr>
      </w:pPr>
      <w:r w:rsidRPr="003B3F30">
        <w:rPr>
          <w:rFonts w:cstheme="minorHAnsi"/>
        </w:rPr>
        <w:t xml:space="preserve">All students need to be able to use </w:t>
      </w:r>
      <w:r w:rsidRPr="003B3F30">
        <w:rPr>
          <w:rFonts w:cstheme="minorHAnsi"/>
          <w:i/>
        </w:rPr>
        <w:t>higher-order learning processes</w:t>
      </w:r>
      <w:r w:rsidRPr="003B3F30">
        <w:rPr>
          <w:rFonts w:cstheme="minorHAnsi"/>
        </w:rPr>
        <w:t>.</w:t>
      </w:r>
    </w:p>
    <w:p w14:paraId="3416CB4A" w14:textId="4D67ECBA" w:rsidR="00F637C0" w:rsidRPr="003B3F30" w:rsidRDefault="00F637C0" w:rsidP="007434ED">
      <w:pPr>
        <w:pStyle w:val="ListParagraph"/>
        <w:numPr>
          <w:ilvl w:val="0"/>
          <w:numId w:val="101"/>
        </w:numPr>
        <w:autoSpaceDE w:val="0"/>
        <w:autoSpaceDN w:val="0"/>
        <w:adjustRightInd w:val="0"/>
        <w:spacing w:after="120" w:line="276" w:lineRule="auto"/>
        <w:rPr>
          <w:rFonts w:cstheme="minorHAnsi"/>
        </w:rPr>
      </w:pPr>
      <w:r w:rsidRPr="003B3F30">
        <w:rPr>
          <w:rFonts w:cstheme="minorHAnsi"/>
        </w:rPr>
        <w:t xml:space="preserve">The undergraduate student adopting a “strategic learning” approach (geared to get good marks only) to Psychology and saving his energies for deep learning in </w:t>
      </w:r>
      <w:r w:rsidR="00726FC1" w:rsidRPr="003B3F30">
        <w:rPr>
          <w:rFonts w:cstheme="minorHAnsi"/>
        </w:rPr>
        <w:t>his major subjects</w:t>
      </w:r>
      <w:r w:rsidRPr="003B3F30">
        <w:rPr>
          <w:rFonts w:cstheme="minorHAnsi"/>
        </w:rPr>
        <w:t>.</w:t>
      </w:r>
    </w:p>
    <w:p w14:paraId="6981A6A7" w14:textId="1640A7AA" w:rsidR="00F637C0" w:rsidRPr="003B3F30" w:rsidRDefault="00F637C0" w:rsidP="007434ED">
      <w:pPr>
        <w:pStyle w:val="ListParagraph"/>
        <w:numPr>
          <w:ilvl w:val="0"/>
          <w:numId w:val="101"/>
        </w:numPr>
        <w:autoSpaceDE w:val="0"/>
        <w:autoSpaceDN w:val="0"/>
        <w:adjustRightInd w:val="0"/>
        <w:spacing w:after="120" w:line="276" w:lineRule="auto"/>
        <w:rPr>
          <w:rFonts w:cstheme="minorHAnsi"/>
        </w:rPr>
      </w:pPr>
      <w:r w:rsidRPr="003B3F30">
        <w:rPr>
          <w:rFonts w:cstheme="minorHAnsi"/>
        </w:rPr>
        <w:lastRenderedPageBreak/>
        <w:t>Lecturers need to assess levels of achievement, not just achievement or non-achieve</w:t>
      </w:r>
      <w:r w:rsidR="00726FC1" w:rsidRPr="003B3F30">
        <w:rPr>
          <w:rFonts w:cstheme="minorHAnsi"/>
        </w:rPr>
        <w:t>ment of competence</w:t>
      </w:r>
      <w:r w:rsidRPr="003B3F30">
        <w:rPr>
          <w:rFonts w:cstheme="minorHAnsi"/>
        </w:rPr>
        <w:t>.</w:t>
      </w:r>
    </w:p>
    <w:p w14:paraId="2DE34D87" w14:textId="3F221212" w:rsidR="00F637C0" w:rsidRPr="003B3F30" w:rsidRDefault="00F637C0" w:rsidP="007434ED">
      <w:pPr>
        <w:pStyle w:val="ListParagraph"/>
        <w:numPr>
          <w:ilvl w:val="0"/>
          <w:numId w:val="101"/>
        </w:numPr>
        <w:autoSpaceDE w:val="0"/>
        <w:autoSpaceDN w:val="0"/>
        <w:adjustRightInd w:val="0"/>
        <w:spacing w:after="120" w:line="276" w:lineRule="auto"/>
        <w:rPr>
          <w:rFonts w:asciiTheme="minorHAnsi" w:eastAsiaTheme="minorHAnsi" w:hAnsiTheme="minorHAnsi" w:cstheme="minorHAnsi"/>
          <w:lang w:val="en-ZA" w:eastAsia="en-US"/>
        </w:rPr>
      </w:pPr>
      <w:r w:rsidRPr="003B3F30">
        <w:rPr>
          <w:rFonts w:cstheme="minorHAnsi"/>
        </w:rPr>
        <w:t>L</w:t>
      </w:r>
      <w:r w:rsidR="00726FC1" w:rsidRPr="003B3F30">
        <w:rPr>
          <w:rFonts w:cstheme="minorHAnsi"/>
        </w:rPr>
        <w:t xml:space="preserve">earning </w:t>
      </w:r>
      <w:r w:rsidRPr="003B3F30">
        <w:rPr>
          <w:rFonts w:cstheme="minorHAnsi"/>
        </w:rPr>
        <w:t>O</w:t>
      </w:r>
      <w:r w:rsidR="00726FC1" w:rsidRPr="003B3F30">
        <w:rPr>
          <w:rFonts w:cstheme="minorHAnsi"/>
        </w:rPr>
        <w:t>utcome</w:t>
      </w:r>
      <w:r w:rsidRPr="003B3F30">
        <w:rPr>
          <w:rFonts w:cstheme="minorHAnsi"/>
        </w:rPr>
        <w:t xml:space="preserve">s </w:t>
      </w:r>
      <w:r w:rsidR="000C3946" w:rsidRPr="003B3F30">
        <w:rPr>
          <w:rFonts w:cstheme="minorHAnsi"/>
        </w:rPr>
        <w:t xml:space="preserve">(LOs) </w:t>
      </w:r>
      <w:r w:rsidRPr="003B3F30">
        <w:rPr>
          <w:rFonts w:cstheme="minorHAnsi"/>
        </w:rPr>
        <w:t xml:space="preserve">need to </w:t>
      </w:r>
      <w:r w:rsidRPr="003B3F30">
        <w:rPr>
          <w:rFonts w:asciiTheme="minorHAnsi" w:hAnsiTheme="minorHAnsi" w:cstheme="minorHAnsi"/>
        </w:rPr>
        <w:t xml:space="preserve">convey </w:t>
      </w:r>
      <w:r w:rsidRPr="003B3F30">
        <w:rPr>
          <w:rFonts w:asciiTheme="minorHAnsi" w:eastAsiaTheme="minorHAnsi" w:hAnsiTheme="minorHAnsi" w:cstheme="minorHAnsi"/>
          <w:lang w:val="en-ZA" w:eastAsia="en-US"/>
        </w:rPr>
        <w:t>a clear idea of what the lecturer wants the</w:t>
      </w:r>
      <w:r w:rsidR="00726FC1" w:rsidRPr="003B3F30">
        <w:rPr>
          <w:rFonts w:asciiTheme="minorHAnsi" w:eastAsiaTheme="minorHAnsi" w:hAnsiTheme="minorHAnsi" w:cstheme="minorHAnsi"/>
          <w:lang w:val="en-ZA" w:eastAsia="en-US"/>
        </w:rPr>
        <w:t xml:space="preserve"> students to learn</w:t>
      </w:r>
      <w:r w:rsidRPr="003B3F30">
        <w:rPr>
          <w:rFonts w:asciiTheme="minorHAnsi" w:eastAsiaTheme="minorHAnsi" w:hAnsiTheme="minorHAnsi" w:cstheme="minorHAnsi"/>
          <w:lang w:val="en-ZA" w:eastAsia="en-US"/>
        </w:rPr>
        <w:t>.</w:t>
      </w:r>
    </w:p>
    <w:p w14:paraId="04220D5D" w14:textId="3BCD5629" w:rsidR="00F637C0" w:rsidRPr="003B3F30" w:rsidRDefault="00F637C0" w:rsidP="007434ED">
      <w:pPr>
        <w:pStyle w:val="ListParagraph"/>
        <w:numPr>
          <w:ilvl w:val="0"/>
          <w:numId w:val="101"/>
        </w:numPr>
        <w:autoSpaceDE w:val="0"/>
        <w:autoSpaceDN w:val="0"/>
        <w:adjustRightInd w:val="0"/>
        <w:spacing w:after="120" w:line="276" w:lineRule="auto"/>
        <w:rPr>
          <w:rFonts w:asciiTheme="minorHAnsi" w:eastAsiaTheme="minorHAnsi" w:hAnsiTheme="minorHAnsi" w:cstheme="minorHAnsi"/>
          <w:lang w:val="en-ZA" w:eastAsia="en-US"/>
        </w:rPr>
      </w:pPr>
      <w:r w:rsidRPr="003B3F30">
        <w:rPr>
          <w:rFonts w:asciiTheme="minorHAnsi" w:eastAsiaTheme="minorHAnsi" w:hAnsiTheme="minorHAnsi" w:cstheme="minorHAnsi"/>
          <w:lang w:val="en-ZA" w:eastAsia="en-US"/>
        </w:rPr>
        <w:t xml:space="preserve">References to </w:t>
      </w:r>
      <w:r w:rsidRPr="003B3F30">
        <w:rPr>
          <w:rFonts w:asciiTheme="minorHAnsi" w:eastAsiaTheme="minorHAnsi" w:hAnsiTheme="minorHAnsi" w:cstheme="minorHAnsi"/>
          <w:i/>
          <w:iCs/>
          <w:lang w:val="en-ZA" w:eastAsia="en-US"/>
        </w:rPr>
        <w:t xml:space="preserve">declarative </w:t>
      </w:r>
      <w:r w:rsidRPr="003B3F30">
        <w:rPr>
          <w:rFonts w:asciiTheme="minorHAnsi" w:eastAsiaTheme="minorHAnsi" w:hAnsiTheme="minorHAnsi" w:cstheme="minorHAnsi"/>
          <w:lang w:val="en-ZA" w:eastAsia="en-US"/>
        </w:rPr>
        <w:t xml:space="preserve">knowledge and </w:t>
      </w:r>
      <w:r w:rsidRPr="003B3F30">
        <w:rPr>
          <w:rFonts w:asciiTheme="minorHAnsi" w:eastAsiaTheme="minorHAnsi" w:hAnsiTheme="minorHAnsi" w:cstheme="minorHAnsi"/>
          <w:i/>
          <w:iCs/>
          <w:lang w:val="en-ZA" w:eastAsia="en-US"/>
        </w:rPr>
        <w:t xml:space="preserve">functioning </w:t>
      </w:r>
      <w:r w:rsidRPr="003B3F30">
        <w:rPr>
          <w:rFonts w:asciiTheme="minorHAnsi" w:eastAsiaTheme="minorHAnsi" w:hAnsiTheme="minorHAnsi" w:cstheme="minorHAnsi"/>
          <w:lang w:val="en-ZA" w:eastAsia="en-US"/>
        </w:rPr>
        <w:t>knowledge – link to knowing that and kn</w:t>
      </w:r>
      <w:r w:rsidR="00726FC1" w:rsidRPr="003B3F30">
        <w:rPr>
          <w:rFonts w:asciiTheme="minorHAnsi" w:eastAsiaTheme="minorHAnsi" w:hAnsiTheme="minorHAnsi" w:cstheme="minorHAnsi"/>
          <w:lang w:val="en-ZA" w:eastAsia="en-US"/>
        </w:rPr>
        <w:t>owing how/knowledge in practice.</w:t>
      </w:r>
    </w:p>
    <w:p w14:paraId="296749AE" w14:textId="02005E97" w:rsidR="00F637C0" w:rsidRPr="003B3F30" w:rsidRDefault="00F637C0" w:rsidP="007434ED">
      <w:pPr>
        <w:pStyle w:val="ListParagraph"/>
        <w:numPr>
          <w:ilvl w:val="0"/>
          <w:numId w:val="101"/>
        </w:numPr>
        <w:autoSpaceDE w:val="0"/>
        <w:autoSpaceDN w:val="0"/>
        <w:adjustRightInd w:val="0"/>
        <w:spacing w:after="120" w:line="276" w:lineRule="auto"/>
        <w:rPr>
          <w:rFonts w:asciiTheme="minorHAnsi" w:eastAsiaTheme="minorHAnsi" w:hAnsiTheme="minorHAnsi" w:cstheme="minorHAnsi"/>
          <w:lang w:val="en-ZA" w:eastAsia="en-US"/>
        </w:rPr>
      </w:pPr>
      <w:r w:rsidRPr="003B3F30">
        <w:rPr>
          <w:rFonts w:asciiTheme="minorHAnsi" w:eastAsiaTheme="minorHAnsi" w:hAnsiTheme="minorHAnsi" w:cstheme="minorHAnsi"/>
          <w:lang w:val="en-ZA" w:eastAsia="en-US"/>
        </w:rPr>
        <w:t xml:space="preserve">We don't acquire knowledge only </w:t>
      </w:r>
      <w:r w:rsidRPr="003B3F30">
        <w:rPr>
          <w:rFonts w:asciiTheme="minorHAnsi" w:eastAsiaTheme="minorHAnsi" w:hAnsiTheme="minorHAnsi" w:cstheme="minorHAnsi"/>
          <w:i/>
          <w:lang w:val="en-ZA" w:eastAsia="en-US"/>
        </w:rPr>
        <w:t>so that we can tell other people about it</w:t>
      </w:r>
      <w:r w:rsidRPr="003B3F30">
        <w:rPr>
          <w:rFonts w:asciiTheme="minorHAnsi" w:eastAsiaTheme="minorHAnsi" w:hAnsiTheme="minorHAnsi" w:cstheme="minorHAnsi"/>
          <w:lang w:val="en-ZA" w:eastAsia="en-US"/>
        </w:rPr>
        <w:t xml:space="preserve"> – being able to </w:t>
      </w:r>
      <w:r w:rsidRPr="003B3F30">
        <w:rPr>
          <w:rFonts w:asciiTheme="minorHAnsi" w:eastAsiaTheme="minorHAnsi" w:hAnsiTheme="minorHAnsi" w:cstheme="minorHAnsi"/>
          <w:i/>
          <w:lang w:val="en-ZA" w:eastAsia="en-US"/>
        </w:rPr>
        <w:t>talk about</w:t>
      </w:r>
      <w:r w:rsidRPr="003B3F30">
        <w:rPr>
          <w:rFonts w:asciiTheme="minorHAnsi" w:eastAsiaTheme="minorHAnsi" w:hAnsiTheme="minorHAnsi" w:cstheme="minorHAnsi"/>
          <w:lang w:val="en-ZA" w:eastAsia="en-US"/>
        </w:rPr>
        <w:t xml:space="preserve"> a skill not the sam</w:t>
      </w:r>
      <w:r w:rsidR="00726FC1" w:rsidRPr="003B3F30">
        <w:rPr>
          <w:rFonts w:asciiTheme="minorHAnsi" w:eastAsiaTheme="minorHAnsi" w:hAnsiTheme="minorHAnsi" w:cstheme="minorHAnsi"/>
          <w:lang w:val="en-ZA" w:eastAsia="en-US"/>
        </w:rPr>
        <w:t>e as being able to use it.</w:t>
      </w:r>
    </w:p>
    <w:p w14:paraId="7A826815" w14:textId="77777777" w:rsidR="00F637C0" w:rsidRDefault="00F637C0" w:rsidP="007434ED">
      <w:pPr>
        <w:pStyle w:val="ListParagraph"/>
        <w:numPr>
          <w:ilvl w:val="0"/>
          <w:numId w:val="69"/>
        </w:numPr>
        <w:autoSpaceDE w:val="0"/>
        <w:autoSpaceDN w:val="0"/>
        <w:adjustRightInd w:val="0"/>
        <w:spacing w:after="120" w:line="276" w:lineRule="auto"/>
        <w:ind w:left="448" w:hanging="437"/>
        <w:contextualSpacing w:val="0"/>
        <w:rPr>
          <w:rFonts w:cstheme="minorHAnsi"/>
        </w:rPr>
      </w:pPr>
      <w:r>
        <w:rPr>
          <w:rFonts w:cstheme="minorHAnsi"/>
        </w:rPr>
        <w:t>This is an open-ended question; provide an example or argument to back your answer.</w:t>
      </w:r>
    </w:p>
    <w:p w14:paraId="77DFDF97" w14:textId="77777777" w:rsidR="00F637C0" w:rsidRDefault="00F637C0" w:rsidP="007434ED">
      <w:pPr>
        <w:pStyle w:val="ListParagraph"/>
        <w:numPr>
          <w:ilvl w:val="0"/>
          <w:numId w:val="69"/>
        </w:numPr>
        <w:autoSpaceDE w:val="0"/>
        <w:autoSpaceDN w:val="0"/>
        <w:adjustRightInd w:val="0"/>
        <w:spacing w:after="120" w:line="276" w:lineRule="auto"/>
        <w:ind w:left="448" w:hanging="437"/>
        <w:contextualSpacing w:val="0"/>
        <w:rPr>
          <w:rFonts w:cstheme="minorHAnsi"/>
        </w:rPr>
      </w:pPr>
      <w:r>
        <w:rPr>
          <w:rFonts w:cstheme="minorHAnsi"/>
        </w:rPr>
        <w:t>The student expects (and is capable of answering) more challenging, in-depth questions (what one would expect, no doubt, from the course description and LOs), but all the exam questions really require is the memorisation of important points. If the questions had been set in such a way as to clearly require higher-order thinking, they would be in line with the lecturer’s LOs.</w:t>
      </w:r>
    </w:p>
    <w:p w14:paraId="6291AEB2" w14:textId="77777777" w:rsidR="00F637C0" w:rsidRPr="003D696F" w:rsidRDefault="00F637C0" w:rsidP="007434ED">
      <w:pPr>
        <w:pStyle w:val="ListParagraph"/>
        <w:numPr>
          <w:ilvl w:val="0"/>
          <w:numId w:val="69"/>
        </w:numPr>
        <w:autoSpaceDE w:val="0"/>
        <w:autoSpaceDN w:val="0"/>
        <w:adjustRightInd w:val="0"/>
        <w:spacing w:after="120" w:line="276" w:lineRule="auto"/>
        <w:ind w:left="448" w:hanging="437"/>
        <w:contextualSpacing w:val="0"/>
        <w:rPr>
          <w:rFonts w:cstheme="minorHAnsi"/>
        </w:rPr>
      </w:pPr>
      <w:r>
        <w:rPr>
          <w:rFonts w:cstheme="minorHAnsi"/>
        </w:rPr>
        <w:t>Even if students ignore</w:t>
      </w:r>
      <w:r w:rsidRPr="003D696F">
        <w:rPr>
          <w:rFonts w:cstheme="minorHAnsi"/>
        </w:rPr>
        <w:t xml:space="preserve"> the learning outcome or the teacher’s intentions, simply by following the instructions in the assessment activity, </w:t>
      </w:r>
      <w:r>
        <w:rPr>
          <w:rFonts w:cstheme="minorHAnsi"/>
        </w:rPr>
        <w:t>t</w:t>
      </w:r>
      <w:r w:rsidRPr="003D696F">
        <w:rPr>
          <w:rFonts w:cstheme="minorHAnsi"/>
        </w:rPr>
        <w:t>he</w:t>
      </w:r>
      <w:r>
        <w:rPr>
          <w:rFonts w:cstheme="minorHAnsi"/>
        </w:rPr>
        <w:t>y</w:t>
      </w:r>
      <w:r w:rsidRPr="003D696F">
        <w:rPr>
          <w:rFonts w:cstheme="minorHAnsi"/>
        </w:rPr>
        <w:t xml:space="preserve"> will find </w:t>
      </w:r>
      <w:r>
        <w:rPr>
          <w:rFonts w:cstheme="minorHAnsi"/>
        </w:rPr>
        <w:t>t</w:t>
      </w:r>
      <w:r w:rsidRPr="003D696F">
        <w:rPr>
          <w:rFonts w:cstheme="minorHAnsi"/>
        </w:rPr>
        <w:t>h</w:t>
      </w:r>
      <w:r>
        <w:rPr>
          <w:rFonts w:cstheme="minorHAnsi"/>
        </w:rPr>
        <w:t>e</w:t>
      </w:r>
      <w:r w:rsidRPr="003D696F">
        <w:rPr>
          <w:rFonts w:cstheme="minorHAnsi"/>
        </w:rPr>
        <w:t>msel</w:t>
      </w:r>
      <w:r>
        <w:rPr>
          <w:rFonts w:cstheme="minorHAnsi"/>
        </w:rPr>
        <w:t>ves</w:t>
      </w:r>
      <w:r w:rsidRPr="003D696F">
        <w:rPr>
          <w:rFonts w:cstheme="minorHAnsi"/>
        </w:rPr>
        <w:t xml:space="preserve"> </w:t>
      </w:r>
      <w:r>
        <w:rPr>
          <w:rFonts w:cstheme="minorHAnsi"/>
        </w:rPr>
        <w:t>working towards</w:t>
      </w:r>
      <w:r w:rsidRPr="003D696F">
        <w:rPr>
          <w:rFonts w:cstheme="minorHAnsi"/>
        </w:rPr>
        <w:t xml:space="preserve"> the aspirations expressed in the teacher’s aims and LOs.</w:t>
      </w:r>
    </w:p>
    <w:p w14:paraId="09E7D2D6" w14:textId="77777777" w:rsidR="00F637C0" w:rsidRDefault="00F637C0" w:rsidP="007434ED">
      <w:pPr>
        <w:pStyle w:val="ListParagraph"/>
        <w:numPr>
          <w:ilvl w:val="0"/>
          <w:numId w:val="69"/>
        </w:numPr>
        <w:autoSpaceDE w:val="0"/>
        <w:autoSpaceDN w:val="0"/>
        <w:adjustRightInd w:val="0"/>
        <w:spacing w:after="120" w:line="276" w:lineRule="auto"/>
        <w:ind w:left="448" w:hanging="437"/>
        <w:contextualSpacing w:val="0"/>
        <w:rPr>
          <w:rFonts w:cstheme="minorHAnsi"/>
        </w:rPr>
      </w:pPr>
      <w:r>
        <w:rPr>
          <w:rFonts w:cstheme="minorHAnsi"/>
        </w:rPr>
        <w:t xml:space="preserve">Good students will find a way to put declarative knowledge (knowing </w:t>
      </w:r>
      <w:r w:rsidRPr="003D696F">
        <w:rPr>
          <w:rFonts w:cstheme="minorHAnsi"/>
          <w:i/>
        </w:rPr>
        <w:t>that</w:t>
      </w:r>
      <w:r>
        <w:rPr>
          <w:rFonts w:cstheme="minorHAnsi"/>
        </w:rPr>
        <w:t>) to use, but for most (weaker) students their default level of work will be reproducing what they have</w:t>
      </w:r>
      <w:r w:rsidRPr="003D696F">
        <w:rPr>
          <w:rFonts w:cstheme="minorHAnsi"/>
        </w:rPr>
        <w:t xml:space="preserve"> </w:t>
      </w:r>
      <w:r>
        <w:rPr>
          <w:rFonts w:cstheme="minorHAnsi"/>
        </w:rPr>
        <w:t>memorised.</w:t>
      </w:r>
    </w:p>
    <w:p w14:paraId="1D900C00" w14:textId="165888ED" w:rsidR="00F637C0" w:rsidRPr="00E4455B" w:rsidRDefault="00F637C0" w:rsidP="007434ED">
      <w:pPr>
        <w:pStyle w:val="ListParagraph"/>
        <w:numPr>
          <w:ilvl w:val="0"/>
          <w:numId w:val="69"/>
        </w:numPr>
        <w:autoSpaceDE w:val="0"/>
        <w:autoSpaceDN w:val="0"/>
        <w:adjustRightInd w:val="0"/>
        <w:spacing w:after="120" w:line="276" w:lineRule="auto"/>
        <w:ind w:left="448" w:hanging="437"/>
        <w:contextualSpacing w:val="0"/>
        <w:rPr>
          <w:rFonts w:cstheme="minorHAnsi"/>
        </w:rPr>
      </w:pPr>
      <w:r>
        <w:rPr>
          <w:rFonts w:cstheme="minorHAnsi"/>
        </w:rPr>
        <w:t xml:space="preserve">For example, when all that examinations require is rote learning or a parade of facts, despite the curriculum specifying that students “will be able to </w:t>
      </w:r>
      <w:r w:rsidRPr="003D696F">
        <w:rPr>
          <w:rFonts w:cstheme="minorHAnsi"/>
          <w:i/>
        </w:rPr>
        <w:t>critically analyse</w:t>
      </w:r>
      <w:r>
        <w:rPr>
          <w:rFonts w:cstheme="minorHAnsi"/>
        </w:rPr>
        <w:t>”</w:t>
      </w:r>
      <w:r>
        <w:rPr>
          <w:rFonts w:cstheme="minorHAnsi"/>
          <w:i/>
        </w:rPr>
        <w:t xml:space="preserve"> </w:t>
      </w:r>
      <w:r>
        <w:rPr>
          <w:rFonts w:cstheme="minorHAnsi"/>
        </w:rPr>
        <w:t>something. Another example would be lecturers capitulating to students’ tendency to study just what they need to pass the exam (</w:t>
      </w:r>
      <w:proofErr w:type="spellStart"/>
      <w:r>
        <w:rPr>
          <w:rFonts w:cstheme="minorHAnsi"/>
        </w:rPr>
        <w:t>Entwistle’s</w:t>
      </w:r>
      <w:proofErr w:type="spellEnd"/>
      <w:r>
        <w:rPr>
          <w:rFonts w:cstheme="minorHAnsi"/>
        </w:rPr>
        <w:t xml:space="preserve"> “strategic approach”) by </w:t>
      </w:r>
      <w:r w:rsidRPr="002A64B9">
        <w:rPr>
          <w:rFonts w:cstheme="minorHAnsi"/>
          <w:i/>
        </w:rPr>
        <w:t>teaching</w:t>
      </w:r>
      <w:r>
        <w:rPr>
          <w:rFonts w:cstheme="minorHAnsi"/>
        </w:rPr>
        <w:t xml:space="preserve"> only towards tests and exams, rather than the curriculum as a whole.</w:t>
      </w:r>
    </w:p>
    <w:p w14:paraId="3A290E94" w14:textId="77777777" w:rsidR="00F637C0" w:rsidRPr="00AB6139" w:rsidRDefault="00F637C0" w:rsidP="00F637C0">
      <w:pPr>
        <w:autoSpaceDE w:val="0"/>
        <w:autoSpaceDN w:val="0"/>
        <w:adjustRightInd w:val="0"/>
        <w:spacing w:after="120" w:line="276" w:lineRule="auto"/>
        <w:rPr>
          <w:rFonts w:asciiTheme="minorHAnsi" w:eastAsiaTheme="minorHAnsi" w:hAnsiTheme="minorHAnsi" w:cstheme="minorHAnsi"/>
          <w:lang w:val="en-ZA" w:eastAsia="en-US"/>
        </w:rPr>
      </w:pPr>
      <w:r w:rsidRPr="00AB6139">
        <w:rPr>
          <w:rFonts w:asciiTheme="minorHAnsi" w:eastAsiaTheme="minorHAnsi" w:hAnsiTheme="minorHAnsi" w:cstheme="minorHAnsi"/>
          <w:lang w:val="en-ZA" w:eastAsia="en-US"/>
        </w:rPr>
        <w:t>Lessons</w:t>
      </w:r>
      <w:r>
        <w:rPr>
          <w:rFonts w:asciiTheme="minorHAnsi" w:eastAsiaTheme="minorHAnsi" w:hAnsiTheme="minorHAnsi" w:cstheme="minorHAnsi"/>
          <w:lang w:val="en-ZA" w:eastAsia="en-US"/>
        </w:rPr>
        <w:t xml:space="preserve"> then</w:t>
      </w:r>
      <w:r w:rsidRPr="00AB6139">
        <w:rPr>
          <w:rFonts w:asciiTheme="minorHAnsi" w:eastAsiaTheme="minorHAnsi" w:hAnsiTheme="minorHAnsi" w:cstheme="minorHAnsi"/>
          <w:lang w:val="en-ZA" w:eastAsia="en-US"/>
        </w:rPr>
        <w:t xml:space="preserve">, like courses, should be designed around what you as the lecturer are trying to achieve, as expressed in aims and learning outcomes: enabling the students to build their competence in the form of the KSVAR relevant to your subject. These aspirations need to be established first, then you can select content, teaching approaches and learning activities that will contribute to (in other words be aligned to) the achievement of the aspirations. </w:t>
      </w:r>
      <w:r>
        <w:rPr>
          <w:rFonts w:asciiTheme="minorHAnsi" w:eastAsiaTheme="minorHAnsi" w:hAnsiTheme="minorHAnsi" w:cstheme="minorHAnsi"/>
          <w:lang w:val="en-ZA" w:eastAsia="en-US"/>
        </w:rPr>
        <w:t>The selection of f</w:t>
      </w:r>
      <w:r w:rsidRPr="00AB6139">
        <w:rPr>
          <w:rFonts w:asciiTheme="minorHAnsi" w:eastAsiaTheme="minorHAnsi" w:hAnsiTheme="minorHAnsi" w:cstheme="minorHAnsi"/>
          <w:lang w:val="en-ZA" w:eastAsia="en-US"/>
        </w:rPr>
        <w:t>ormative assessment tasks should for the most part make clear to the students what abilities are valued. Finally, choose summative assessment methods that will measure to what extent your students have succeeded.</w:t>
      </w:r>
    </w:p>
    <w:p w14:paraId="54210E8B" w14:textId="3784365D" w:rsidR="00F637C0" w:rsidRDefault="00F637C0" w:rsidP="00F637C0">
      <w:pPr>
        <w:spacing w:after="100" w:afterAutospacing="1" w:line="276" w:lineRule="auto"/>
        <w:ind w:left="567" w:right="521"/>
      </w:pPr>
      <w:r w:rsidRPr="00974295">
        <w:rPr>
          <w:i/>
        </w:rPr>
        <w:t>If you wish to promote deep learning, as opposed to surface or strategic (learning), it is</w:t>
      </w:r>
      <w:r w:rsidRPr="00974295">
        <w:rPr>
          <w:i/>
          <w:lang w:val="en-ZA"/>
        </w:rPr>
        <w:t> </w:t>
      </w:r>
      <w:r w:rsidRPr="00974295">
        <w:rPr>
          <w:i/>
        </w:rPr>
        <w:t>clear that assessment tasks must not give mixed messages to students about the learning that is desired. For example, if we want students to apply their understanding of a topic or to synthesise their learning, we need to ensure that we do not send out signals that remembering and reproducing are required. These signals can be sent out in a number of ways: by the design of our assessment tasks, the way they are implemented, and even subtly by verbal/non-verbal communica</w:t>
      </w:r>
      <w:r w:rsidR="004F2FE0">
        <w:rPr>
          <w:i/>
        </w:rPr>
        <w:t>tion on the part of the teacher</w:t>
      </w:r>
      <w:r>
        <w:t xml:space="preserve"> (Butcher </w:t>
      </w:r>
      <w:r w:rsidRPr="003C4D6C">
        <w:rPr>
          <w:i/>
        </w:rPr>
        <w:t>et al</w:t>
      </w:r>
      <w:r>
        <w:t>, 2006, p. 102).</w:t>
      </w:r>
    </w:p>
    <w:p w14:paraId="1337CEFA" w14:textId="5B054FF7" w:rsidR="00F637C0" w:rsidRPr="00B11855" w:rsidRDefault="00F637C0" w:rsidP="00F637C0">
      <w:pPr>
        <w:autoSpaceDE w:val="0"/>
        <w:autoSpaceDN w:val="0"/>
        <w:adjustRightInd w:val="0"/>
        <w:spacing w:after="120" w:line="276" w:lineRule="auto"/>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 xml:space="preserve">Butcher </w:t>
      </w:r>
      <w:r w:rsidRPr="002D4DB1">
        <w:rPr>
          <w:rFonts w:asciiTheme="minorHAnsi" w:eastAsiaTheme="minorHAnsi" w:hAnsiTheme="minorHAnsi" w:cstheme="minorHAnsi"/>
          <w:i/>
          <w:lang w:val="en-ZA" w:eastAsia="en-US"/>
        </w:rPr>
        <w:t>et al</w:t>
      </w:r>
      <w:r>
        <w:rPr>
          <w:rFonts w:asciiTheme="minorHAnsi" w:eastAsiaTheme="minorHAnsi" w:hAnsiTheme="minorHAnsi" w:cstheme="minorHAnsi"/>
          <w:lang w:val="en-ZA" w:eastAsia="en-US"/>
        </w:rPr>
        <w:t xml:space="preserve"> further point out that to promote</w:t>
      </w:r>
      <w:r w:rsidRPr="00B11855">
        <w:rPr>
          <w:rFonts w:asciiTheme="minorHAnsi" w:eastAsiaTheme="minorHAnsi" w:hAnsiTheme="minorHAnsi" w:cstheme="minorHAnsi"/>
          <w:lang w:val="en-ZA" w:eastAsia="en-US"/>
        </w:rPr>
        <w:t xml:space="preserve"> deep learning</w:t>
      </w:r>
      <w:r>
        <w:rPr>
          <w:rFonts w:asciiTheme="minorHAnsi" w:eastAsiaTheme="minorHAnsi" w:hAnsiTheme="minorHAnsi" w:cstheme="minorHAnsi"/>
          <w:lang w:val="en-ZA" w:eastAsia="en-US"/>
        </w:rPr>
        <w:t>, many of the elements of good practice in teaching</w:t>
      </w:r>
      <w:r w:rsidRPr="00B11855">
        <w:rPr>
          <w:rFonts w:asciiTheme="minorHAnsi" w:eastAsiaTheme="minorHAnsi" w:hAnsiTheme="minorHAnsi" w:cstheme="minorHAnsi"/>
          <w:lang w:val="en-ZA" w:eastAsia="en-US"/>
        </w:rPr>
        <w:t xml:space="preserve"> </w:t>
      </w:r>
      <w:r w:rsidRPr="00974295">
        <w:rPr>
          <w:rFonts w:asciiTheme="minorHAnsi" w:eastAsiaTheme="minorHAnsi" w:hAnsiTheme="minorHAnsi" w:cstheme="minorHAnsi"/>
          <w:lang w:val="en-ZA" w:eastAsia="en-US"/>
        </w:rPr>
        <w:t xml:space="preserve">can </w:t>
      </w:r>
      <w:r w:rsidR="00A534A4" w:rsidRPr="00974295">
        <w:rPr>
          <w:rFonts w:asciiTheme="minorHAnsi" w:eastAsiaTheme="minorHAnsi" w:hAnsiTheme="minorHAnsi" w:cstheme="minorHAnsi"/>
          <w:lang w:val="en-ZA" w:eastAsia="en-US"/>
        </w:rPr>
        <w:t xml:space="preserve">also </w:t>
      </w:r>
      <w:r w:rsidRPr="00974295">
        <w:rPr>
          <w:rFonts w:asciiTheme="minorHAnsi" w:eastAsiaTheme="minorHAnsi" w:hAnsiTheme="minorHAnsi" w:cstheme="minorHAnsi"/>
          <w:lang w:val="en-ZA" w:eastAsia="en-US"/>
        </w:rPr>
        <w:t xml:space="preserve">be applied to the practice of assessment </w:t>
      </w:r>
      <w:r>
        <w:rPr>
          <w:rFonts w:asciiTheme="minorHAnsi" w:eastAsiaTheme="minorHAnsi" w:hAnsiTheme="minorHAnsi" w:cstheme="minorHAnsi"/>
          <w:lang w:val="en-ZA" w:eastAsia="en-US"/>
        </w:rPr>
        <w:t>(</w:t>
      </w:r>
      <w:r w:rsidRPr="001155F4">
        <w:rPr>
          <w:rFonts w:asciiTheme="minorHAnsi" w:eastAsiaTheme="minorHAnsi" w:hAnsiTheme="minorHAnsi" w:cstheme="minorHAnsi"/>
          <w:i/>
          <w:lang w:val="en-ZA" w:eastAsia="en-US"/>
        </w:rPr>
        <w:t>ibid</w:t>
      </w:r>
      <w:r>
        <w:rPr>
          <w:rFonts w:asciiTheme="minorHAnsi" w:eastAsiaTheme="minorHAnsi" w:hAnsiTheme="minorHAnsi" w:cstheme="minorHAnsi"/>
          <w:lang w:val="en-ZA" w:eastAsia="en-US"/>
        </w:rPr>
        <w:t>., p. 103)</w:t>
      </w:r>
      <w:r w:rsidRPr="00B11855">
        <w:rPr>
          <w:rFonts w:asciiTheme="minorHAnsi" w:eastAsiaTheme="minorHAnsi" w:hAnsiTheme="minorHAnsi" w:cstheme="minorHAnsi"/>
          <w:lang w:val="en-ZA" w:eastAsia="en-US"/>
        </w:rPr>
        <w:t>. Assessment methods and tasks should be selected that allow students</w:t>
      </w:r>
      <w:r>
        <w:rPr>
          <w:rFonts w:asciiTheme="minorHAnsi" w:eastAsiaTheme="minorHAnsi" w:hAnsiTheme="minorHAnsi" w:cstheme="minorHAnsi"/>
          <w:lang w:val="en-ZA" w:eastAsia="en-US"/>
        </w:rPr>
        <w:t xml:space="preserve"> (where possible) </w:t>
      </w:r>
      <w:r w:rsidRPr="00B11855">
        <w:rPr>
          <w:rFonts w:asciiTheme="minorHAnsi" w:eastAsiaTheme="minorHAnsi" w:hAnsiTheme="minorHAnsi" w:cstheme="minorHAnsi"/>
          <w:lang w:val="en-ZA" w:eastAsia="en-US"/>
        </w:rPr>
        <w:t>to:</w:t>
      </w:r>
    </w:p>
    <w:p w14:paraId="5F0C168C" w14:textId="2473ED00" w:rsidR="00F637C0" w:rsidRPr="002D4DB1" w:rsidRDefault="000C3946" w:rsidP="007434ED">
      <w:pPr>
        <w:pStyle w:val="ListParagraph"/>
        <w:numPr>
          <w:ilvl w:val="0"/>
          <w:numId w:val="67"/>
        </w:numPr>
        <w:autoSpaceDE w:val="0"/>
        <w:autoSpaceDN w:val="0"/>
        <w:adjustRightInd w:val="0"/>
        <w:spacing w:after="120" w:line="276" w:lineRule="auto"/>
        <w:rPr>
          <w:rFonts w:cstheme="minorHAnsi"/>
        </w:rPr>
      </w:pPr>
      <w:r>
        <w:rPr>
          <w:rFonts w:cstheme="minorHAnsi"/>
        </w:rPr>
        <w:t>E</w:t>
      </w:r>
      <w:r w:rsidR="00F637C0" w:rsidRPr="002D4DB1">
        <w:rPr>
          <w:rFonts w:cstheme="minorHAnsi"/>
        </w:rPr>
        <w:t xml:space="preserve">ngage </w:t>
      </w:r>
      <w:r w:rsidR="00F637C0">
        <w:rPr>
          <w:rFonts w:cstheme="minorHAnsi"/>
        </w:rPr>
        <w:t>in active learning tasks</w:t>
      </w:r>
      <w:r w:rsidR="00F637C0" w:rsidRPr="002D4DB1">
        <w:rPr>
          <w:rFonts w:cstheme="minorHAnsi"/>
        </w:rPr>
        <w:t xml:space="preserve"> (e.g. through working with others)</w:t>
      </w:r>
    </w:p>
    <w:p w14:paraId="6DC9EEDE" w14:textId="18860DC9" w:rsidR="00F637C0" w:rsidRPr="002D4DB1" w:rsidRDefault="000C3946" w:rsidP="007434ED">
      <w:pPr>
        <w:pStyle w:val="ListParagraph"/>
        <w:numPr>
          <w:ilvl w:val="0"/>
          <w:numId w:val="67"/>
        </w:numPr>
        <w:autoSpaceDE w:val="0"/>
        <w:autoSpaceDN w:val="0"/>
        <w:adjustRightInd w:val="0"/>
        <w:spacing w:after="120" w:line="276" w:lineRule="auto"/>
        <w:rPr>
          <w:rFonts w:cstheme="minorHAnsi"/>
        </w:rPr>
      </w:pPr>
      <w:r>
        <w:rPr>
          <w:rFonts w:cstheme="minorHAnsi"/>
        </w:rPr>
        <w:lastRenderedPageBreak/>
        <w:t>E</w:t>
      </w:r>
      <w:r w:rsidR="00F637C0" w:rsidRPr="002D4DB1">
        <w:rPr>
          <w:rFonts w:cstheme="minorHAnsi"/>
        </w:rPr>
        <w:t xml:space="preserve">ngage </w:t>
      </w:r>
      <w:r w:rsidR="00F637C0">
        <w:rPr>
          <w:rFonts w:cstheme="minorHAnsi"/>
        </w:rPr>
        <w:t xml:space="preserve">in </w:t>
      </w:r>
      <w:r w:rsidR="00F637C0" w:rsidRPr="002D4DB1">
        <w:rPr>
          <w:rFonts w:cstheme="minorHAnsi"/>
        </w:rPr>
        <w:t xml:space="preserve">reflection and self-evaluation </w:t>
      </w:r>
    </w:p>
    <w:p w14:paraId="76DDBE12" w14:textId="0F8F24EA" w:rsidR="00F637C0" w:rsidRPr="002D4DB1" w:rsidRDefault="000C3946" w:rsidP="007434ED">
      <w:pPr>
        <w:pStyle w:val="ListParagraph"/>
        <w:numPr>
          <w:ilvl w:val="0"/>
          <w:numId w:val="67"/>
        </w:numPr>
        <w:autoSpaceDE w:val="0"/>
        <w:autoSpaceDN w:val="0"/>
        <w:adjustRightInd w:val="0"/>
        <w:spacing w:after="120" w:line="276" w:lineRule="auto"/>
        <w:rPr>
          <w:rFonts w:cstheme="minorHAnsi"/>
        </w:rPr>
      </w:pPr>
      <w:r>
        <w:rPr>
          <w:rFonts w:cstheme="minorHAnsi"/>
        </w:rPr>
        <w:t>R</w:t>
      </w:r>
      <w:r w:rsidR="00F637C0">
        <w:rPr>
          <w:rFonts w:cstheme="minorHAnsi"/>
        </w:rPr>
        <w:t>eceive</w:t>
      </w:r>
      <w:r w:rsidR="00F637C0" w:rsidRPr="002D4DB1">
        <w:rPr>
          <w:rFonts w:cstheme="minorHAnsi"/>
        </w:rPr>
        <w:t xml:space="preserve"> feedback on their learning</w:t>
      </w:r>
      <w:r w:rsidR="00F637C0">
        <w:rPr>
          <w:rFonts w:cstheme="minorHAnsi"/>
        </w:rPr>
        <w:t xml:space="preserve"> </w:t>
      </w:r>
      <w:r w:rsidR="00F637C0" w:rsidRPr="002D4DB1">
        <w:rPr>
          <w:rFonts w:cstheme="minorHAnsi"/>
        </w:rPr>
        <w:t>(e.g. through peer assessment)</w:t>
      </w:r>
    </w:p>
    <w:p w14:paraId="33D1A975" w14:textId="1A03758E" w:rsidR="00F637C0" w:rsidRPr="002D4DB1" w:rsidRDefault="00564017" w:rsidP="007434ED">
      <w:pPr>
        <w:pStyle w:val="ListParagraph"/>
        <w:numPr>
          <w:ilvl w:val="0"/>
          <w:numId w:val="67"/>
        </w:numPr>
        <w:autoSpaceDE w:val="0"/>
        <w:autoSpaceDN w:val="0"/>
        <w:adjustRightInd w:val="0"/>
        <w:spacing w:after="120" w:line="276" w:lineRule="auto"/>
        <w:rPr>
          <w:rFonts w:cstheme="minorHAnsi"/>
        </w:rPr>
      </w:pPr>
      <w:r>
        <w:rPr>
          <w:rFonts w:cstheme="minorHAnsi"/>
        </w:rPr>
        <w:t>H</w:t>
      </w:r>
      <w:r w:rsidR="00F637C0" w:rsidRPr="002D4DB1">
        <w:rPr>
          <w:rFonts w:cstheme="minorHAnsi"/>
        </w:rPr>
        <w:t xml:space="preserve">ave a </w:t>
      </w:r>
      <w:r w:rsidR="00F637C0">
        <w:rPr>
          <w:rFonts w:cstheme="minorHAnsi"/>
        </w:rPr>
        <w:t>variety of learning experiences</w:t>
      </w:r>
    </w:p>
    <w:p w14:paraId="0D5EBD28" w14:textId="659B79F1" w:rsidR="00F637C0" w:rsidRPr="002D4DB1" w:rsidRDefault="00564017" w:rsidP="007434ED">
      <w:pPr>
        <w:pStyle w:val="ListParagraph"/>
        <w:numPr>
          <w:ilvl w:val="0"/>
          <w:numId w:val="67"/>
        </w:numPr>
        <w:autoSpaceDE w:val="0"/>
        <w:autoSpaceDN w:val="0"/>
        <w:adjustRightInd w:val="0"/>
        <w:spacing w:after="100" w:afterAutospacing="1" w:line="276" w:lineRule="auto"/>
        <w:ind w:left="714" w:hanging="357"/>
        <w:contextualSpacing w:val="0"/>
        <w:rPr>
          <w:rFonts w:cstheme="minorHAnsi"/>
        </w:rPr>
      </w:pPr>
      <w:r>
        <w:rPr>
          <w:rFonts w:cstheme="minorHAnsi"/>
        </w:rPr>
        <w:t>M</w:t>
      </w:r>
      <w:r w:rsidR="00F637C0" w:rsidRPr="002D4DB1">
        <w:rPr>
          <w:rFonts w:cstheme="minorHAnsi"/>
        </w:rPr>
        <w:t>ake choices and decisions about their assessments, even sometimes being involved in planning their assessments</w:t>
      </w:r>
      <w:r w:rsidR="00F637C0">
        <w:rPr>
          <w:rFonts w:cstheme="minorHAnsi"/>
        </w:rPr>
        <w:t xml:space="preserve"> (this refers especially to summative assessments, or “continuous” assessment tasks that may form part of summative assessment).</w:t>
      </w:r>
    </w:p>
    <w:p w14:paraId="068B5E3C" w14:textId="57D9A19B" w:rsidR="00F637C0" w:rsidRPr="00974295" w:rsidRDefault="00F637C0" w:rsidP="00AC03B4">
      <w:pPr>
        <w:pStyle w:val="Heading2"/>
      </w:pPr>
      <w:bookmarkStart w:id="66" w:name="_Toc57387490"/>
      <w:r w:rsidRPr="00974295">
        <w:t xml:space="preserve">Looking back and looking forward: </w:t>
      </w:r>
      <w:r w:rsidR="00533625" w:rsidRPr="00974295">
        <w:t>Lecturer self-evaluation and reflection based on student feedback</w:t>
      </w:r>
      <w:bookmarkEnd w:id="66"/>
    </w:p>
    <w:p w14:paraId="2BAAC7D7" w14:textId="45CD5E5E" w:rsidR="00F637C0" w:rsidRPr="00974295" w:rsidRDefault="00F637C0" w:rsidP="00F637C0">
      <w:pPr>
        <w:pStyle w:val="NormalWeb"/>
        <w:spacing w:before="0" w:beforeAutospacing="0" w:line="276" w:lineRule="auto"/>
        <w:ind w:left="-28"/>
        <w:textAlignment w:val="baseline"/>
        <w:rPr>
          <w:rFonts w:asciiTheme="minorHAnsi" w:hAnsiTheme="minorHAnsi" w:cstheme="minorHAnsi"/>
          <w:sz w:val="22"/>
          <w:szCs w:val="22"/>
        </w:rPr>
      </w:pPr>
      <w:r w:rsidRPr="00974295">
        <w:rPr>
          <w:rFonts w:asciiTheme="minorHAnsi" w:hAnsiTheme="minorHAnsi" w:cstheme="minorHAnsi"/>
          <w:sz w:val="22"/>
          <w:szCs w:val="22"/>
        </w:rPr>
        <w:t xml:space="preserve">This is an important “phase” in lesson design that was not included in the section on the five phases of lessons. It </w:t>
      </w:r>
      <w:r w:rsidR="00533625" w:rsidRPr="00974295">
        <w:rPr>
          <w:rFonts w:asciiTheme="minorHAnsi" w:hAnsiTheme="minorHAnsi" w:cstheme="minorHAnsi"/>
          <w:sz w:val="22"/>
          <w:szCs w:val="22"/>
        </w:rPr>
        <w:t>involves</w:t>
      </w:r>
      <w:r w:rsidRPr="00974295">
        <w:rPr>
          <w:rFonts w:asciiTheme="minorHAnsi" w:hAnsiTheme="minorHAnsi" w:cstheme="minorHAnsi"/>
          <w:sz w:val="22"/>
          <w:szCs w:val="22"/>
        </w:rPr>
        <w:t xml:space="preserve"> self-evaluative reflection </w:t>
      </w:r>
      <w:r w:rsidR="00611EA3" w:rsidRPr="00974295">
        <w:rPr>
          <w:rFonts w:asciiTheme="minorHAnsi" w:hAnsiTheme="minorHAnsi" w:cstheme="minorHAnsi"/>
          <w:sz w:val="22"/>
          <w:szCs w:val="22"/>
        </w:rPr>
        <w:t>based on</w:t>
      </w:r>
      <w:r w:rsidRPr="00974295">
        <w:rPr>
          <w:rFonts w:asciiTheme="minorHAnsi" w:hAnsiTheme="minorHAnsi" w:cstheme="minorHAnsi"/>
          <w:sz w:val="22"/>
          <w:szCs w:val="22"/>
        </w:rPr>
        <w:t xml:space="preserve"> feedback gathered from the students, and follows, rather than precedes, the actual lesson. But because lessons are part of a chain of learning rather than just stand-alone exercises, it is no less vital to crafting effective lessons</w:t>
      </w:r>
      <w:r w:rsidR="005B225B" w:rsidRPr="00974295">
        <w:rPr>
          <w:rFonts w:asciiTheme="minorHAnsi" w:hAnsiTheme="minorHAnsi" w:cstheme="minorHAnsi"/>
          <w:sz w:val="22"/>
          <w:szCs w:val="22"/>
        </w:rPr>
        <w:t xml:space="preserve"> still to come</w:t>
      </w:r>
      <w:r w:rsidRPr="00974295">
        <w:rPr>
          <w:rFonts w:asciiTheme="minorHAnsi" w:hAnsiTheme="minorHAnsi" w:cstheme="minorHAnsi"/>
          <w:sz w:val="22"/>
          <w:szCs w:val="22"/>
        </w:rPr>
        <w:t xml:space="preserve">. </w:t>
      </w:r>
    </w:p>
    <w:p w14:paraId="51C144BE" w14:textId="77777777" w:rsidR="00F637C0" w:rsidRPr="00C84232" w:rsidRDefault="00F637C0" w:rsidP="00F637C0">
      <w:pPr>
        <w:pStyle w:val="NormalWeb"/>
        <w:spacing w:before="0" w:beforeAutospacing="0" w:after="120" w:afterAutospacing="0" w:line="276" w:lineRule="auto"/>
        <w:ind w:left="-28"/>
        <w:textAlignment w:val="baseline"/>
        <w:rPr>
          <w:rFonts w:asciiTheme="minorHAnsi" w:hAnsiTheme="minorHAnsi" w:cstheme="minorHAnsi"/>
          <w:sz w:val="22"/>
          <w:szCs w:val="22"/>
        </w:rPr>
      </w:pPr>
      <w:r w:rsidRPr="00C84232">
        <w:rPr>
          <w:rFonts w:asciiTheme="minorHAnsi" w:hAnsiTheme="minorHAnsi" w:cstheme="minorHAnsi"/>
          <w:sz w:val="22"/>
          <w:szCs w:val="22"/>
        </w:rPr>
        <w:t>There are two simple (but often ignored) principles to observe:</w:t>
      </w:r>
    </w:p>
    <w:p w14:paraId="7E770B5B" w14:textId="77777777" w:rsidR="00F637C0" w:rsidRPr="00FD49F7" w:rsidRDefault="00F637C0" w:rsidP="007434ED">
      <w:pPr>
        <w:pStyle w:val="NormalWeb"/>
        <w:numPr>
          <w:ilvl w:val="0"/>
          <w:numId w:val="64"/>
        </w:numPr>
        <w:spacing w:before="0" w:beforeAutospacing="0" w:after="120" w:afterAutospacing="0" w:line="276" w:lineRule="auto"/>
        <w:ind w:left="252" w:hanging="266"/>
        <w:textAlignment w:val="baseline"/>
        <w:rPr>
          <w:rFonts w:asciiTheme="minorHAnsi" w:hAnsiTheme="minorHAnsi" w:cstheme="minorHAnsi"/>
          <w:b/>
          <w:sz w:val="22"/>
          <w:szCs w:val="22"/>
        </w:rPr>
      </w:pPr>
      <w:r w:rsidRPr="00FD49F7">
        <w:rPr>
          <w:rFonts w:asciiTheme="minorHAnsi" w:hAnsiTheme="minorHAnsi" w:cstheme="minorHAnsi"/>
          <w:b/>
          <w:i/>
          <w:sz w:val="22"/>
          <w:szCs w:val="22"/>
        </w:rPr>
        <w:t>Create opportunities</w:t>
      </w:r>
      <w:r w:rsidRPr="00FD49F7">
        <w:rPr>
          <w:rFonts w:asciiTheme="minorHAnsi" w:hAnsiTheme="minorHAnsi" w:cstheme="minorHAnsi"/>
          <w:b/>
          <w:sz w:val="22"/>
          <w:szCs w:val="22"/>
        </w:rPr>
        <w:t xml:space="preserve"> as often as possible for students to provide feedback. </w:t>
      </w:r>
    </w:p>
    <w:p w14:paraId="33BE0E99" w14:textId="77777777" w:rsidR="00FD49F7" w:rsidRDefault="00F637C0" w:rsidP="00FD49F7">
      <w:pPr>
        <w:pStyle w:val="NormalWeb"/>
        <w:spacing w:before="0" w:beforeAutospacing="0" w:after="120" w:afterAutospacing="0" w:line="276" w:lineRule="auto"/>
        <w:ind w:left="252"/>
        <w:textAlignment w:val="baseline"/>
        <w:rPr>
          <w:rFonts w:asciiTheme="minorHAnsi" w:hAnsiTheme="minorHAnsi" w:cstheme="minorHAnsi"/>
          <w:sz w:val="22"/>
          <w:szCs w:val="22"/>
        </w:rPr>
      </w:pPr>
      <w:r w:rsidRPr="00FD49F7">
        <w:rPr>
          <w:rFonts w:asciiTheme="minorHAnsi" w:hAnsiTheme="minorHAnsi" w:cstheme="minorHAnsi"/>
          <w:sz w:val="22"/>
          <w:szCs w:val="22"/>
        </w:rPr>
        <w:t xml:space="preserve">Vary the types of activity </w:t>
      </w:r>
      <w:r w:rsidR="00FD49F7" w:rsidRPr="00FD49F7">
        <w:rPr>
          <w:rFonts w:asciiTheme="minorHAnsi" w:hAnsiTheme="minorHAnsi" w:cstheme="minorHAnsi"/>
          <w:sz w:val="22"/>
          <w:szCs w:val="22"/>
        </w:rPr>
        <w:t xml:space="preserve">and their timing: </w:t>
      </w:r>
      <w:r w:rsidR="00FD49F7" w:rsidRPr="00C84232">
        <w:rPr>
          <w:rFonts w:asciiTheme="minorHAnsi" w:hAnsiTheme="minorHAnsi" w:cstheme="minorHAnsi"/>
          <w:sz w:val="22"/>
          <w:szCs w:val="22"/>
        </w:rPr>
        <w:t>at the beginning, middle or end of a lesson. These 5-minute activities can easily be designed to serve more than one purpose: engaging students’ attention, calling them to order after entering the classroom or a noisy group session, or focusing their critical faculties on what you have just taught.</w:t>
      </w:r>
      <w:r w:rsidR="00FD49F7">
        <w:rPr>
          <w:rFonts w:asciiTheme="minorHAnsi" w:hAnsiTheme="minorHAnsi" w:cstheme="minorHAnsi"/>
          <w:sz w:val="22"/>
          <w:szCs w:val="22"/>
        </w:rPr>
        <w:t xml:space="preserve"> </w:t>
      </w:r>
    </w:p>
    <w:p w14:paraId="1D42DA6D" w14:textId="77777777" w:rsidR="00FD49F7" w:rsidRDefault="00FD49F7" w:rsidP="00FD49F7">
      <w:pPr>
        <w:pStyle w:val="NormalWeb"/>
        <w:spacing w:before="0" w:beforeAutospacing="0" w:after="120" w:afterAutospacing="0" w:line="276" w:lineRule="auto"/>
        <w:ind w:left="252"/>
        <w:textAlignment w:val="baseline"/>
        <w:rPr>
          <w:rFonts w:asciiTheme="minorHAnsi" w:hAnsiTheme="minorHAnsi" w:cstheme="minorHAnsi"/>
          <w:sz w:val="22"/>
          <w:szCs w:val="22"/>
        </w:rPr>
      </w:pPr>
      <w:r>
        <w:rPr>
          <w:rFonts w:asciiTheme="minorHAnsi" w:hAnsiTheme="minorHAnsi" w:cstheme="minorHAnsi"/>
          <w:sz w:val="22"/>
          <w:szCs w:val="22"/>
        </w:rPr>
        <w:t xml:space="preserve">But note that these activities are not to be confused with the type of assessments which the Psychology student scorned in the Biggs reading. Those were clearly “for marks”, i.e. they counted as part of a summative assessment on which the student was graded, and required longer essays. What Angelo and Cross describe (for instance in the </w:t>
      </w:r>
      <w:r w:rsidRPr="00B3760C">
        <w:rPr>
          <w:rFonts w:asciiTheme="minorHAnsi" w:hAnsiTheme="minorHAnsi" w:cstheme="minorHAnsi"/>
          <w:i/>
          <w:sz w:val="22"/>
          <w:szCs w:val="22"/>
        </w:rPr>
        <w:t>1-minute paper</w:t>
      </w:r>
      <w:r>
        <w:rPr>
          <w:rFonts w:asciiTheme="minorHAnsi" w:hAnsiTheme="minorHAnsi" w:cstheme="minorHAnsi"/>
          <w:sz w:val="22"/>
          <w:szCs w:val="22"/>
        </w:rPr>
        <w:t xml:space="preserve"> activity) is anonymous and therefore is not meant to be graded, and requires the students to jot down a key thought within 60 seconds or so.</w:t>
      </w:r>
    </w:p>
    <w:p w14:paraId="4145DBB3" w14:textId="422B0777" w:rsidR="00AC03B4" w:rsidRPr="004828DF" w:rsidRDefault="004828DF" w:rsidP="004828DF">
      <w:pPr>
        <w:pStyle w:val="NormalWeb"/>
        <w:spacing w:before="0" w:beforeAutospacing="0" w:after="120" w:afterAutospacing="0" w:line="276" w:lineRule="auto"/>
        <w:ind w:left="252"/>
        <w:textAlignment w:val="baseline"/>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Click </w:t>
      </w:r>
      <w:hyperlink r:id="rId74" w:history="1">
        <w:r>
          <w:rPr>
            <w:rStyle w:val="Hyperlink"/>
            <w:rFonts w:asciiTheme="minorHAnsi" w:hAnsiTheme="minorHAnsi" w:cstheme="minorHAnsi"/>
            <w:sz w:val="22"/>
            <w:szCs w:val="22"/>
          </w:rPr>
          <w:t>here</w:t>
        </w:r>
      </w:hyperlink>
      <w:r>
        <w:rPr>
          <w:rFonts w:asciiTheme="minorHAnsi" w:hAnsiTheme="minorHAnsi" w:cstheme="minorHAnsi"/>
          <w:sz w:val="22"/>
          <w:szCs w:val="22"/>
        </w:rPr>
        <w:t xml:space="preserve"> to read the following</w:t>
      </w:r>
      <w:r w:rsidR="00FD49F7">
        <w:rPr>
          <w:rFonts w:asciiTheme="minorHAnsi" w:hAnsiTheme="minorHAnsi" w:cstheme="minorHAnsi"/>
          <w:sz w:val="22"/>
          <w:szCs w:val="22"/>
        </w:rPr>
        <w:t xml:space="preserve"> article, </w:t>
      </w:r>
      <w:r w:rsidR="00AC03B4" w:rsidRPr="00FD49F7">
        <w:rPr>
          <w:rFonts w:asciiTheme="minorHAnsi" w:hAnsiTheme="minorHAnsi" w:cstheme="minorHAnsi"/>
          <w:i/>
          <w:sz w:val="22"/>
          <w:szCs w:val="22"/>
        </w:rPr>
        <w:t>Seven things you should know about flipped classrooms</w:t>
      </w:r>
      <w:r w:rsidR="00AC03B4" w:rsidRPr="00FD49F7">
        <w:rPr>
          <w:rFonts w:asciiTheme="minorHAnsi" w:hAnsiTheme="minorHAnsi" w:cstheme="minorHAnsi"/>
          <w:sz w:val="22"/>
          <w:szCs w:val="22"/>
        </w:rPr>
        <w:t xml:space="preserve">. </w:t>
      </w:r>
      <w:r w:rsidR="00FD49F7">
        <w:rPr>
          <w:rFonts w:asciiTheme="minorHAnsi" w:hAnsiTheme="minorHAnsi" w:cstheme="minorHAnsi"/>
          <w:sz w:val="22"/>
          <w:szCs w:val="22"/>
        </w:rPr>
        <w:t>(</w:t>
      </w:r>
      <w:proofErr w:type="spellStart"/>
      <w:r w:rsidR="00FD49F7">
        <w:rPr>
          <w:rFonts w:asciiTheme="minorHAnsi" w:hAnsiTheme="minorHAnsi" w:cstheme="minorHAnsi"/>
          <w:sz w:val="22"/>
          <w:szCs w:val="22"/>
        </w:rPr>
        <w:t>Educause</w:t>
      </w:r>
      <w:proofErr w:type="spellEnd"/>
      <w:r w:rsidR="00FD49F7">
        <w:rPr>
          <w:rFonts w:asciiTheme="minorHAnsi" w:hAnsiTheme="minorHAnsi" w:cstheme="minorHAnsi"/>
          <w:sz w:val="22"/>
          <w:szCs w:val="22"/>
        </w:rPr>
        <w:t xml:space="preserve">: </w:t>
      </w:r>
      <w:r w:rsidR="00AC03B4" w:rsidRPr="00FD49F7">
        <w:rPr>
          <w:rFonts w:asciiTheme="minorHAnsi" w:hAnsiTheme="minorHAnsi" w:cstheme="minorHAnsi"/>
          <w:sz w:val="22"/>
          <w:szCs w:val="22"/>
        </w:rPr>
        <w:t xml:space="preserve">2012).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"https://library.educause.edu/resources/2012/2/7-things-you-should-know-about-flipped-classrooms" </w:instrText>
      </w:r>
      <w:r>
        <w:rPr>
          <w:rFonts w:asciiTheme="minorHAnsi" w:hAnsiTheme="minorHAnsi" w:cstheme="minorHAnsi"/>
          <w:sz w:val="22"/>
          <w:szCs w:val="22"/>
        </w:rPr>
        <w:fldChar w:fldCharType="separate"/>
      </w:r>
    </w:p>
    <w:p w14:paraId="3421895E" w14:textId="62B4067B" w:rsidR="00FD49F7" w:rsidRPr="00FD49F7" w:rsidRDefault="004828DF" w:rsidP="00F637C0">
      <w:pPr>
        <w:pStyle w:val="NormalWeb"/>
        <w:spacing w:before="0" w:beforeAutospacing="0" w:after="120" w:afterAutospacing="0" w:line="276" w:lineRule="auto"/>
        <w:ind w:left="252"/>
        <w:textAlignment w:val="baseline"/>
        <w:rPr>
          <w:rFonts w:asciiTheme="minorHAnsi" w:hAnsiTheme="minorHAnsi" w:cstheme="minorHAnsi"/>
          <w:sz w:val="22"/>
          <w:szCs w:val="22"/>
        </w:rPr>
      </w:pPr>
      <w:r>
        <w:rPr>
          <w:rFonts w:asciiTheme="minorHAnsi" w:hAnsiTheme="minorHAnsi" w:cstheme="minorHAnsi"/>
          <w:sz w:val="22"/>
          <w:szCs w:val="22"/>
        </w:rPr>
        <w:fldChar w:fldCharType="end"/>
      </w:r>
      <w:r w:rsidR="00AC03B4" w:rsidRPr="00FD49F7">
        <w:rPr>
          <w:rFonts w:asciiTheme="minorHAnsi" w:hAnsiTheme="minorHAnsi" w:cstheme="minorHAnsi"/>
          <w:sz w:val="22"/>
          <w:szCs w:val="22"/>
        </w:rPr>
        <w:t xml:space="preserve"> </w:t>
      </w:r>
      <w:r w:rsidR="00FD49F7">
        <w:rPr>
          <w:rFonts w:asciiTheme="minorHAnsi" w:hAnsiTheme="minorHAnsi" w:cstheme="minorHAnsi"/>
          <w:sz w:val="22"/>
          <w:szCs w:val="22"/>
        </w:rPr>
        <w:t>You may also find it interesting to watch this short video presentation:</w:t>
      </w:r>
    </w:p>
    <w:p w14:paraId="4892C62C" w14:textId="0D37E38E" w:rsidR="006940DE" w:rsidRDefault="006940DE" w:rsidP="00F637C0">
      <w:pPr>
        <w:pStyle w:val="NormalWeb"/>
        <w:spacing w:before="0" w:beforeAutospacing="0" w:after="120" w:afterAutospacing="0" w:line="276" w:lineRule="auto"/>
        <w:ind w:left="252"/>
        <w:textAlignment w:val="baseline"/>
        <w:rPr>
          <w:rFonts w:asciiTheme="minorHAnsi" w:hAnsiTheme="minorHAnsi" w:cstheme="minorHAnsi"/>
          <w:sz w:val="22"/>
          <w:szCs w:val="22"/>
        </w:rPr>
      </w:pPr>
      <w:r w:rsidRPr="006940DE">
        <w:rPr>
          <w:rFonts w:asciiTheme="minorHAnsi" w:hAnsiTheme="minorHAnsi" w:cstheme="minorHAnsi"/>
          <w:b/>
          <w:sz w:val="22"/>
          <w:szCs w:val="22"/>
        </w:rPr>
        <w:t>Title:</w:t>
      </w:r>
      <w:r>
        <w:rPr>
          <w:rFonts w:asciiTheme="minorHAnsi" w:hAnsiTheme="minorHAnsi" w:cstheme="minorHAnsi"/>
          <w:sz w:val="22"/>
          <w:szCs w:val="22"/>
        </w:rPr>
        <w:t xml:space="preserve"> What is the Flipped Classroom?</w:t>
      </w:r>
    </w:p>
    <w:p w14:paraId="60AB6EAA" w14:textId="5DBEC3F8" w:rsidR="005060DD" w:rsidRDefault="006940DE" w:rsidP="005060DD">
      <w:pPr>
        <w:pStyle w:val="NormalWeb"/>
        <w:spacing w:before="0" w:beforeAutospacing="0" w:after="120" w:afterAutospacing="0" w:line="276" w:lineRule="auto"/>
        <w:ind w:left="252"/>
        <w:textAlignment w:val="baseline"/>
        <w:rPr>
          <w:rFonts w:asciiTheme="minorHAnsi" w:hAnsiTheme="minorHAnsi" w:cstheme="minorHAnsi"/>
          <w:sz w:val="22"/>
          <w:szCs w:val="22"/>
        </w:rPr>
      </w:pPr>
      <w:r w:rsidRPr="006940DE">
        <w:rPr>
          <w:rFonts w:asciiTheme="minorHAnsi" w:hAnsiTheme="minorHAnsi" w:cstheme="minorHAnsi"/>
          <w:b/>
          <w:sz w:val="22"/>
          <w:szCs w:val="22"/>
        </w:rPr>
        <w:t>Video Link:</w:t>
      </w:r>
      <w:r w:rsidR="00FD49F7">
        <w:rPr>
          <w:rFonts w:asciiTheme="minorHAnsi" w:hAnsiTheme="minorHAnsi" w:cstheme="minorHAnsi"/>
          <w:sz w:val="22"/>
          <w:szCs w:val="22"/>
        </w:rPr>
        <w:t xml:space="preserve"> </w:t>
      </w:r>
      <w:hyperlink r:id="rId75" w:history="1">
        <w:r w:rsidR="005060DD">
          <w:rPr>
            <w:rStyle w:val="Hyperlink"/>
            <w:rFonts w:asciiTheme="minorHAnsi" w:hAnsiTheme="minorHAnsi" w:cstheme="minorHAnsi"/>
            <w:sz w:val="22"/>
            <w:szCs w:val="22"/>
          </w:rPr>
          <w:t>The Flipped Classroom</w:t>
        </w:r>
      </w:hyperlink>
      <w:r w:rsidR="005060DD">
        <w:rPr>
          <w:rFonts w:asciiTheme="minorHAnsi" w:hAnsiTheme="minorHAnsi" w:cstheme="minorHAnsi"/>
          <w:sz w:val="22"/>
          <w:szCs w:val="22"/>
        </w:rPr>
        <w:t xml:space="preserve"> [Duration 5:30 CCBY</w:t>
      </w:r>
    </w:p>
    <w:p w14:paraId="7A70F860" w14:textId="77777777" w:rsidR="005060DD" w:rsidRDefault="005060DD" w:rsidP="005060DD">
      <w:pPr>
        <w:pStyle w:val="NormalWeb"/>
        <w:spacing w:before="0" w:beforeAutospacing="0" w:after="120" w:afterAutospacing="0" w:line="276" w:lineRule="auto"/>
        <w:ind w:left="252"/>
        <w:textAlignment w:val="baseline"/>
        <w:rPr>
          <w:rFonts w:asciiTheme="minorHAnsi" w:hAnsiTheme="minorHAnsi" w:cstheme="minorHAnsi"/>
          <w:sz w:val="22"/>
          <w:szCs w:val="22"/>
        </w:rPr>
      </w:pPr>
    </w:p>
    <w:p w14:paraId="15EC91D4" w14:textId="0FAB512B" w:rsidR="00F637C0" w:rsidRPr="00FD49F7" w:rsidRDefault="00F637C0" w:rsidP="007434ED">
      <w:pPr>
        <w:pStyle w:val="NormalWeb"/>
        <w:numPr>
          <w:ilvl w:val="0"/>
          <w:numId w:val="64"/>
        </w:numPr>
        <w:spacing w:before="0" w:beforeAutospacing="0" w:after="120" w:afterAutospacing="0" w:line="276" w:lineRule="auto"/>
        <w:ind w:left="252" w:hanging="266"/>
        <w:textAlignment w:val="baseline"/>
        <w:rPr>
          <w:rFonts w:asciiTheme="minorHAnsi" w:hAnsiTheme="minorHAnsi" w:cstheme="minorHAnsi"/>
          <w:b/>
          <w:sz w:val="22"/>
          <w:szCs w:val="22"/>
        </w:rPr>
      </w:pPr>
      <w:r w:rsidRPr="00FD49F7">
        <w:rPr>
          <w:rFonts w:asciiTheme="minorHAnsi" w:hAnsiTheme="minorHAnsi" w:cstheme="minorHAnsi"/>
          <w:b/>
          <w:sz w:val="22"/>
          <w:szCs w:val="22"/>
        </w:rPr>
        <w:t>Be sure to</w:t>
      </w:r>
      <w:r w:rsidRPr="00FD49F7">
        <w:rPr>
          <w:rFonts w:asciiTheme="minorHAnsi" w:hAnsiTheme="minorHAnsi" w:cstheme="minorHAnsi"/>
          <w:b/>
          <w:i/>
          <w:sz w:val="22"/>
          <w:szCs w:val="22"/>
        </w:rPr>
        <w:t xml:space="preserve"> use </w:t>
      </w:r>
      <w:r w:rsidRPr="00FD49F7">
        <w:rPr>
          <w:rFonts w:asciiTheme="minorHAnsi" w:hAnsiTheme="minorHAnsi" w:cstheme="minorHAnsi"/>
          <w:b/>
          <w:sz w:val="22"/>
          <w:szCs w:val="22"/>
        </w:rPr>
        <w:t xml:space="preserve">the feedback. </w:t>
      </w:r>
    </w:p>
    <w:p w14:paraId="2FA3220C" w14:textId="77777777" w:rsidR="00F637C0" w:rsidRDefault="00F637C0" w:rsidP="00F637C0">
      <w:pPr>
        <w:pStyle w:val="NormalWeb"/>
        <w:spacing w:before="0" w:beforeAutospacing="0" w:line="276" w:lineRule="auto"/>
        <w:ind w:left="266"/>
        <w:textAlignment w:val="baseline"/>
        <w:rPr>
          <w:rFonts w:asciiTheme="minorHAnsi" w:hAnsiTheme="minorHAnsi" w:cstheme="minorHAnsi"/>
          <w:sz w:val="22"/>
          <w:szCs w:val="22"/>
        </w:rPr>
      </w:pPr>
      <w:r w:rsidRPr="00C84232">
        <w:rPr>
          <w:rFonts w:asciiTheme="minorHAnsi" w:hAnsiTheme="minorHAnsi" w:cstheme="minorHAnsi"/>
          <w:sz w:val="22"/>
          <w:szCs w:val="22"/>
        </w:rPr>
        <w:t xml:space="preserve">Quickly read or process the feedback (usually anonymous, so it is more likely to be frank, and doesn’t involve “correcting” or “marking”). Take a few minutes to </w:t>
      </w:r>
      <w:r w:rsidRPr="00EB516B">
        <w:rPr>
          <w:rFonts w:asciiTheme="minorHAnsi" w:hAnsiTheme="minorHAnsi" w:cstheme="minorHAnsi"/>
          <w:sz w:val="22"/>
          <w:szCs w:val="22"/>
        </w:rPr>
        <w:t>reflect</w:t>
      </w:r>
      <w:r w:rsidRPr="00C84232">
        <w:rPr>
          <w:rFonts w:asciiTheme="minorHAnsi" w:hAnsiTheme="minorHAnsi" w:cstheme="minorHAnsi"/>
          <w:sz w:val="22"/>
          <w:szCs w:val="22"/>
        </w:rPr>
        <w:t xml:space="preserve"> on whatever trends emerge. And use the insights that you gain in adapting your teaching intentions and making pedagogic decisions based on the students’ progress and understanding. Sometimes you will be surprised by the things many of the students already know before the lesson starts, or the points they have </w:t>
      </w:r>
      <w:r w:rsidRPr="00EB516B">
        <w:rPr>
          <w:rFonts w:asciiTheme="minorHAnsi" w:hAnsiTheme="minorHAnsi" w:cstheme="minorHAnsi"/>
          <w:sz w:val="22"/>
          <w:szCs w:val="22"/>
        </w:rPr>
        <w:t>not</w:t>
      </w:r>
      <w:r w:rsidRPr="00C84232">
        <w:rPr>
          <w:rFonts w:asciiTheme="minorHAnsi" w:hAnsiTheme="minorHAnsi" w:cstheme="minorHAnsi"/>
          <w:sz w:val="22"/>
          <w:szCs w:val="22"/>
        </w:rPr>
        <w:t xml:space="preserve"> understood in your lesson. </w:t>
      </w:r>
    </w:p>
    <w:p w14:paraId="514BFC79" w14:textId="3E063EA7" w:rsidR="00974295" w:rsidRPr="005F2A04" w:rsidRDefault="00F637C0" w:rsidP="005F2A04">
      <w:pPr>
        <w:pStyle w:val="NormalWeb"/>
        <w:spacing w:before="0" w:beforeAutospacing="0" w:line="276" w:lineRule="auto"/>
        <w:ind w:left="-14" w:firstLine="14"/>
        <w:textAlignment w:val="baseline"/>
        <w:rPr>
          <w:rFonts w:asciiTheme="minorHAnsi" w:hAnsiTheme="minorHAnsi" w:cstheme="minorHAnsi"/>
          <w:sz w:val="22"/>
          <w:szCs w:val="22"/>
        </w:rPr>
      </w:pPr>
      <w:r>
        <w:rPr>
          <w:rFonts w:asciiTheme="minorHAnsi" w:hAnsiTheme="minorHAnsi" w:cstheme="minorHAnsi"/>
          <w:sz w:val="22"/>
          <w:szCs w:val="22"/>
        </w:rPr>
        <w:t xml:space="preserve">For a deeper understanding of reflection and self-evaluation, and for ideas of how you can go about these important processes, see the module </w:t>
      </w:r>
      <w:r w:rsidRPr="00EB516B">
        <w:rPr>
          <w:rFonts w:asciiTheme="minorHAnsi" w:hAnsiTheme="minorHAnsi" w:cstheme="minorHAnsi"/>
          <w:i/>
          <w:sz w:val="22"/>
          <w:szCs w:val="22"/>
        </w:rPr>
        <w:t>Reflective Practice in TVET</w:t>
      </w:r>
      <w:r>
        <w:rPr>
          <w:rFonts w:asciiTheme="minorHAnsi" w:hAnsiTheme="minorHAnsi" w:cstheme="minorHAnsi"/>
          <w:sz w:val="22"/>
          <w:szCs w:val="22"/>
        </w:rPr>
        <w:t>.</w:t>
      </w:r>
      <w:r w:rsidR="00974295">
        <w:rPr>
          <w:rFonts w:asciiTheme="minorHAnsi" w:hAnsiTheme="minorHAnsi" w:cstheme="minorHAnsi"/>
        </w:rPr>
        <w:br w:type="page"/>
      </w:r>
    </w:p>
    <w:p w14:paraId="4DF5FBD5" w14:textId="77777777" w:rsidR="00F637C0" w:rsidRPr="00C84232" w:rsidRDefault="00F637C0" w:rsidP="00CE2ED3">
      <w:pPr>
        <w:pStyle w:val="Heading2"/>
      </w:pPr>
      <w:bookmarkStart w:id="67" w:name="_Toc57387491"/>
      <w:r w:rsidRPr="00C84232">
        <w:lastRenderedPageBreak/>
        <w:t>Summary of pedagogical priorities/considerations discussed in this unit</w:t>
      </w:r>
      <w:bookmarkEnd w:id="67"/>
    </w:p>
    <w:p w14:paraId="70CAFDBB" w14:textId="77777777" w:rsidR="00F637C0" w:rsidRPr="00D326B8" w:rsidRDefault="00F637C0" w:rsidP="00F637C0">
      <w:pPr>
        <w:shd w:val="clear" w:color="auto" w:fill="FFFFFF"/>
        <w:spacing w:after="100" w:afterAutospacing="1"/>
        <w:rPr>
          <w:rFonts w:ascii="Arial" w:hAnsi="Arial" w:cs="Arial"/>
          <w:sz w:val="28"/>
          <w:szCs w:val="28"/>
        </w:rPr>
      </w:pPr>
      <w:r w:rsidRPr="00C84232">
        <w:t xml:space="preserve">This is merely included as a sort of memory aid in case you wish to use it. Feel free to add any concerns </w:t>
      </w:r>
      <w:r w:rsidRPr="00D326B8">
        <w:t>of your own that it does not include.</w:t>
      </w:r>
    </w:p>
    <w:p w14:paraId="25F66A51"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rPr>
        <w:t>Activities, assessment tasks, assessment criteria and resources should all align with the LOs.</w:t>
      </w:r>
    </w:p>
    <w:p w14:paraId="79597A2B"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i/>
        </w:rPr>
        <w:t>Always</w:t>
      </w:r>
      <w:r w:rsidRPr="00D326B8">
        <w:rPr>
          <w:rFonts w:asciiTheme="minorHAnsi" w:hAnsiTheme="minorHAnsi" w:cstheme="minorHAnsi"/>
        </w:rPr>
        <w:t xml:space="preserve"> link theory to practice; include hands-on skill practice and/or simulation. </w:t>
      </w:r>
    </w:p>
    <w:p w14:paraId="78B0AE2A"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rPr>
        <w:t xml:space="preserve">Provide plenty of opportunities for students to voice their own views and exchange them. </w:t>
      </w:r>
    </w:p>
    <w:p w14:paraId="2D168CDA"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rPr>
        <w:t>Support students to take responsibility for their learning and reflect on their own progress.</w:t>
      </w:r>
    </w:p>
    <w:p w14:paraId="552649F5"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rPr>
        <w:t>Provide extensive scaffolding: challenge, guide, model and then fade the support.</w:t>
      </w:r>
    </w:p>
    <w:p w14:paraId="38F00FC6" w14:textId="77777777" w:rsidR="00F637C0" w:rsidRPr="00D326B8"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D326B8">
        <w:rPr>
          <w:rFonts w:asciiTheme="minorHAnsi" w:hAnsiTheme="minorHAnsi" w:cstheme="minorHAnsi"/>
        </w:rPr>
        <w:t xml:space="preserve">Cater to students’ diverse learning needs and preferences, and the need for variety. </w:t>
      </w:r>
    </w:p>
    <w:p w14:paraId="6C99FB9D" w14:textId="77777777" w:rsidR="00F637C0" w:rsidRPr="00CD7D0F"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D7D0F">
        <w:rPr>
          <w:rFonts w:cstheme="minorHAnsi"/>
        </w:rPr>
        <w:t>Elicit different levels of cognitive engagement, types of knowledge, and deep learning.</w:t>
      </w:r>
    </w:p>
    <w:p w14:paraId="3F4127C1" w14:textId="77777777" w:rsidR="00D326B8" w:rsidRPr="00CD7D0F" w:rsidRDefault="00D326B8" w:rsidP="007434ED">
      <w:pPr>
        <w:numPr>
          <w:ilvl w:val="0"/>
          <w:numId w:val="61"/>
        </w:numPr>
        <w:pBdr>
          <w:top w:val="single" w:sz="4" w:space="1" w:color="auto"/>
          <w:left w:val="single" w:sz="4" w:space="4" w:color="auto"/>
          <w:bottom w:val="single" w:sz="4" w:space="1" w:color="auto"/>
          <w:right w:val="single" w:sz="4" w:space="4" w:color="auto"/>
        </w:pBdr>
        <w:shd w:val="clear" w:color="auto" w:fill="FFFFFF"/>
        <w:tabs>
          <w:tab w:val="clear" w:pos="720"/>
        </w:tabs>
        <w:spacing w:line="276" w:lineRule="auto"/>
        <w:ind w:left="574" w:hanging="496"/>
        <w:rPr>
          <w:rFonts w:cstheme="minorHAnsi"/>
        </w:rPr>
      </w:pPr>
      <w:r w:rsidRPr="00CD7D0F">
        <w:rPr>
          <w:rFonts w:asciiTheme="minorHAnsi" w:hAnsiTheme="minorHAnsi" w:cstheme="minorHAnsi"/>
        </w:rPr>
        <w:t>Provide high-expectation, low-threat challenges</w:t>
      </w:r>
      <w:r w:rsidRPr="00CD7D0F">
        <w:rPr>
          <w:rFonts w:asciiTheme="minorHAnsi" w:hAnsiTheme="minorHAnsi" w:cstheme="minorHAnsi"/>
          <w:b/>
        </w:rPr>
        <w:t>.</w:t>
      </w:r>
    </w:p>
    <w:p w14:paraId="419EF1DA" w14:textId="77777777" w:rsidR="00D326B8" w:rsidRPr="00CD7D0F" w:rsidRDefault="00D326B8"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D7D0F">
        <w:rPr>
          <w:rFonts w:asciiTheme="minorHAnsi" w:hAnsiTheme="minorHAnsi" w:cstheme="minorHAnsi"/>
        </w:rPr>
        <w:t>Create thoughtful, SMART learning outcomes (LOs).</w:t>
      </w:r>
    </w:p>
    <w:p w14:paraId="6A56AA52"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Use digital technologies, e.g. in blended learning, to maximise learning.</w:t>
      </w:r>
    </w:p>
    <w:p w14:paraId="19D10866"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Prepare students for work in the twenty-first century, including “soft skills”.</w:t>
      </w:r>
    </w:p>
    <w:p w14:paraId="033BE728"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cstheme="minorHAnsi"/>
        </w:rPr>
        <w:t>Use a variety of methods to gather feedback from students on what they have learnt.</w:t>
      </w:r>
      <w:r w:rsidRPr="00C84232">
        <w:rPr>
          <w:rFonts w:asciiTheme="minorHAnsi" w:hAnsiTheme="minorHAnsi" w:cstheme="minorHAnsi"/>
        </w:rPr>
        <w:t xml:space="preserve"> </w:t>
      </w:r>
    </w:p>
    <w:p w14:paraId="2C1FA28E"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 xml:space="preserve">Model values and attitudes, e.g. craftsmanship, professional service, responsibility. </w:t>
      </w:r>
    </w:p>
    <w:p w14:paraId="54ABDDD4"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Use a variety of teaching/learning resources to stimulate and enable learning.</w:t>
      </w:r>
    </w:p>
    <w:p w14:paraId="606A005B"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Make use of, or consider assembling, various types of simulation.</w:t>
      </w:r>
    </w:p>
    <w:p w14:paraId="5D9C83F0" w14:textId="77777777" w:rsidR="00F637C0" w:rsidRPr="00C84232" w:rsidRDefault="00F637C0" w:rsidP="007434ED">
      <w:pPr>
        <w:numPr>
          <w:ilvl w:val="0"/>
          <w:numId w:val="61"/>
        </w:numPr>
        <w:pBdr>
          <w:top w:val="single" w:sz="4" w:space="1" w:color="auto"/>
          <w:left w:val="single" w:sz="4" w:space="4" w:color="auto"/>
          <w:bottom w:val="single" w:sz="4" w:space="1" w:color="auto"/>
          <w:right w:val="single" w:sz="4" w:space="4" w:color="auto"/>
        </w:pBdr>
        <w:shd w:val="clear" w:color="auto" w:fill="FFFFFF"/>
        <w:spacing w:line="276" w:lineRule="auto"/>
        <w:ind w:left="574" w:hanging="496"/>
        <w:rPr>
          <w:rFonts w:asciiTheme="minorHAnsi" w:hAnsiTheme="minorHAnsi" w:cstheme="minorHAnsi"/>
        </w:rPr>
      </w:pPr>
      <w:r w:rsidRPr="00C84232">
        <w:rPr>
          <w:rFonts w:asciiTheme="minorHAnsi" w:hAnsiTheme="minorHAnsi" w:cstheme="minorHAnsi"/>
        </w:rPr>
        <w:t>Take time to evaluate and reflect on your own teaching.</w:t>
      </w:r>
    </w:p>
    <w:p w14:paraId="6FCB6CF9" w14:textId="41779A79" w:rsidR="00863907" w:rsidRDefault="00863907" w:rsidP="00863907">
      <w:pPr>
        <w:pStyle w:val="Heading1"/>
        <w:spacing w:after="100" w:afterAutospacing="1" w:line="276" w:lineRule="auto"/>
        <w:ind w:right="11"/>
        <w:rPr>
          <w:szCs w:val="32"/>
        </w:rPr>
      </w:pPr>
    </w:p>
    <w:p w14:paraId="246DFA9C" w14:textId="1E454A66" w:rsidR="004F2FE0" w:rsidRDefault="004F2FE0" w:rsidP="004F2FE0"/>
    <w:p w14:paraId="6343FFF3" w14:textId="77777777" w:rsidR="004F2FE0" w:rsidRPr="004F2FE0" w:rsidRDefault="004F2FE0" w:rsidP="004F2FE0">
      <w:pPr>
        <w:sectPr w:rsidR="004F2FE0" w:rsidRPr="004F2FE0" w:rsidSect="00192F03">
          <w:pgSz w:w="11907" w:h="16839"/>
          <w:pgMar w:top="1440" w:right="1440" w:bottom="1440" w:left="1440" w:header="720" w:footer="720" w:gutter="0"/>
          <w:cols w:space="720" w:equalWidth="0">
            <w:col w:w="9360"/>
          </w:cols>
          <w:titlePg/>
          <w:docGrid w:linePitch="299"/>
        </w:sectPr>
      </w:pPr>
    </w:p>
    <w:p w14:paraId="7C2A8EA7" w14:textId="6DE448ED" w:rsidR="00CE2ED3" w:rsidRPr="00DB2749" w:rsidRDefault="00F04EC4" w:rsidP="00DB2749">
      <w:pPr>
        <w:pStyle w:val="Heading1"/>
      </w:pPr>
      <w:bookmarkStart w:id="68" w:name="_Toc57387492"/>
      <w:r w:rsidRPr="00DB2749">
        <w:lastRenderedPageBreak/>
        <w:t>S</w:t>
      </w:r>
      <w:r w:rsidR="007F4B71" w:rsidRPr="00DB2749">
        <w:t>ummative assessment</w:t>
      </w:r>
      <w:bookmarkEnd w:id="68"/>
      <w:r w:rsidR="007F4B71" w:rsidRPr="00DB2749">
        <w:t xml:space="preserve"> </w:t>
      </w:r>
    </w:p>
    <w:p w14:paraId="5F7D6CA3" w14:textId="77777777" w:rsidR="00CE2ED3" w:rsidRPr="00CE2ED3" w:rsidRDefault="00CE2ED3" w:rsidP="00CE2ED3"/>
    <w:p w14:paraId="109A011F" w14:textId="08F73FEB" w:rsidR="007F4B71" w:rsidRPr="00CE2ED3" w:rsidRDefault="007F4B71" w:rsidP="00CE2ED3">
      <w:pPr>
        <w:rPr>
          <w:rFonts w:ascii="Arial" w:hAnsi="Arial" w:cs="Arial"/>
          <w:sz w:val="24"/>
          <w:szCs w:val="24"/>
        </w:rPr>
      </w:pPr>
      <w:r w:rsidRPr="00CE2ED3">
        <w:rPr>
          <w:rFonts w:ascii="Arial" w:hAnsi="Arial" w:cs="Arial"/>
          <w:sz w:val="24"/>
          <w:szCs w:val="24"/>
        </w:rPr>
        <w:t xml:space="preserve">From interpreting curriculum to lesson planning </w:t>
      </w:r>
    </w:p>
    <w:p w14:paraId="20D9BC5C" w14:textId="77777777" w:rsidR="00075D92" w:rsidRPr="001D2F1D" w:rsidRDefault="00075D92" w:rsidP="007F4B71">
      <w:pPr>
        <w:ind w:right="12"/>
        <w:rPr>
          <w:rFonts w:ascii="Arial" w:hAnsi="Arial" w:cs="Arial"/>
          <w:sz w:val="28"/>
          <w:szCs w:val="28"/>
        </w:rPr>
      </w:pPr>
    </w:p>
    <w:p w14:paraId="7F29B6A2" w14:textId="20B197FD" w:rsidR="007F4B71" w:rsidRPr="00083485" w:rsidRDefault="007F4B71" w:rsidP="007F4B71">
      <w:pPr>
        <w:shd w:val="clear" w:color="auto" w:fill="FFFFFF"/>
        <w:spacing w:after="120"/>
        <w:rPr>
          <w:rFonts w:cstheme="minorHAnsi"/>
          <w:color w:val="373A3C"/>
        </w:rPr>
      </w:pPr>
      <w:r w:rsidRPr="00083485">
        <w:rPr>
          <w:rFonts w:cstheme="minorHAnsi"/>
          <w:color w:val="373A3C"/>
          <w:lang w:val="en-US"/>
        </w:rPr>
        <w:t>This</w:t>
      </w:r>
      <w:r>
        <w:rPr>
          <w:rFonts w:cstheme="minorHAnsi"/>
          <w:color w:val="373A3C"/>
          <w:lang w:val="en-US"/>
        </w:rPr>
        <w:t xml:space="preserve"> </w:t>
      </w:r>
      <w:r w:rsidRPr="00083485">
        <w:rPr>
          <w:rFonts w:cstheme="minorHAnsi"/>
          <w:color w:val="373A3C"/>
          <w:lang w:val="en-US"/>
        </w:rPr>
        <w:t xml:space="preserve">assessment relates mainly to </w:t>
      </w:r>
      <w:r>
        <w:rPr>
          <w:rFonts w:cstheme="minorHAnsi"/>
          <w:color w:val="373A3C"/>
          <w:lang w:val="en-US"/>
        </w:rPr>
        <w:t>L</w:t>
      </w:r>
      <w:r w:rsidRPr="00083485">
        <w:rPr>
          <w:rFonts w:cstheme="minorHAnsi"/>
          <w:color w:val="373A3C"/>
          <w:lang w:val="en-US"/>
        </w:rPr>
        <w:t xml:space="preserve">earning </w:t>
      </w:r>
      <w:r>
        <w:rPr>
          <w:rFonts w:cstheme="minorHAnsi"/>
          <w:color w:val="373A3C"/>
          <w:lang w:val="en-US"/>
        </w:rPr>
        <w:t>O</w:t>
      </w:r>
      <w:r w:rsidRPr="00083485">
        <w:rPr>
          <w:rFonts w:cstheme="minorHAnsi"/>
          <w:color w:val="373A3C"/>
          <w:lang w:val="en-US"/>
        </w:rPr>
        <w:t xml:space="preserve">utcomes 2 and 3, and </w:t>
      </w:r>
      <w:r>
        <w:rPr>
          <w:rFonts w:cstheme="minorHAnsi"/>
          <w:color w:val="373A3C"/>
          <w:lang w:val="en-US"/>
        </w:rPr>
        <w:t>U</w:t>
      </w:r>
      <w:r w:rsidR="00075D92">
        <w:rPr>
          <w:rFonts w:cstheme="minorHAnsi"/>
          <w:color w:val="373A3C"/>
          <w:lang w:val="en-US"/>
        </w:rPr>
        <w:t xml:space="preserve">nits 2, </w:t>
      </w:r>
      <w:r w:rsidRPr="00083485">
        <w:rPr>
          <w:rFonts w:cstheme="minorHAnsi"/>
          <w:color w:val="373A3C"/>
          <w:lang w:val="en-US"/>
        </w:rPr>
        <w:t xml:space="preserve">3 </w:t>
      </w:r>
      <w:r w:rsidR="00075D92">
        <w:rPr>
          <w:rFonts w:cstheme="minorHAnsi"/>
          <w:color w:val="373A3C"/>
          <w:lang w:val="en-US"/>
        </w:rPr>
        <w:t xml:space="preserve">and 4 </w:t>
      </w:r>
      <w:r w:rsidRPr="00083485">
        <w:rPr>
          <w:rFonts w:cstheme="minorHAnsi"/>
          <w:color w:val="373A3C"/>
          <w:lang w:val="en-US"/>
        </w:rPr>
        <w:t>of the module. </w:t>
      </w:r>
    </w:p>
    <w:p w14:paraId="7E5063C7" w14:textId="5BF9CAF8" w:rsidR="007F4B71" w:rsidRPr="00083485" w:rsidRDefault="007F4B71" w:rsidP="007F4B71">
      <w:pPr>
        <w:shd w:val="clear" w:color="auto" w:fill="FFFFFF"/>
        <w:spacing w:after="120"/>
        <w:rPr>
          <w:rFonts w:cstheme="minorHAnsi"/>
          <w:color w:val="373A3C"/>
        </w:rPr>
      </w:pPr>
      <w:r w:rsidRPr="00083485">
        <w:rPr>
          <w:rFonts w:cstheme="minorHAnsi"/>
          <w:color w:val="373A3C"/>
          <w:lang w:val="en-US"/>
        </w:rPr>
        <w:t xml:space="preserve">The assessment task is both practical and theoretical – to design three lessons, draw up appropriate lesson plans, teach at least </w:t>
      </w:r>
      <w:r>
        <w:rPr>
          <w:rFonts w:cstheme="minorHAnsi"/>
          <w:color w:val="373A3C"/>
          <w:lang w:val="en-US"/>
        </w:rPr>
        <w:t>two</w:t>
      </w:r>
      <w:r w:rsidRPr="00083485">
        <w:rPr>
          <w:rFonts w:cstheme="minorHAnsi"/>
          <w:color w:val="373A3C"/>
          <w:lang w:val="en-US"/>
        </w:rPr>
        <w:t xml:space="preserve"> of the lessons </w:t>
      </w:r>
      <w:r>
        <w:rPr>
          <w:rFonts w:cstheme="minorHAnsi"/>
          <w:color w:val="373A3C"/>
          <w:lang w:val="en-US"/>
        </w:rPr>
        <w:t>(</w:t>
      </w:r>
      <w:r w:rsidRPr="00083485">
        <w:rPr>
          <w:rFonts w:cstheme="minorHAnsi"/>
          <w:color w:val="373A3C"/>
          <w:lang w:val="en-US"/>
        </w:rPr>
        <w:t>incorporating an activity designed to gather feedback from the students</w:t>
      </w:r>
      <w:r>
        <w:rPr>
          <w:rFonts w:cstheme="minorHAnsi"/>
          <w:color w:val="373A3C"/>
          <w:lang w:val="en-US"/>
        </w:rPr>
        <w:t>)</w:t>
      </w:r>
      <w:r w:rsidRPr="00083485">
        <w:rPr>
          <w:rFonts w:cstheme="minorHAnsi"/>
          <w:color w:val="373A3C"/>
          <w:lang w:val="en-US"/>
        </w:rPr>
        <w:t>, and write a reflective</w:t>
      </w:r>
      <w:r>
        <w:rPr>
          <w:rFonts w:cstheme="minorHAnsi"/>
          <w:color w:val="373A3C"/>
          <w:lang w:val="en-US"/>
        </w:rPr>
        <w:t>,</w:t>
      </w:r>
      <w:r w:rsidRPr="00083485">
        <w:rPr>
          <w:rFonts w:cstheme="minorHAnsi"/>
          <w:color w:val="373A3C"/>
          <w:lang w:val="en-US"/>
        </w:rPr>
        <w:t xml:space="preserve"> self-evaluative account which reflects engagement with</w:t>
      </w:r>
      <w:r>
        <w:rPr>
          <w:rFonts w:cstheme="minorHAnsi"/>
          <w:color w:val="373A3C"/>
          <w:lang w:val="en-US"/>
        </w:rPr>
        <w:t>,</w:t>
      </w:r>
      <w:r w:rsidRPr="00083485">
        <w:rPr>
          <w:rFonts w:cstheme="minorHAnsi"/>
          <w:color w:val="373A3C"/>
          <w:lang w:val="en-US"/>
        </w:rPr>
        <w:t xml:space="preserve"> and a grasp of</w:t>
      </w:r>
      <w:r>
        <w:rPr>
          <w:rFonts w:cstheme="minorHAnsi"/>
          <w:color w:val="373A3C"/>
          <w:lang w:val="en-US"/>
        </w:rPr>
        <w:t>,</w:t>
      </w:r>
      <w:r w:rsidRPr="00083485">
        <w:rPr>
          <w:rFonts w:cstheme="minorHAnsi"/>
          <w:color w:val="373A3C"/>
          <w:lang w:val="en-US"/>
        </w:rPr>
        <w:t xml:space="preserve"> key concepts from </w:t>
      </w:r>
      <w:r>
        <w:rPr>
          <w:rFonts w:cstheme="minorHAnsi"/>
          <w:color w:val="373A3C"/>
          <w:lang w:val="en-US"/>
        </w:rPr>
        <w:t>U</w:t>
      </w:r>
      <w:r w:rsidR="008C5DE8">
        <w:rPr>
          <w:rFonts w:cstheme="minorHAnsi"/>
          <w:color w:val="373A3C"/>
          <w:lang w:val="en-US"/>
        </w:rPr>
        <w:t>nits 2</w:t>
      </w:r>
      <w:r w:rsidR="00075D92">
        <w:rPr>
          <w:rFonts w:cstheme="minorHAnsi"/>
          <w:color w:val="373A3C"/>
          <w:lang w:val="en-US"/>
        </w:rPr>
        <w:t>,</w:t>
      </w:r>
      <w:r w:rsidRPr="00083485">
        <w:rPr>
          <w:rFonts w:cstheme="minorHAnsi"/>
          <w:color w:val="373A3C"/>
          <w:lang w:val="en-US"/>
        </w:rPr>
        <w:t xml:space="preserve"> 3 </w:t>
      </w:r>
      <w:r w:rsidR="00075D92">
        <w:rPr>
          <w:rFonts w:cstheme="minorHAnsi"/>
          <w:color w:val="373A3C"/>
          <w:lang w:val="en-US"/>
        </w:rPr>
        <w:t xml:space="preserve">and 4 </w:t>
      </w:r>
      <w:r w:rsidRPr="00083485">
        <w:rPr>
          <w:rFonts w:cstheme="minorHAnsi"/>
          <w:color w:val="373A3C"/>
          <w:lang w:val="en-US"/>
        </w:rPr>
        <w:t xml:space="preserve">of the module. </w:t>
      </w:r>
      <w:r>
        <w:rPr>
          <w:rFonts w:cstheme="minorHAnsi"/>
          <w:color w:val="373A3C"/>
          <w:lang w:val="en-US"/>
        </w:rPr>
        <w:t xml:space="preserve">The aim in this account is to make clear your understanding of these key concepts, and how they have influenced (or not influenced) your approach to the curriculum. </w:t>
      </w:r>
    </w:p>
    <w:p w14:paraId="6D10BE1B" w14:textId="77777777" w:rsidR="007F4B71" w:rsidRPr="00083485" w:rsidRDefault="007F4B71" w:rsidP="007F4B71">
      <w:pPr>
        <w:shd w:val="clear" w:color="auto" w:fill="FFFFFF"/>
        <w:spacing w:after="240"/>
        <w:rPr>
          <w:rFonts w:cstheme="minorHAnsi"/>
          <w:color w:val="373A3C"/>
        </w:rPr>
      </w:pPr>
      <w:r w:rsidRPr="00083485">
        <w:rPr>
          <w:rFonts w:cstheme="minorHAnsi"/>
          <w:color w:val="373A3C"/>
          <w:lang w:val="en-US"/>
        </w:rPr>
        <w:t xml:space="preserve">This must be packaged as a </w:t>
      </w:r>
      <w:r>
        <w:rPr>
          <w:rFonts w:cstheme="minorHAnsi"/>
          <w:color w:val="373A3C"/>
          <w:lang w:val="en-US"/>
        </w:rPr>
        <w:t>mini</w:t>
      </w:r>
      <w:r w:rsidRPr="00083485">
        <w:rPr>
          <w:rFonts w:cstheme="minorHAnsi"/>
          <w:color w:val="373A3C"/>
          <w:lang w:val="en-US"/>
        </w:rPr>
        <w:t> </w:t>
      </w:r>
      <w:r w:rsidRPr="00075D92">
        <w:rPr>
          <w:rFonts w:cstheme="minorHAnsi"/>
          <w:color w:val="373A3C"/>
          <w:lang w:val="en-US"/>
        </w:rPr>
        <w:t>e-</w:t>
      </w:r>
      <w:r w:rsidRPr="00075D92">
        <w:rPr>
          <w:rFonts w:cstheme="minorHAnsi"/>
          <w:bCs/>
          <w:color w:val="373A3C"/>
          <w:lang w:val="en-US"/>
        </w:rPr>
        <w:t>portfolio</w:t>
      </w:r>
      <w:r w:rsidRPr="00083485">
        <w:rPr>
          <w:rFonts w:cstheme="minorHAnsi"/>
          <w:color w:val="373A3C"/>
          <w:lang w:val="en-US"/>
        </w:rPr>
        <w:t xml:space="preserve"> (maximum of 12 pages, including lesson plans). </w:t>
      </w:r>
    </w:p>
    <w:p w14:paraId="3659F28B" w14:textId="77777777" w:rsidR="007F4B71" w:rsidRPr="00B33FC8" w:rsidRDefault="007F4B71" w:rsidP="00B33FC8">
      <w:pPr>
        <w:rPr>
          <w:rFonts w:ascii="Arial" w:hAnsi="Arial" w:cs="Arial"/>
          <w:sz w:val="24"/>
          <w:szCs w:val="24"/>
        </w:rPr>
      </w:pPr>
      <w:r w:rsidRPr="00B33FC8">
        <w:rPr>
          <w:rFonts w:ascii="Arial" w:hAnsi="Arial" w:cs="Arial"/>
          <w:sz w:val="24"/>
          <w:szCs w:val="24"/>
          <w:lang w:val="en-US"/>
        </w:rPr>
        <w:t>Instructions:</w:t>
      </w:r>
    </w:p>
    <w:p w14:paraId="4284ED75" w14:textId="4632F7C4" w:rsidR="0042582B" w:rsidRPr="0042582B" w:rsidRDefault="007F4B71" w:rsidP="007434ED">
      <w:pPr>
        <w:numPr>
          <w:ilvl w:val="0"/>
          <w:numId w:val="97"/>
        </w:numPr>
        <w:shd w:val="clear" w:color="auto" w:fill="FFFFFF"/>
        <w:tabs>
          <w:tab w:val="clear" w:pos="720"/>
        </w:tabs>
        <w:spacing w:after="120"/>
        <w:ind w:left="295" w:hanging="295"/>
        <w:rPr>
          <w:rFonts w:cstheme="minorHAnsi"/>
          <w:color w:val="373A3C"/>
        </w:rPr>
      </w:pPr>
      <w:r>
        <w:rPr>
          <w:rFonts w:cstheme="minorHAnsi"/>
          <w:color w:val="373A3C"/>
          <w:lang w:val="en-US"/>
        </w:rPr>
        <w:t xml:space="preserve">Design </w:t>
      </w:r>
      <w:r w:rsidRPr="00EA79F4">
        <w:rPr>
          <w:rFonts w:cstheme="minorHAnsi"/>
          <w:i/>
          <w:color w:val="373A3C"/>
          <w:lang w:val="en-US"/>
        </w:rPr>
        <w:t>three</w:t>
      </w:r>
      <w:r>
        <w:rPr>
          <w:rFonts w:cstheme="minorHAnsi"/>
          <w:color w:val="373A3C"/>
          <w:lang w:val="en-US"/>
        </w:rPr>
        <w:t xml:space="preserve"> different TVET lessons in your subject/one of your subjects, each following a different teaching method or approach. </w:t>
      </w:r>
      <w:r w:rsidR="00DB2749">
        <w:rPr>
          <w:rFonts w:cstheme="minorHAnsi"/>
          <w:color w:val="373A3C"/>
          <w:lang w:val="en-US"/>
        </w:rPr>
        <w:t xml:space="preserve">Click link to access </w:t>
      </w:r>
      <w:r w:rsidR="00FF5B82">
        <w:rPr>
          <w:rFonts w:cstheme="minorHAnsi"/>
          <w:color w:val="373A3C"/>
          <w:lang w:val="en-US"/>
        </w:rPr>
        <w:t>th</w:t>
      </w:r>
      <w:r w:rsidR="00FF5B82" w:rsidRPr="00AA1824">
        <w:rPr>
          <w:rFonts w:cstheme="minorHAnsi"/>
          <w:color w:val="373A3C"/>
          <w:lang w:val="en-US"/>
        </w:rPr>
        <w:t xml:space="preserve">e </w:t>
      </w:r>
      <w:hyperlink w:anchor="Teaching_Resources_Pack" w:history="1">
        <w:r w:rsidR="00DB2749" w:rsidRPr="00AA1824">
          <w:rPr>
            <w:rStyle w:val="Hyperlink"/>
            <w:rFonts w:cstheme="minorHAnsi"/>
            <w:lang w:val="en-US"/>
          </w:rPr>
          <w:t>Teaching Resource P</w:t>
        </w:r>
        <w:r w:rsidR="00FF5B82" w:rsidRPr="00AA1824">
          <w:rPr>
            <w:rStyle w:val="Hyperlink"/>
            <w:rFonts w:cstheme="minorHAnsi"/>
            <w:lang w:val="en-US"/>
          </w:rPr>
          <w:t>ack</w:t>
        </w:r>
      </w:hyperlink>
      <w:r w:rsidR="008B06B5">
        <w:rPr>
          <w:rFonts w:cstheme="minorHAnsi"/>
          <w:color w:val="373A3C"/>
          <w:lang w:val="en-US"/>
        </w:rPr>
        <w:t xml:space="preserve"> </w:t>
      </w:r>
      <w:r w:rsidR="00FF5B82">
        <w:rPr>
          <w:rFonts w:cstheme="minorHAnsi"/>
          <w:color w:val="373A3C"/>
          <w:lang w:val="en-US"/>
        </w:rPr>
        <w:t>which includes t</w:t>
      </w:r>
      <w:r w:rsidR="008B06B5">
        <w:rPr>
          <w:rFonts w:cstheme="minorHAnsi"/>
          <w:color w:val="373A3C"/>
          <w:lang w:val="en-US"/>
        </w:rPr>
        <w:t>welve proven methods</w:t>
      </w:r>
      <w:r w:rsidR="00DB2749">
        <w:rPr>
          <w:rFonts w:cstheme="minorHAnsi"/>
          <w:color w:val="373A3C"/>
          <w:lang w:val="en-US"/>
        </w:rPr>
        <w:t>.</w:t>
      </w:r>
    </w:p>
    <w:p w14:paraId="15930E06" w14:textId="05791E71" w:rsidR="007F4B71" w:rsidRPr="00F61345" w:rsidRDefault="007F4B71" w:rsidP="007434ED">
      <w:pPr>
        <w:numPr>
          <w:ilvl w:val="0"/>
          <w:numId w:val="97"/>
        </w:numPr>
        <w:shd w:val="clear" w:color="auto" w:fill="FFFFFF"/>
        <w:tabs>
          <w:tab w:val="clear" w:pos="720"/>
        </w:tabs>
        <w:spacing w:after="120"/>
        <w:ind w:left="295" w:hanging="295"/>
        <w:rPr>
          <w:rFonts w:cstheme="minorHAnsi"/>
          <w:color w:val="373A3C"/>
        </w:rPr>
      </w:pPr>
      <w:r>
        <w:rPr>
          <w:rFonts w:cstheme="minorHAnsi"/>
          <w:color w:val="373A3C"/>
          <w:lang w:val="en-US"/>
        </w:rPr>
        <w:t>Set your designs out in lesson plan format,</w:t>
      </w:r>
      <w:r w:rsidRPr="00083485">
        <w:rPr>
          <w:rFonts w:cstheme="minorHAnsi"/>
          <w:color w:val="373A3C"/>
        </w:rPr>
        <w:t> </w:t>
      </w:r>
      <w:r w:rsidRPr="00325BF9">
        <w:rPr>
          <w:rFonts w:cstheme="minorHAnsi"/>
          <w:bCs/>
          <w:i/>
          <w:color w:val="373A3C"/>
        </w:rPr>
        <w:t>either</w:t>
      </w:r>
      <w:r w:rsidRPr="00083485">
        <w:rPr>
          <w:rFonts w:cstheme="minorHAnsi"/>
          <w:color w:val="373A3C"/>
        </w:rPr>
        <w:t> </w:t>
      </w:r>
      <w:r>
        <w:rPr>
          <w:rFonts w:cstheme="minorHAnsi"/>
          <w:color w:val="373A3C"/>
        </w:rPr>
        <w:t xml:space="preserve">adapting </w:t>
      </w:r>
      <w:r w:rsidRPr="00083485">
        <w:rPr>
          <w:rFonts w:cstheme="minorHAnsi"/>
          <w:color w:val="373A3C"/>
        </w:rPr>
        <w:t xml:space="preserve">the </w:t>
      </w:r>
      <w:r>
        <w:rPr>
          <w:rFonts w:cstheme="minorHAnsi"/>
          <w:color w:val="373A3C"/>
        </w:rPr>
        <w:t>template pro</w:t>
      </w:r>
      <w:r w:rsidR="00D2527C">
        <w:rPr>
          <w:rFonts w:cstheme="minorHAnsi"/>
          <w:color w:val="373A3C"/>
        </w:rPr>
        <w:t>vide in Unit 4</w:t>
      </w:r>
      <w:r>
        <w:rPr>
          <w:rFonts w:cstheme="minorHAnsi"/>
          <w:color w:val="373A3C"/>
        </w:rPr>
        <w:t>,</w:t>
      </w:r>
      <w:r w:rsidR="00D2527C">
        <w:rPr>
          <w:rFonts w:cstheme="minorHAnsi"/>
          <w:color w:val="373A3C"/>
        </w:rPr>
        <w:t xml:space="preserve"> Activity 17</w:t>
      </w:r>
      <w:r>
        <w:rPr>
          <w:rFonts w:cstheme="minorHAnsi"/>
          <w:color w:val="373A3C"/>
        </w:rPr>
        <w:t xml:space="preserve"> or using some other format that allows for a comparable level of detail.</w:t>
      </w:r>
    </w:p>
    <w:p w14:paraId="2512F5A3" w14:textId="5F997FE2" w:rsidR="00613FF6" w:rsidRPr="00E9658E" w:rsidRDefault="007F4B71" w:rsidP="007434ED">
      <w:pPr>
        <w:numPr>
          <w:ilvl w:val="0"/>
          <w:numId w:val="97"/>
        </w:numPr>
        <w:shd w:val="clear" w:color="auto" w:fill="FFFFFF"/>
        <w:tabs>
          <w:tab w:val="clear" w:pos="720"/>
        </w:tabs>
        <w:spacing w:after="120"/>
        <w:ind w:left="295" w:hanging="295"/>
        <w:rPr>
          <w:rFonts w:cstheme="minorHAnsi"/>
          <w:color w:val="373A3C"/>
        </w:rPr>
      </w:pPr>
      <w:r w:rsidRPr="00325BF9">
        <w:rPr>
          <w:rFonts w:cstheme="minorHAnsi"/>
          <w:color w:val="373A3C"/>
        </w:rPr>
        <w:t xml:space="preserve">Teach </w:t>
      </w:r>
      <w:r w:rsidRPr="00EA79F4">
        <w:rPr>
          <w:rFonts w:cstheme="minorHAnsi"/>
          <w:i/>
          <w:color w:val="373A3C"/>
        </w:rPr>
        <w:t>at least two</w:t>
      </w:r>
      <w:r>
        <w:rPr>
          <w:rFonts w:cstheme="minorHAnsi"/>
          <w:color w:val="373A3C"/>
        </w:rPr>
        <w:t xml:space="preserve"> of the lessons, then make critical and reflective notes following each taught lesson</w:t>
      </w:r>
      <w:r w:rsidR="00E9658E">
        <w:rPr>
          <w:rFonts w:cstheme="minorHAnsi"/>
          <w:color w:val="373A3C"/>
        </w:rPr>
        <w:t xml:space="preserve">. </w:t>
      </w:r>
      <w:r w:rsidR="00E9658E" w:rsidRPr="00E9658E">
        <w:t xml:space="preserve"> </w:t>
      </w:r>
      <w:r w:rsidR="00E9658E" w:rsidRPr="00340099">
        <w:t xml:space="preserve">If you are not in a position to teach </w:t>
      </w:r>
      <w:r w:rsidR="00E9658E">
        <w:t>the lessons (to either your students or your own fellow students/colleagues), your reflection, commentary and analytical account will have to be based on your imagined experience of teaching them.</w:t>
      </w:r>
    </w:p>
    <w:p w14:paraId="458DC263" w14:textId="5F62E00B" w:rsidR="007F4B71" w:rsidRPr="008C38CB" w:rsidRDefault="007F4B71" w:rsidP="007434ED">
      <w:pPr>
        <w:numPr>
          <w:ilvl w:val="0"/>
          <w:numId w:val="97"/>
        </w:numPr>
        <w:shd w:val="clear" w:color="auto" w:fill="FFFFFF"/>
        <w:tabs>
          <w:tab w:val="clear" w:pos="720"/>
        </w:tabs>
        <w:spacing w:after="120"/>
        <w:ind w:left="295" w:hanging="295"/>
        <w:rPr>
          <w:rFonts w:cstheme="minorHAnsi"/>
          <w:color w:val="373A3C"/>
        </w:rPr>
      </w:pPr>
      <w:r>
        <w:rPr>
          <w:rFonts w:cstheme="minorHAnsi"/>
          <w:color w:val="373A3C"/>
        </w:rPr>
        <w:t xml:space="preserve">If at all possible, include in at least one of the lessons a “five-minute” activity of the kind described in the </w:t>
      </w:r>
      <w:r w:rsidRPr="00613FF6">
        <w:rPr>
          <w:rFonts w:cstheme="minorHAnsi"/>
        </w:rPr>
        <w:t xml:space="preserve">Angelo and Cross </w:t>
      </w:r>
      <w:r w:rsidRPr="00EF09D6">
        <w:rPr>
          <w:rFonts w:cstheme="minorHAnsi"/>
          <w:color w:val="373A3C"/>
        </w:rPr>
        <w:t xml:space="preserve">reading, designed to generate feedback from your students. </w:t>
      </w:r>
      <w:r w:rsidR="008C5DE8" w:rsidRPr="00EF09D6">
        <w:rPr>
          <w:rFonts w:cstheme="minorHAnsi"/>
          <w:color w:val="373A3C"/>
        </w:rPr>
        <w:t xml:space="preserve">Click </w:t>
      </w:r>
      <w:r w:rsidR="00EF09D6" w:rsidRPr="00EF09D6">
        <w:rPr>
          <w:rFonts w:cstheme="minorHAnsi"/>
          <w:color w:val="373A3C"/>
        </w:rPr>
        <w:t>link</w:t>
      </w:r>
      <w:r w:rsidR="008C5DE8" w:rsidRPr="00EF09D6">
        <w:rPr>
          <w:rFonts w:cstheme="minorHAnsi"/>
          <w:color w:val="373A3C"/>
        </w:rPr>
        <w:t xml:space="preserve"> to access </w:t>
      </w:r>
      <w:hyperlink w:anchor="Reading_5" w:history="1">
        <w:r w:rsidR="00EF09D6" w:rsidRPr="00EF09D6">
          <w:rPr>
            <w:rStyle w:val="Hyperlink"/>
            <w:rFonts w:cstheme="minorHAnsi"/>
          </w:rPr>
          <w:t>Reading 5</w:t>
        </w:r>
      </w:hyperlink>
      <w:r w:rsidR="00EF09D6" w:rsidRPr="00EF09D6">
        <w:rPr>
          <w:rFonts w:cstheme="minorHAnsi"/>
          <w:color w:val="373A3C"/>
        </w:rPr>
        <w:t xml:space="preserve">, </w:t>
      </w:r>
      <w:r w:rsidR="008C5DE8" w:rsidRPr="00EF09D6">
        <w:rPr>
          <w:rFonts w:cstheme="minorHAnsi"/>
          <w:color w:val="373A3C"/>
        </w:rPr>
        <w:t xml:space="preserve">the </w:t>
      </w:r>
      <w:r w:rsidR="008B06B5" w:rsidRPr="00EF09D6">
        <w:rPr>
          <w:rFonts w:cstheme="minorHAnsi"/>
        </w:rPr>
        <w:t xml:space="preserve">Angelo and Cross </w:t>
      </w:r>
      <w:r w:rsidR="008C5DE8" w:rsidRPr="00EF09D6">
        <w:rPr>
          <w:rFonts w:cstheme="minorHAnsi"/>
          <w:color w:val="373A3C"/>
        </w:rPr>
        <w:t xml:space="preserve">reading. </w:t>
      </w:r>
      <w:r w:rsidRPr="00EF09D6">
        <w:rPr>
          <w:rFonts w:cstheme="minorHAnsi"/>
          <w:color w:val="373A3C"/>
        </w:rPr>
        <w:t>Incorporate</w:t>
      </w:r>
      <w:r>
        <w:rPr>
          <w:rFonts w:cstheme="minorHAnsi"/>
          <w:color w:val="373A3C"/>
        </w:rPr>
        <w:t xml:space="preserve"> what you learn from this feedback into your reflective self-evaluation. (Don’t be afraid to be self-critical – you will </w:t>
      </w:r>
      <w:r w:rsidRPr="00613FF6">
        <w:rPr>
          <w:rFonts w:cstheme="minorHAnsi"/>
          <w:i/>
          <w:color w:val="373A3C"/>
        </w:rPr>
        <w:t xml:space="preserve">not </w:t>
      </w:r>
      <w:r w:rsidRPr="00613FF6">
        <w:rPr>
          <w:rFonts w:cstheme="minorHAnsi"/>
          <w:color w:val="373A3C"/>
        </w:rPr>
        <w:t>be</w:t>
      </w:r>
      <w:r>
        <w:rPr>
          <w:rFonts w:cstheme="minorHAnsi"/>
          <w:color w:val="373A3C"/>
        </w:rPr>
        <w:t xml:space="preserve"> penalised for commenting on lesson elements that you feel could have been better handled.)</w:t>
      </w:r>
    </w:p>
    <w:p w14:paraId="6A67315F" w14:textId="77777777" w:rsidR="007F4B71" w:rsidRPr="008C38CB" w:rsidRDefault="007F4B71" w:rsidP="007434ED">
      <w:pPr>
        <w:numPr>
          <w:ilvl w:val="0"/>
          <w:numId w:val="97"/>
        </w:numPr>
        <w:shd w:val="clear" w:color="auto" w:fill="FFFFFF"/>
        <w:tabs>
          <w:tab w:val="clear" w:pos="720"/>
        </w:tabs>
        <w:spacing w:after="80"/>
        <w:ind w:left="295" w:hanging="295"/>
        <w:rPr>
          <w:rFonts w:cstheme="minorHAnsi"/>
          <w:color w:val="373A3C"/>
        </w:rPr>
      </w:pPr>
      <w:r>
        <w:rPr>
          <w:rFonts w:cstheme="minorHAnsi"/>
          <w:color w:val="373A3C"/>
        </w:rPr>
        <w:t>In your reflective self-evaluation, comment on:</w:t>
      </w:r>
    </w:p>
    <w:p w14:paraId="13DDE873" w14:textId="1C853C75" w:rsidR="007F4B71" w:rsidRDefault="008C5DE8" w:rsidP="007434ED">
      <w:pPr>
        <w:numPr>
          <w:ilvl w:val="1"/>
          <w:numId w:val="97"/>
        </w:numPr>
        <w:shd w:val="clear" w:color="auto" w:fill="FFFFFF"/>
        <w:tabs>
          <w:tab w:val="clear" w:pos="1440"/>
        </w:tabs>
        <w:spacing w:after="80"/>
        <w:ind w:left="913" w:hanging="295"/>
        <w:rPr>
          <w:rFonts w:cstheme="minorHAnsi"/>
          <w:color w:val="373A3C"/>
        </w:rPr>
      </w:pPr>
      <w:r>
        <w:rPr>
          <w:rFonts w:cstheme="minorHAnsi"/>
          <w:color w:val="373A3C"/>
        </w:rPr>
        <w:t>C</w:t>
      </w:r>
      <w:r w:rsidR="007F4B71">
        <w:rPr>
          <w:rFonts w:cstheme="minorHAnsi"/>
          <w:color w:val="373A3C"/>
        </w:rPr>
        <w:t>hallenges you faced in planning, preparing or teaching the lesson, and how you responded to them</w:t>
      </w:r>
    </w:p>
    <w:p w14:paraId="432B3C93" w14:textId="4BA7CC53" w:rsidR="007F4B71" w:rsidRDefault="008C5DE8" w:rsidP="007434ED">
      <w:pPr>
        <w:numPr>
          <w:ilvl w:val="1"/>
          <w:numId w:val="97"/>
        </w:numPr>
        <w:shd w:val="clear" w:color="auto" w:fill="FFFFFF"/>
        <w:tabs>
          <w:tab w:val="clear" w:pos="1440"/>
        </w:tabs>
        <w:spacing w:after="80"/>
        <w:ind w:left="913" w:hanging="295"/>
        <w:rPr>
          <w:rFonts w:cstheme="minorHAnsi"/>
          <w:color w:val="373A3C"/>
        </w:rPr>
      </w:pPr>
      <w:r>
        <w:rPr>
          <w:rFonts w:cstheme="minorHAnsi"/>
          <w:color w:val="373A3C"/>
        </w:rPr>
        <w:t>S</w:t>
      </w:r>
      <w:r w:rsidR="007F4B71">
        <w:rPr>
          <w:rFonts w:cstheme="minorHAnsi"/>
          <w:color w:val="373A3C"/>
        </w:rPr>
        <w:t>trengths and weaknesses that emerged in using the particular teaching methods</w:t>
      </w:r>
    </w:p>
    <w:p w14:paraId="6CBFA11A" w14:textId="578704F0" w:rsidR="007F4B71" w:rsidRDefault="008C5DE8" w:rsidP="007434ED">
      <w:pPr>
        <w:numPr>
          <w:ilvl w:val="1"/>
          <w:numId w:val="97"/>
        </w:numPr>
        <w:shd w:val="clear" w:color="auto" w:fill="FFFFFF"/>
        <w:tabs>
          <w:tab w:val="clear" w:pos="1440"/>
        </w:tabs>
        <w:ind w:left="907" w:hanging="292"/>
        <w:rPr>
          <w:rFonts w:cstheme="minorHAnsi"/>
          <w:color w:val="373A3C"/>
        </w:rPr>
      </w:pPr>
      <w:r>
        <w:rPr>
          <w:rFonts w:cstheme="minorHAnsi"/>
          <w:color w:val="373A3C"/>
        </w:rPr>
        <w:t>H</w:t>
      </w:r>
      <w:r w:rsidR="007F4B71">
        <w:rPr>
          <w:rFonts w:cstheme="minorHAnsi"/>
          <w:color w:val="373A3C"/>
        </w:rPr>
        <w:t xml:space="preserve">ow, in </w:t>
      </w:r>
      <w:r w:rsidR="007F4B71" w:rsidRPr="003B4CE5">
        <w:rPr>
          <w:rFonts w:cstheme="minorHAnsi"/>
          <w:i/>
          <w:color w:val="373A3C"/>
        </w:rPr>
        <w:t>at least one</w:t>
      </w:r>
      <w:r w:rsidR="007F4B71">
        <w:rPr>
          <w:rFonts w:cstheme="minorHAnsi"/>
          <w:color w:val="373A3C"/>
        </w:rPr>
        <w:t xml:space="preserve"> of the lessons, you exercised a degree of </w:t>
      </w:r>
      <w:r w:rsidR="007F4B71" w:rsidRPr="005A6BAD">
        <w:rPr>
          <w:rFonts w:cstheme="minorHAnsi"/>
          <w:i/>
          <w:color w:val="373A3C"/>
        </w:rPr>
        <w:t>professional agency</w:t>
      </w:r>
      <w:r w:rsidR="007F4B71">
        <w:rPr>
          <w:rFonts w:cstheme="minorHAnsi"/>
          <w:color w:val="373A3C"/>
        </w:rPr>
        <w:t xml:space="preserve"> in </w:t>
      </w:r>
    </w:p>
    <w:p w14:paraId="0E944A26" w14:textId="380BFA42" w:rsidR="007F4B71" w:rsidRPr="008C5DE8" w:rsidRDefault="007F4B71" w:rsidP="007434ED">
      <w:pPr>
        <w:pStyle w:val="ListParagraph"/>
        <w:numPr>
          <w:ilvl w:val="1"/>
          <w:numId w:val="99"/>
        </w:numPr>
        <w:shd w:val="clear" w:color="auto" w:fill="FFFFFF"/>
        <w:rPr>
          <w:rFonts w:cstheme="minorHAnsi"/>
          <w:color w:val="373A3C"/>
        </w:rPr>
      </w:pPr>
      <w:r w:rsidRPr="008C5DE8">
        <w:rPr>
          <w:rFonts w:cstheme="minorHAnsi"/>
          <w:i/>
          <w:color w:val="373A3C"/>
        </w:rPr>
        <w:t>consciously interpreting</w:t>
      </w:r>
      <w:r w:rsidRPr="008C5DE8">
        <w:rPr>
          <w:rFonts w:cstheme="minorHAnsi"/>
          <w:color w:val="373A3C"/>
        </w:rPr>
        <w:t xml:space="preserve">, and </w:t>
      </w:r>
    </w:p>
    <w:p w14:paraId="69ED5644" w14:textId="2460B5BD" w:rsidR="007F4B71" w:rsidRPr="008C5DE8" w:rsidRDefault="007F4B71" w:rsidP="007434ED">
      <w:pPr>
        <w:pStyle w:val="ListParagraph"/>
        <w:numPr>
          <w:ilvl w:val="1"/>
          <w:numId w:val="99"/>
        </w:numPr>
        <w:shd w:val="clear" w:color="auto" w:fill="FFFFFF"/>
        <w:spacing w:after="80"/>
        <w:rPr>
          <w:rFonts w:cstheme="minorHAnsi"/>
          <w:color w:val="373A3C"/>
        </w:rPr>
      </w:pPr>
      <w:r w:rsidRPr="008C5DE8">
        <w:rPr>
          <w:rFonts w:cstheme="minorHAnsi"/>
          <w:i/>
          <w:color w:val="373A3C"/>
        </w:rPr>
        <w:t xml:space="preserve">mediating </w:t>
      </w:r>
      <w:r w:rsidRPr="008C5DE8">
        <w:rPr>
          <w:rFonts w:cstheme="minorHAnsi"/>
          <w:color w:val="373A3C"/>
        </w:rPr>
        <w:t>the official curriculum document on which the lesson was based. Refer to relevant ke</w:t>
      </w:r>
      <w:r w:rsidR="008C5DE8">
        <w:rPr>
          <w:rFonts w:cstheme="minorHAnsi"/>
          <w:color w:val="373A3C"/>
        </w:rPr>
        <w:t xml:space="preserve">y concepts introduced in </w:t>
      </w:r>
      <w:r w:rsidRPr="008C5DE8">
        <w:rPr>
          <w:rFonts w:cstheme="minorHAnsi"/>
          <w:color w:val="373A3C"/>
        </w:rPr>
        <w:t>such as how knowledge is “</w:t>
      </w:r>
      <w:proofErr w:type="spellStart"/>
      <w:r w:rsidRPr="008C5DE8">
        <w:rPr>
          <w:rFonts w:cstheme="minorHAnsi"/>
          <w:color w:val="373A3C"/>
        </w:rPr>
        <w:t>recontextualised</w:t>
      </w:r>
      <w:proofErr w:type="spellEnd"/>
      <w:r w:rsidRPr="008C5DE8">
        <w:rPr>
          <w:rFonts w:cstheme="minorHAnsi"/>
          <w:color w:val="373A3C"/>
        </w:rPr>
        <w:t xml:space="preserve">” in the classroom or workshop, or your role as a “policy actor” or “curriculum agent”, etc. </w:t>
      </w:r>
    </w:p>
    <w:p w14:paraId="51134CF6" w14:textId="41FB0741" w:rsidR="007F4B71" w:rsidRDefault="008C5DE8" w:rsidP="007434ED">
      <w:pPr>
        <w:numPr>
          <w:ilvl w:val="1"/>
          <w:numId w:val="97"/>
        </w:numPr>
        <w:shd w:val="clear" w:color="auto" w:fill="FFFFFF"/>
        <w:tabs>
          <w:tab w:val="clear" w:pos="1440"/>
        </w:tabs>
        <w:spacing w:after="120"/>
        <w:ind w:left="910" w:hanging="294"/>
        <w:rPr>
          <w:rFonts w:cstheme="minorHAnsi"/>
          <w:color w:val="373A3C"/>
        </w:rPr>
      </w:pPr>
      <w:r>
        <w:rPr>
          <w:rFonts w:cstheme="minorHAnsi"/>
          <w:color w:val="373A3C"/>
        </w:rPr>
        <w:t>H</w:t>
      </w:r>
      <w:r w:rsidR="007F4B71">
        <w:rPr>
          <w:rFonts w:cstheme="minorHAnsi"/>
          <w:color w:val="373A3C"/>
        </w:rPr>
        <w:t xml:space="preserve">ow, in the lesson you taught, you engaged with </w:t>
      </w:r>
      <w:r w:rsidR="007F4B71" w:rsidRPr="003B4CE5">
        <w:rPr>
          <w:rFonts w:cstheme="minorHAnsi"/>
          <w:i/>
          <w:color w:val="373A3C"/>
        </w:rPr>
        <w:t xml:space="preserve">at least two </w:t>
      </w:r>
      <w:r w:rsidR="007F4B71">
        <w:rPr>
          <w:rFonts w:cstheme="minorHAnsi"/>
          <w:color w:val="373A3C"/>
        </w:rPr>
        <w:t>of the pedagogic priorities or concerns</w:t>
      </w:r>
      <w:r>
        <w:rPr>
          <w:rFonts w:cstheme="minorHAnsi"/>
          <w:color w:val="373A3C"/>
        </w:rPr>
        <w:t xml:space="preserve"> summarised at the end of Unit 4</w:t>
      </w:r>
      <w:r w:rsidR="007F4B71">
        <w:rPr>
          <w:rFonts w:cstheme="minorHAnsi"/>
          <w:color w:val="373A3C"/>
        </w:rPr>
        <w:t>, and reproduced below.</w:t>
      </w:r>
    </w:p>
    <w:p w14:paraId="6C7C6689" w14:textId="77777777" w:rsidR="007F4B71" w:rsidRPr="00613FF6" w:rsidRDefault="007F4B71" w:rsidP="007434ED">
      <w:pPr>
        <w:pStyle w:val="ListParagraph"/>
        <w:numPr>
          <w:ilvl w:val="0"/>
          <w:numId w:val="97"/>
        </w:numPr>
        <w:shd w:val="clear" w:color="auto" w:fill="FFFFFF"/>
        <w:tabs>
          <w:tab w:val="clear" w:pos="720"/>
        </w:tabs>
        <w:spacing w:after="120"/>
        <w:ind w:left="308" w:hanging="280"/>
        <w:rPr>
          <w:rFonts w:cstheme="minorHAnsi"/>
          <w:color w:val="373A3C"/>
        </w:rPr>
      </w:pPr>
      <w:r w:rsidRPr="00613FF6">
        <w:rPr>
          <w:rFonts w:cstheme="minorHAnsi"/>
          <w:color w:val="373A3C"/>
        </w:rPr>
        <w:t xml:space="preserve">Your mini-portfolio should comprise the three lesson plans (see 2 above) and the reflective commentary and self-evaluation (as set out in 4 above). </w:t>
      </w:r>
    </w:p>
    <w:p w14:paraId="7B76888E" w14:textId="223A196D" w:rsidR="00075D92" w:rsidRDefault="00075D92">
      <w:pPr>
        <w:spacing w:after="160" w:line="259" w:lineRule="auto"/>
        <w:rPr>
          <w:rFonts w:cstheme="minorHAnsi"/>
          <w:color w:val="373A3C"/>
        </w:rPr>
      </w:pPr>
      <w:r>
        <w:rPr>
          <w:rFonts w:cstheme="minorHAnsi"/>
          <w:color w:val="373A3C"/>
        </w:rPr>
        <w:br w:type="page"/>
      </w:r>
    </w:p>
    <w:p w14:paraId="0D61BA48" w14:textId="78241BE2" w:rsidR="007F4B71" w:rsidRPr="003B4CE5" w:rsidRDefault="007F4B71" w:rsidP="007F4B71">
      <w:pPr>
        <w:shd w:val="clear" w:color="auto" w:fill="FFFFFF"/>
        <w:spacing w:after="120"/>
        <w:rPr>
          <w:rFonts w:cstheme="minorHAnsi"/>
          <w:color w:val="C00000"/>
        </w:rPr>
      </w:pPr>
      <w:r w:rsidRPr="00075D92">
        <w:rPr>
          <w:rStyle w:val="Heading3Char"/>
        </w:rPr>
        <w:lastRenderedPageBreak/>
        <w:t>Summary of pedagogical priori</w:t>
      </w:r>
      <w:r w:rsidR="00075D92">
        <w:rPr>
          <w:rStyle w:val="Heading3Char"/>
        </w:rPr>
        <w:t>ties/considerations discussed in</w:t>
      </w:r>
      <w:r w:rsidRPr="00075D92">
        <w:rPr>
          <w:rStyle w:val="Heading3Char"/>
        </w:rPr>
        <w:t xml:space="preserve"> Unit </w:t>
      </w:r>
      <w:r w:rsidR="00075D92">
        <w:rPr>
          <w:rStyle w:val="Heading3Char"/>
        </w:rPr>
        <w:t>4</w:t>
      </w:r>
      <w:r>
        <w:rPr>
          <w:rFonts w:cstheme="minorHAnsi"/>
          <w:b/>
        </w:rPr>
        <w:t xml:space="preserve"> </w:t>
      </w:r>
    </w:p>
    <w:p w14:paraId="79341805"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Provide high-expectation, low-threat challenges</w:t>
      </w:r>
      <w:r w:rsidRPr="00C84232">
        <w:rPr>
          <w:rFonts w:cstheme="minorHAnsi"/>
          <w:b/>
        </w:rPr>
        <w:t>.</w:t>
      </w:r>
    </w:p>
    <w:p w14:paraId="5E8A7D0A"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Create thoughtful, SMART learning outcomes (LOs).</w:t>
      </w:r>
    </w:p>
    <w:p w14:paraId="01EBC0FA"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Activities, assessment tasks, assessment criteria and resources should all align with the LOs.</w:t>
      </w:r>
    </w:p>
    <w:p w14:paraId="4C56F037"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i/>
        </w:rPr>
        <w:t>Always</w:t>
      </w:r>
      <w:r w:rsidRPr="003B4CE5">
        <w:rPr>
          <w:rFonts w:cstheme="minorHAnsi"/>
        </w:rPr>
        <w:t xml:space="preserve"> link theory to practice; include hands-on skill practice and/or simulation. </w:t>
      </w:r>
    </w:p>
    <w:p w14:paraId="3E4A4D11"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 xml:space="preserve">Provide plenty of opportunities for students to voice their own views and exchange them. </w:t>
      </w:r>
    </w:p>
    <w:p w14:paraId="437B62E9"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Support students to take responsibility for their learning and reflect on their own progress.</w:t>
      </w:r>
    </w:p>
    <w:p w14:paraId="6F8E6766"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Provide extensive scaffolding: challenge, guide, model and then fade the support.</w:t>
      </w:r>
    </w:p>
    <w:p w14:paraId="45219D54"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 xml:space="preserve">Cater to students’ diverse learning needs and preferences, and the need for variety. </w:t>
      </w:r>
    </w:p>
    <w:p w14:paraId="359D814C"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Elicit different levels of cognitive engagement, types of knowledge, and deep learning.</w:t>
      </w:r>
    </w:p>
    <w:p w14:paraId="76761C05"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Provide high-expectation, low-threat challenges</w:t>
      </w:r>
      <w:r w:rsidRPr="00C84232">
        <w:rPr>
          <w:rFonts w:cstheme="minorHAnsi"/>
          <w:b/>
        </w:rPr>
        <w:t>.</w:t>
      </w:r>
    </w:p>
    <w:p w14:paraId="2C1DDCBC" w14:textId="77777777" w:rsidR="007F4B71" w:rsidRPr="003B4CE5" w:rsidRDefault="007F4B71" w:rsidP="007434ED">
      <w:pPr>
        <w:numPr>
          <w:ilvl w:val="0"/>
          <w:numId w:val="98"/>
        </w:numPr>
        <w:shd w:val="clear" w:color="auto" w:fill="FFFFFF"/>
        <w:tabs>
          <w:tab w:val="clear" w:pos="720"/>
        </w:tabs>
        <w:spacing w:line="276" w:lineRule="auto"/>
        <w:ind w:left="476" w:hanging="364"/>
        <w:rPr>
          <w:rFonts w:cstheme="minorHAnsi"/>
        </w:rPr>
      </w:pPr>
      <w:r w:rsidRPr="003B4CE5">
        <w:rPr>
          <w:rFonts w:cstheme="minorHAnsi"/>
        </w:rPr>
        <w:t>Create thoughtful, SMART learning outcomes (LOs).</w:t>
      </w:r>
    </w:p>
    <w:p w14:paraId="10A9E7F3"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Use digital technologies, e.g. in blended learning, to maximise learning.</w:t>
      </w:r>
    </w:p>
    <w:p w14:paraId="61340BF9"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Prepare students for work in the twenty-first century, including “soft skills”.</w:t>
      </w:r>
    </w:p>
    <w:p w14:paraId="24BC403A"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 xml:space="preserve">Use a variety of methods to gather feedback from students on what they have learnt. </w:t>
      </w:r>
    </w:p>
    <w:p w14:paraId="64F8B2B5"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 xml:space="preserve">Model values and attitudes, e.g. craftsmanship, professional service, responsibility. </w:t>
      </w:r>
    </w:p>
    <w:p w14:paraId="33ECA817"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Use a variety of teaching/learning resources to stimulate and enable learning.</w:t>
      </w:r>
    </w:p>
    <w:p w14:paraId="18F94822" w14:textId="77777777" w:rsidR="007F4B71" w:rsidRPr="00C84232"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Make use of, or consider assembling, various types of simulation.</w:t>
      </w:r>
    </w:p>
    <w:p w14:paraId="2E5108A9" w14:textId="69869253" w:rsidR="007F4B71" w:rsidRDefault="007F4B71" w:rsidP="007434ED">
      <w:pPr>
        <w:numPr>
          <w:ilvl w:val="0"/>
          <w:numId w:val="98"/>
        </w:numPr>
        <w:shd w:val="clear" w:color="auto" w:fill="FFFFFF"/>
        <w:tabs>
          <w:tab w:val="clear" w:pos="720"/>
        </w:tabs>
        <w:spacing w:line="276" w:lineRule="auto"/>
        <w:ind w:left="476" w:hanging="364"/>
        <w:rPr>
          <w:rFonts w:cstheme="minorHAnsi"/>
        </w:rPr>
      </w:pPr>
      <w:r w:rsidRPr="00C84232">
        <w:rPr>
          <w:rFonts w:cstheme="minorHAnsi"/>
        </w:rPr>
        <w:t>Take time to evaluate a</w:t>
      </w:r>
      <w:r>
        <w:rPr>
          <w:rFonts w:cstheme="minorHAnsi"/>
        </w:rPr>
        <w:t>nd reflect on your own teaching.</w:t>
      </w:r>
    </w:p>
    <w:p w14:paraId="6AA85D94" w14:textId="73BC290C" w:rsidR="00B2535A" w:rsidRDefault="00B2535A" w:rsidP="00B2535A">
      <w:pPr>
        <w:shd w:val="clear" w:color="auto" w:fill="FFFFFF"/>
        <w:spacing w:line="276" w:lineRule="auto"/>
        <w:rPr>
          <w:rFonts w:cstheme="minorHAnsi"/>
        </w:rPr>
      </w:pPr>
    </w:p>
    <w:p w14:paraId="147FA9B2" w14:textId="1B5421E8" w:rsidR="00B2535A" w:rsidRDefault="00B2535A" w:rsidP="00B2535A">
      <w:pPr>
        <w:shd w:val="clear" w:color="auto" w:fill="FFFFFF"/>
        <w:spacing w:line="276" w:lineRule="auto"/>
        <w:rPr>
          <w:rFonts w:cstheme="minorHAnsi"/>
        </w:rPr>
      </w:pPr>
    </w:p>
    <w:p w14:paraId="05A58B64" w14:textId="6D8CB09F" w:rsidR="00B2535A" w:rsidRDefault="00B2535A" w:rsidP="00B2535A">
      <w:pPr>
        <w:shd w:val="clear" w:color="auto" w:fill="FFFFFF"/>
        <w:spacing w:line="276" w:lineRule="auto"/>
        <w:rPr>
          <w:rFonts w:cstheme="minorHAnsi"/>
        </w:rPr>
      </w:pPr>
    </w:p>
    <w:p w14:paraId="0544354E" w14:textId="77777777" w:rsidR="00B2535A" w:rsidRDefault="00B2535A" w:rsidP="00B2535A">
      <w:pPr>
        <w:shd w:val="clear" w:color="auto" w:fill="FFFFFF"/>
        <w:spacing w:line="276" w:lineRule="auto"/>
        <w:rPr>
          <w:rFonts w:cstheme="minorHAnsi"/>
        </w:rPr>
        <w:sectPr w:rsidR="00B2535A" w:rsidSect="00192F03">
          <w:pgSz w:w="11907" w:h="16839"/>
          <w:pgMar w:top="1440" w:right="1440" w:bottom="1440" w:left="1440" w:header="720" w:footer="720" w:gutter="0"/>
          <w:cols w:space="720" w:equalWidth="0">
            <w:col w:w="9360"/>
          </w:cols>
          <w:titlePg/>
          <w:docGrid w:linePitch="299"/>
        </w:sectPr>
      </w:pPr>
    </w:p>
    <w:p w14:paraId="55E82E5B" w14:textId="3A7CEBC0" w:rsidR="00B2535A" w:rsidRPr="00EF586D" w:rsidRDefault="00B2535A" w:rsidP="00EF586D">
      <w:pPr>
        <w:ind w:left="-567"/>
        <w:rPr>
          <w:b/>
        </w:rPr>
      </w:pPr>
      <w:r w:rsidRPr="00EF586D">
        <w:rPr>
          <w:b/>
        </w:rPr>
        <w:lastRenderedPageBreak/>
        <w:t>Note regarding rubric</w:t>
      </w:r>
      <w:r w:rsidR="00EF586D">
        <w:rPr>
          <w:b/>
        </w:rPr>
        <w:t>:</w:t>
      </w:r>
    </w:p>
    <w:p w14:paraId="26A05D1B" w14:textId="20F09FD8" w:rsidR="00B2535A" w:rsidRDefault="00B2535A" w:rsidP="00EF586D">
      <w:pPr>
        <w:shd w:val="clear" w:color="auto" w:fill="FFFFFF"/>
        <w:spacing w:line="276" w:lineRule="auto"/>
        <w:ind w:left="-567"/>
        <w:rPr>
          <w:rFonts w:cstheme="minorHAnsi"/>
        </w:rPr>
      </w:pPr>
      <w:r w:rsidRPr="00EF586D">
        <w:rPr>
          <w:rFonts w:cstheme="minorHAnsi"/>
          <w:sz w:val="20"/>
          <w:szCs w:val="20"/>
        </w:rPr>
        <w:t>The weighting is the same for all five criteria (i.e.  1 – 4 points).  Because of this, poor candidates may pick up a point or two against the first criterion, but criteria 2, 4 and 5 will sink them if they have gained very little from the module.  Thus there is adequate scope in the rubric for the necessary discrimination</w:t>
      </w:r>
      <w:r>
        <w:rPr>
          <w:rFonts w:cstheme="minorHAnsi"/>
        </w:rPr>
        <w:t>.</w:t>
      </w:r>
    </w:p>
    <w:p w14:paraId="4A30D266" w14:textId="77777777" w:rsidR="00EF586D" w:rsidRDefault="00EF586D" w:rsidP="00B2535A">
      <w:pPr>
        <w:shd w:val="clear" w:color="auto" w:fill="FFFFFF"/>
        <w:spacing w:line="276" w:lineRule="auto"/>
        <w:rPr>
          <w:rFonts w:cstheme="minorHAnsi"/>
        </w:rPr>
      </w:pPr>
    </w:p>
    <w:p w14:paraId="398DD41C" w14:textId="77777777" w:rsidR="00B2535A" w:rsidRPr="00EF586D" w:rsidRDefault="00B2535A" w:rsidP="00EF586D">
      <w:pPr>
        <w:ind w:left="-567"/>
        <w:rPr>
          <w:b/>
        </w:rPr>
      </w:pPr>
      <w:r w:rsidRPr="00EF586D">
        <w:rPr>
          <w:b/>
        </w:rPr>
        <w:t>Rubric for summative assessment (weighting the same for all five criteria)</w:t>
      </w:r>
    </w:p>
    <w:tbl>
      <w:tblPr>
        <w:tblStyle w:val="TableGrid"/>
        <w:tblW w:w="15003" w:type="dxa"/>
        <w:tblInd w:w="-579" w:type="dxa"/>
        <w:tblLook w:val="04A0" w:firstRow="1" w:lastRow="0" w:firstColumn="1" w:lastColumn="0" w:noHBand="0" w:noVBand="1"/>
      </w:tblPr>
      <w:tblGrid>
        <w:gridCol w:w="2559"/>
        <w:gridCol w:w="3698"/>
        <w:gridCol w:w="2450"/>
        <w:gridCol w:w="2380"/>
        <w:gridCol w:w="2281"/>
        <w:gridCol w:w="1635"/>
      </w:tblGrid>
      <w:tr w:rsidR="00EF586D" w:rsidRPr="009A1A80" w14:paraId="4222E27A" w14:textId="77777777" w:rsidTr="004219A8">
        <w:trPr>
          <w:tblHeader/>
        </w:trPr>
        <w:tc>
          <w:tcPr>
            <w:tcW w:w="2559" w:type="dxa"/>
            <w:shd w:val="clear" w:color="auto" w:fill="BFBFBF" w:themeFill="background1" w:themeFillShade="BF"/>
          </w:tcPr>
          <w:p w14:paraId="2367C6F6"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Criteria</w:t>
            </w:r>
          </w:p>
        </w:tc>
        <w:tc>
          <w:tcPr>
            <w:tcW w:w="3698" w:type="dxa"/>
            <w:shd w:val="clear" w:color="auto" w:fill="D9D9D9" w:themeFill="background1" w:themeFillShade="D9"/>
          </w:tcPr>
          <w:p w14:paraId="5F488CDA"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Excellent/outstanding (4)</w:t>
            </w:r>
          </w:p>
        </w:tc>
        <w:tc>
          <w:tcPr>
            <w:tcW w:w="2450" w:type="dxa"/>
            <w:shd w:val="clear" w:color="auto" w:fill="D9D9D9" w:themeFill="background1" w:themeFillShade="D9"/>
          </w:tcPr>
          <w:p w14:paraId="7D507DF4"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Good (3)</w:t>
            </w:r>
          </w:p>
        </w:tc>
        <w:tc>
          <w:tcPr>
            <w:tcW w:w="2380" w:type="dxa"/>
            <w:shd w:val="clear" w:color="auto" w:fill="D9D9D9" w:themeFill="background1" w:themeFillShade="D9"/>
          </w:tcPr>
          <w:p w14:paraId="13FCF606"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Acceptable (2)</w:t>
            </w:r>
          </w:p>
        </w:tc>
        <w:tc>
          <w:tcPr>
            <w:tcW w:w="2281" w:type="dxa"/>
            <w:shd w:val="clear" w:color="auto" w:fill="D9D9D9" w:themeFill="background1" w:themeFillShade="D9"/>
          </w:tcPr>
          <w:p w14:paraId="6A770BBC"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Not acceptable, does    not meet competency requirements (1)</w:t>
            </w:r>
          </w:p>
        </w:tc>
        <w:tc>
          <w:tcPr>
            <w:tcW w:w="1635" w:type="dxa"/>
            <w:shd w:val="clear" w:color="auto" w:fill="D9D9D9" w:themeFill="background1" w:themeFillShade="D9"/>
          </w:tcPr>
          <w:p w14:paraId="740A170A"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b/>
                <w:sz w:val="20"/>
                <w:szCs w:val="20"/>
              </w:rPr>
              <w:t>Student rating awarded, and comments</w:t>
            </w:r>
          </w:p>
        </w:tc>
      </w:tr>
      <w:tr w:rsidR="00EF586D" w:rsidRPr="009A1A80" w14:paraId="627D6D9D" w14:textId="77777777" w:rsidTr="00685816">
        <w:tc>
          <w:tcPr>
            <w:tcW w:w="15003" w:type="dxa"/>
            <w:gridSpan w:val="6"/>
            <w:shd w:val="clear" w:color="auto" w:fill="F2F2F2" w:themeFill="background1" w:themeFillShade="F2"/>
          </w:tcPr>
          <w:p w14:paraId="4F57484C" w14:textId="77777777" w:rsidR="00EF586D" w:rsidRPr="009A1A80" w:rsidRDefault="00EF586D" w:rsidP="00685816">
            <w:pPr>
              <w:spacing w:after="80"/>
              <w:rPr>
                <w:rFonts w:asciiTheme="minorHAnsi" w:hAnsiTheme="minorHAnsi" w:cstheme="minorHAnsi"/>
                <w:b/>
                <w:sz w:val="20"/>
                <w:szCs w:val="20"/>
              </w:rPr>
            </w:pPr>
            <w:r w:rsidRPr="009A1A80">
              <w:rPr>
                <w:rFonts w:asciiTheme="minorHAnsi" w:hAnsiTheme="minorHAnsi" w:cstheme="minorHAnsi"/>
                <w:b/>
                <w:sz w:val="20"/>
                <w:szCs w:val="20"/>
              </w:rPr>
              <w:t>Lesson plans (LPs)</w:t>
            </w:r>
          </w:p>
        </w:tc>
      </w:tr>
      <w:tr w:rsidR="00EF586D" w:rsidRPr="009A1A80" w14:paraId="74FB0463" w14:textId="77777777" w:rsidTr="004219A8">
        <w:tc>
          <w:tcPr>
            <w:tcW w:w="2559" w:type="dxa"/>
            <w:shd w:val="clear" w:color="auto" w:fill="auto"/>
          </w:tcPr>
          <w:p w14:paraId="00E3105B" w14:textId="364A9F8E" w:rsidR="00EF586D" w:rsidRPr="009A1A80" w:rsidRDefault="00EF586D" w:rsidP="00685816">
            <w:pPr>
              <w:spacing w:after="80"/>
              <w:rPr>
                <w:rFonts w:asciiTheme="minorHAnsi" w:hAnsiTheme="minorHAnsi" w:cstheme="minorHAnsi"/>
                <w:b/>
                <w:sz w:val="20"/>
                <w:szCs w:val="20"/>
              </w:rPr>
            </w:pPr>
            <w:r w:rsidRPr="009A1A80">
              <w:rPr>
                <w:rFonts w:asciiTheme="minorHAnsi" w:hAnsiTheme="minorHAnsi" w:cstheme="minorHAnsi"/>
                <w:b/>
                <w:sz w:val="20"/>
                <w:szCs w:val="20"/>
              </w:rPr>
              <w:t>1. Quality of aims, LOs, ACs, content, overall teaching method, differentiation, formative assessment, student output, &amp; extend</w:t>
            </w:r>
            <w:r w:rsidR="0089530B">
              <w:rPr>
                <w:rFonts w:asciiTheme="minorHAnsi" w:hAnsiTheme="minorHAnsi" w:cstheme="minorHAnsi"/>
                <w:b/>
                <w:sz w:val="20"/>
                <w:szCs w:val="20"/>
              </w:rPr>
              <w:t>ed learning statements (or equi</w:t>
            </w:r>
            <w:r w:rsidRPr="009A1A80">
              <w:rPr>
                <w:rFonts w:asciiTheme="minorHAnsi" w:hAnsiTheme="minorHAnsi" w:cstheme="minorHAnsi"/>
                <w:b/>
                <w:sz w:val="20"/>
                <w:szCs w:val="20"/>
              </w:rPr>
              <w:t>valents) in all three LPs</w:t>
            </w:r>
          </w:p>
        </w:tc>
        <w:tc>
          <w:tcPr>
            <w:tcW w:w="3698" w:type="dxa"/>
          </w:tcPr>
          <w:p w14:paraId="21F73140"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Virtually all of these statements are crisply worded and well thought-out.  Aims reflect what the </w:t>
            </w:r>
            <w:r w:rsidRPr="009A1A80">
              <w:rPr>
                <w:rFonts w:asciiTheme="minorHAnsi" w:hAnsiTheme="minorHAnsi" w:cstheme="minorHAnsi"/>
                <w:i/>
                <w:sz w:val="20"/>
                <w:szCs w:val="20"/>
              </w:rPr>
              <w:t>lecturer</w:t>
            </w:r>
            <w:r w:rsidRPr="009A1A80">
              <w:rPr>
                <w:rFonts w:asciiTheme="minorHAnsi" w:hAnsiTheme="minorHAnsi" w:cstheme="minorHAnsi"/>
                <w:sz w:val="20"/>
                <w:szCs w:val="20"/>
              </w:rPr>
              <w:t xml:space="preserve"> aims to achieve; LOs express what competence is expected of the </w:t>
            </w:r>
            <w:r w:rsidRPr="009A1A80">
              <w:rPr>
                <w:rFonts w:asciiTheme="minorHAnsi" w:hAnsiTheme="minorHAnsi" w:cstheme="minorHAnsi"/>
                <w:i/>
                <w:sz w:val="20"/>
                <w:szCs w:val="20"/>
              </w:rPr>
              <w:t>students</w:t>
            </w:r>
            <w:r w:rsidRPr="009A1A80">
              <w:rPr>
                <w:rFonts w:asciiTheme="minorHAnsi" w:hAnsiTheme="minorHAnsi" w:cstheme="minorHAnsi"/>
                <w:sz w:val="20"/>
                <w:szCs w:val="20"/>
              </w:rPr>
              <w:t xml:space="preserve">.  LOs are </w:t>
            </w:r>
            <w:r w:rsidRPr="009A1A80">
              <w:rPr>
                <w:rFonts w:asciiTheme="minorHAnsi" w:hAnsiTheme="minorHAnsi" w:cstheme="minorHAnsi"/>
                <w:b/>
                <w:sz w:val="20"/>
                <w:szCs w:val="20"/>
              </w:rPr>
              <w:t>s</w:t>
            </w:r>
            <w:r w:rsidRPr="009A1A80">
              <w:rPr>
                <w:rFonts w:asciiTheme="minorHAnsi" w:hAnsiTheme="minorHAnsi" w:cstheme="minorHAnsi"/>
                <w:sz w:val="20"/>
                <w:szCs w:val="20"/>
              </w:rPr>
              <w:t xml:space="preserve">pecific, </w:t>
            </w:r>
            <w:r w:rsidRPr="009A1A80">
              <w:rPr>
                <w:rFonts w:asciiTheme="minorHAnsi" w:hAnsiTheme="minorHAnsi" w:cstheme="minorHAnsi"/>
                <w:b/>
                <w:sz w:val="20"/>
                <w:szCs w:val="20"/>
              </w:rPr>
              <w:t>m</w:t>
            </w:r>
            <w:r w:rsidRPr="009A1A80">
              <w:rPr>
                <w:rFonts w:asciiTheme="minorHAnsi" w:hAnsiTheme="minorHAnsi" w:cstheme="minorHAnsi"/>
                <w:sz w:val="20"/>
                <w:szCs w:val="20"/>
              </w:rPr>
              <w:t xml:space="preserve">eaningful, </w:t>
            </w:r>
            <w:r w:rsidRPr="009A1A80">
              <w:rPr>
                <w:rFonts w:asciiTheme="minorHAnsi" w:hAnsiTheme="minorHAnsi" w:cstheme="minorHAnsi"/>
                <w:b/>
                <w:sz w:val="20"/>
                <w:szCs w:val="20"/>
              </w:rPr>
              <w:t>a</w:t>
            </w:r>
            <w:r w:rsidRPr="009A1A80">
              <w:rPr>
                <w:rFonts w:asciiTheme="minorHAnsi" w:hAnsiTheme="minorHAnsi" w:cstheme="minorHAnsi"/>
                <w:sz w:val="20"/>
                <w:szCs w:val="20"/>
              </w:rPr>
              <w:t xml:space="preserve">ppropriate, </w:t>
            </w:r>
            <w:r w:rsidRPr="009A1A80">
              <w:rPr>
                <w:rFonts w:asciiTheme="minorHAnsi" w:hAnsiTheme="minorHAnsi" w:cstheme="minorHAnsi"/>
                <w:b/>
                <w:sz w:val="20"/>
                <w:szCs w:val="20"/>
              </w:rPr>
              <w:t>r</w:t>
            </w:r>
            <w:r w:rsidRPr="009A1A80">
              <w:rPr>
                <w:rFonts w:asciiTheme="minorHAnsi" w:hAnsiTheme="minorHAnsi" w:cstheme="minorHAnsi"/>
                <w:sz w:val="20"/>
                <w:szCs w:val="20"/>
              </w:rPr>
              <w:t xml:space="preserve">ealistic &amp; </w:t>
            </w:r>
            <w:r w:rsidRPr="009A1A80">
              <w:rPr>
                <w:rFonts w:asciiTheme="minorHAnsi" w:hAnsiTheme="minorHAnsi" w:cstheme="minorHAnsi"/>
                <w:b/>
                <w:sz w:val="20"/>
                <w:szCs w:val="20"/>
              </w:rPr>
              <w:t>t</w:t>
            </w:r>
            <w:r w:rsidRPr="009A1A80">
              <w:rPr>
                <w:rFonts w:asciiTheme="minorHAnsi" w:hAnsiTheme="minorHAnsi" w:cstheme="minorHAnsi"/>
                <w:sz w:val="20"/>
                <w:szCs w:val="20"/>
              </w:rPr>
              <w:t xml:space="preserve">estable (SMART).  ACs, content, teaching approach are all </w:t>
            </w:r>
            <w:r w:rsidRPr="009A1A80">
              <w:rPr>
                <w:rFonts w:asciiTheme="minorHAnsi" w:hAnsiTheme="minorHAnsi" w:cstheme="minorHAnsi"/>
                <w:i/>
                <w:sz w:val="20"/>
                <w:szCs w:val="20"/>
              </w:rPr>
              <w:t xml:space="preserve">aligned </w:t>
            </w:r>
            <w:r w:rsidRPr="009A1A80">
              <w:rPr>
                <w:rFonts w:asciiTheme="minorHAnsi" w:hAnsiTheme="minorHAnsi" w:cstheme="minorHAnsi"/>
                <w:sz w:val="20"/>
                <w:szCs w:val="20"/>
              </w:rPr>
              <w:t>with the LOs.</w:t>
            </w:r>
          </w:p>
        </w:tc>
        <w:tc>
          <w:tcPr>
            <w:tcW w:w="2450" w:type="dxa"/>
          </w:tcPr>
          <w:p w14:paraId="232934F3"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These statements range from simply appropriate to well thought-out. A few lapses, such as aims insufficiently distinguished from LOs, or elements not well aligned.  </w:t>
            </w:r>
          </w:p>
        </w:tc>
        <w:tc>
          <w:tcPr>
            <w:tcW w:w="2380" w:type="dxa"/>
          </w:tcPr>
          <w:p w14:paraId="7422BCE8" w14:textId="77777777" w:rsidR="00EF586D"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The majority of these statements merely comply in a minimal sense, with some gaps. Lack of insight in places.  Notable mismatch or lack of alignment between elements in places. </w:t>
            </w:r>
          </w:p>
          <w:p w14:paraId="7EE1254E" w14:textId="27A80709" w:rsidR="004219A8" w:rsidRPr="009A1A80" w:rsidRDefault="004219A8" w:rsidP="00685816">
            <w:pPr>
              <w:spacing w:after="80"/>
              <w:rPr>
                <w:rFonts w:asciiTheme="minorHAnsi" w:hAnsiTheme="minorHAnsi" w:cstheme="minorHAnsi"/>
                <w:sz w:val="20"/>
                <w:szCs w:val="20"/>
              </w:rPr>
            </w:pPr>
          </w:p>
        </w:tc>
        <w:tc>
          <w:tcPr>
            <w:tcW w:w="2281" w:type="dxa"/>
          </w:tcPr>
          <w:p w14:paraId="1E610D6C"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 xml:space="preserve">Significant gaps (e.g. no attention paid to differentiation or other elements, where these are clearly needed).  Slapdash – details poorly expressed. </w:t>
            </w:r>
          </w:p>
        </w:tc>
        <w:tc>
          <w:tcPr>
            <w:tcW w:w="1635" w:type="dxa"/>
          </w:tcPr>
          <w:p w14:paraId="0C4CAFA5" w14:textId="77777777" w:rsidR="00EF586D" w:rsidRPr="009A1A80" w:rsidRDefault="00EF586D" w:rsidP="00685816">
            <w:pPr>
              <w:rPr>
                <w:rFonts w:asciiTheme="minorHAnsi" w:hAnsiTheme="minorHAnsi" w:cstheme="minorHAnsi"/>
                <w:sz w:val="20"/>
                <w:szCs w:val="20"/>
              </w:rPr>
            </w:pPr>
          </w:p>
        </w:tc>
      </w:tr>
      <w:tr w:rsidR="00EF586D" w:rsidRPr="009A1A80" w14:paraId="12CD4B18" w14:textId="77777777" w:rsidTr="004219A8">
        <w:tc>
          <w:tcPr>
            <w:tcW w:w="2559" w:type="dxa"/>
            <w:shd w:val="clear" w:color="auto" w:fill="auto"/>
          </w:tcPr>
          <w:p w14:paraId="5CE433B0" w14:textId="77777777" w:rsidR="00EF586D" w:rsidRPr="009A1A80" w:rsidRDefault="00EF586D" w:rsidP="00685816">
            <w:pPr>
              <w:spacing w:after="120"/>
              <w:rPr>
                <w:rFonts w:asciiTheme="minorHAnsi" w:hAnsiTheme="minorHAnsi" w:cstheme="minorHAnsi"/>
                <w:sz w:val="20"/>
                <w:szCs w:val="20"/>
              </w:rPr>
            </w:pPr>
            <w:r w:rsidRPr="009A1A80">
              <w:rPr>
                <w:rFonts w:asciiTheme="minorHAnsi" w:hAnsiTheme="minorHAnsi" w:cstheme="minorHAnsi"/>
                <w:b/>
                <w:sz w:val="20"/>
                <w:szCs w:val="20"/>
              </w:rPr>
              <w:t>2. Quality of main body of three plans (5 phases or equivalent)</w:t>
            </w:r>
          </w:p>
        </w:tc>
        <w:tc>
          <w:tcPr>
            <w:tcW w:w="3698" w:type="dxa"/>
          </w:tcPr>
          <w:p w14:paraId="399FCC2B" w14:textId="77777777" w:rsidR="00EF586D" w:rsidRPr="009A1A80" w:rsidRDefault="00EF586D" w:rsidP="00685816">
            <w:pPr>
              <w:spacing w:after="120"/>
              <w:rPr>
                <w:rFonts w:asciiTheme="minorHAnsi" w:hAnsiTheme="minorHAnsi" w:cstheme="minorHAnsi"/>
                <w:sz w:val="20"/>
                <w:szCs w:val="20"/>
              </w:rPr>
            </w:pPr>
            <w:r w:rsidRPr="009A1A80">
              <w:rPr>
                <w:rFonts w:asciiTheme="minorHAnsi" w:hAnsiTheme="minorHAnsi" w:cstheme="minorHAnsi"/>
                <w:sz w:val="20"/>
                <w:szCs w:val="20"/>
              </w:rPr>
              <w:t xml:space="preserve">LPs provide evidence of conscious professional lesson design.  All five phases are represented, unless inappropriate (even if not </w:t>
            </w:r>
            <w:r w:rsidRPr="009A1A80">
              <w:rPr>
                <w:rFonts w:asciiTheme="minorHAnsi" w:hAnsiTheme="minorHAnsi" w:cstheme="minorHAnsi"/>
                <w:i/>
                <w:sz w:val="20"/>
                <w:szCs w:val="20"/>
              </w:rPr>
              <w:t>expressed</w:t>
            </w:r>
            <w:r w:rsidRPr="009A1A80">
              <w:rPr>
                <w:rFonts w:asciiTheme="minorHAnsi" w:hAnsiTheme="minorHAnsi" w:cstheme="minorHAnsi"/>
                <w:sz w:val="20"/>
                <w:szCs w:val="20"/>
              </w:rPr>
              <w:t xml:space="preserve"> as 5 phases).  Both lecturer’s and students’ roles are clearly delineated. The methods selected promote active participation and active learning.  Systematic/content knowledge is well integrated with practical skill development (a focus on working competence is to the fore).  Several touches of inspiration, inventiveness, especially in Phase 1: students very likely to be engaged. </w:t>
            </w:r>
          </w:p>
        </w:tc>
        <w:tc>
          <w:tcPr>
            <w:tcW w:w="2450" w:type="dxa"/>
          </w:tcPr>
          <w:p w14:paraId="4268504F"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Lessons are on the whole well-designed towards effective teaching and learning, with provision for a good level of student participation and active learning.  The five phases are well represented where appropriate, even if not </w:t>
            </w:r>
            <w:r w:rsidRPr="009A1A80">
              <w:rPr>
                <w:rFonts w:asciiTheme="minorHAnsi" w:hAnsiTheme="minorHAnsi" w:cstheme="minorHAnsi"/>
                <w:i/>
                <w:sz w:val="20"/>
                <w:szCs w:val="20"/>
              </w:rPr>
              <w:t>expressed</w:t>
            </w:r>
            <w:r w:rsidRPr="009A1A80">
              <w:rPr>
                <w:rFonts w:asciiTheme="minorHAnsi" w:hAnsiTheme="minorHAnsi" w:cstheme="minorHAnsi"/>
                <w:sz w:val="20"/>
                <w:szCs w:val="20"/>
              </w:rPr>
              <w:t xml:space="preserve"> as such.  A good balance of theory and skill development evident.  Some innovative and creative methods in use.</w:t>
            </w:r>
          </w:p>
        </w:tc>
        <w:tc>
          <w:tcPr>
            <w:tcW w:w="2380" w:type="dxa"/>
          </w:tcPr>
          <w:p w14:paraId="0AE7FA66" w14:textId="2ACF6E30" w:rsidR="004219A8"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Reasonably adequate, workaday lesson planning.  Less consciousness of the kind of lesson that is likely to result, in particular the students’ involvement in active learning.  Quite significant gaps in some of the LPs with regard to some of the “5 phase” elements, e.g. introduction, links beyond the lesson, student presentation and reflection.</w:t>
            </w:r>
          </w:p>
          <w:p w14:paraId="36DDB380" w14:textId="4B014605" w:rsidR="004219A8" w:rsidRPr="009A1A80" w:rsidRDefault="004219A8" w:rsidP="00685816">
            <w:pPr>
              <w:spacing w:after="80"/>
              <w:rPr>
                <w:rFonts w:asciiTheme="minorHAnsi" w:hAnsiTheme="minorHAnsi" w:cstheme="minorHAnsi"/>
                <w:sz w:val="20"/>
                <w:szCs w:val="20"/>
              </w:rPr>
            </w:pPr>
          </w:p>
        </w:tc>
        <w:tc>
          <w:tcPr>
            <w:tcW w:w="2281" w:type="dxa"/>
          </w:tcPr>
          <w:p w14:paraId="723C164E"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Slipshod to sloppy, significantly lacking in detail; haphazard in structure.  No sign of anything like the “5 phase” elements.  Unconcerned with student involvement, let alone active learning.  Little attention given to the development of working competence.</w:t>
            </w:r>
          </w:p>
        </w:tc>
        <w:tc>
          <w:tcPr>
            <w:tcW w:w="1635" w:type="dxa"/>
          </w:tcPr>
          <w:p w14:paraId="0630A241" w14:textId="77777777" w:rsidR="00EF586D" w:rsidRPr="009A1A80" w:rsidRDefault="00EF586D" w:rsidP="00685816">
            <w:pPr>
              <w:rPr>
                <w:rFonts w:asciiTheme="minorHAnsi" w:hAnsiTheme="minorHAnsi" w:cstheme="minorHAnsi"/>
                <w:sz w:val="20"/>
                <w:szCs w:val="20"/>
              </w:rPr>
            </w:pPr>
          </w:p>
        </w:tc>
      </w:tr>
      <w:tr w:rsidR="00EF586D" w:rsidRPr="009A1A80" w14:paraId="229D7CEF" w14:textId="77777777" w:rsidTr="00685816">
        <w:tc>
          <w:tcPr>
            <w:tcW w:w="15003" w:type="dxa"/>
            <w:gridSpan w:val="6"/>
            <w:shd w:val="clear" w:color="auto" w:fill="F2F2F2" w:themeFill="background1" w:themeFillShade="F2"/>
          </w:tcPr>
          <w:p w14:paraId="68C68306"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b/>
                <w:color w:val="373A3C"/>
                <w:sz w:val="20"/>
                <w:szCs w:val="20"/>
              </w:rPr>
              <w:lastRenderedPageBreak/>
              <w:t>Reflective self-evaluation, comment</w:t>
            </w:r>
          </w:p>
        </w:tc>
      </w:tr>
      <w:tr w:rsidR="00EF586D" w:rsidRPr="009A1A80" w14:paraId="6B2EA6FB" w14:textId="77777777" w:rsidTr="004219A8">
        <w:tc>
          <w:tcPr>
            <w:tcW w:w="2559" w:type="dxa"/>
            <w:shd w:val="clear" w:color="auto" w:fill="auto"/>
          </w:tcPr>
          <w:p w14:paraId="0ECEAB0D" w14:textId="77777777" w:rsidR="00EF586D" w:rsidRPr="009A1A80" w:rsidRDefault="00EF586D" w:rsidP="00685816">
            <w:pPr>
              <w:rPr>
                <w:rFonts w:asciiTheme="minorHAnsi" w:hAnsiTheme="minorHAnsi" w:cstheme="minorHAnsi"/>
                <w:b/>
                <w:sz w:val="20"/>
                <w:szCs w:val="20"/>
              </w:rPr>
            </w:pPr>
            <w:r w:rsidRPr="009A1A80">
              <w:rPr>
                <w:rFonts w:asciiTheme="minorHAnsi" w:hAnsiTheme="minorHAnsi" w:cstheme="minorHAnsi"/>
                <w:b/>
                <w:color w:val="373A3C"/>
                <w:sz w:val="20"/>
                <w:szCs w:val="20"/>
              </w:rPr>
              <w:t>3. Account of challenges faced, and of strengths/ weaknesses of teaching methods</w:t>
            </w:r>
          </w:p>
        </w:tc>
        <w:tc>
          <w:tcPr>
            <w:tcW w:w="3698" w:type="dxa"/>
          </w:tcPr>
          <w:p w14:paraId="2984DD7A" w14:textId="77777777" w:rsidR="00EF586D" w:rsidRPr="009A1A80" w:rsidRDefault="00EF586D" w:rsidP="00685816">
            <w:pPr>
              <w:shd w:val="clear" w:color="auto" w:fill="FFFFFF"/>
              <w:spacing w:after="120"/>
              <w:ind w:left="6" w:hanging="6"/>
              <w:rPr>
                <w:rFonts w:asciiTheme="minorHAnsi" w:hAnsiTheme="minorHAnsi" w:cstheme="minorHAnsi"/>
                <w:sz w:val="20"/>
                <w:szCs w:val="20"/>
              </w:rPr>
            </w:pPr>
            <w:r w:rsidRPr="009A1A80">
              <w:rPr>
                <w:rFonts w:asciiTheme="minorHAnsi" w:hAnsiTheme="minorHAnsi" w:cstheme="minorHAnsi"/>
                <w:sz w:val="20"/>
                <w:szCs w:val="20"/>
              </w:rPr>
              <w:t xml:space="preserve">An honest account that demonstrates insight, metacognition and an ability to grow professionally.  A thoughtful and sincere self-reflection on the lecturer’s teaching and student learning (i.e. the </w:t>
            </w:r>
            <w:r w:rsidRPr="009A1A80">
              <w:rPr>
                <w:rFonts w:asciiTheme="minorHAnsi" w:hAnsiTheme="minorHAnsi" w:cstheme="minorHAnsi"/>
                <w:i/>
                <w:sz w:val="20"/>
                <w:szCs w:val="20"/>
              </w:rPr>
              <w:t>curriculum as taught</w:t>
            </w:r>
            <w:r w:rsidRPr="009A1A80">
              <w:rPr>
                <w:rFonts w:asciiTheme="minorHAnsi" w:hAnsiTheme="minorHAnsi" w:cstheme="minorHAnsi"/>
                <w:sz w:val="20"/>
                <w:szCs w:val="20"/>
              </w:rPr>
              <w:t xml:space="preserve">, and as </w:t>
            </w:r>
            <w:r w:rsidRPr="009A1A80">
              <w:rPr>
                <w:rFonts w:asciiTheme="minorHAnsi" w:hAnsiTheme="minorHAnsi" w:cstheme="minorHAnsi"/>
                <w:i/>
                <w:sz w:val="20"/>
                <w:szCs w:val="20"/>
              </w:rPr>
              <w:t>experienced</w:t>
            </w:r>
            <w:r w:rsidRPr="009A1A80">
              <w:rPr>
                <w:rFonts w:asciiTheme="minorHAnsi" w:hAnsiTheme="minorHAnsi" w:cstheme="minorHAnsi"/>
                <w:sz w:val="20"/>
                <w:szCs w:val="20"/>
              </w:rPr>
              <w:t>).</w:t>
            </w:r>
          </w:p>
        </w:tc>
        <w:tc>
          <w:tcPr>
            <w:tcW w:w="2450" w:type="dxa"/>
          </w:tcPr>
          <w:p w14:paraId="69315D4C"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 xml:space="preserve">A clearly self-reflective account, but with less sign of metacognition, or of insight, and less consciousness of the </w:t>
            </w:r>
            <w:r w:rsidRPr="009A1A80">
              <w:rPr>
                <w:rFonts w:asciiTheme="minorHAnsi" w:hAnsiTheme="minorHAnsi" w:cstheme="minorHAnsi"/>
                <w:i/>
                <w:sz w:val="20"/>
                <w:szCs w:val="20"/>
              </w:rPr>
              <w:t>curriculum as taught,</w:t>
            </w:r>
            <w:r w:rsidRPr="009A1A80">
              <w:rPr>
                <w:rFonts w:asciiTheme="minorHAnsi" w:hAnsiTheme="minorHAnsi" w:cstheme="minorHAnsi"/>
                <w:sz w:val="20"/>
                <w:szCs w:val="20"/>
              </w:rPr>
              <w:t xml:space="preserve"> and as </w:t>
            </w:r>
            <w:r w:rsidRPr="009A1A80">
              <w:rPr>
                <w:rFonts w:asciiTheme="minorHAnsi" w:hAnsiTheme="minorHAnsi" w:cstheme="minorHAnsi"/>
                <w:i/>
                <w:sz w:val="20"/>
                <w:szCs w:val="20"/>
              </w:rPr>
              <w:t>experienced</w:t>
            </w:r>
            <w:r w:rsidRPr="009A1A80">
              <w:rPr>
                <w:rFonts w:asciiTheme="minorHAnsi" w:hAnsiTheme="minorHAnsi" w:cstheme="minorHAnsi"/>
                <w:sz w:val="20"/>
                <w:szCs w:val="20"/>
              </w:rPr>
              <w:t>.</w:t>
            </w:r>
          </w:p>
        </w:tc>
        <w:tc>
          <w:tcPr>
            <w:tcW w:w="2380" w:type="dxa"/>
          </w:tcPr>
          <w:p w14:paraId="25D50D7E"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The account is mainly factual, with little that could be called evaluative or interpretation.  No sense of the </w:t>
            </w:r>
            <w:r w:rsidRPr="009A1A80">
              <w:rPr>
                <w:rFonts w:asciiTheme="minorHAnsi" w:hAnsiTheme="minorHAnsi" w:cstheme="minorHAnsi"/>
                <w:i/>
                <w:sz w:val="20"/>
                <w:szCs w:val="20"/>
              </w:rPr>
              <w:t>curriculum as taught</w:t>
            </w:r>
            <w:r w:rsidRPr="009A1A80">
              <w:rPr>
                <w:rFonts w:asciiTheme="minorHAnsi" w:hAnsiTheme="minorHAnsi" w:cstheme="minorHAnsi"/>
                <w:sz w:val="20"/>
                <w:szCs w:val="20"/>
              </w:rPr>
              <w:t>, or of what students “take away”.</w:t>
            </w:r>
          </w:p>
        </w:tc>
        <w:tc>
          <w:tcPr>
            <w:tcW w:w="2281" w:type="dxa"/>
          </w:tcPr>
          <w:p w14:paraId="79736F4A"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Little or no idea of what is required in this task.  Misses the point. Unable to distinguish strengths and weaknesses of particular teaching methods in context.</w:t>
            </w:r>
          </w:p>
        </w:tc>
        <w:tc>
          <w:tcPr>
            <w:tcW w:w="1635" w:type="dxa"/>
          </w:tcPr>
          <w:p w14:paraId="5C8165E3" w14:textId="77777777" w:rsidR="00EF586D" w:rsidRPr="009A1A80" w:rsidRDefault="00EF586D" w:rsidP="00685816">
            <w:pPr>
              <w:rPr>
                <w:rFonts w:asciiTheme="minorHAnsi" w:hAnsiTheme="minorHAnsi" w:cstheme="minorHAnsi"/>
                <w:sz w:val="20"/>
                <w:szCs w:val="20"/>
              </w:rPr>
            </w:pPr>
          </w:p>
        </w:tc>
      </w:tr>
      <w:tr w:rsidR="00EF586D" w:rsidRPr="009A1A80" w14:paraId="6A0E21E3" w14:textId="77777777" w:rsidTr="004219A8">
        <w:tc>
          <w:tcPr>
            <w:tcW w:w="2559" w:type="dxa"/>
            <w:shd w:val="clear" w:color="auto" w:fill="auto"/>
          </w:tcPr>
          <w:p w14:paraId="77C8CC23" w14:textId="77777777" w:rsidR="00EF586D" w:rsidRPr="009A1A80" w:rsidRDefault="00EF586D" w:rsidP="00685816">
            <w:pPr>
              <w:rPr>
                <w:rFonts w:asciiTheme="minorHAnsi" w:hAnsiTheme="minorHAnsi" w:cstheme="minorHAnsi"/>
                <w:b/>
                <w:sz w:val="20"/>
                <w:szCs w:val="20"/>
              </w:rPr>
            </w:pPr>
            <w:r w:rsidRPr="009A1A80">
              <w:rPr>
                <w:rFonts w:asciiTheme="minorHAnsi" w:hAnsiTheme="minorHAnsi" w:cstheme="minorHAnsi"/>
                <w:b/>
                <w:sz w:val="20"/>
                <w:szCs w:val="20"/>
              </w:rPr>
              <w:t xml:space="preserve">4. Account of conscious interpretation and mediation of curriculum </w:t>
            </w:r>
          </w:p>
        </w:tc>
        <w:tc>
          <w:tcPr>
            <w:tcW w:w="3698" w:type="dxa"/>
          </w:tcPr>
          <w:p w14:paraId="6D4C5CB7" w14:textId="41077724"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 xml:space="preserve">In this account the candidate shows an in-depth understanding of the main ideas which permeate this module (the curriculum as practice; professional agency; the TVET lecturer as a professional, relatively independent and conscious mediator and interpreter of the official curriculum; </w:t>
            </w:r>
            <w:proofErr w:type="spellStart"/>
            <w:r w:rsidR="00560BB1">
              <w:rPr>
                <w:rFonts w:asciiTheme="minorHAnsi" w:hAnsiTheme="minorHAnsi" w:cstheme="minorHAnsi"/>
                <w:color w:val="373A3C"/>
                <w:sz w:val="20"/>
                <w:szCs w:val="20"/>
              </w:rPr>
              <w:t>recontextual</w:t>
            </w:r>
            <w:r w:rsidRPr="009A1A80">
              <w:rPr>
                <w:rFonts w:asciiTheme="minorHAnsi" w:hAnsiTheme="minorHAnsi" w:cstheme="minorHAnsi"/>
                <w:color w:val="373A3C"/>
                <w:sz w:val="20"/>
                <w:szCs w:val="20"/>
              </w:rPr>
              <w:t>ising</w:t>
            </w:r>
            <w:proofErr w:type="spellEnd"/>
            <w:r w:rsidRPr="009A1A80">
              <w:rPr>
                <w:rFonts w:asciiTheme="minorHAnsi" w:hAnsiTheme="minorHAnsi" w:cstheme="minorHAnsi"/>
                <w:color w:val="373A3C"/>
                <w:sz w:val="20"/>
                <w:szCs w:val="20"/>
              </w:rPr>
              <w:t xml:space="preserve"> knowledge in the classroom or workshop; etc.).  In addition, the lecturer is clearly able to </w:t>
            </w:r>
            <w:r w:rsidRPr="009A1A80">
              <w:rPr>
                <w:rFonts w:asciiTheme="minorHAnsi" w:hAnsiTheme="minorHAnsi" w:cstheme="minorHAnsi"/>
                <w:i/>
                <w:color w:val="373A3C"/>
                <w:sz w:val="20"/>
                <w:szCs w:val="20"/>
              </w:rPr>
              <w:t xml:space="preserve">apply </w:t>
            </w:r>
            <w:r w:rsidRPr="009A1A80">
              <w:rPr>
                <w:rFonts w:asciiTheme="minorHAnsi" w:hAnsiTheme="minorHAnsi" w:cstheme="minorHAnsi"/>
                <w:color w:val="373A3C"/>
                <w:sz w:val="20"/>
                <w:szCs w:val="20"/>
              </w:rPr>
              <w:t>these ideas in planning lessons with some degree of agency.</w:t>
            </w:r>
          </w:p>
        </w:tc>
        <w:tc>
          <w:tcPr>
            <w:tcW w:w="2450" w:type="dxa"/>
          </w:tcPr>
          <w:p w14:paraId="258DB804"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Reasonable grasp of the notions of the TVET lecturer as a mediator and/or interpreter of the official curriculum, but with little if any reference to key related concepts.  Tends to stick to what is “safe”; less willing or able to risk going beyond what textbooks offer.</w:t>
            </w:r>
          </w:p>
        </w:tc>
        <w:tc>
          <w:tcPr>
            <w:tcW w:w="2380" w:type="dxa"/>
          </w:tcPr>
          <w:p w14:paraId="48D93BB5"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Limited to a very basic understanding and practice of the TVET lecturer’s teaching role.</w:t>
            </w:r>
          </w:p>
        </w:tc>
        <w:tc>
          <w:tcPr>
            <w:tcW w:w="2281" w:type="dxa"/>
          </w:tcPr>
          <w:p w14:paraId="50D468D1"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 xml:space="preserve">Slavishly follows the official curriculum without adding anything.  Little understanding of mediating or interpreting the curriculum.  Account seems to have been thrown together. </w:t>
            </w:r>
          </w:p>
        </w:tc>
        <w:tc>
          <w:tcPr>
            <w:tcW w:w="1635" w:type="dxa"/>
          </w:tcPr>
          <w:p w14:paraId="7FC60080" w14:textId="77777777" w:rsidR="00EF586D" w:rsidRPr="009A1A80" w:rsidRDefault="00EF586D" w:rsidP="00685816">
            <w:pPr>
              <w:rPr>
                <w:rFonts w:asciiTheme="minorHAnsi" w:hAnsiTheme="minorHAnsi" w:cstheme="minorHAnsi"/>
                <w:sz w:val="20"/>
                <w:szCs w:val="20"/>
              </w:rPr>
            </w:pPr>
          </w:p>
        </w:tc>
      </w:tr>
      <w:tr w:rsidR="00EF586D" w:rsidRPr="009A1A80" w14:paraId="780B0C51" w14:textId="77777777" w:rsidTr="004219A8">
        <w:tc>
          <w:tcPr>
            <w:tcW w:w="2559" w:type="dxa"/>
            <w:shd w:val="clear" w:color="auto" w:fill="auto"/>
          </w:tcPr>
          <w:p w14:paraId="3B36F72E" w14:textId="77777777" w:rsidR="00EF586D" w:rsidRPr="009A1A80" w:rsidRDefault="00EF586D" w:rsidP="007434ED">
            <w:pPr>
              <w:pStyle w:val="ListParagraph"/>
              <w:numPr>
                <w:ilvl w:val="0"/>
                <w:numId w:val="100"/>
              </w:numPr>
              <w:tabs>
                <w:tab w:val="clear" w:pos="720"/>
                <w:tab w:val="left" w:pos="256"/>
              </w:tabs>
              <w:ind w:left="32" w:firstLine="0"/>
              <w:rPr>
                <w:rFonts w:asciiTheme="minorHAnsi" w:hAnsiTheme="minorHAnsi" w:cstheme="minorHAnsi"/>
                <w:b/>
                <w:sz w:val="20"/>
                <w:szCs w:val="20"/>
              </w:rPr>
            </w:pPr>
            <w:r w:rsidRPr="009A1A80">
              <w:rPr>
                <w:rFonts w:asciiTheme="minorHAnsi" w:hAnsiTheme="minorHAnsi" w:cstheme="minorHAnsi"/>
                <w:b/>
                <w:sz w:val="20"/>
                <w:szCs w:val="20"/>
              </w:rPr>
              <w:t>Account of engagement with pedagogic priorities/ concerns</w:t>
            </w:r>
          </w:p>
        </w:tc>
        <w:tc>
          <w:tcPr>
            <w:tcW w:w="3698" w:type="dxa"/>
          </w:tcPr>
          <w:p w14:paraId="46B560E6" w14:textId="77777777" w:rsidR="00EF586D" w:rsidRPr="009A1A80" w:rsidRDefault="00EF586D" w:rsidP="00685816">
            <w:pPr>
              <w:spacing w:after="80"/>
              <w:rPr>
                <w:rFonts w:asciiTheme="minorHAnsi" w:hAnsiTheme="minorHAnsi" w:cstheme="minorHAnsi"/>
                <w:sz w:val="20"/>
                <w:szCs w:val="20"/>
              </w:rPr>
            </w:pPr>
            <w:r w:rsidRPr="009A1A80">
              <w:rPr>
                <w:rFonts w:asciiTheme="minorHAnsi" w:hAnsiTheme="minorHAnsi" w:cstheme="minorHAnsi"/>
                <w:sz w:val="20"/>
                <w:szCs w:val="20"/>
              </w:rPr>
              <w:t>The account reflects a thorough grasp of the pedagogic priorities or concerns</w:t>
            </w:r>
            <w:r w:rsidRPr="009A1A80">
              <w:rPr>
                <w:rFonts w:asciiTheme="minorHAnsi" w:hAnsiTheme="minorHAnsi" w:cstheme="minorHAnsi"/>
                <w:bCs/>
                <w:sz w:val="20"/>
                <w:szCs w:val="20"/>
              </w:rPr>
              <w:t xml:space="preserve"> selected, and clearly draws on a range of insights and key concepts from the module.  The account as a whole demonstrates insight, and several telling examples are provided.  C</w:t>
            </w:r>
            <w:r w:rsidRPr="009A1A80">
              <w:rPr>
                <w:rFonts w:asciiTheme="minorHAnsi" w:hAnsiTheme="minorHAnsi" w:cstheme="minorHAnsi"/>
                <w:sz w:val="20"/>
                <w:szCs w:val="20"/>
              </w:rPr>
              <w:t>lear, logical structuring and expression.</w:t>
            </w:r>
          </w:p>
        </w:tc>
        <w:tc>
          <w:tcPr>
            <w:tcW w:w="2450" w:type="dxa"/>
          </w:tcPr>
          <w:p w14:paraId="37533272"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color w:val="373A3C"/>
                <w:sz w:val="20"/>
                <w:szCs w:val="20"/>
              </w:rPr>
              <w:t>At least two pedagogic priorities or concerns are clearly identified and reasonably well under-stood.  Some examples are included.  Structure reasonably logical.</w:t>
            </w:r>
          </w:p>
        </w:tc>
        <w:tc>
          <w:tcPr>
            <w:tcW w:w="2380" w:type="dxa"/>
          </w:tcPr>
          <w:p w14:paraId="0DC2FF8E"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color w:val="373A3C"/>
                <w:sz w:val="20"/>
                <w:szCs w:val="20"/>
              </w:rPr>
              <w:t>Two of the pedagogic priorities/concerns are discussed, but with limited insight.  Few if any examples offered.  Possibly poorly structured.</w:t>
            </w:r>
          </w:p>
        </w:tc>
        <w:tc>
          <w:tcPr>
            <w:tcW w:w="2281" w:type="dxa"/>
          </w:tcPr>
          <w:p w14:paraId="0CD2B0A6" w14:textId="77777777" w:rsidR="00EF586D" w:rsidRPr="009A1A80" w:rsidRDefault="00EF586D" w:rsidP="00685816">
            <w:pPr>
              <w:rPr>
                <w:rFonts w:asciiTheme="minorHAnsi" w:hAnsiTheme="minorHAnsi" w:cstheme="minorHAnsi"/>
                <w:sz w:val="20"/>
                <w:szCs w:val="20"/>
              </w:rPr>
            </w:pPr>
            <w:r w:rsidRPr="009A1A80">
              <w:rPr>
                <w:rFonts w:asciiTheme="minorHAnsi" w:hAnsiTheme="minorHAnsi" w:cstheme="minorHAnsi"/>
                <w:sz w:val="20"/>
                <w:szCs w:val="20"/>
              </w:rPr>
              <w:t>Unable to relate any of the pedagogic principles or priorities to planning a lesson. Very little to nothing gained from the module content.</w:t>
            </w:r>
          </w:p>
        </w:tc>
        <w:tc>
          <w:tcPr>
            <w:tcW w:w="1635" w:type="dxa"/>
          </w:tcPr>
          <w:p w14:paraId="09CF7D6A" w14:textId="77777777" w:rsidR="00EF586D" w:rsidRPr="009A1A80" w:rsidRDefault="00EF586D" w:rsidP="00685816">
            <w:pPr>
              <w:rPr>
                <w:rFonts w:asciiTheme="minorHAnsi" w:hAnsiTheme="minorHAnsi" w:cstheme="minorHAnsi"/>
                <w:sz w:val="20"/>
                <w:szCs w:val="20"/>
              </w:rPr>
            </w:pPr>
          </w:p>
        </w:tc>
      </w:tr>
      <w:tr w:rsidR="00EF586D" w:rsidRPr="009A1A80" w14:paraId="273B9E1E" w14:textId="77777777" w:rsidTr="004219A8">
        <w:tc>
          <w:tcPr>
            <w:tcW w:w="2559" w:type="dxa"/>
            <w:shd w:val="clear" w:color="auto" w:fill="auto"/>
          </w:tcPr>
          <w:p w14:paraId="5AE48433" w14:textId="77777777" w:rsidR="00EF586D" w:rsidRPr="009A1A80" w:rsidRDefault="00EF586D" w:rsidP="00685816">
            <w:pPr>
              <w:tabs>
                <w:tab w:val="left" w:pos="256"/>
              </w:tabs>
              <w:spacing w:after="60"/>
              <w:rPr>
                <w:rFonts w:asciiTheme="minorHAnsi" w:hAnsiTheme="minorHAnsi" w:cstheme="minorHAnsi"/>
                <w:b/>
                <w:sz w:val="20"/>
                <w:szCs w:val="20"/>
              </w:rPr>
            </w:pPr>
            <w:r w:rsidRPr="009A1A80">
              <w:rPr>
                <w:rFonts w:asciiTheme="minorHAnsi" w:hAnsiTheme="minorHAnsi" w:cstheme="minorHAnsi"/>
                <w:b/>
                <w:sz w:val="20"/>
                <w:szCs w:val="20"/>
              </w:rPr>
              <w:t>Total:</w:t>
            </w:r>
          </w:p>
        </w:tc>
        <w:tc>
          <w:tcPr>
            <w:tcW w:w="10809" w:type="dxa"/>
            <w:gridSpan w:val="4"/>
          </w:tcPr>
          <w:p w14:paraId="0BB06D46" w14:textId="77777777" w:rsidR="00EF586D" w:rsidRPr="009A1A80" w:rsidRDefault="00EF586D" w:rsidP="00685816">
            <w:pPr>
              <w:rPr>
                <w:rFonts w:asciiTheme="minorHAnsi" w:hAnsiTheme="minorHAnsi" w:cstheme="minorHAnsi"/>
                <w:sz w:val="20"/>
                <w:szCs w:val="20"/>
              </w:rPr>
            </w:pPr>
          </w:p>
        </w:tc>
        <w:tc>
          <w:tcPr>
            <w:tcW w:w="1635" w:type="dxa"/>
          </w:tcPr>
          <w:p w14:paraId="0A5CDA9E" w14:textId="77777777" w:rsidR="00EF586D" w:rsidRPr="009A1A80" w:rsidRDefault="00EF586D" w:rsidP="00685816">
            <w:pPr>
              <w:rPr>
                <w:rFonts w:asciiTheme="minorHAnsi" w:hAnsiTheme="minorHAnsi" w:cstheme="minorHAnsi"/>
                <w:sz w:val="20"/>
                <w:szCs w:val="20"/>
              </w:rPr>
            </w:pPr>
          </w:p>
        </w:tc>
      </w:tr>
    </w:tbl>
    <w:p w14:paraId="4747469B" w14:textId="5515BC86" w:rsidR="00B2535A" w:rsidRDefault="00B2535A" w:rsidP="00B2535A">
      <w:pPr>
        <w:shd w:val="clear" w:color="auto" w:fill="FFFFFF"/>
        <w:spacing w:line="276" w:lineRule="auto"/>
        <w:rPr>
          <w:rFonts w:cstheme="minorHAnsi"/>
        </w:rPr>
        <w:sectPr w:rsidR="00B2535A" w:rsidSect="00B2535A">
          <w:pgSz w:w="16838" w:h="11906" w:orient="landscape"/>
          <w:pgMar w:top="1440" w:right="1440" w:bottom="1440" w:left="1440" w:header="709" w:footer="709" w:gutter="0"/>
          <w:cols w:space="708"/>
          <w:docGrid w:linePitch="360"/>
        </w:sectPr>
      </w:pPr>
      <w:r>
        <w:rPr>
          <w:rFonts w:cstheme="minorHAnsi"/>
        </w:rPr>
        <w:t xml:space="preserve"> </w:t>
      </w:r>
    </w:p>
    <w:p w14:paraId="6DF8A4FC" w14:textId="196C5F26" w:rsidR="00801439" w:rsidRPr="00D360DD" w:rsidRDefault="00323BE0" w:rsidP="0056697E">
      <w:pPr>
        <w:pStyle w:val="Heading1"/>
        <w:spacing w:after="100" w:afterAutospacing="1" w:line="276" w:lineRule="auto"/>
        <w:ind w:right="11"/>
        <w:rPr>
          <w:szCs w:val="32"/>
        </w:rPr>
      </w:pPr>
      <w:bookmarkStart w:id="69" w:name="_Toc57387493"/>
      <w:r>
        <w:rPr>
          <w:szCs w:val="32"/>
        </w:rPr>
        <w:lastRenderedPageBreak/>
        <w:t>Re</w:t>
      </w:r>
      <w:r w:rsidR="00801439" w:rsidRPr="00D360DD">
        <w:rPr>
          <w:szCs w:val="32"/>
        </w:rPr>
        <w:t>ferences</w:t>
      </w:r>
      <w:bookmarkEnd w:id="69"/>
      <w:r w:rsidR="00801439" w:rsidRPr="00D360DD">
        <w:rPr>
          <w:szCs w:val="32"/>
        </w:rPr>
        <w:t xml:space="preserve"> </w:t>
      </w:r>
    </w:p>
    <w:p w14:paraId="6CEA8ED4" w14:textId="77777777" w:rsidR="00A61CF9" w:rsidRPr="00F66DD2" w:rsidRDefault="00A61CF9" w:rsidP="00F66DD2">
      <w:pPr>
        <w:spacing w:after="160" w:line="276" w:lineRule="auto"/>
        <w:rPr>
          <w:rFonts w:asciiTheme="minorHAnsi" w:hAnsiTheme="minorHAnsi" w:cstheme="minorHAnsi"/>
        </w:rPr>
      </w:pPr>
      <w:r w:rsidRPr="00F66DD2">
        <w:rPr>
          <w:rStyle w:val="A5"/>
          <w:rFonts w:asciiTheme="minorHAnsi" w:hAnsiTheme="minorHAnsi" w:cstheme="minorHAnsi"/>
          <w:color w:val="auto"/>
        </w:rPr>
        <w:t xml:space="preserve">Ball, S. 1990. </w:t>
      </w:r>
      <w:r w:rsidRPr="00F66DD2">
        <w:rPr>
          <w:rStyle w:val="A5"/>
          <w:rFonts w:asciiTheme="minorHAnsi" w:hAnsiTheme="minorHAnsi" w:cstheme="minorHAnsi"/>
          <w:i/>
          <w:iCs/>
          <w:color w:val="auto"/>
        </w:rPr>
        <w:t>Politics and policy-making in education: Exploration in policy sociology</w:t>
      </w:r>
      <w:r w:rsidRPr="00F66DD2">
        <w:rPr>
          <w:rStyle w:val="A5"/>
          <w:rFonts w:asciiTheme="minorHAnsi" w:hAnsiTheme="minorHAnsi" w:cstheme="minorHAnsi"/>
          <w:color w:val="auto"/>
        </w:rPr>
        <w:t>. London: Routledge.</w:t>
      </w:r>
    </w:p>
    <w:p w14:paraId="7D76482F" w14:textId="77777777" w:rsidR="00A61CF9" w:rsidRPr="00F66DD2" w:rsidRDefault="00A61CF9" w:rsidP="00F66DD2">
      <w:pPr>
        <w:autoSpaceDE w:val="0"/>
        <w:autoSpaceDN w:val="0"/>
        <w:adjustRightInd w:val="0"/>
        <w:spacing w:after="160"/>
        <w:rPr>
          <w:rFonts w:asciiTheme="minorHAnsi" w:hAnsiTheme="minorHAnsi" w:cstheme="minorHAnsi"/>
        </w:rPr>
      </w:pPr>
      <w:r w:rsidRPr="00F66DD2">
        <w:rPr>
          <w:rFonts w:asciiTheme="minorHAnsi" w:hAnsiTheme="minorHAnsi" w:cstheme="minorHAnsi"/>
        </w:rPr>
        <w:t xml:space="preserve">Ball, S., </w:t>
      </w:r>
      <w:r w:rsidRPr="00F66DD2">
        <w:rPr>
          <w:rFonts w:asciiTheme="minorHAnsi" w:eastAsiaTheme="minorHAnsi" w:hAnsiTheme="minorHAnsi" w:cstheme="minorHAnsi"/>
          <w:lang w:val="en-ZA" w:eastAsia="en-US"/>
        </w:rPr>
        <w:t>Maguire, M., Braun, A.</w:t>
      </w:r>
      <w:r w:rsidRPr="00F66DD2">
        <w:rPr>
          <w:rFonts w:asciiTheme="minorHAnsi" w:hAnsiTheme="minorHAnsi" w:cstheme="minorHAnsi"/>
        </w:rPr>
        <w:t xml:space="preserve"> and Hoskins, K. (2011). </w:t>
      </w:r>
      <w:r w:rsidRPr="00F66DD2">
        <w:rPr>
          <w:rFonts w:asciiTheme="minorHAnsi" w:eastAsiaTheme="minorHAnsi" w:hAnsiTheme="minorHAnsi" w:cstheme="minorHAnsi"/>
          <w:lang w:val="en-ZA" w:eastAsia="en-US"/>
        </w:rPr>
        <w:t>Policy actors: doing policy work in schools.</w:t>
      </w:r>
      <w:r w:rsidRPr="00F66DD2">
        <w:rPr>
          <w:rFonts w:asciiTheme="minorHAnsi" w:hAnsiTheme="minorHAnsi" w:cstheme="minorHAnsi"/>
        </w:rPr>
        <w:t xml:space="preserve"> </w:t>
      </w:r>
      <w:r w:rsidRPr="00F66DD2">
        <w:rPr>
          <w:rFonts w:asciiTheme="minorHAnsi" w:hAnsiTheme="minorHAnsi" w:cstheme="minorHAnsi"/>
          <w:i/>
        </w:rPr>
        <w:t>D</w:t>
      </w:r>
      <w:proofErr w:type="spellStart"/>
      <w:r w:rsidRPr="00F66DD2">
        <w:rPr>
          <w:rFonts w:asciiTheme="minorHAnsi" w:eastAsiaTheme="minorHAnsi" w:hAnsiTheme="minorHAnsi" w:cstheme="minorHAnsi"/>
          <w:i/>
          <w:lang w:val="en-ZA" w:eastAsia="en-US"/>
        </w:rPr>
        <w:t>iscourse</w:t>
      </w:r>
      <w:proofErr w:type="spellEnd"/>
      <w:r w:rsidRPr="00F66DD2">
        <w:rPr>
          <w:rFonts w:asciiTheme="minorHAnsi" w:eastAsiaTheme="minorHAnsi" w:hAnsiTheme="minorHAnsi" w:cstheme="minorHAnsi"/>
          <w:i/>
          <w:lang w:val="en-ZA" w:eastAsia="en-US"/>
        </w:rPr>
        <w:t>: Studies in the Cultural Politics of Education, 32</w:t>
      </w:r>
      <w:r w:rsidRPr="00F66DD2">
        <w:rPr>
          <w:rFonts w:asciiTheme="minorHAnsi" w:eastAsiaTheme="minorHAnsi" w:hAnsiTheme="minorHAnsi" w:cstheme="minorHAnsi"/>
          <w:lang w:val="en-ZA" w:eastAsia="en-US"/>
        </w:rPr>
        <w:t>(4), pp. 625-639</w:t>
      </w:r>
    </w:p>
    <w:p w14:paraId="76DE5AAB" w14:textId="78AD3B40" w:rsidR="00801439" w:rsidRPr="00F66DD2" w:rsidRDefault="00801439" w:rsidP="00F66DD2">
      <w:pPr>
        <w:tabs>
          <w:tab w:val="left" w:pos="6720"/>
        </w:tabs>
        <w:spacing w:after="160"/>
        <w:ind w:right="12"/>
        <w:rPr>
          <w:rFonts w:asciiTheme="minorHAnsi" w:hAnsiTheme="minorHAnsi" w:cstheme="minorHAnsi"/>
        </w:rPr>
      </w:pPr>
      <w:r w:rsidRPr="00F66DD2">
        <w:rPr>
          <w:rFonts w:asciiTheme="minorHAnsi" w:hAnsiTheme="minorHAnsi" w:cstheme="minorHAnsi"/>
        </w:rPr>
        <w:t xml:space="preserve">Barnett, R. and </w:t>
      </w:r>
      <w:proofErr w:type="spellStart"/>
      <w:r w:rsidRPr="00F66DD2">
        <w:rPr>
          <w:rFonts w:asciiTheme="minorHAnsi" w:hAnsiTheme="minorHAnsi" w:cstheme="minorHAnsi"/>
        </w:rPr>
        <w:t>Coate</w:t>
      </w:r>
      <w:proofErr w:type="spellEnd"/>
      <w:r w:rsidRPr="00F66DD2">
        <w:rPr>
          <w:rFonts w:asciiTheme="minorHAnsi" w:hAnsiTheme="minorHAnsi" w:cstheme="minorHAnsi"/>
        </w:rPr>
        <w:t xml:space="preserve">, K. (2003). </w:t>
      </w:r>
      <w:r w:rsidRPr="00F66DD2">
        <w:rPr>
          <w:rFonts w:asciiTheme="minorHAnsi" w:hAnsiTheme="minorHAnsi" w:cstheme="minorHAnsi"/>
          <w:i/>
        </w:rPr>
        <w:t>Learning to effect.</w:t>
      </w:r>
      <w:r w:rsidRPr="00F66DD2">
        <w:rPr>
          <w:rFonts w:asciiTheme="minorHAnsi" w:hAnsiTheme="minorHAnsi" w:cstheme="minorHAnsi"/>
        </w:rPr>
        <w:t xml:space="preserve"> Buckingham: Society for Research into Higher Education and Open University Press</w:t>
      </w:r>
      <w:r w:rsidR="00CC78A3">
        <w:rPr>
          <w:rFonts w:asciiTheme="minorHAnsi" w:hAnsiTheme="minorHAnsi" w:cstheme="minorHAnsi"/>
        </w:rPr>
        <w:t>.</w:t>
      </w:r>
    </w:p>
    <w:p w14:paraId="3E897210" w14:textId="77777777" w:rsidR="00A61CF9" w:rsidRPr="00F66DD2" w:rsidRDefault="00A61CF9" w:rsidP="00F66DD2">
      <w:pPr>
        <w:autoSpaceDE w:val="0"/>
        <w:autoSpaceDN w:val="0"/>
        <w:adjustRightInd w:val="0"/>
        <w:spacing w:after="160"/>
        <w:rPr>
          <w:rFonts w:asciiTheme="minorHAnsi" w:hAnsiTheme="minorHAnsi" w:cstheme="minorHAnsi"/>
        </w:rPr>
      </w:pPr>
      <w:r w:rsidRPr="00F66DD2">
        <w:rPr>
          <w:rFonts w:asciiTheme="minorHAnsi" w:hAnsiTheme="minorHAnsi" w:cstheme="minorHAnsi"/>
          <w:bCs/>
        </w:rPr>
        <w:t>Ben-</w:t>
      </w:r>
      <w:proofErr w:type="spellStart"/>
      <w:r w:rsidRPr="00F66DD2">
        <w:rPr>
          <w:rFonts w:asciiTheme="minorHAnsi" w:hAnsiTheme="minorHAnsi" w:cstheme="minorHAnsi"/>
          <w:bCs/>
        </w:rPr>
        <w:t>Peretz</w:t>
      </w:r>
      <w:proofErr w:type="spellEnd"/>
      <w:r w:rsidRPr="00F66DD2">
        <w:rPr>
          <w:rFonts w:asciiTheme="minorHAnsi" w:hAnsiTheme="minorHAnsi" w:cstheme="minorHAnsi"/>
          <w:bCs/>
        </w:rPr>
        <w:t xml:space="preserve">, M., Katz, S. and Silberstein, M. (1982). </w:t>
      </w:r>
      <w:r w:rsidRPr="00F66DD2">
        <w:rPr>
          <w:rFonts w:asciiTheme="minorHAnsi" w:hAnsiTheme="minorHAnsi" w:cstheme="minorHAnsi"/>
        </w:rPr>
        <w:t xml:space="preserve">Curriculum interpretation and its place in teacher education programs. </w:t>
      </w:r>
      <w:r w:rsidRPr="00F66DD2">
        <w:rPr>
          <w:rFonts w:asciiTheme="minorHAnsi" w:hAnsiTheme="minorHAnsi" w:cstheme="minorHAnsi"/>
          <w:i/>
        </w:rPr>
        <w:t>Interchange</w:t>
      </w:r>
      <w:r w:rsidRPr="00F66DD2">
        <w:rPr>
          <w:rFonts w:asciiTheme="minorHAnsi" w:hAnsiTheme="minorHAnsi" w:cstheme="minorHAnsi"/>
        </w:rPr>
        <w:t xml:space="preserve"> </w:t>
      </w:r>
      <w:r w:rsidRPr="00F66DD2">
        <w:rPr>
          <w:rFonts w:asciiTheme="minorHAnsi" w:hAnsiTheme="minorHAnsi" w:cstheme="minorHAnsi"/>
          <w:i/>
        </w:rPr>
        <w:t>13</w:t>
      </w:r>
      <w:r w:rsidRPr="00F66DD2">
        <w:rPr>
          <w:rFonts w:asciiTheme="minorHAnsi" w:hAnsiTheme="minorHAnsi" w:cstheme="minorHAnsi"/>
        </w:rPr>
        <w:t>(4), pp 47-55</w:t>
      </w:r>
    </w:p>
    <w:p w14:paraId="4DA559C9" w14:textId="7BFEBC7B" w:rsidR="00A61CF9" w:rsidRPr="00F66DD2" w:rsidRDefault="00A61CF9" w:rsidP="00F66DD2">
      <w:pPr>
        <w:spacing w:after="160"/>
        <w:rPr>
          <w:rFonts w:asciiTheme="minorHAnsi" w:hAnsiTheme="minorHAnsi" w:cstheme="minorHAnsi"/>
        </w:rPr>
      </w:pPr>
      <w:r w:rsidRPr="00F66DD2">
        <w:rPr>
          <w:rFonts w:asciiTheme="minorHAnsi" w:hAnsiTheme="minorHAnsi" w:cstheme="minorHAnsi"/>
        </w:rPr>
        <w:t xml:space="preserve">Bernstein, B. (1996). </w:t>
      </w:r>
      <w:r w:rsidRPr="00F66DD2">
        <w:rPr>
          <w:rFonts w:asciiTheme="minorHAnsi" w:hAnsiTheme="minorHAnsi" w:cstheme="minorHAnsi"/>
          <w:i/>
          <w:iCs/>
        </w:rPr>
        <w:t>Pedagogy, Symbolic Control and Identity</w:t>
      </w:r>
      <w:r w:rsidRPr="00F66DD2">
        <w:rPr>
          <w:rFonts w:asciiTheme="minorHAnsi" w:hAnsiTheme="minorHAnsi" w:cstheme="minorHAnsi"/>
        </w:rPr>
        <w:t>. London: Taylor and Francis</w:t>
      </w:r>
      <w:r w:rsidR="00CC78A3">
        <w:rPr>
          <w:rFonts w:asciiTheme="minorHAnsi" w:hAnsiTheme="minorHAnsi" w:cstheme="minorHAnsi"/>
        </w:rPr>
        <w:t>.</w:t>
      </w:r>
    </w:p>
    <w:p w14:paraId="6DC67720" w14:textId="2AA728A6" w:rsidR="009A1994" w:rsidRDefault="00A61CF9" w:rsidP="001846F7">
      <w:r w:rsidRPr="00F66DD2">
        <w:t xml:space="preserve">Bertram, C. (2012). Bernstein's theory of the pedagogic device as a frame to study curriculum reform in South Africa. </w:t>
      </w:r>
      <w:hyperlink r:id="rId76" w:history="1">
        <w:r w:rsidRPr="00F66DD2">
          <w:rPr>
            <w:i/>
          </w:rPr>
          <w:t>Yesterday and Today</w:t>
        </w:r>
      </w:hyperlink>
      <w:r w:rsidRPr="00F66DD2">
        <w:rPr>
          <w:i/>
        </w:rPr>
        <w:t xml:space="preserve"> 7</w:t>
      </w:r>
      <w:r w:rsidR="009A1994">
        <w:t xml:space="preserve">. </w:t>
      </w:r>
      <w:proofErr w:type="spellStart"/>
      <w:r w:rsidR="009A1994">
        <w:t>Vanderbijlpark</w:t>
      </w:r>
      <w:proofErr w:type="spellEnd"/>
      <w:r w:rsidR="009A1994">
        <w:t>.</w:t>
      </w:r>
    </w:p>
    <w:p w14:paraId="3B3B047C" w14:textId="17750E41" w:rsidR="009A1994" w:rsidRDefault="00132047" w:rsidP="001846F7">
      <w:pPr>
        <w:rPr>
          <w:rFonts w:eastAsiaTheme="minorHAnsi"/>
          <w:lang w:val="en-ZA" w:eastAsia="en-US"/>
        </w:rPr>
      </w:pPr>
      <w:hyperlink r:id="rId77" w:history="1">
        <w:r w:rsidR="009A1994" w:rsidRPr="00C45839">
          <w:rPr>
            <w:rStyle w:val="Hyperlink"/>
            <w:rFonts w:eastAsiaTheme="minorHAnsi"/>
            <w:lang w:val="en-ZA" w:eastAsia="en-US"/>
          </w:rPr>
          <w:t>http://www.scielo.org.za/scielo.php?script=sci_arttext&amp;pid=S2223-03862012000100002</w:t>
        </w:r>
      </w:hyperlink>
    </w:p>
    <w:p w14:paraId="3CA240DE" w14:textId="77777777" w:rsidR="009A1994" w:rsidRPr="00F66DD2" w:rsidRDefault="009A1994" w:rsidP="001846F7">
      <w:pPr>
        <w:rPr>
          <w:rFonts w:eastAsiaTheme="minorHAnsi"/>
          <w:lang w:val="en-ZA" w:eastAsia="en-US"/>
        </w:rPr>
      </w:pPr>
    </w:p>
    <w:p w14:paraId="6F7B8628" w14:textId="308C11F3" w:rsidR="002355DA" w:rsidRDefault="00DF7F70" w:rsidP="008F5E7F">
      <w:pPr>
        <w:autoSpaceDE w:val="0"/>
        <w:autoSpaceDN w:val="0"/>
        <w:adjustRightInd w:val="0"/>
        <w:spacing w:after="120"/>
        <w:rPr>
          <w:rStyle w:val="Hyperlink"/>
          <w:color w:val="auto"/>
        </w:rPr>
      </w:pPr>
      <w:r w:rsidRPr="005A7C24">
        <w:rPr>
          <w:rFonts w:cstheme="minorHAnsi"/>
        </w:rPr>
        <w:t xml:space="preserve">Biggs, J. (2003). Aligning Teaching for Constructing Learning. </w:t>
      </w:r>
      <w:proofErr w:type="spellStart"/>
      <w:r w:rsidRPr="005A7C24">
        <w:rPr>
          <w:rFonts w:cstheme="minorHAnsi"/>
        </w:rPr>
        <w:t>ResearchGate</w:t>
      </w:r>
      <w:proofErr w:type="spellEnd"/>
      <w:r w:rsidRPr="005A7C24">
        <w:rPr>
          <w:rFonts w:cstheme="minorHAnsi"/>
        </w:rPr>
        <w:t xml:space="preserve">: uploaded by author 2014. </w:t>
      </w:r>
    </w:p>
    <w:p w14:paraId="0212EE8B" w14:textId="2766972B" w:rsidR="009A1994" w:rsidRPr="002355DA" w:rsidRDefault="00132047" w:rsidP="008F5E7F">
      <w:pPr>
        <w:autoSpaceDE w:val="0"/>
        <w:autoSpaceDN w:val="0"/>
        <w:adjustRightInd w:val="0"/>
        <w:spacing w:after="120"/>
        <w:rPr>
          <w:u w:val="single"/>
        </w:rPr>
      </w:pPr>
      <w:hyperlink r:id="rId78" w:history="1">
        <w:r w:rsidR="009A1994" w:rsidRPr="00C45839">
          <w:rPr>
            <w:rStyle w:val="Hyperlink"/>
          </w:rPr>
          <w:t>https://www.researchgate.net/profile/John_Biggs3/publication/255583992_Aligning_Teaching_for_Constructing_Learning/links/5406ffe70cf2bba34c1e8153.pdf</w:t>
        </w:r>
      </w:hyperlink>
    </w:p>
    <w:p w14:paraId="507E6E41" w14:textId="7946496E" w:rsidR="008F5E7F" w:rsidRDefault="008F5E7F" w:rsidP="008F5E7F">
      <w:pPr>
        <w:autoSpaceDE w:val="0"/>
        <w:autoSpaceDN w:val="0"/>
        <w:adjustRightInd w:val="0"/>
        <w:spacing w:after="120"/>
        <w:rPr>
          <w:rFonts w:ascii="NewBaskerville-Roman" w:eastAsiaTheme="minorHAnsi" w:hAnsi="NewBaskerville-Roman" w:cs="NewBaskerville-Roman"/>
          <w:sz w:val="18"/>
          <w:szCs w:val="18"/>
          <w:lang w:val="en-ZA" w:eastAsia="en-US"/>
        </w:rPr>
      </w:pPr>
      <w:r w:rsidRPr="00D33690">
        <w:rPr>
          <w:rStyle w:val="Hyperlink"/>
          <w:color w:val="auto"/>
          <w:u w:val="none"/>
        </w:rPr>
        <w:t>Biggs, J. and Tang, C. (2</w:t>
      </w:r>
      <w:r w:rsidRPr="00D33690">
        <w:rPr>
          <w:rStyle w:val="Hyperlink"/>
          <w:rFonts w:asciiTheme="minorHAnsi" w:hAnsiTheme="minorHAnsi" w:cstheme="minorHAnsi"/>
          <w:color w:val="auto"/>
          <w:u w:val="none"/>
        </w:rPr>
        <w:t xml:space="preserve">011). </w:t>
      </w:r>
      <w:r w:rsidRPr="00D33690">
        <w:rPr>
          <w:rFonts w:asciiTheme="minorHAnsi" w:eastAsiaTheme="minorHAnsi" w:hAnsiTheme="minorHAnsi" w:cstheme="minorHAnsi"/>
          <w:i/>
          <w:lang w:val="en-ZA" w:eastAsia="en-US"/>
        </w:rPr>
        <w:t>Teaching</w:t>
      </w:r>
      <w:r w:rsidRPr="008F5E7F">
        <w:rPr>
          <w:rFonts w:asciiTheme="minorHAnsi" w:eastAsiaTheme="minorHAnsi" w:hAnsiTheme="minorHAnsi" w:cstheme="minorHAnsi"/>
          <w:i/>
          <w:lang w:val="en-ZA" w:eastAsia="en-US"/>
        </w:rPr>
        <w:t xml:space="preserve"> for Quality Learning at University, 4</w:t>
      </w:r>
      <w:r w:rsidRPr="008F5E7F">
        <w:rPr>
          <w:rFonts w:asciiTheme="minorHAnsi" w:eastAsiaTheme="minorHAnsi" w:hAnsiTheme="minorHAnsi" w:cstheme="minorHAnsi"/>
          <w:i/>
          <w:vertAlign w:val="superscript"/>
          <w:lang w:val="en-ZA" w:eastAsia="en-US"/>
        </w:rPr>
        <w:t>th</w:t>
      </w:r>
      <w:r w:rsidRPr="008F5E7F">
        <w:rPr>
          <w:rFonts w:asciiTheme="minorHAnsi" w:eastAsiaTheme="minorHAnsi" w:hAnsiTheme="minorHAnsi" w:cstheme="minorHAnsi"/>
          <w:i/>
          <w:lang w:val="en-ZA" w:eastAsia="en-US"/>
        </w:rPr>
        <w:t xml:space="preserve"> </w:t>
      </w:r>
      <w:proofErr w:type="spellStart"/>
      <w:r w:rsidRPr="008F5E7F">
        <w:rPr>
          <w:rFonts w:asciiTheme="minorHAnsi" w:eastAsiaTheme="minorHAnsi" w:hAnsiTheme="minorHAnsi" w:cstheme="minorHAnsi"/>
          <w:i/>
          <w:lang w:val="en-ZA" w:eastAsia="en-US"/>
        </w:rPr>
        <w:t>edtn</w:t>
      </w:r>
      <w:proofErr w:type="spellEnd"/>
      <w:r w:rsidRPr="008F5E7F">
        <w:rPr>
          <w:rFonts w:asciiTheme="minorHAnsi" w:eastAsiaTheme="minorHAnsi" w:hAnsiTheme="minorHAnsi" w:cstheme="minorHAnsi"/>
          <w:i/>
          <w:lang w:val="en-ZA" w:eastAsia="en-US"/>
        </w:rPr>
        <w:t xml:space="preserve">. </w:t>
      </w:r>
      <w:r w:rsidRPr="008F5E7F">
        <w:rPr>
          <w:rFonts w:asciiTheme="minorHAnsi" w:eastAsiaTheme="minorHAnsi" w:hAnsiTheme="minorHAnsi" w:cstheme="minorHAnsi"/>
          <w:lang w:val="en-ZA" w:eastAsia="en-US"/>
        </w:rPr>
        <w:t>Maidenhead, UK: Open University Press</w:t>
      </w:r>
      <w:r w:rsidR="00CC78A3">
        <w:rPr>
          <w:rFonts w:asciiTheme="minorHAnsi" w:eastAsiaTheme="minorHAnsi" w:hAnsiTheme="minorHAnsi" w:cstheme="minorHAnsi"/>
          <w:lang w:val="en-ZA" w:eastAsia="en-US"/>
        </w:rPr>
        <w:t>.</w:t>
      </w:r>
    </w:p>
    <w:p w14:paraId="64E20B03" w14:textId="55CEA0D8" w:rsidR="00DF7F70" w:rsidRDefault="00DF7F70" w:rsidP="001846F7">
      <w:r w:rsidRPr="00D33690">
        <w:rPr>
          <w:rStyle w:val="Hyperlink"/>
          <w:color w:val="auto"/>
          <w:u w:val="none"/>
        </w:rPr>
        <w:t xml:space="preserve">Boehner, M. (2017a). </w:t>
      </w:r>
      <w:r w:rsidRPr="00D33690">
        <w:rPr>
          <w:i/>
        </w:rPr>
        <w:t>High</w:t>
      </w:r>
      <w:r w:rsidRPr="005A7C24">
        <w:rPr>
          <w:i/>
        </w:rPr>
        <w:t xml:space="preserve"> Quality Teaching and Assessing in TVET: The Road to Enhanced Learning Outcomes</w:t>
      </w:r>
      <w:r w:rsidRPr="005A7C24">
        <w:t xml:space="preserve">. </w:t>
      </w:r>
      <w:r w:rsidRPr="005A7C24">
        <w:rPr>
          <w:rFonts w:eastAsiaTheme="minorHAnsi"/>
          <w:bCs/>
          <w:lang w:val="en-ZA" w:eastAsia="en-US"/>
        </w:rPr>
        <w:t xml:space="preserve">Colombo, Sri Lanka: </w:t>
      </w:r>
      <w:r w:rsidRPr="005A7C24">
        <w:t>Tertiary and Vocational Education Commission</w:t>
      </w:r>
      <w:r w:rsidR="00CC78A3">
        <w:t>.</w:t>
      </w:r>
    </w:p>
    <w:p w14:paraId="1B15B1FB" w14:textId="77777777" w:rsidR="001846F7" w:rsidRPr="005A7C24" w:rsidRDefault="001846F7" w:rsidP="001846F7"/>
    <w:tbl>
      <w:tblPr>
        <w:tblW w:w="10812" w:type="dxa"/>
        <w:tblInd w:w="-108" w:type="dxa"/>
        <w:tblBorders>
          <w:top w:val="nil"/>
          <w:left w:val="nil"/>
          <w:bottom w:val="nil"/>
          <w:right w:val="nil"/>
        </w:tblBorders>
        <w:tblLayout w:type="fixed"/>
        <w:tblLook w:val="0000" w:firstRow="0" w:lastRow="0" w:firstColumn="0" w:lastColumn="0" w:noHBand="0" w:noVBand="0"/>
      </w:tblPr>
      <w:tblGrid>
        <w:gridCol w:w="10812"/>
      </w:tblGrid>
      <w:tr w:rsidR="00DF7F70" w:rsidRPr="005A7C24" w14:paraId="36C6C589" w14:textId="77777777" w:rsidTr="00DB5C11">
        <w:trPr>
          <w:trHeight w:val="505"/>
        </w:trPr>
        <w:tc>
          <w:tcPr>
            <w:tcW w:w="10812" w:type="dxa"/>
          </w:tcPr>
          <w:p w14:paraId="4ECD5871" w14:textId="66D2C17A" w:rsidR="00DF7F70" w:rsidRPr="005A7C24" w:rsidRDefault="00DF7F70" w:rsidP="00DB5C11">
            <w:pPr>
              <w:autoSpaceDE w:val="0"/>
              <w:autoSpaceDN w:val="0"/>
              <w:adjustRightInd w:val="0"/>
              <w:spacing w:after="160"/>
              <w:rPr>
                <w:rFonts w:eastAsiaTheme="minorHAnsi"/>
                <w:i/>
                <w:lang w:val="en-ZA" w:eastAsia="en-US"/>
              </w:rPr>
            </w:pPr>
            <w:r w:rsidRPr="00D33690">
              <w:rPr>
                <w:rStyle w:val="Hyperlink"/>
                <w:color w:val="auto"/>
                <w:u w:val="none"/>
              </w:rPr>
              <w:t>Boehner, M. (2017b).</w:t>
            </w:r>
            <w:r w:rsidR="002355DA">
              <w:rPr>
                <w:rStyle w:val="Hyperlink"/>
                <w:color w:val="auto"/>
                <w:u w:val="none"/>
              </w:rPr>
              <w:t xml:space="preserve"> </w:t>
            </w:r>
            <w:r w:rsidRPr="005A7C24">
              <w:rPr>
                <w:rFonts w:eastAsiaTheme="minorHAnsi"/>
                <w:bCs/>
                <w:i/>
                <w:lang w:val="en-ZA" w:eastAsia="en-US"/>
              </w:rPr>
              <w:t>The Quality-</w:t>
            </w:r>
            <w:proofErr w:type="gramStart"/>
            <w:r w:rsidRPr="005A7C24">
              <w:rPr>
                <w:rFonts w:eastAsiaTheme="minorHAnsi"/>
                <w:bCs/>
                <w:i/>
                <w:lang w:val="en-ZA" w:eastAsia="en-US"/>
              </w:rPr>
              <w:t>is</w:t>
            </w:r>
            <w:proofErr w:type="gramEnd"/>
            <w:r w:rsidRPr="005A7C24">
              <w:rPr>
                <w:rFonts w:eastAsiaTheme="minorHAnsi"/>
                <w:bCs/>
                <w:i/>
                <w:lang w:val="en-ZA" w:eastAsia="en-US"/>
              </w:rPr>
              <w:t>-Fun (</w:t>
            </w:r>
            <w:proofErr w:type="spellStart"/>
            <w:r w:rsidRPr="005A7C24">
              <w:rPr>
                <w:rFonts w:eastAsiaTheme="minorHAnsi"/>
                <w:bCs/>
                <w:i/>
                <w:lang w:val="en-ZA" w:eastAsia="en-US"/>
              </w:rPr>
              <w:t>QiF</w:t>
            </w:r>
            <w:proofErr w:type="spellEnd"/>
            <w:r w:rsidRPr="005A7C24">
              <w:rPr>
                <w:rFonts w:eastAsiaTheme="minorHAnsi"/>
                <w:bCs/>
                <w:i/>
                <w:lang w:val="en-ZA" w:eastAsia="en-US"/>
              </w:rPr>
              <w:t>) Approach: A Handbook for Enhanced Quality in TVET</w:t>
            </w:r>
            <w:r w:rsidRPr="005A7C24">
              <w:rPr>
                <w:rFonts w:eastAsiaTheme="minorHAnsi"/>
                <w:bCs/>
                <w:lang w:val="en-ZA" w:eastAsia="en-US"/>
              </w:rPr>
              <w:t>. Colombo, Sri Lanka:</w:t>
            </w:r>
            <w:r w:rsidRPr="005A7C24">
              <w:t xml:space="preserve"> Tertiary and Vocational Education Commission</w:t>
            </w:r>
            <w:r w:rsidR="00CC78A3">
              <w:t>.</w:t>
            </w:r>
          </w:p>
        </w:tc>
      </w:tr>
    </w:tbl>
    <w:p w14:paraId="26CA6026" w14:textId="77777777" w:rsidR="00A61CF9" w:rsidRPr="00F66DD2" w:rsidRDefault="00A61CF9" w:rsidP="00F66DD2">
      <w:pPr>
        <w:tabs>
          <w:tab w:val="left" w:pos="6720"/>
        </w:tabs>
        <w:spacing w:after="160"/>
        <w:ind w:right="12"/>
        <w:rPr>
          <w:rFonts w:asciiTheme="minorHAnsi" w:hAnsiTheme="minorHAnsi" w:cstheme="minorHAnsi"/>
        </w:rPr>
      </w:pPr>
      <w:r w:rsidRPr="00F66DD2">
        <w:rPr>
          <w:rFonts w:asciiTheme="minorHAnsi" w:hAnsiTheme="minorHAnsi" w:cstheme="minorHAnsi"/>
        </w:rPr>
        <w:t xml:space="preserve">Buckland, P. (1982). ‘Curriculum and reality in South African Schools’, in </w:t>
      </w:r>
      <w:r w:rsidRPr="00F66DD2">
        <w:rPr>
          <w:rFonts w:asciiTheme="minorHAnsi" w:hAnsiTheme="minorHAnsi" w:cstheme="minorHAnsi"/>
          <w:i/>
        </w:rPr>
        <w:t>South African Journal of Education</w:t>
      </w:r>
      <w:r w:rsidRPr="00F66DD2">
        <w:rPr>
          <w:rFonts w:asciiTheme="minorHAnsi" w:hAnsiTheme="minorHAnsi" w:cstheme="minorHAnsi"/>
        </w:rPr>
        <w:t xml:space="preserve"> </w:t>
      </w:r>
      <w:r w:rsidRPr="00F66DD2">
        <w:rPr>
          <w:rFonts w:asciiTheme="minorHAnsi" w:hAnsiTheme="minorHAnsi" w:cstheme="minorHAnsi"/>
          <w:i/>
        </w:rPr>
        <w:t>2</w:t>
      </w:r>
      <w:r w:rsidRPr="00F66DD2">
        <w:rPr>
          <w:rFonts w:asciiTheme="minorHAnsi" w:hAnsiTheme="minorHAnsi" w:cstheme="minorHAnsi"/>
        </w:rPr>
        <w:t>, pp. 167-72</w:t>
      </w:r>
    </w:p>
    <w:p w14:paraId="630C4BB7" w14:textId="6793D1FF" w:rsidR="00581D3D" w:rsidRPr="00581D3D" w:rsidRDefault="00581D3D" w:rsidP="00F66DD2">
      <w:pPr>
        <w:autoSpaceDE w:val="0"/>
        <w:autoSpaceDN w:val="0"/>
        <w:adjustRightInd w:val="0"/>
        <w:spacing w:after="160"/>
      </w:pPr>
      <w:proofErr w:type="spellStart"/>
      <w:r>
        <w:t>Bünning</w:t>
      </w:r>
      <w:proofErr w:type="spellEnd"/>
      <w:r>
        <w:t xml:space="preserve">, F. (2007). </w:t>
      </w:r>
      <w:r w:rsidRPr="00581D3D">
        <w:rPr>
          <w:i/>
        </w:rPr>
        <w:t>Approaches to Action Learning in Technical and Vocational Education and Training (TVET)</w:t>
      </w:r>
      <w:r>
        <w:t>. Bonn:</w:t>
      </w:r>
      <w:r w:rsidRPr="00581D3D">
        <w:rPr>
          <w:i/>
        </w:rPr>
        <w:t xml:space="preserve"> </w:t>
      </w:r>
      <w:proofErr w:type="spellStart"/>
      <w:r>
        <w:t>InWEnt</w:t>
      </w:r>
      <w:proofErr w:type="spellEnd"/>
      <w:r>
        <w:t xml:space="preserve"> – Internationale </w:t>
      </w:r>
      <w:proofErr w:type="spellStart"/>
      <w:r>
        <w:t>Weiterbildung</w:t>
      </w:r>
      <w:proofErr w:type="spellEnd"/>
      <w:r>
        <w:t xml:space="preserve"> und </w:t>
      </w:r>
      <w:proofErr w:type="spellStart"/>
      <w:r>
        <w:t>Entwicklung</w:t>
      </w:r>
      <w:proofErr w:type="spellEnd"/>
      <w:r>
        <w:t xml:space="preserve"> /UNEVOC.</w:t>
      </w:r>
    </w:p>
    <w:p w14:paraId="3221D408" w14:textId="418D9014" w:rsidR="00A61CF9" w:rsidRPr="00F66DD2" w:rsidRDefault="00A61CF9" w:rsidP="00F66DD2">
      <w:pPr>
        <w:autoSpaceDE w:val="0"/>
        <w:autoSpaceDN w:val="0"/>
        <w:adjustRightInd w:val="0"/>
        <w:spacing w:after="160"/>
        <w:rPr>
          <w:rFonts w:asciiTheme="minorHAnsi" w:eastAsiaTheme="minorHAnsi" w:hAnsiTheme="minorHAnsi" w:cstheme="minorHAnsi"/>
          <w:bCs/>
          <w:lang w:val="en-ZA" w:eastAsia="en-US"/>
        </w:rPr>
      </w:pPr>
      <w:r w:rsidRPr="00F66DD2">
        <w:rPr>
          <w:rFonts w:asciiTheme="minorHAnsi" w:eastAsiaTheme="minorHAnsi" w:hAnsiTheme="minorHAnsi" w:cstheme="minorHAnsi"/>
          <w:bCs/>
          <w:lang w:val="en-ZA" w:eastAsia="en-US"/>
        </w:rPr>
        <w:t xml:space="preserve">Butcher, C., Davies, C. and </w:t>
      </w:r>
      <w:proofErr w:type="spellStart"/>
      <w:r w:rsidRPr="00F66DD2">
        <w:rPr>
          <w:rFonts w:asciiTheme="minorHAnsi" w:eastAsiaTheme="minorHAnsi" w:hAnsiTheme="minorHAnsi" w:cstheme="minorHAnsi"/>
          <w:bCs/>
          <w:lang w:val="en-ZA" w:eastAsia="en-US"/>
        </w:rPr>
        <w:t>Highton</w:t>
      </w:r>
      <w:proofErr w:type="spellEnd"/>
      <w:r w:rsidRPr="00F66DD2">
        <w:rPr>
          <w:rFonts w:asciiTheme="minorHAnsi" w:eastAsiaTheme="minorHAnsi" w:hAnsiTheme="minorHAnsi" w:cstheme="minorHAnsi"/>
          <w:bCs/>
          <w:lang w:val="en-ZA" w:eastAsia="en-US"/>
        </w:rPr>
        <w:t>, M. (2006).</w:t>
      </w:r>
      <w:r w:rsidRPr="00F66DD2">
        <w:rPr>
          <w:rFonts w:asciiTheme="minorHAnsi" w:hAnsiTheme="minorHAnsi" w:cstheme="minorHAnsi"/>
          <w:bCs/>
          <w:i/>
        </w:rPr>
        <w:t xml:space="preserve"> </w:t>
      </w:r>
      <w:r w:rsidRPr="00F66DD2">
        <w:rPr>
          <w:rFonts w:asciiTheme="minorHAnsi" w:eastAsiaTheme="minorHAnsi" w:hAnsiTheme="minorHAnsi" w:cstheme="minorHAnsi"/>
          <w:bCs/>
          <w:i/>
          <w:lang w:val="en-ZA" w:eastAsia="en-US"/>
        </w:rPr>
        <w:t>Designing learning: From module outline to effective teaching.</w:t>
      </w:r>
      <w:r w:rsidRPr="00F66DD2">
        <w:rPr>
          <w:rFonts w:asciiTheme="minorHAnsi" w:eastAsiaTheme="minorHAnsi" w:hAnsiTheme="minorHAnsi" w:cstheme="minorHAnsi"/>
          <w:bCs/>
          <w:lang w:val="en-ZA" w:eastAsia="en-US"/>
        </w:rPr>
        <w:t xml:space="preserve"> London: Routledge</w:t>
      </w:r>
      <w:r w:rsidR="00CC78A3">
        <w:rPr>
          <w:rFonts w:asciiTheme="minorHAnsi" w:eastAsiaTheme="minorHAnsi" w:hAnsiTheme="minorHAnsi" w:cstheme="minorHAnsi"/>
          <w:bCs/>
          <w:lang w:val="en-ZA" w:eastAsia="en-US"/>
        </w:rPr>
        <w:t>.</w:t>
      </w:r>
    </w:p>
    <w:p w14:paraId="07EB57E1" w14:textId="5D6A6851"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r w:rsidRPr="00F66DD2">
        <w:rPr>
          <w:rFonts w:asciiTheme="minorHAnsi" w:eastAsiaTheme="minorHAnsi" w:hAnsiTheme="minorHAnsi" w:cstheme="minorHAnsi"/>
          <w:lang w:val="en-ZA" w:eastAsia="en-US"/>
        </w:rPr>
        <w:t xml:space="preserve">Buthelezi, Z. (2018). Lecturer experiences of TVET College challenges in the post-apartheid era: a case of unintended consequences of educational reform in South Africa. </w:t>
      </w:r>
      <w:r w:rsidRPr="00F66DD2">
        <w:rPr>
          <w:rFonts w:asciiTheme="minorHAnsi" w:eastAsiaTheme="minorHAnsi" w:hAnsiTheme="minorHAnsi" w:cstheme="minorHAnsi"/>
          <w:i/>
          <w:lang w:val="en-ZA" w:eastAsia="en-US"/>
        </w:rPr>
        <w:t>Journal of Vocational Education and Training</w:t>
      </w:r>
      <w:r w:rsidRPr="00F66DD2">
        <w:rPr>
          <w:rFonts w:asciiTheme="minorHAnsi" w:eastAsiaTheme="minorHAnsi" w:hAnsiTheme="minorHAnsi" w:cstheme="minorHAnsi"/>
          <w:lang w:val="en-ZA" w:eastAsia="en-US"/>
        </w:rPr>
        <w:t xml:space="preserve">. February 2018.  </w:t>
      </w:r>
    </w:p>
    <w:p w14:paraId="30698F1A" w14:textId="6CEA6E04" w:rsidR="009A1994" w:rsidRDefault="00132047" w:rsidP="00F66DD2">
      <w:pPr>
        <w:autoSpaceDE w:val="0"/>
        <w:autoSpaceDN w:val="0"/>
        <w:adjustRightInd w:val="0"/>
        <w:spacing w:after="160"/>
        <w:rPr>
          <w:rFonts w:asciiTheme="minorHAnsi" w:eastAsiaTheme="minorHAnsi" w:hAnsiTheme="minorHAnsi" w:cstheme="minorHAnsi"/>
          <w:lang w:val="en-ZA" w:eastAsia="en-US"/>
        </w:rPr>
      </w:pPr>
      <w:hyperlink r:id="rId79" w:history="1">
        <w:r w:rsidR="009A1994" w:rsidRPr="00C45839">
          <w:rPr>
            <w:rStyle w:val="Hyperlink"/>
            <w:rFonts w:asciiTheme="minorHAnsi" w:eastAsiaTheme="minorHAnsi" w:hAnsiTheme="minorHAnsi" w:cstheme="minorHAnsi"/>
            <w:lang w:val="en-ZA" w:eastAsia="en-US"/>
          </w:rPr>
          <w:t>https://www.researchgate.net/publication/323095035_Lecturer_experiences_of_TVET_College_challenges_in_the_post-apartheid_era_a_case_of_unintended_consequences_of_educational_reform_in_South_Africa</w:t>
        </w:r>
      </w:hyperlink>
    </w:p>
    <w:p w14:paraId="7C3EED03" w14:textId="295E0960"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r w:rsidRPr="00F66DD2">
        <w:rPr>
          <w:rFonts w:asciiTheme="minorHAnsi" w:eastAsiaTheme="minorHAnsi" w:hAnsiTheme="minorHAnsi" w:cstheme="minorHAnsi"/>
          <w:lang w:val="en-ZA" w:eastAsia="en-US"/>
        </w:rPr>
        <w:t xml:space="preserve">Department of Higher Education and Training (DHET). (2016). </w:t>
      </w:r>
      <w:r w:rsidRPr="00F66DD2">
        <w:rPr>
          <w:rFonts w:asciiTheme="minorHAnsi" w:eastAsiaTheme="minorHAnsi" w:hAnsiTheme="minorHAnsi" w:cstheme="minorHAnsi"/>
          <w:i/>
          <w:lang w:val="en-ZA" w:eastAsia="en-US"/>
        </w:rPr>
        <w:t xml:space="preserve">Centres of Specialisation in the TVET College </w:t>
      </w:r>
      <w:proofErr w:type="gramStart"/>
      <w:r w:rsidRPr="00F66DD2">
        <w:rPr>
          <w:rFonts w:asciiTheme="minorHAnsi" w:eastAsiaTheme="minorHAnsi" w:hAnsiTheme="minorHAnsi" w:cstheme="minorHAnsi"/>
          <w:i/>
          <w:lang w:val="en-ZA" w:eastAsia="en-US"/>
        </w:rPr>
        <w:t>sector</w:t>
      </w:r>
      <w:proofErr w:type="gramEnd"/>
      <w:r w:rsidRPr="00F66DD2">
        <w:rPr>
          <w:rFonts w:asciiTheme="minorHAnsi" w:eastAsiaTheme="minorHAnsi" w:hAnsiTheme="minorHAnsi" w:cstheme="minorHAnsi"/>
          <w:i/>
          <w:lang w:val="en-ZA" w:eastAsia="en-US"/>
        </w:rPr>
        <w:t xml:space="preserve"> Version 2</w:t>
      </w:r>
      <w:r w:rsidRPr="00F66DD2">
        <w:rPr>
          <w:rFonts w:asciiTheme="minorHAnsi" w:eastAsiaTheme="minorHAnsi" w:hAnsiTheme="minorHAnsi" w:cstheme="minorHAnsi"/>
          <w:lang w:val="en-ZA" w:eastAsia="en-US"/>
        </w:rPr>
        <w:t>. Pretoria: DHET</w:t>
      </w:r>
    </w:p>
    <w:p w14:paraId="5D2C3D33" w14:textId="070268F0" w:rsidR="00801439" w:rsidRPr="00F66DD2" w:rsidRDefault="00801439" w:rsidP="00F66DD2">
      <w:pPr>
        <w:tabs>
          <w:tab w:val="left" w:pos="6720"/>
        </w:tabs>
        <w:spacing w:after="160"/>
        <w:ind w:right="12"/>
        <w:rPr>
          <w:rFonts w:asciiTheme="minorHAnsi" w:hAnsiTheme="minorHAnsi" w:cstheme="minorHAnsi"/>
        </w:rPr>
      </w:pPr>
      <w:r w:rsidRPr="00F66DD2">
        <w:rPr>
          <w:rFonts w:asciiTheme="minorHAnsi" w:hAnsiTheme="minorHAnsi" w:cstheme="minorHAnsi"/>
        </w:rPr>
        <w:t xml:space="preserve">Diamond, R. M. (2008). </w:t>
      </w:r>
      <w:r w:rsidRPr="00F66DD2">
        <w:rPr>
          <w:rFonts w:asciiTheme="minorHAnsi" w:hAnsiTheme="minorHAnsi" w:cstheme="minorHAnsi"/>
          <w:i/>
        </w:rPr>
        <w:t>Designing and assessing courses and curricula: A practical guide (3rd Edition)</w:t>
      </w:r>
      <w:r w:rsidRPr="00F66DD2">
        <w:rPr>
          <w:rFonts w:asciiTheme="minorHAnsi" w:hAnsiTheme="minorHAnsi" w:cstheme="minorHAnsi"/>
        </w:rPr>
        <w:t xml:space="preserve">. San Francisco, CA: </w:t>
      </w:r>
      <w:proofErr w:type="spellStart"/>
      <w:r w:rsidRPr="00F66DD2">
        <w:rPr>
          <w:rFonts w:asciiTheme="minorHAnsi" w:hAnsiTheme="minorHAnsi" w:cstheme="minorHAnsi"/>
        </w:rPr>
        <w:t>Jossey</w:t>
      </w:r>
      <w:proofErr w:type="spellEnd"/>
      <w:r w:rsidRPr="00F66DD2">
        <w:rPr>
          <w:rFonts w:asciiTheme="minorHAnsi" w:hAnsiTheme="minorHAnsi" w:cstheme="minorHAnsi"/>
        </w:rPr>
        <w:t>-Bass</w:t>
      </w:r>
      <w:r w:rsidR="00CC78A3">
        <w:rPr>
          <w:rFonts w:asciiTheme="minorHAnsi" w:hAnsiTheme="minorHAnsi" w:cstheme="minorHAnsi"/>
        </w:rPr>
        <w:t>.</w:t>
      </w:r>
    </w:p>
    <w:p w14:paraId="5305104A" w14:textId="5D64492E" w:rsidR="00801439" w:rsidRDefault="00801439" w:rsidP="001846F7">
      <w:r w:rsidRPr="00F66DD2">
        <w:lastRenderedPageBreak/>
        <w:t xml:space="preserve">du Preez, P. and Simmonds, S. (2014). Curriculum, curriculum development, curriculum studies? </w:t>
      </w:r>
      <w:proofErr w:type="spellStart"/>
      <w:r w:rsidRPr="00F66DD2">
        <w:t>Problematising</w:t>
      </w:r>
      <w:proofErr w:type="spellEnd"/>
      <w:r w:rsidRPr="00F66DD2">
        <w:t xml:space="preserve"> theoretical ambiguities in doctoral theses in the education field. </w:t>
      </w:r>
      <w:hyperlink r:id="rId80" w:history="1">
        <w:r w:rsidRPr="00F66DD2">
          <w:rPr>
            <w:i/>
          </w:rPr>
          <w:t>South African Journal of Education</w:t>
        </w:r>
      </w:hyperlink>
      <w:r w:rsidRPr="00F66DD2">
        <w:rPr>
          <w:i/>
        </w:rPr>
        <w:t>, 34</w:t>
      </w:r>
      <w:r w:rsidRPr="00F66DD2">
        <w:t xml:space="preserve">(2). </w:t>
      </w:r>
    </w:p>
    <w:p w14:paraId="6B585049" w14:textId="77777777" w:rsidR="001846F7" w:rsidRPr="00F66DD2" w:rsidRDefault="001846F7" w:rsidP="001846F7"/>
    <w:p w14:paraId="5E079693" w14:textId="42E80C9B" w:rsidR="00801439" w:rsidRPr="00F66DD2" w:rsidRDefault="00801439" w:rsidP="00F66DD2">
      <w:pPr>
        <w:spacing w:after="160"/>
        <w:ind w:right="12"/>
        <w:rPr>
          <w:rFonts w:asciiTheme="minorHAnsi" w:hAnsiTheme="minorHAnsi" w:cstheme="minorHAnsi"/>
        </w:rPr>
      </w:pPr>
      <w:r w:rsidRPr="00F66DD2">
        <w:rPr>
          <w:rFonts w:asciiTheme="minorHAnsi" w:hAnsiTheme="minorHAnsi" w:cstheme="minorHAnsi"/>
        </w:rPr>
        <w:t xml:space="preserve">Eisner, E. (1985). </w:t>
      </w:r>
      <w:r w:rsidRPr="00F66DD2">
        <w:rPr>
          <w:rFonts w:asciiTheme="minorHAnsi" w:hAnsiTheme="minorHAnsi" w:cstheme="minorHAnsi"/>
          <w:i/>
        </w:rPr>
        <w:t>The educational imagination: On the Design and Evaluation of school programs</w:t>
      </w:r>
      <w:r w:rsidRPr="00F66DD2">
        <w:rPr>
          <w:rFonts w:asciiTheme="minorHAnsi" w:hAnsiTheme="minorHAnsi" w:cstheme="minorHAnsi"/>
        </w:rPr>
        <w:t>. New York, NY: MacMillan</w:t>
      </w:r>
      <w:r w:rsidR="00CC78A3">
        <w:rPr>
          <w:rFonts w:asciiTheme="minorHAnsi" w:hAnsiTheme="minorHAnsi" w:cstheme="minorHAnsi"/>
        </w:rPr>
        <w:t>.</w:t>
      </w:r>
    </w:p>
    <w:p w14:paraId="4E28A807" w14:textId="77777777" w:rsidR="00F93AE8" w:rsidRPr="00C84232" w:rsidRDefault="00F93AE8" w:rsidP="00F93AE8">
      <w:pPr>
        <w:pStyle w:val="BodyText2"/>
        <w:spacing w:after="160" w:line="240" w:lineRule="auto"/>
        <w:rPr>
          <w:rFonts w:asciiTheme="minorHAnsi" w:hAnsiTheme="minorHAnsi" w:cstheme="minorHAnsi"/>
          <w:lang w:val="en-US"/>
        </w:rPr>
      </w:pPr>
      <w:proofErr w:type="spellStart"/>
      <w:r w:rsidRPr="00C84232">
        <w:rPr>
          <w:rFonts w:asciiTheme="minorHAnsi" w:hAnsiTheme="minorHAnsi" w:cstheme="minorHAnsi"/>
        </w:rPr>
        <w:t>Entwistle</w:t>
      </w:r>
      <w:proofErr w:type="spellEnd"/>
      <w:r w:rsidRPr="00C84232">
        <w:rPr>
          <w:rFonts w:asciiTheme="minorHAnsi" w:hAnsiTheme="minorHAnsi" w:cstheme="minorHAnsi"/>
        </w:rPr>
        <w:t>, N. and Peterson, E. (2004). Conceptions of learning and knowledge in higher education: Relationships with study behaviour and influences of learning environments.</w:t>
      </w:r>
      <w:r w:rsidRPr="00C84232">
        <w:rPr>
          <w:rFonts w:asciiTheme="minorHAnsi" w:hAnsiTheme="minorHAnsi" w:cstheme="minorHAnsi"/>
          <w:i/>
          <w:lang w:val="en-US"/>
        </w:rPr>
        <w:t xml:space="preserve"> International Journal of Educational Research 41</w:t>
      </w:r>
      <w:r w:rsidRPr="00C84232">
        <w:rPr>
          <w:rFonts w:asciiTheme="minorHAnsi" w:hAnsiTheme="minorHAnsi" w:cstheme="minorHAnsi"/>
          <w:lang w:val="en-US"/>
        </w:rPr>
        <w:t xml:space="preserve"> (2004) 407–428</w:t>
      </w:r>
    </w:p>
    <w:p w14:paraId="08C2F966" w14:textId="4532CF6B" w:rsidR="00F93AE8" w:rsidRPr="00C84232" w:rsidRDefault="00F93AE8" w:rsidP="00F93AE8">
      <w:pPr>
        <w:widowControl w:val="0"/>
        <w:autoSpaceDE w:val="0"/>
        <w:autoSpaceDN w:val="0"/>
        <w:adjustRightInd w:val="0"/>
        <w:spacing w:after="160"/>
        <w:rPr>
          <w:rFonts w:asciiTheme="minorHAnsi" w:hAnsiTheme="minorHAnsi" w:cstheme="minorHAnsi"/>
          <w:lang w:val="en-US"/>
        </w:rPr>
      </w:pPr>
      <w:proofErr w:type="spellStart"/>
      <w:r w:rsidRPr="00C84232">
        <w:rPr>
          <w:rFonts w:asciiTheme="minorHAnsi" w:hAnsiTheme="minorHAnsi" w:cstheme="minorHAnsi"/>
        </w:rPr>
        <w:t>Entwistle</w:t>
      </w:r>
      <w:proofErr w:type="spellEnd"/>
      <w:r w:rsidRPr="00C84232">
        <w:rPr>
          <w:rFonts w:asciiTheme="minorHAnsi" w:hAnsiTheme="minorHAnsi" w:cstheme="minorHAnsi"/>
        </w:rPr>
        <w:t xml:space="preserve">, N. (2005). Contrasting perspectives on learning. </w:t>
      </w:r>
      <w:proofErr w:type="spellStart"/>
      <w:r w:rsidRPr="00C84232">
        <w:rPr>
          <w:rFonts w:asciiTheme="minorHAnsi" w:hAnsiTheme="minorHAnsi" w:cstheme="minorHAnsi"/>
        </w:rPr>
        <w:t>Ch</w:t>
      </w:r>
      <w:proofErr w:type="spellEnd"/>
      <w:r w:rsidRPr="00C84232">
        <w:rPr>
          <w:rFonts w:asciiTheme="minorHAnsi" w:hAnsiTheme="minorHAnsi" w:cstheme="minorHAnsi"/>
        </w:rPr>
        <w:t xml:space="preserve"> 1 in </w:t>
      </w:r>
      <w:proofErr w:type="spellStart"/>
      <w:r w:rsidRPr="00C84232">
        <w:rPr>
          <w:rFonts w:asciiTheme="minorHAnsi" w:hAnsiTheme="minorHAnsi" w:cstheme="minorHAnsi"/>
        </w:rPr>
        <w:t>Marton</w:t>
      </w:r>
      <w:proofErr w:type="spellEnd"/>
      <w:r w:rsidRPr="00C84232">
        <w:rPr>
          <w:rFonts w:asciiTheme="minorHAnsi" w:hAnsiTheme="minorHAnsi" w:cstheme="minorHAnsi"/>
        </w:rPr>
        <w:t xml:space="preserve">, F., </w:t>
      </w:r>
      <w:proofErr w:type="spellStart"/>
      <w:r w:rsidRPr="00C84232">
        <w:rPr>
          <w:rFonts w:asciiTheme="minorHAnsi" w:hAnsiTheme="minorHAnsi" w:cstheme="minorHAnsi"/>
        </w:rPr>
        <w:t>Hounsell</w:t>
      </w:r>
      <w:proofErr w:type="spellEnd"/>
      <w:r w:rsidRPr="00C84232">
        <w:rPr>
          <w:rFonts w:asciiTheme="minorHAnsi" w:hAnsiTheme="minorHAnsi" w:cstheme="minorHAnsi"/>
        </w:rPr>
        <w:t xml:space="preserve">, D. and </w:t>
      </w:r>
      <w:proofErr w:type="spellStart"/>
      <w:r w:rsidRPr="00C84232">
        <w:rPr>
          <w:rFonts w:asciiTheme="minorHAnsi" w:hAnsiTheme="minorHAnsi" w:cstheme="minorHAnsi"/>
        </w:rPr>
        <w:t>Entwistle</w:t>
      </w:r>
      <w:proofErr w:type="spellEnd"/>
      <w:r w:rsidRPr="00C84232">
        <w:rPr>
          <w:rFonts w:asciiTheme="minorHAnsi" w:hAnsiTheme="minorHAnsi" w:cstheme="minorHAnsi"/>
        </w:rPr>
        <w:t>, N. (eds</w:t>
      </w:r>
      <w:r w:rsidRPr="00C84232">
        <w:rPr>
          <w:rFonts w:asciiTheme="minorHAnsi" w:hAnsiTheme="minorHAnsi" w:cstheme="minorHAnsi"/>
          <w:i/>
        </w:rPr>
        <w:t>.</w:t>
      </w:r>
      <w:r w:rsidRPr="00C84232">
        <w:rPr>
          <w:rFonts w:asciiTheme="minorHAnsi" w:hAnsiTheme="minorHAnsi" w:cstheme="minorHAnsi"/>
        </w:rPr>
        <w:t xml:space="preserve">) </w:t>
      </w:r>
      <w:r w:rsidRPr="00C84232">
        <w:rPr>
          <w:rFonts w:asciiTheme="minorHAnsi" w:hAnsiTheme="minorHAnsi" w:cstheme="minorHAnsi"/>
          <w:i/>
        </w:rPr>
        <w:t>The experience of learning: Implications for teaching and studying in higher education.</w:t>
      </w:r>
      <w:r w:rsidRPr="00C84232">
        <w:rPr>
          <w:rFonts w:asciiTheme="minorHAnsi" w:hAnsiTheme="minorHAnsi" w:cstheme="minorHAnsi"/>
        </w:rPr>
        <w:t xml:space="preserve"> 3</w:t>
      </w:r>
      <w:r w:rsidRPr="00C84232">
        <w:rPr>
          <w:rFonts w:asciiTheme="minorHAnsi" w:hAnsiTheme="minorHAnsi" w:cstheme="minorHAnsi"/>
          <w:vertAlign w:val="superscript"/>
        </w:rPr>
        <w:t>rd</w:t>
      </w:r>
      <w:r w:rsidRPr="00C84232">
        <w:rPr>
          <w:rFonts w:asciiTheme="minorHAnsi" w:hAnsiTheme="minorHAnsi" w:cstheme="minorHAnsi"/>
        </w:rPr>
        <w:t xml:space="preserve"> (Internet) edition. Edinburgh: University of Edinburgh, Centre for Teaching, Learning and Assessment</w:t>
      </w:r>
      <w:r w:rsidR="00981C50">
        <w:rPr>
          <w:rFonts w:asciiTheme="minorHAnsi" w:hAnsiTheme="minorHAnsi" w:cstheme="minorHAnsi"/>
        </w:rPr>
        <w:t>.</w:t>
      </w:r>
    </w:p>
    <w:p w14:paraId="7C8FB70B" w14:textId="57F7B194" w:rsidR="00801439" w:rsidRDefault="00801439" w:rsidP="001846F7">
      <w:proofErr w:type="spellStart"/>
      <w:r w:rsidRPr="00F66DD2">
        <w:t>Fataar</w:t>
      </w:r>
      <w:proofErr w:type="spellEnd"/>
      <w:r w:rsidRPr="00F66DD2">
        <w:t xml:space="preserve">, A. (2018). (How) can </w:t>
      </w:r>
      <w:proofErr w:type="spellStart"/>
      <w:r w:rsidRPr="00F66DD2">
        <w:t>decoloniality</w:t>
      </w:r>
      <w:proofErr w:type="spellEnd"/>
      <w:r w:rsidRPr="00F66DD2">
        <w:t xml:space="preserve"> inform "educational (curriculum) knowledge" selection? Unpublished lecture, University of Stellenbosch seminar, 1 Nov 2018</w:t>
      </w:r>
    </w:p>
    <w:p w14:paraId="54645EDE" w14:textId="77777777" w:rsidR="001846F7" w:rsidRPr="00F66DD2" w:rsidRDefault="001846F7" w:rsidP="001846F7"/>
    <w:p w14:paraId="3CFCCBE3" w14:textId="52CFB51A" w:rsidR="00A61CF9" w:rsidRDefault="00A61CF9" w:rsidP="00F66DD2">
      <w:pPr>
        <w:pStyle w:val="Default"/>
        <w:spacing w:after="160"/>
        <w:rPr>
          <w:rStyle w:val="Hyperlink"/>
          <w:rFonts w:asciiTheme="minorHAnsi" w:hAnsiTheme="minorHAnsi" w:cstheme="minorHAnsi"/>
          <w:color w:val="auto"/>
          <w:sz w:val="22"/>
          <w:szCs w:val="22"/>
        </w:rPr>
      </w:pPr>
      <w:r w:rsidRPr="00F66DD2">
        <w:rPr>
          <w:rFonts w:asciiTheme="minorHAnsi" w:eastAsiaTheme="minorHAnsi" w:hAnsiTheme="minorHAnsi" w:cstheme="minorHAnsi"/>
          <w:color w:val="auto"/>
          <w:sz w:val="22"/>
          <w:szCs w:val="22"/>
          <w:lang w:eastAsia="en-US"/>
        </w:rPr>
        <w:t xml:space="preserve">Gamble, J. (2013). Why formal teaching and learning are important in TVET. In UNESCO/UNEVOC. (2013). </w:t>
      </w:r>
      <w:r w:rsidRPr="00F66DD2">
        <w:rPr>
          <w:rFonts w:asciiTheme="minorHAnsi" w:eastAsiaTheme="minorHAnsi" w:hAnsiTheme="minorHAnsi" w:cstheme="minorHAnsi"/>
          <w:i/>
          <w:color w:val="auto"/>
          <w:sz w:val="22"/>
          <w:szCs w:val="22"/>
          <w:lang w:eastAsia="en-US"/>
        </w:rPr>
        <w:t>Revisiting global trends in TVET: Reflections on theory and practice</w:t>
      </w:r>
      <w:r w:rsidRPr="00F66DD2">
        <w:rPr>
          <w:rFonts w:asciiTheme="minorHAnsi" w:eastAsiaTheme="minorHAnsi" w:hAnsiTheme="minorHAnsi" w:cstheme="minorHAnsi"/>
          <w:color w:val="auto"/>
          <w:sz w:val="22"/>
          <w:szCs w:val="22"/>
          <w:lang w:eastAsia="en-US"/>
        </w:rPr>
        <w:t xml:space="preserve">. Bonn: </w:t>
      </w:r>
      <w:r w:rsidRPr="00F66DD2">
        <w:rPr>
          <w:rFonts w:asciiTheme="minorHAnsi" w:hAnsiTheme="minorHAnsi" w:cstheme="minorHAnsi"/>
          <w:color w:val="auto"/>
          <w:sz w:val="22"/>
          <w:szCs w:val="22"/>
        </w:rPr>
        <w:t>UNESCO-UNEVOC International Centre for Technical and Vocational Education and Training</w:t>
      </w:r>
      <w:r w:rsidR="00981C50">
        <w:rPr>
          <w:rFonts w:asciiTheme="minorHAnsi" w:hAnsiTheme="minorHAnsi" w:cstheme="minorHAnsi"/>
          <w:color w:val="auto"/>
          <w:sz w:val="22"/>
          <w:szCs w:val="22"/>
        </w:rPr>
        <w:t>.</w:t>
      </w:r>
    </w:p>
    <w:p w14:paraId="357047B2" w14:textId="44B0D572" w:rsidR="00981C50" w:rsidRDefault="00132047" w:rsidP="00F66DD2">
      <w:pPr>
        <w:pStyle w:val="Default"/>
        <w:spacing w:after="160"/>
        <w:rPr>
          <w:rFonts w:asciiTheme="minorHAnsi" w:eastAsiaTheme="minorHAnsi" w:hAnsiTheme="minorHAnsi" w:cstheme="minorHAnsi"/>
          <w:color w:val="auto"/>
          <w:sz w:val="22"/>
          <w:szCs w:val="22"/>
          <w:lang w:eastAsia="en-US"/>
        </w:rPr>
      </w:pPr>
      <w:hyperlink r:id="rId81" w:history="1">
        <w:r w:rsidR="00981C50" w:rsidRPr="00C45839">
          <w:rPr>
            <w:rStyle w:val="Hyperlink"/>
            <w:rFonts w:asciiTheme="minorHAnsi" w:eastAsiaTheme="minorHAnsi" w:hAnsiTheme="minorHAnsi" w:cstheme="minorHAnsi"/>
            <w:sz w:val="22"/>
            <w:szCs w:val="22"/>
            <w:lang w:eastAsia="en-US"/>
          </w:rPr>
          <w:t>https://www.researchgate.net/publication/332801686_Gamble_2013_Why_formal_teaching_and_learning_are_important_in_TVET</w:t>
        </w:r>
      </w:hyperlink>
    </w:p>
    <w:p w14:paraId="19CB6CD4" w14:textId="00255DFA" w:rsidR="00CC78A3" w:rsidRDefault="00A61CF9" w:rsidP="00F66DD2">
      <w:pPr>
        <w:spacing w:after="160"/>
        <w:rPr>
          <w:rFonts w:asciiTheme="minorHAnsi" w:hAnsiTheme="minorHAnsi" w:cstheme="minorHAnsi"/>
        </w:rPr>
      </w:pPr>
      <w:proofErr w:type="spellStart"/>
      <w:r w:rsidRPr="00F66DD2">
        <w:rPr>
          <w:rFonts w:asciiTheme="minorHAnsi" w:hAnsiTheme="minorHAnsi" w:cstheme="minorHAnsi"/>
        </w:rPr>
        <w:t>Gerdes</w:t>
      </w:r>
      <w:proofErr w:type="spellEnd"/>
      <w:r w:rsidRPr="00F66DD2">
        <w:rPr>
          <w:rFonts w:asciiTheme="minorHAnsi" w:hAnsiTheme="minorHAnsi" w:cstheme="minorHAnsi"/>
        </w:rPr>
        <w:t xml:space="preserve">, P. (2104). </w:t>
      </w:r>
      <w:proofErr w:type="spellStart"/>
      <w:r w:rsidRPr="00F66DD2">
        <w:rPr>
          <w:rFonts w:asciiTheme="minorHAnsi" w:hAnsiTheme="minorHAnsi" w:cstheme="minorHAnsi"/>
          <w:i/>
        </w:rPr>
        <w:t>Ethnomathematics</w:t>
      </w:r>
      <w:proofErr w:type="spellEnd"/>
      <w:r w:rsidRPr="00F66DD2">
        <w:rPr>
          <w:rFonts w:asciiTheme="minorHAnsi" w:hAnsiTheme="minorHAnsi" w:cstheme="minorHAnsi"/>
          <w:i/>
        </w:rPr>
        <w:t xml:space="preserve"> and education in Africa</w:t>
      </w:r>
      <w:r w:rsidRPr="00F66DD2">
        <w:rPr>
          <w:rFonts w:asciiTheme="minorHAnsi" w:hAnsiTheme="minorHAnsi" w:cstheme="minorHAnsi"/>
        </w:rPr>
        <w:t xml:space="preserve">, </w:t>
      </w:r>
      <w:r w:rsidRPr="00F66DD2">
        <w:rPr>
          <w:rFonts w:asciiTheme="minorHAnsi" w:hAnsiTheme="minorHAnsi" w:cstheme="minorHAnsi"/>
          <w:i/>
        </w:rPr>
        <w:t>2</w:t>
      </w:r>
      <w:r w:rsidRPr="00F66DD2">
        <w:rPr>
          <w:rFonts w:asciiTheme="minorHAnsi" w:hAnsiTheme="minorHAnsi" w:cstheme="minorHAnsi"/>
          <w:i/>
          <w:vertAlign w:val="superscript"/>
        </w:rPr>
        <w:t>nd</w:t>
      </w:r>
      <w:r w:rsidRPr="00F66DD2">
        <w:rPr>
          <w:rFonts w:asciiTheme="minorHAnsi" w:hAnsiTheme="minorHAnsi" w:cstheme="minorHAnsi"/>
          <w:i/>
        </w:rPr>
        <w:t xml:space="preserve"> edition</w:t>
      </w:r>
      <w:r w:rsidRPr="00F66DD2">
        <w:rPr>
          <w:rFonts w:asciiTheme="minorHAnsi" w:hAnsiTheme="minorHAnsi" w:cstheme="minorHAnsi"/>
        </w:rPr>
        <w:t xml:space="preserve">. [E-Reader Version]. Retrieved 22/5/2020 from </w:t>
      </w:r>
      <w:hyperlink r:id="rId82" w:history="1">
        <w:r w:rsidR="00CC78A3" w:rsidRPr="00C45839">
          <w:rPr>
            <w:rStyle w:val="Hyperlink"/>
            <w:rFonts w:asciiTheme="minorHAnsi" w:hAnsiTheme="minorHAnsi" w:cstheme="minorHAnsi"/>
          </w:rPr>
          <w:t>http://www.etnomatematica.org/home/?p=3584</w:t>
        </w:r>
      </w:hyperlink>
    </w:p>
    <w:p w14:paraId="65EFA0DD" w14:textId="03A2DE2D"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r w:rsidRPr="00F66DD2">
        <w:rPr>
          <w:rFonts w:asciiTheme="minorHAnsi" w:eastAsiaTheme="minorHAnsi" w:hAnsiTheme="minorHAnsi" w:cstheme="minorHAnsi"/>
          <w:lang w:val="en-ZA" w:eastAsia="en-US"/>
        </w:rPr>
        <w:t xml:space="preserve">Gewer, A. (2016). Unfinished business: Managing the transformation of further education and training colleges. In A. </w:t>
      </w:r>
      <w:proofErr w:type="spellStart"/>
      <w:r w:rsidRPr="00F66DD2">
        <w:rPr>
          <w:rFonts w:asciiTheme="minorHAnsi" w:eastAsiaTheme="minorHAnsi" w:hAnsiTheme="minorHAnsi" w:cstheme="minorHAnsi"/>
          <w:lang w:val="en-ZA" w:eastAsia="en-US"/>
        </w:rPr>
        <w:t>Kraak</w:t>
      </w:r>
      <w:proofErr w:type="spellEnd"/>
      <w:r w:rsidRPr="00F66DD2">
        <w:rPr>
          <w:rFonts w:asciiTheme="minorHAnsi" w:eastAsiaTheme="minorHAnsi" w:hAnsiTheme="minorHAnsi" w:cstheme="minorHAnsi"/>
          <w:lang w:val="en-ZA" w:eastAsia="en-US"/>
        </w:rPr>
        <w:t xml:space="preserve">, A. Paterson and K. </w:t>
      </w:r>
      <w:proofErr w:type="spellStart"/>
      <w:r w:rsidRPr="00F66DD2">
        <w:rPr>
          <w:rFonts w:asciiTheme="minorHAnsi" w:eastAsiaTheme="minorHAnsi" w:hAnsiTheme="minorHAnsi" w:cstheme="minorHAnsi"/>
          <w:lang w:val="en-ZA" w:eastAsia="en-US"/>
        </w:rPr>
        <w:t>Boka</w:t>
      </w:r>
      <w:proofErr w:type="spellEnd"/>
      <w:r w:rsidRPr="00F66DD2">
        <w:rPr>
          <w:rFonts w:asciiTheme="minorHAnsi" w:eastAsiaTheme="minorHAnsi" w:hAnsiTheme="minorHAnsi" w:cstheme="minorHAnsi"/>
          <w:lang w:val="en-ZA" w:eastAsia="en-US"/>
        </w:rPr>
        <w:t xml:space="preserve"> (</w:t>
      </w:r>
      <w:proofErr w:type="spellStart"/>
      <w:r w:rsidRPr="00F66DD2">
        <w:rPr>
          <w:rFonts w:asciiTheme="minorHAnsi" w:eastAsiaTheme="minorHAnsi" w:hAnsiTheme="minorHAnsi" w:cstheme="minorHAnsi"/>
          <w:lang w:val="en-ZA" w:eastAsia="en-US"/>
        </w:rPr>
        <w:t>Eds</w:t>
      </w:r>
      <w:proofErr w:type="spellEnd"/>
      <w:r w:rsidRPr="00F66DD2">
        <w:rPr>
          <w:rFonts w:asciiTheme="minorHAnsi" w:eastAsiaTheme="minorHAnsi" w:hAnsiTheme="minorHAnsi" w:cstheme="minorHAnsi"/>
          <w:lang w:val="en-ZA" w:eastAsia="en-US"/>
        </w:rPr>
        <w:t xml:space="preserve">). (2016). </w:t>
      </w:r>
      <w:r w:rsidRPr="00F66DD2">
        <w:rPr>
          <w:rFonts w:asciiTheme="minorHAnsi" w:eastAsiaTheme="minorHAnsi" w:hAnsiTheme="minorHAnsi" w:cstheme="minorHAnsi"/>
          <w:i/>
          <w:lang w:val="en-ZA" w:eastAsia="en-US"/>
        </w:rPr>
        <w:t xml:space="preserve">Change management in TVET colleges: Lessons learnt from the field of practice. </w:t>
      </w:r>
      <w:r w:rsidRPr="00F66DD2">
        <w:rPr>
          <w:rFonts w:asciiTheme="minorHAnsi" w:eastAsiaTheme="minorHAnsi" w:hAnsiTheme="minorHAnsi" w:cstheme="minorHAnsi"/>
          <w:lang w:val="en-ZA" w:eastAsia="en-US"/>
        </w:rPr>
        <w:t>Johannesburg &amp; Somerset West: JET Education Services &amp; African Minds</w:t>
      </w:r>
      <w:r w:rsidR="00CC78A3">
        <w:rPr>
          <w:rFonts w:asciiTheme="minorHAnsi" w:eastAsiaTheme="minorHAnsi" w:hAnsiTheme="minorHAnsi" w:cstheme="minorHAnsi"/>
          <w:lang w:val="en-ZA" w:eastAsia="en-US"/>
        </w:rPr>
        <w:t>.</w:t>
      </w:r>
    </w:p>
    <w:p w14:paraId="2277172B" w14:textId="0C9147C6" w:rsidR="00A61CF9" w:rsidRPr="00F66DD2" w:rsidRDefault="00A61CF9" w:rsidP="00F66DD2">
      <w:pPr>
        <w:spacing w:after="160" w:line="259" w:lineRule="auto"/>
        <w:rPr>
          <w:rFonts w:asciiTheme="minorHAnsi" w:hAnsiTheme="minorHAnsi" w:cstheme="minorHAnsi"/>
        </w:rPr>
      </w:pPr>
      <w:proofErr w:type="spellStart"/>
      <w:r w:rsidRPr="00F66DD2">
        <w:rPr>
          <w:rFonts w:asciiTheme="minorHAnsi" w:eastAsia="Times New Roman" w:hAnsiTheme="minorHAnsi" w:cstheme="minorHAnsi"/>
        </w:rPr>
        <w:t>Goodlad</w:t>
      </w:r>
      <w:proofErr w:type="spellEnd"/>
      <w:r w:rsidRPr="00F66DD2">
        <w:rPr>
          <w:rFonts w:asciiTheme="minorHAnsi" w:eastAsia="Times New Roman" w:hAnsiTheme="minorHAnsi" w:cstheme="minorHAnsi"/>
        </w:rPr>
        <w:t xml:space="preserve">, J., Klein, M. and </w:t>
      </w:r>
      <w:proofErr w:type="spellStart"/>
      <w:r w:rsidRPr="00F66DD2">
        <w:rPr>
          <w:rFonts w:asciiTheme="minorHAnsi" w:eastAsia="Times New Roman" w:hAnsiTheme="minorHAnsi" w:cstheme="minorHAnsi"/>
        </w:rPr>
        <w:t>Tye</w:t>
      </w:r>
      <w:proofErr w:type="spellEnd"/>
      <w:r w:rsidRPr="00F66DD2">
        <w:rPr>
          <w:rFonts w:asciiTheme="minorHAnsi" w:eastAsia="Times New Roman" w:hAnsiTheme="minorHAnsi" w:cstheme="minorHAnsi"/>
        </w:rPr>
        <w:t xml:space="preserve">, K. (1979). </w:t>
      </w:r>
      <w:r w:rsidRPr="00F66DD2">
        <w:rPr>
          <w:rFonts w:asciiTheme="minorHAnsi" w:hAnsiTheme="minorHAnsi" w:cstheme="minorHAnsi"/>
          <w:bCs/>
          <w:i/>
        </w:rPr>
        <w:t>Curriculum Inquiry. The Study of Curriculum Practice</w:t>
      </w:r>
      <w:r w:rsidRPr="00F66DD2">
        <w:rPr>
          <w:rFonts w:asciiTheme="minorHAnsi" w:hAnsiTheme="minorHAnsi" w:cstheme="minorHAnsi"/>
          <w:bCs/>
        </w:rPr>
        <w:t xml:space="preserve">. </w:t>
      </w:r>
      <w:r w:rsidR="00CC78A3">
        <w:rPr>
          <w:rFonts w:asciiTheme="minorHAnsi" w:hAnsiTheme="minorHAnsi" w:cstheme="minorHAnsi"/>
          <w:iCs/>
        </w:rPr>
        <w:t>New York: McGraw-Hill.</w:t>
      </w:r>
    </w:p>
    <w:p w14:paraId="0C7FADA7" w14:textId="77777777" w:rsidR="00801439" w:rsidRPr="00F66DD2" w:rsidRDefault="00801439" w:rsidP="00F66DD2">
      <w:pPr>
        <w:spacing w:after="160"/>
        <w:ind w:right="12"/>
        <w:rPr>
          <w:rFonts w:asciiTheme="minorHAnsi" w:hAnsiTheme="minorHAnsi" w:cstheme="minorHAnsi"/>
        </w:rPr>
      </w:pPr>
      <w:proofErr w:type="spellStart"/>
      <w:r w:rsidRPr="00F66DD2">
        <w:rPr>
          <w:rFonts w:asciiTheme="minorHAnsi" w:hAnsiTheme="minorHAnsi" w:cstheme="minorHAnsi"/>
        </w:rPr>
        <w:t>Gravett</w:t>
      </w:r>
      <w:proofErr w:type="spellEnd"/>
      <w:r w:rsidRPr="00F66DD2">
        <w:rPr>
          <w:rFonts w:asciiTheme="minorHAnsi" w:hAnsiTheme="minorHAnsi" w:cstheme="minorHAnsi"/>
        </w:rPr>
        <w:t xml:space="preserve">, S., De Beer, J.J. and Du Plessis, E. (2014).  </w:t>
      </w:r>
      <w:r w:rsidRPr="00F66DD2">
        <w:rPr>
          <w:rFonts w:asciiTheme="minorHAnsi" w:hAnsiTheme="minorHAnsi" w:cstheme="minorHAnsi"/>
          <w:i/>
        </w:rPr>
        <w:t>Becoming a teacher</w:t>
      </w:r>
      <w:r w:rsidRPr="00F66DD2">
        <w:rPr>
          <w:rFonts w:asciiTheme="minorHAnsi" w:hAnsiTheme="minorHAnsi" w:cstheme="minorHAnsi"/>
        </w:rPr>
        <w:t>. Cape Town: Pearson</w:t>
      </w:r>
    </w:p>
    <w:p w14:paraId="1C3708FB" w14:textId="77777777" w:rsidR="00F93AE8" w:rsidRPr="003146B7" w:rsidRDefault="00F93AE8" w:rsidP="00F93AE8">
      <w:pPr>
        <w:spacing w:after="160"/>
      </w:pPr>
      <w:r w:rsidRPr="003146B7">
        <w:t xml:space="preserve">Green, A. (1995). Technical education and state formation in nineteenth century England and France. </w:t>
      </w:r>
      <w:r w:rsidRPr="003146B7">
        <w:rPr>
          <w:i/>
        </w:rPr>
        <w:t>History of Education</w:t>
      </w:r>
      <w:r>
        <w:t xml:space="preserve">, </w:t>
      </w:r>
      <w:r w:rsidRPr="003146B7">
        <w:rPr>
          <w:i/>
        </w:rPr>
        <w:t>24</w:t>
      </w:r>
      <w:r>
        <w:t>(</w:t>
      </w:r>
      <w:r w:rsidRPr="003146B7">
        <w:t>2</w:t>
      </w:r>
      <w:r>
        <w:t>)</w:t>
      </w:r>
      <w:r w:rsidRPr="003146B7">
        <w:t xml:space="preserve">, pp.123-139. </w:t>
      </w:r>
    </w:p>
    <w:p w14:paraId="7D2B2524" w14:textId="7E7EA8BD" w:rsidR="00205CF8" w:rsidRPr="00205CF8" w:rsidRDefault="00205CF8" w:rsidP="001846F7">
      <w:pPr>
        <w:rPr>
          <w:rFonts w:cstheme="minorHAnsi"/>
        </w:rPr>
      </w:pPr>
      <w:r w:rsidRPr="00205CF8">
        <w:t xml:space="preserve">Hammond, L.D. (1989). Accountability for professional practice. </w:t>
      </w:r>
      <w:r w:rsidRPr="00205CF8">
        <w:rPr>
          <w:i/>
        </w:rPr>
        <w:t>Teachers College Record, 91</w:t>
      </w:r>
      <w:r w:rsidRPr="00205CF8">
        <w:t>(1). New York: Teachers College, Columbia University: 59–67.</w:t>
      </w:r>
    </w:p>
    <w:p w14:paraId="3954F8B5" w14:textId="6E6971C9" w:rsidR="00205CF8" w:rsidRDefault="00132047" w:rsidP="00F66DD2">
      <w:pPr>
        <w:autoSpaceDE w:val="0"/>
        <w:autoSpaceDN w:val="0"/>
        <w:adjustRightInd w:val="0"/>
        <w:spacing w:after="160"/>
        <w:rPr>
          <w:rFonts w:asciiTheme="minorHAnsi" w:eastAsiaTheme="minorHAnsi" w:hAnsiTheme="minorHAnsi" w:cstheme="minorHAnsi"/>
          <w:lang w:val="en-ZA" w:eastAsia="en-US"/>
        </w:rPr>
      </w:pPr>
      <w:hyperlink r:id="rId83" w:history="1">
        <w:r w:rsidR="00CC6BE6" w:rsidRPr="00C45839">
          <w:rPr>
            <w:rStyle w:val="Hyperlink"/>
            <w:rFonts w:asciiTheme="minorHAnsi" w:eastAsiaTheme="minorHAnsi" w:hAnsiTheme="minorHAnsi" w:cstheme="minorHAnsi"/>
            <w:lang w:val="en-ZA" w:eastAsia="en-US"/>
          </w:rPr>
          <w:t>https://www.oerafrica.org/sites/default/files/Being%20a%20Teacher%20readings_Section%20Two_Reading%208.pdf</w:t>
        </w:r>
      </w:hyperlink>
    </w:p>
    <w:p w14:paraId="064FDE97" w14:textId="14B92634"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r w:rsidRPr="00F66DD2">
        <w:rPr>
          <w:rFonts w:asciiTheme="minorHAnsi" w:eastAsiaTheme="minorHAnsi" w:hAnsiTheme="minorHAnsi" w:cstheme="minorHAnsi"/>
          <w:lang w:val="en-ZA" w:eastAsia="en-US"/>
        </w:rPr>
        <w:t>Hattie, J.A. (2003). Teachers make a difference: What is the research evidence? Paper presented at the Building Teacher Quality: What does the research tell us ACER Research Conference, Mel</w:t>
      </w:r>
      <w:r w:rsidR="00CC6BE6">
        <w:rPr>
          <w:rFonts w:asciiTheme="minorHAnsi" w:eastAsiaTheme="minorHAnsi" w:hAnsiTheme="minorHAnsi" w:cstheme="minorHAnsi"/>
          <w:lang w:val="en-ZA" w:eastAsia="en-US"/>
        </w:rPr>
        <w:t>bourne, Australia. Accessed from:</w:t>
      </w:r>
      <w:r w:rsidRPr="00F66DD2">
        <w:rPr>
          <w:rFonts w:asciiTheme="minorHAnsi" w:eastAsiaTheme="minorHAnsi" w:hAnsiTheme="minorHAnsi" w:cstheme="minorHAnsi"/>
          <w:lang w:val="en-ZA" w:eastAsia="en-US"/>
        </w:rPr>
        <w:t xml:space="preserve"> </w:t>
      </w:r>
      <w:hyperlink r:id="rId84" w:history="1">
        <w:r w:rsidR="00CC6BE6" w:rsidRPr="00C45839">
          <w:rPr>
            <w:rStyle w:val="Hyperlink"/>
            <w:rFonts w:asciiTheme="minorHAnsi" w:eastAsiaTheme="minorHAnsi" w:hAnsiTheme="minorHAnsi" w:cstheme="minorHAnsi"/>
            <w:lang w:val="en-ZA" w:eastAsia="en-US"/>
          </w:rPr>
          <w:t>http://research.acer.edu.au/research_conference_2003/4/</w:t>
        </w:r>
      </w:hyperlink>
    </w:p>
    <w:p w14:paraId="42A0A4F3" w14:textId="62C5B276" w:rsidR="00A61CF9" w:rsidRPr="00F66DD2" w:rsidRDefault="00A61CF9" w:rsidP="00F66DD2">
      <w:pPr>
        <w:autoSpaceDE w:val="0"/>
        <w:autoSpaceDN w:val="0"/>
        <w:adjustRightInd w:val="0"/>
        <w:spacing w:after="160"/>
        <w:rPr>
          <w:rFonts w:asciiTheme="minorHAnsi" w:hAnsiTheme="minorHAnsi" w:cstheme="minorHAnsi"/>
        </w:rPr>
      </w:pPr>
      <w:r w:rsidRPr="00F66DD2">
        <w:rPr>
          <w:rFonts w:asciiTheme="minorHAnsi" w:hAnsiTheme="minorHAnsi" w:cstheme="minorHAnsi"/>
        </w:rPr>
        <w:t xml:space="preserve">Hattie, J.A. (2009). </w:t>
      </w:r>
      <w:r w:rsidRPr="00F66DD2">
        <w:rPr>
          <w:rFonts w:asciiTheme="minorHAnsi" w:hAnsiTheme="minorHAnsi" w:cstheme="minorHAnsi"/>
          <w:i/>
        </w:rPr>
        <w:t xml:space="preserve">Visible Learning: A synthesis of over 800 meta-analyses relating to achievement. </w:t>
      </w:r>
      <w:r w:rsidRPr="00F66DD2">
        <w:rPr>
          <w:rFonts w:asciiTheme="minorHAnsi" w:hAnsiTheme="minorHAnsi" w:cstheme="minorHAnsi"/>
        </w:rPr>
        <w:t>Abingdon: Routledge</w:t>
      </w:r>
      <w:r w:rsidR="00096DF0">
        <w:rPr>
          <w:rFonts w:asciiTheme="minorHAnsi" w:hAnsiTheme="minorHAnsi" w:cstheme="minorHAnsi"/>
        </w:rPr>
        <w:t>.</w:t>
      </w:r>
    </w:p>
    <w:p w14:paraId="35A5D7C6" w14:textId="23CC5FB5" w:rsidR="00801439" w:rsidRDefault="00801439" w:rsidP="00F66DD2">
      <w:pPr>
        <w:rPr>
          <w:rFonts w:asciiTheme="minorHAnsi" w:eastAsia="Times New Roman" w:hAnsiTheme="minorHAnsi" w:cstheme="minorHAnsi"/>
          <w:spacing w:val="5"/>
        </w:rPr>
      </w:pPr>
      <w:r w:rsidRPr="00F66DD2">
        <w:rPr>
          <w:rFonts w:asciiTheme="minorHAnsi" w:hAnsiTheme="minorHAnsi" w:cstheme="minorHAnsi"/>
        </w:rPr>
        <w:t xml:space="preserve">Herndon, J. (1978). The Dumb Class. In </w:t>
      </w:r>
      <w:r w:rsidR="00B7620D" w:rsidRPr="00F66DD2">
        <w:rPr>
          <w:rFonts w:asciiTheme="minorHAnsi" w:hAnsiTheme="minorHAnsi" w:cstheme="minorHAnsi"/>
        </w:rPr>
        <w:t xml:space="preserve">J. </w:t>
      </w:r>
      <w:r w:rsidR="00B7620D" w:rsidRPr="00F66DD2">
        <w:rPr>
          <w:rFonts w:asciiTheme="minorHAnsi" w:eastAsia="Times New Roman" w:hAnsiTheme="minorHAnsi" w:cstheme="minorHAnsi"/>
          <w:iCs/>
          <w:spacing w:val="5"/>
        </w:rPr>
        <w:t>Beck</w:t>
      </w:r>
      <w:r w:rsidRPr="00F66DD2">
        <w:rPr>
          <w:rFonts w:asciiTheme="minorHAnsi" w:eastAsia="Times New Roman" w:hAnsiTheme="minorHAnsi" w:cstheme="minorHAnsi"/>
          <w:iCs/>
          <w:spacing w:val="5"/>
        </w:rPr>
        <w:t xml:space="preserve">, </w:t>
      </w:r>
      <w:r w:rsidR="00B7620D" w:rsidRPr="00F66DD2">
        <w:rPr>
          <w:rFonts w:asciiTheme="minorHAnsi" w:eastAsia="Times New Roman" w:hAnsiTheme="minorHAnsi" w:cstheme="minorHAnsi"/>
          <w:iCs/>
          <w:spacing w:val="5"/>
        </w:rPr>
        <w:t>C. Jenks</w:t>
      </w:r>
      <w:r w:rsidRPr="00F66DD2">
        <w:rPr>
          <w:rFonts w:asciiTheme="minorHAnsi" w:eastAsia="Times New Roman" w:hAnsiTheme="minorHAnsi" w:cstheme="minorHAnsi"/>
          <w:iCs/>
          <w:spacing w:val="5"/>
        </w:rPr>
        <w:t xml:space="preserve">, </w:t>
      </w:r>
      <w:r w:rsidR="00B7620D" w:rsidRPr="00F66DD2">
        <w:rPr>
          <w:rFonts w:asciiTheme="minorHAnsi" w:eastAsia="Times New Roman" w:hAnsiTheme="minorHAnsi" w:cstheme="minorHAnsi"/>
          <w:iCs/>
          <w:spacing w:val="5"/>
        </w:rPr>
        <w:t>N. Keddie</w:t>
      </w:r>
      <w:r w:rsidRPr="00F66DD2">
        <w:rPr>
          <w:rFonts w:asciiTheme="minorHAnsi" w:eastAsia="Times New Roman" w:hAnsiTheme="minorHAnsi" w:cstheme="minorHAnsi"/>
          <w:iCs/>
          <w:spacing w:val="5"/>
        </w:rPr>
        <w:t xml:space="preserve"> and </w:t>
      </w:r>
      <w:r w:rsidR="00B7620D" w:rsidRPr="00F66DD2">
        <w:rPr>
          <w:rFonts w:asciiTheme="minorHAnsi" w:eastAsia="Times New Roman" w:hAnsiTheme="minorHAnsi" w:cstheme="minorHAnsi"/>
          <w:iCs/>
          <w:spacing w:val="5"/>
        </w:rPr>
        <w:t>M.F.</w:t>
      </w:r>
      <w:r w:rsidRPr="00F66DD2">
        <w:rPr>
          <w:rFonts w:asciiTheme="minorHAnsi" w:eastAsia="Times New Roman" w:hAnsiTheme="minorHAnsi" w:cstheme="minorHAnsi"/>
          <w:iCs/>
          <w:spacing w:val="5"/>
        </w:rPr>
        <w:t>D. Young (eds.)</w:t>
      </w:r>
      <w:r w:rsidR="00E330B9">
        <w:rPr>
          <w:rFonts w:asciiTheme="minorHAnsi" w:eastAsia="Times New Roman" w:hAnsiTheme="minorHAnsi" w:cstheme="minorHAnsi"/>
          <w:iCs/>
          <w:spacing w:val="5"/>
        </w:rPr>
        <w:t xml:space="preserve"> </w:t>
      </w:r>
      <w:r w:rsidRPr="00F66DD2">
        <w:rPr>
          <w:rFonts w:asciiTheme="minorHAnsi" w:eastAsia="Times New Roman" w:hAnsiTheme="minorHAnsi" w:cstheme="minorHAnsi"/>
          <w:iCs/>
          <w:spacing w:val="5"/>
        </w:rPr>
        <w:t xml:space="preserve">(2020). </w:t>
      </w:r>
      <w:r w:rsidRPr="00F66DD2">
        <w:rPr>
          <w:rFonts w:asciiTheme="minorHAnsi" w:hAnsiTheme="minorHAnsi" w:cstheme="minorHAnsi"/>
          <w:bCs/>
          <w:i/>
          <w:spacing w:val="7"/>
        </w:rPr>
        <w:t>Toward a Sociology of Education</w:t>
      </w:r>
      <w:r w:rsidRPr="00F66DD2">
        <w:rPr>
          <w:rFonts w:asciiTheme="minorHAnsi" w:hAnsiTheme="minorHAnsi" w:cstheme="minorHAnsi"/>
          <w:bCs/>
          <w:spacing w:val="7"/>
        </w:rPr>
        <w:t xml:space="preserve"> (</w:t>
      </w:r>
      <w:r w:rsidRPr="00F66DD2">
        <w:rPr>
          <w:rFonts w:asciiTheme="minorHAnsi" w:eastAsia="Times New Roman" w:hAnsiTheme="minorHAnsi" w:cstheme="minorHAnsi"/>
          <w:spacing w:val="5"/>
        </w:rPr>
        <w:t xml:space="preserve">eBook). New York: Routledge. </w:t>
      </w:r>
    </w:p>
    <w:p w14:paraId="7280631D" w14:textId="094DF6D4" w:rsidR="00CC6BE6" w:rsidRDefault="00132047" w:rsidP="00F66DD2">
      <w:pPr>
        <w:rPr>
          <w:rFonts w:asciiTheme="minorHAnsi" w:eastAsia="Times New Roman" w:hAnsiTheme="minorHAnsi" w:cstheme="minorHAnsi"/>
          <w:spacing w:val="5"/>
        </w:rPr>
      </w:pPr>
      <w:hyperlink r:id="rId85" w:anchor="v=onepage&amp;q=The%20Dumb%20Class&amp;f=false" w:history="1">
        <w:r w:rsidR="00CC6BE6" w:rsidRPr="00C45839">
          <w:rPr>
            <w:rStyle w:val="Hyperlink"/>
            <w:rFonts w:asciiTheme="minorHAnsi" w:eastAsia="Times New Roman" w:hAnsiTheme="minorHAnsi" w:cstheme="minorHAnsi"/>
            <w:spacing w:val="5"/>
          </w:rPr>
          <w:t>https://books.google.co.za/books?id=tRPWDwAAQBAJ&amp;pg=PT306&amp;lpg=PT306&amp;dq=The+Dumb+Class&amp;source=bl&amp;ots=Czft-#v=onepage&amp;q=The%20Dumb%20Class&amp;f=false</w:t>
        </w:r>
      </w:hyperlink>
    </w:p>
    <w:p w14:paraId="7772A07A" w14:textId="3DB8648A" w:rsidR="00801439" w:rsidRDefault="00801439" w:rsidP="001846F7">
      <w:r w:rsidRPr="00F66DD2">
        <w:lastRenderedPageBreak/>
        <w:t xml:space="preserve">Jacobs, M., </w:t>
      </w:r>
      <w:proofErr w:type="spellStart"/>
      <w:r w:rsidRPr="00F66DD2">
        <w:t>Vakalisa</w:t>
      </w:r>
      <w:proofErr w:type="spellEnd"/>
      <w:r w:rsidRPr="00F66DD2">
        <w:t xml:space="preserve">, N. and </w:t>
      </w:r>
      <w:proofErr w:type="spellStart"/>
      <w:r w:rsidRPr="00F66DD2">
        <w:t>Gawe</w:t>
      </w:r>
      <w:proofErr w:type="spellEnd"/>
      <w:r w:rsidRPr="00F66DD2">
        <w:t>, N. (2011). </w:t>
      </w:r>
      <w:r w:rsidRPr="00F66DD2">
        <w:rPr>
          <w:i/>
          <w:iCs/>
        </w:rPr>
        <w:t>Teaching-learning dynamics</w:t>
      </w:r>
      <w:r w:rsidRPr="00F66DD2">
        <w:rPr>
          <w:i/>
        </w:rPr>
        <w:t xml:space="preserve"> (4th </w:t>
      </w:r>
      <w:proofErr w:type="spellStart"/>
      <w:r w:rsidRPr="00F66DD2">
        <w:rPr>
          <w:i/>
        </w:rPr>
        <w:t>edtn</w:t>
      </w:r>
      <w:proofErr w:type="spellEnd"/>
      <w:r w:rsidRPr="00F66DD2">
        <w:rPr>
          <w:i/>
        </w:rPr>
        <w:t>).</w:t>
      </w:r>
      <w:r w:rsidRPr="00F66DD2">
        <w:t xml:space="preserve"> Cape Town: Pearson</w:t>
      </w:r>
      <w:r w:rsidR="00096DF0">
        <w:t>.</w:t>
      </w:r>
    </w:p>
    <w:p w14:paraId="331D9C98" w14:textId="77777777" w:rsidR="001846F7" w:rsidRPr="00F66DD2" w:rsidRDefault="001846F7" w:rsidP="001846F7"/>
    <w:p w14:paraId="10E89B3B" w14:textId="18E4B695" w:rsidR="00096DF0" w:rsidRDefault="00A61CF9" w:rsidP="00F66DD2">
      <w:pPr>
        <w:pStyle w:val="Default"/>
        <w:spacing w:after="160"/>
        <w:rPr>
          <w:rFonts w:asciiTheme="minorHAnsi" w:eastAsia="Times New Roman" w:hAnsiTheme="minorHAnsi" w:cstheme="minorHAnsi"/>
          <w:color w:val="auto"/>
          <w:sz w:val="22"/>
          <w:szCs w:val="22"/>
          <w:u w:val="single"/>
          <w:lang w:eastAsia="en-ZA"/>
        </w:rPr>
      </w:pPr>
      <w:r w:rsidRPr="00F66DD2">
        <w:rPr>
          <w:rFonts w:asciiTheme="minorHAnsi" w:hAnsiTheme="minorHAnsi" w:cstheme="minorHAnsi"/>
          <w:bCs/>
          <w:color w:val="auto"/>
          <w:sz w:val="22"/>
          <w:szCs w:val="22"/>
        </w:rPr>
        <w:t xml:space="preserve">Kirst, M. and Walker, D. (1971). </w:t>
      </w:r>
      <w:r w:rsidRPr="00F66DD2">
        <w:rPr>
          <w:rFonts w:asciiTheme="minorHAnsi" w:hAnsiTheme="minorHAnsi" w:cstheme="minorHAnsi"/>
          <w:color w:val="auto"/>
          <w:sz w:val="22"/>
          <w:szCs w:val="22"/>
        </w:rPr>
        <w:t xml:space="preserve">An analysis of curriculum policy-making. </w:t>
      </w:r>
      <w:r w:rsidRPr="00F66DD2">
        <w:rPr>
          <w:rFonts w:asciiTheme="minorHAnsi" w:hAnsiTheme="minorHAnsi" w:cstheme="minorHAnsi"/>
          <w:i/>
          <w:color w:val="auto"/>
          <w:sz w:val="22"/>
          <w:szCs w:val="22"/>
        </w:rPr>
        <w:t xml:space="preserve">Review of Educational Research, 1971. </w:t>
      </w:r>
      <w:hyperlink r:id="rId86" w:history="1">
        <w:r w:rsidR="00096DF0" w:rsidRPr="00C45839">
          <w:rPr>
            <w:rStyle w:val="Hyperlink"/>
            <w:rFonts w:asciiTheme="minorHAnsi" w:eastAsia="Times New Roman" w:hAnsiTheme="minorHAnsi" w:cstheme="minorHAnsi"/>
            <w:sz w:val="22"/>
            <w:szCs w:val="22"/>
            <w:lang w:eastAsia="en-ZA"/>
          </w:rPr>
          <w:t>https://journals.sagepub.com/doi/10.3102/00346543041005479</w:t>
        </w:r>
      </w:hyperlink>
    </w:p>
    <w:p w14:paraId="5EB7D887" w14:textId="77777777" w:rsidR="00096DF0" w:rsidRDefault="00132047" w:rsidP="00F66DD2">
      <w:pPr>
        <w:spacing w:after="160"/>
        <w:rPr>
          <w:rFonts w:asciiTheme="minorHAnsi" w:eastAsia="Times New Roman" w:hAnsiTheme="minorHAnsi" w:cstheme="minorHAnsi"/>
        </w:rPr>
      </w:pPr>
      <w:hyperlink r:id="rId87" w:history="1">
        <w:r w:rsidR="00A61CF9" w:rsidRPr="00F66DD2">
          <w:rPr>
            <w:rFonts w:asciiTheme="minorHAnsi" w:eastAsia="Times New Roman" w:hAnsiTheme="minorHAnsi" w:cstheme="minorHAnsi"/>
            <w:bCs/>
          </w:rPr>
          <w:t>Lambert</w:t>
        </w:r>
      </w:hyperlink>
      <w:r w:rsidR="00A61CF9" w:rsidRPr="00F66DD2">
        <w:rPr>
          <w:rFonts w:asciiTheme="minorHAnsi" w:eastAsia="Times New Roman" w:hAnsiTheme="minorHAnsi" w:cstheme="minorHAnsi"/>
          <w:bCs/>
        </w:rPr>
        <w:t>, K.</w:t>
      </w:r>
      <w:r w:rsidR="00A61CF9" w:rsidRPr="00F66DD2">
        <w:rPr>
          <w:rFonts w:asciiTheme="minorHAnsi" w:eastAsia="Times New Roman" w:hAnsiTheme="minorHAnsi" w:cstheme="minorHAnsi"/>
        </w:rPr>
        <w:t xml:space="preserve"> and </w:t>
      </w:r>
      <w:hyperlink r:id="rId88" w:history="1">
        <w:r w:rsidR="00A61CF9" w:rsidRPr="00F66DD2">
          <w:rPr>
            <w:rFonts w:asciiTheme="minorHAnsi" w:eastAsia="Times New Roman" w:hAnsiTheme="minorHAnsi" w:cstheme="minorHAnsi"/>
          </w:rPr>
          <w:t>Penney</w:t>
        </w:r>
      </w:hyperlink>
      <w:r w:rsidR="00A61CF9" w:rsidRPr="00F66DD2">
        <w:rPr>
          <w:rFonts w:asciiTheme="minorHAnsi" w:hAnsiTheme="minorHAnsi" w:cstheme="minorHAnsi"/>
          <w:noProof/>
        </w:rPr>
        <w:t xml:space="preserve">, D. (2020). </w:t>
      </w:r>
      <w:r w:rsidR="00A61CF9" w:rsidRPr="00F66DD2">
        <w:rPr>
          <w:rFonts w:asciiTheme="minorHAnsi" w:eastAsia="Times New Roman" w:hAnsiTheme="minorHAnsi" w:cstheme="minorHAnsi"/>
          <w:bCs/>
          <w:kern w:val="36"/>
        </w:rPr>
        <w:t xml:space="preserve">Curriculum interpretation and policy enactment in health and physical education: researching teacher educators as policy actors. </w:t>
      </w:r>
      <w:hyperlink r:id="rId89" w:history="1">
        <w:r w:rsidR="00A61CF9" w:rsidRPr="00F66DD2">
          <w:rPr>
            <w:rFonts w:asciiTheme="minorHAnsi" w:eastAsia="Times New Roman" w:hAnsiTheme="minorHAnsi" w:cstheme="minorHAnsi"/>
            <w:bCs/>
            <w:i/>
            <w:kern w:val="36"/>
          </w:rPr>
          <w:t>Sport, Education and Society, </w:t>
        </w:r>
      </w:hyperlink>
      <w:r w:rsidR="00A61CF9" w:rsidRPr="00F66DD2">
        <w:rPr>
          <w:rFonts w:asciiTheme="minorHAnsi" w:eastAsia="Times New Roman" w:hAnsiTheme="minorHAnsi" w:cstheme="minorHAnsi"/>
          <w:bCs/>
          <w:i/>
          <w:kern w:val="36"/>
        </w:rPr>
        <w:t xml:space="preserve"> 2</w:t>
      </w:r>
      <w:r w:rsidR="00A61CF9" w:rsidRPr="00F66DD2">
        <w:rPr>
          <w:rFonts w:asciiTheme="minorHAnsi" w:eastAsia="Times New Roman" w:hAnsiTheme="minorHAnsi" w:cstheme="minorHAnsi"/>
          <w:i/>
        </w:rPr>
        <w:t>5</w:t>
      </w:r>
      <w:r w:rsidR="00A61CF9" w:rsidRPr="00F66DD2">
        <w:rPr>
          <w:rFonts w:asciiTheme="minorHAnsi" w:eastAsia="Times New Roman" w:hAnsiTheme="minorHAnsi" w:cstheme="minorHAnsi"/>
        </w:rPr>
        <w:t>(4)</w:t>
      </w:r>
    </w:p>
    <w:p w14:paraId="6235C099" w14:textId="1CC01A7A" w:rsidR="00096DF0" w:rsidRDefault="00132047" w:rsidP="00F66DD2">
      <w:pPr>
        <w:spacing w:after="160"/>
        <w:rPr>
          <w:rFonts w:asciiTheme="minorHAnsi" w:eastAsia="Times New Roman" w:hAnsiTheme="minorHAnsi" w:cstheme="minorHAnsi"/>
        </w:rPr>
      </w:pPr>
      <w:hyperlink r:id="rId90" w:history="1">
        <w:r w:rsidR="00096DF0" w:rsidRPr="00C45839">
          <w:rPr>
            <w:rStyle w:val="Hyperlink"/>
            <w:rFonts w:asciiTheme="minorHAnsi" w:eastAsia="Times New Roman" w:hAnsiTheme="minorHAnsi" w:cstheme="minorHAnsi"/>
          </w:rPr>
          <w:t>https://www.tandfonline.com/doi/full/10.1080/13573322.2019.1613636</w:t>
        </w:r>
      </w:hyperlink>
    </w:p>
    <w:p w14:paraId="6BB1F74F" w14:textId="374A9DAF" w:rsidR="00A61CF9" w:rsidRPr="00096DF0" w:rsidRDefault="00A61CF9" w:rsidP="00096DF0">
      <w:pPr>
        <w:spacing w:after="160"/>
        <w:rPr>
          <w:rFonts w:asciiTheme="minorHAnsi" w:eastAsia="Times New Roman" w:hAnsiTheme="minorHAnsi" w:cstheme="minorHAnsi"/>
        </w:rPr>
      </w:pPr>
      <w:r w:rsidRPr="00F66DD2">
        <w:rPr>
          <w:rFonts w:asciiTheme="minorHAnsi" w:eastAsiaTheme="minorHAnsi" w:hAnsiTheme="minorHAnsi" w:cstheme="minorHAnsi"/>
          <w:lang w:val="en-ZA" w:eastAsia="en-US"/>
        </w:rPr>
        <w:t>Lawrence, M. (2016). Factors contributing toward attrition of engineering students at public vocational colleges in the Western Cape. Unpublished thesis, Cape Town: Cape Peninsula University of Technology</w:t>
      </w:r>
    </w:p>
    <w:p w14:paraId="6F01F34A" w14:textId="77777777"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proofErr w:type="spellStart"/>
      <w:r w:rsidRPr="00F66DD2">
        <w:rPr>
          <w:rFonts w:asciiTheme="minorHAnsi" w:eastAsiaTheme="minorHAnsi" w:hAnsiTheme="minorHAnsi" w:cstheme="minorHAnsi"/>
          <w:lang w:val="en-ZA" w:eastAsia="en-US"/>
        </w:rPr>
        <w:t>MacLaughlin</w:t>
      </w:r>
      <w:proofErr w:type="spellEnd"/>
      <w:r w:rsidRPr="00F66DD2">
        <w:rPr>
          <w:rFonts w:asciiTheme="minorHAnsi" w:eastAsiaTheme="minorHAnsi" w:hAnsiTheme="minorHAnsi" w:cstheme="minorHAnsi"/>
          <w:lang w:val="en-ZA" w:eastAsia="en-US"/>
        </w:rPr>
        <w:t>, M. (2013). Implementation as mutual adaptation: Change in classroom organisation. In D. Flinders and S. Thornton (</w:t>
      </w:r>
      <w:proofErr w:type="spellStart"/>
      <w:r w:rsidRPr="00F66DD2">
        <w:rPr>
          <w:rFonts w:asciiTheme="minorHAnsi" w:eastAsiaTheme="minorHAnsi" w:hAnsiTheme="minorHAnsi" w:cstheme="minorHAnsi"/>
          <w:lang w:val="en-ZA" w:eastAsia="en-US"/>
        </w:rPr>
        <w:t>eds</w:t>
      </w:r>
      <w:proofErr w:type="spellEnd"/>
      <w:r w:rsidRPr="00F66DD2">
        <w:rPr>
          <w:rFonts w:asciiTheme="minorHAnsi" w:eastAsiaTheme="minorHAnsi" w:hAnsiTheme="minorHAnsi" w:cstheme="minorHAnsi"/>
          <w:lang w:val="en-ZA" w:eastAsia="en-US"/>
        </w:rPr>
        <w:t xml:space="preserve">). </w:t>
      </w:r>
      <w:r w:rsidRPr="00F66DD2">
        <w:rPr>
          <w:rFonts w:asciiTheme="minorHAnsi" w:eastAsiaTheme="minorHAnsi" w:hAnsiTheme="minorHAnsi" w:cstheme="minorHAnsi"/>
          <w:i/>
          <w:iCs/>
          <w:lang w:val="en-ZA" w:eastAsia="en-US"/>
        </w:rPr>
        <w:t>Curriculum Studies Reader (4</w:t>
      </w:r>
      <w:r w:rsidRPr="00F66DD2">
        <w:rPr>
          <w:rFonts w:asciiTheme="minorHAnsi" w:eastAsiaTheme="minorHAnsi" w:hAnsiTheme="minorHAnsi" w:cstheme="minorHAnsi"/>
          <w:i/>
          <w:iCs/>
          <w:vertAlign w:val="superscript"/>
          <w:lang w:val="en-ZA" w:eastAsia="en-US"/>
        </w:rPr>
        <w:t>th</w:t>
      </w:r>
      <w:r w:rsidRPr="00F66DD2">
        <w:rPr>
          <w:rFonts w:asciiTheme="minorHAnsi" w:eastAsiaTheme="minorHAnsi" w:hAnsiTheme="minorHAnsi" w:cstheme="minorHAnsi"/>
          <w:i/>
          <w:iCs/>
          <w:lang w:val="en-ZA" w:eastAsia="en-US"/>
        </w:rPr>
        <w:t xml:space="preserve"> </w:t>
      </w:r>
      <w:proofErr w:type="spellStart"/>
      <w:r w:rsidRPr="00F66DD2">
        <w:rPr>
          <w:rFonts w:asciiTheme="minorHAnsi" w:eastAsiaTheme="minorHAnsi" w:hAnsiTheme="minorHAnsi" w:cstheme="minorHAnsi"/>
          <w:i/>
          <w:iCs/>
          <w:lang w:val="en-ZA" w:eastAsia="en-US"/>
        </w:rPr>
        <w:t>Edtn</w:t>
      </w:r>
      <w:proofErr w:type="spellEnd"/>
      <w:r w:rsidRPr="00F66DD2">
        <w:rPr>
          <w:rFonts w:asciiTheme="minorHAnsi" w:eastAsiaTheme="minorHAnsi" w:hAnsiTheme="minorHAnsi" w:cstheme="minorHAnsi"/>
          <w:i/>
          <w:iCs/>
          <w:lang w:val="en-ZA" w:eastAsia="en-US"/>
        </w:rPr>
        <w:t>).</w:t>
      </w:r>
      <w:r w:rsidRPr="00F66DD2">
        <w:rPr>
          <w:rFonts w:asciiTheme="minorHAnsi" w:eastAsiaTheme="minorHAnsi" w:hAnsiTheme="minorHAnsi" w:cstheme="minorHAnsi"/>
          <w:lang w:val="en-ZA" w:eastAsia="en-US"/>
        </w:rPr>
        <w:t xml:space="preserve"> London: </w:t>
      </w:r>
      <w:r w:rsidRPr="00F66DD2">
        <w:rPr>
          <w:rFonts w:asciiTheme="minorHAnsi" w:hAnsiTheme="minorHAnsi" w:cstheme="minorHAnsi"/>
          <w:shd w:val="clear" w:color="auto" w:fill="FFFFFF"/>
        </w:rPr>
        <w:t xml:space="preserve">Routledge </w:t>
      </w:r>
    </w:p>
    <w:p w14:paraId="6AADD4CF" w14:textId="14982084" w:rsidR="00A61CF9" w:rsidRDefault="00A61CF9" w:rsidP="00F66DD2">
      <w:pPr>
        <w:autoSpaceDE w:val="0"/>
        <w:autoSpaceDN w:val="0"/>
        <w:adjustRightInd w:val="0"/>
        <w:spacing w:after="160"/>
        <w:rPr>
          <w:rStyle w:val="Hyperlink"/>
          <w:rFonts w:asciiTheme="minorHAnsi" w:hAnsiTheme="minorHAnsi" w:cstheme="minorHAnsi"/>
          <w:color w:val="auto"/>
        </w:rPr>
      </w:pPr>
      <w:r w:rsidRPr="00F66DD2">
        <w:rPr>
          <w:rStyle w:val="Hyperlink"/>
          <w:rFonts w:asciiTheme="minorHAnsi" w:hAnsiTheme="minorHAnsi" w:cstheme="minorHAnsi"/>
          <w:iCs/>
          <w:color w:val="auto"/>
          <w:spacing w:val="-3"/>
          <w:u w:val="none"/>
          <w:bdr w:val="none" w:sz="0" w:space="0" w:color="auto" w:frame="1"/>
        </w:rPr>
        <w:t xml:space="preserve">Monahan, N. (2015). More content doesn’t equal more learning. </w:t>
      </w:r>
      <w:r w:rsidRPr="00F66DD2">
        <w:rPr>
          <w:rStyle w:val="Hyperlink"/>
          <w:rFonts w:asciiTheme="minorHAnsi" w:hAnsiTheme="minorHAnsi" w:cstheme="minorHAnsi"/>
          <w:i/>
          <w:iCs/>
          <w:color w:val="auto"/>
          <w:spacing w:val="-3"/>
          <w:u w:val="none"/>
          <w:bdr w:val="none" w:sz="0" w:space="0" w:color="auto" w:frame="1"/>
        </w:rPr>
        <w:t>Faculty focus: Higher education teaching strategies</w:t>
      </w:r>
      <w:r w:rsidRPr="00F66DD2">
        <w:rPr>
          <w:rStyle w:val="Hyperlink"/>
          <w:rFonts w:asciiTheme="minorHAnsi" w:hAnsiTheme="minorHAnsi" w:cstheme="minorHAnsi"/>
          <w:iCs/>
          <w:color w:val="auto"/>
          <w:spacing w:val="-3"/>
          <w:u w:val="none"/>
          <w:bdr w:val="none" w:sz="0" w:space="0" w:color="auto" w:frame="1"/>
        </w:rPr>
        <w:t>,</w:t>
      </w:r>
      <w:r w:rsidRPr="00F66DD2">
        <w:rPr>
          <w:rStyle w:val="Hyperlink"/>
          <w:rFonts w:asciiTheme="minorHAnsi" w:hAnsiTheme="minorHAnsi" w:cstheme="minorHAnsi"/>
          <w:i/>
          <w:iCs/>
          <w:color w:val="auto"/>
          <w:spacing w:val="-3"/>
          <w:u w:val="none"/>
          <w:bdr w:val="none" w:sz="0" w:space="0" w:color="auto" w:frame="1"/>
        </w:rPr>
        <w:t xml:space="preserve"> </w:t>
      </w:r>
      <w:r w:rsidRPr="00F66DD2">
        <w:rPr>
          <w:rStyle w:val="Hyperlink"/>
          <w:rFonts w:asciiTheme="minorHAnsi" w:hAnsiTheme="minorHAnsi" w:cstheme="minorHAnsi"/>
          <w:iCs/>
          <w:color w:val="auto"/>
          <w:spacing w:val="-3"/>
          <w:u w:val="none"/>
          <w:bdr w:val="none" w:sz="0" w:space="0" w:color="auto" w:frame="1"/>
        </w:rPr>
        <w:t xml:space="preserve">12 October 2015. </w:t>
      </w:r>
    </w:p>
    <w:p w14:paraId="70429334" w14:textId="3BC54D2C" w:rsidR="00717ACC" w:rsidRDefault="00132047" w:rsidP="00F66DD2">
      <w:pPr>
        <w:autoSpaceDE w:val="0"/>
        <w:autoSpaceDN w:val="0"/>
        <w:adjustRightInd w:val="0"/>
        <w:spacing w:after="160"/>
        <w:rPr>
          <w:rFonts w:asciiTheme="minorHAnsi" w:eastAsiaTheme="minorHAnsi" w:hAnsiTheme="minorHAnsi" w:cstheme="minorHAnsi"/>
          <w:lang w:val="en-ZA" w:eastAsia="en-US"/>
        </w:rPr>
      </w:pPr>
      <w:hyperlink r:id="rId91" w:history="1">
        <w:r w:rsidR="00717ACC" w:rsidRPr="00C45839">
          <w:rPr>
            <w:rStyle w:val="Hyperlink"/>
            <w:rFonts w:asciiTheme="minorHAnsi" w:eastAsiaTheme="minorHAnsi" w:hAnsiTheme="minorHAnsi" w:cstheme="minorHAnsi"/>
            <w:lang w:val="en-ZA" w:eastAsia="en-US"/>
          </w:rPr>
          <w:t>https://www.facultyfocus.com/articles/effective-teaching-strategies/more-content-doesnt-equal-more-learning/</w:t>
        </w:r>
      </w:hyperlink>
    </w:p>
    <w:p w14:paraId="61EEFE34" w14:textId="4F44FF1B" w:rsidR="00801439" w:rsidRPr="00F66DD2" w:rsidRDefault="00801439" w:rsidP="001846F7">
      <w:r w:rsidRPr="00F66DD2">
        <w:t xml:space="preserve">Muldoon, J. (2019). Academics: It's time to get behind decolonising the curriculum. In </w:t>
      </w:r>
      <w:r w:rsidRPr="00F66DD2">
        <w:rPr>
          <w:i/>
        </w:rPr>
        <w:t>The Guardian (UK)</w:t>
      </w:r>
      <w:r w:rsidRPr="00F66DD2">
        <w:t>, 20 Mar 2019</w:t>
      </w:r>
      <w:r w:rsidR="00717ACC">
        <w:t>.</w:t>
      </w:r>
    </w:p>
    <w:p w14:paraId="52C759C8" w14:textId="77777777" w:rsidR="00717ACC" w:rsidRDefault="00717ACC" w:rsidP="002E18CD">
      <w:pPr>
        <w:rPr>
          <w:rFonts w:asciiTheme="minorHAnsi" w:hAnsiTheme="minorHAnsi" w:cstheme="minorHAnsi"/>
        </w:rPr>
      </w:pPr>
    </w:p>
    <w:p w14:paraId="02FBC0EC" w14:textId="0EBBB97B" w:rsidR="002E18CD" w:rsidRPr="00F33603" w:rsidRDefault="002E18CD" w:rsidP="002E18CD">
      <w:pPr>
        <w:rPr>
          <w:rFonts w:asciiTheme="minorHAnsi" w:hAnsiTheme="minorHAnsi" w:cstheme="minorHAnsi"/>
        </w:rPr>
      </w:pPr>
      <w:r w:rsidRPr="00C84232">
        <w:rPr>
          <w:rFonts w:asciiTheme="minorHAnsi" w:hAnsiTheme="minorHAnsi" w:cstheme="minorHAnsi"/>
        </w:rPr>
        <w:t xml:space="preserve">New Zealand Ministry of Education. (2013). TKI website: New Zealand Curriculum Guides: Senior </w:t>
      </w:r>
      <w:r w:rsidRPr="00F33603">
        <w:rPr>
          <w:rFonts w:asciiTheme="minorHAnsi" w:hAnsiTheme="minorHAnsi" w:cstheme="minorHAnsi"/>
        </w:rPr>
        <w:t>Secondary. Last updated August 12, 2013.</w:t>
      </w:r>
    </w:p>
    <w:p w14:paraId="0F24C1B4" w14:textId="1BA309D0" w:rsidR="002E18CD" w:rsidRDefault="00132047" w:rsidP="002E18CD">
      <w:pPr>
        <w:spacing w:after="160"/>
      </w:pPr>
      <w:hyperlink r:id="rId92" w:history="1">
        <w:r w:rsidR="00717ACC" w:rsidRPr="00C45839">
          <w:rPr>
            <w:rStyle w:val="Hyperlink"/>
          </w:rPr>
          <w:t>https://seniorsecondary.tki.org.nz/Social-sciences/Accounting/Learning-programme-design/Planning-learning-programmes</w:t>
        </w:r>
      </w:hyperlink>
    </w:p>
    <w:p w14:paraId="2BC088F4" w14:textId="77777777" w:rsidR="00717ACC" w:rsidRDefault="002E18CD" w:rsidP="002E18CD">
      <w:pPr>
        <w:autoSpaceDE w:val="0"/>
        <w:autoSpaceDN w:val="0"/>
        <w:adjustRightInd w:val="0"/>
        <w:spacing w:after="160"/>
        <w:rPr>
          <w:rFonts w:asciiTheme="minorHAnsi" w:hAnsiTheme="minorHAnsi" w:cstheme="minorHAnsi"/>
          <w:color w:val="3E3E3E"/>
        </w:rPr>
      </w:pPr>
      <w:proofErr w:type="spellStart"/>
      <w:r>
        <w:rPr>
          <w:rFonts w:asciiTheme="minorHAnsi" w:hAnsiTheme="minorHAnsi" w:cstheme="minorHAnsi"/>
          <w:color w:val="3E3E3E"/>
        </w:rPr>
        <w:t>Niranjan</w:t>
      </w:r>
      <w:proofErr w:type="spellEnd"/>
      <w:r>
        <w:rPr>
          <w:rFonts w:asciiTheme="minorHAnsi" w:hAnsiTheme="minorHAnsi" w:cstheme="minorHAnsi"/>
          <w:color w:val="3E3E3E"/>
        </w:rPr>
        <w:t xml:space="preserve">, A. (2018). </w:t>
      </w:r>
      <w:r w:rsidRPr="00F33603">
        <w:rPr>
          <w:rFonts w:asciiTheme="minorHAnsi" w:hAnsiTheme="minorHAnsi" w:cstheme="minorHAnsi"/>
          <w:color w:val="3E3E3E"/>
        </w:rPr>
        <w:t>What is Germany’s dual education system — and why do other countries want</w:t>
      </w:r>
      <w:r>
        <w:rPr>
          <w:rFonts w:asciiTheme="minorHAnsi" w:hAnsiTheme="minorHAnsi" w:cstheme="minorHAnsi"/>
          <w:color w:val="3E3E3E"/>
        </w:rPr>
        <w:t xml:space="preserve"> it? DW Business, 6 April 2018. </w:t>
      </w:r>
    </w:p>
    <w:p w14:paraId="1027D111" w14:textId="4C8F2B1B" w:rsidR="002E18CD" w:rsidRDefault="00132047" w:rsidP="002E18CD">
      <w:pPr>
        <w:autoSpaceDE w:val="0"/>
        <w:autoSpaceDN w:val="0"/>
        <w:adjustRightInd w:val="0"/>
        <w:spacing w:after="160"/>
      </w:pPr>
      <w:hyperlink r:id="rId93" w:history="1">
        <w:r w:rsidR="00717ACC" w:rsidRPr="00C45839">
          <w:rPr>
            <w:rStyle w:val="Hyperlink"/>
          </w:rPr>
          <w:t>https://www.dw.com/en/what-is-germanys-dual-education-system-and-why-do-other-countries-want-it/a-42902504</w:t>
        </w:r>
      </w:hyperlink>
    </w:p>
    <w:p w14:paraId="713646E9" w14:textId="77777777"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proofErr w:type="spellStart"/>
      <w:r w:rsidRPr="00F66DD2">
        <w:rPr>
          <w:rFonts w:asciiTheme="minorHAnsi" w:eastAsiaTheme="minorHAnsi" w:hAnsiTheme="minorHAnsi" w:cstheme="minorHAnsi"/>
          <w:lang w:val="en-ZA" w:eastAsia="en-US"/>
        </w:rPr>
        <w:t>Nutthall</w:t>
      </w:r>
      <w:proofErr w:type="spellEnd"/>
      <w:r w:rsidRPr="00F66DD2">
        <w:rPr>
          <w:rFonts w:asciiTheme="minorHAnsi" w:eastAsiaTheme="minorHAnsi" w:hAnsiTheme="minorHAnsi" w:cstheme="minorHAnsi"/>
          <w:lang w:val="en-ZA" w:eastAsia="en-US"/>
        </w:rPr>
        <w:t>, G. (2005). The cultural myths and realities of classroom teaching and learning. Columbia University:</w:t>
      </w:r>
      <w:r w:rsidRPr="00F66DD2">
        <w:rPr>
          <w:rFonts w:asciiTheme="minorHAnsi" w:eastAsiaTheme="minorHAnsi" w:hAnsiTheme="minorHAnsi" w:cstheme="minorHAnsi"/>
          <w:i/>
          <w:lang w:val="en-ZA" w:eastAsia="en-US"/>
        </w:rPr>
        <w:t xml:space="preserve"> Teachers College Record 107</w:t>
      </w:r>
      <w:r w:rsidRPr="00F66DD2">
        <w:rPr>
          <w:rFonts w:asciiTheme="minorHAnsi" w:eastAsiaTheme="minorHAnsi" w:hAnsiTheme="minorHAnsi" w:cstheme="minorHAnsi"/>
          <w:lang w:val="en-ZA" w:eastAsia="en-US"/>
        </w:rPr>
        <w:t>(5), pp. 895–934</w:t>
      </w:r>
    </w:p>
    <w:p w14:paraId="066BFB69" w14:textId="6BBE1A70" w:rsidR="00A61CF9" w:rsidRPr="00F66DD2" w:rsidRDefault="00A61CF9" w:rsidP="00717ACC">
      <w:pPr>
        <w:autoSpaceDE w:val="0"/>
        <w:autoSpaceDN w:val="0"/>
        <w:adjustRightInd w:val="0"/>
        <w:spacing w:after="160"/>
        <w:rPr>
          <w:rFonts w:asciiTheme="minorHAnsi" w:eastAsiaTheme="minorHAnsi" w:hAnsiTheme="minorHAnsi" w:cstheme="minorHAnsi"/>
          <w:bCs/>
          <w:lang w:val="en-ZA" w:eastAsia="en-US"/>
        </w:rPr>
      </w:pPr>
      <w:r w:rsidRPr="00F66DD2">
        <w:rPr>
          <w:rFonts w:asciiTheme="minorHAnsi" w:eastAsiaTheme="minorHAnsi" w:hAnsiTheme="minorHAnsi" w:cstheme="minorHAnsi"/>
          <w:bCs/>
          <w:lang w:val="en-ZA" w:eastAsia="en-US"/>
        </w:rPr>
        <w:t xml:space="preserve">Quality Council for Trades and Occupations (QCTO). (2011) </w:t>
      </w:r>
      <w:r w:rsidRPr="00F66DD2">
        <w:rPr>
          <w:rFonts w:asciiTheme="minorHAnsi" w:eastAsiaTheme="minorHAnsi" w:hAnsiTheme="minorHAnsi" w:cstheme="minorHAnsi"/>
          <w:i/>
          <w:color w:val="272627"/>
          <w:lang w:val="en-ZA" w:eastAsia="en-US"/>
        </w:rPr>
        <w:t>QCTO Curriculum and Assessment Policy, Version 1</w:t>
      </w:r>
      <w:r w:rsidRPr="00F66DD2">
        <w:rPr>
          <w:rFonts w:asciiTheme="minorHAnsi" w:eastAsiaTheme="minorHAnsi" w:hAnsiTheme="minorHAnsi" w:cstheme="minorHAnsi"/>
          <w:color w:val="272627"/>
          <w:lang w:val="en-ZA" w:eastAsia="en-US"/>
        </w:rPr>
        <w:t xml:space="preserve">. </w:t>
      </w:r>
      <w:r w:rsidRPr="00F66DD2">
        <w:rPr>
          <w:rFonts w:asciiTheme="minorHAnsi" w:eastAsiaTheme="minorHAnsi" w:hAnsiTheme="minorHAnsi" w:cstheme="minorHAnsi"/>
          <w:bCs/>
          <w:lang w:val="en-ZA" w:eastAsia="en-US"/>
        </w:rPr>
        <w:t>Pretoria: QCTO</w:t>
      </w:r>
      <w:r w:rsidR="00717ACC">
        <w:rPr>
          <w:rFonts w:asciiTheme="minorHAnsi" w:eastAsiaTheme="minorHAnsi" w:hAnsiTheme="minorHAnsi" w:cstheme="minorHAnsi"/>
          <w:bCs/>
          <w:lang w:val="en-ZA" w:eastAsia="en-US"/>
        </w:rPr>
        <w:t>.</w:t>
      </w:r>
    </w:p>
    <w:p w14:paraId="3551E834" w14:textId="77777777" w:rsidR="00A61CF9" w:rsidRPr="00F66DD2" w:rsidRDefault="00A61CF9" w:rsidP="00F66DD2">
      <w:pPr>
        <w:autoSpaceDE w:val="0"/>
        <w:autoSpaceDN w:val="0"/>
        <w:adjustRightInd w:val="0"/>
        <w:spacing w:after="160"/>
        <w:rPr>
          <w:rFonts w:asciiTheme="minorHAnsi" w:eastAsiaTheme="minorHAnsi" w:hAnsiTheme="minorHAnsi" w:cstheme="minorHAnsi"/>
          <w:bCs/>
          <w:lang w:val="en-ZA" w:eastAsia="en-US"/>
        </w:rPr>
      </w:pPr>
      <w:r w:rsidRPr="00F66DD2">
        <w:rPr>
          <w:rFonts w:asciiTheme="minorHAnsi" w:eastAsiaTheme="minorHAnsi" w:hAnsiTheme="minorHAnsi" w:cstheme="minorHAnsi"/>
          <w:bCs/>
          <w:lang w:val="en-ZA" w:eastAsia="en-US"/>
        </w:rPr>
        <w:t>Quality Council for Trades and Occupations (QCTO). (2013) Occupational Qualifications Sub-Framework [OQSF] Policy. Pretoria: Government Gazette No. 36803 of 30 August 2013</w:t>
      </w:r>
    </w:p>
    <w:p w14:paraId="1EA59176" w14:textId="03980509" w:rsidR="002E18CD" w:rsidRPr="00C84232" w:rsidRDefault="002E18CD" w:rsidP="002E18CD">
      <w:pPr>
        <w:autoSpaceDE w:val="0"/>
        <w:autoSpaceDN w:val="0"/>
        <w:adjustRightInd w:val="0"/>
        <w:spacing w:after="160"/>
        <w:rPr>
          <w:rFonts w:asciiTheme="minorHAnsi" w:eastAsiaTheme="minorHAnsi" w:hAnsiTheme="minorHAnsi" w:cstheme="minorHAnsi"/>
          <w:lang w:val="en-ZA" w:eastAsia="en-US"/>
        </w:rPr>
      </w:pPr>
      <w:proofErr w:type="spellStart"/>
      <w:r w:rsidRPr="00C84232">
        <w:rPr>
          <w:rFonts w:asciiTheme="minorHAnsi" w:eastAsiaTheme="minorHAnsi" w:hAnsiTheme="minorHAnsi" w:cstheme="minorHAnsi"/>
          <w:lang w:val="en-ZA" w:eastAsia="en-US"/>
        </w:rPr>
        <w:t>Rauner</w:t>
      </w:r>
      <w:proofErr w:type="spellEnd"/>
      <w:r w:rsidRPr="00C84232">
        <w:rPr>
          <w:rFonts w:asciiTheme="minorHAnsi" w:eastAsiaTheme="minorHAnsi" w:hAnsiTheme="minorHAnsi" w:cstheme="minorHAnsi"/>
          <w:lang w:val="en-ZA" w:eastAsia="en-US"/>
        </w:rPr>
        <w:t xml:space="preserve">, F., Heinemann, L., Maurer, A., </w:t>
      </w:r>
      <w:proofErr w:type="spellStart"/>
      <w:r w:rsidRPr="00C84232">
        <w:rPr>
          <w:rFonts w:asciiTheme="minorHAnsi" w:eastAsiaTheme="minorHAnsi" w:hAnsiTheme="minorHAnsi" w:cstheme="minorHAnsi"/>
          <w:lang w:val="en-ZA" w:eastAsia="en-US"/>
        </w:rPr>
        <w:t>Haasler</w:t>
      </w:r>
      <w:proofErr w:type="spellEnd"/>
      <w:r w:rsidRPr="00C84232">
        <w:rPr>
          <w:rFonts w:asciiTheme="minorHAnsi" w:eastAsiaTheme="minorHAnsi" w:hAnsiTheme="minorHAnsi" w:cstheme="minorHAnsi"/>
          <w:lang w:val="en-ZA" w:eastAsia="en-US"/>
        </w:rPr>
        <w:t xml:space="preserve">, B., </w:t>
      </w:r>
      <w:proofErr w:type="spellStart"/>
      <w:r w:rsidRPr="00C84232">
        <w:rPr>
          <w:rFonts w:asciiTheme="minorHAnsi" w:eastAsiaTheme="minorHAnsi" w:hAnsiTheme="minorHAnsi" w:cstheme="minorHAnsi"/>
          <w:lang w:val="en-ZA" w:eastAsia="en-US"/>
        </w:rPr>
        <w:t>Erdwien</w:t>
      </w:r>
      <w:proofErr w:type="spellEnd"/>
      <w:r w:rsidRPr="00C84232">
        <w:rPr>
          <w:rFonts w:asciiTheme="minorHAnsi" w:eastAsiaTheme="minorHAnsi" w:hAnsiTheme="minorHAnsi" w:cstheme="minorHAnsi"/>
          <w:lang w:val="en-ZA" w:eastAsia="en-US"/>
        </w:rPr>
        <w:t xml:space="preserve">, B., and Martens, T. (2013). </w:t>
      </w:r>
      <w:r w:rsidRPr="00C84232">
        <w:rPr>
          <w:rFonts w:asciiTheme="minorHAnsi" w:eastAsiaTheme="minorHAnsi" w:hAnsiTheme="minorHAnsi" w:cstheme="minorHAnsi"/>
          <w:i/>
          <w:lang w:val="en-ZA" w:eastAsia="en-US"/>
        </w:rPr>
        <w:t>Competence Development and Assessment in TVET (COMET): Theoretical Framework and Empirical Results</w:t>
      </w:r>
      <w:r w:rsidRPr="00C84232">
        <w:rPr>
          <w:rFonts w:asciiTheme="minorHAnsi" w:eastAsiaTheme="minorHAnsi" w:hAnsiTheme="minorHAnsi" w:cstheme="minorHAnsi"/>
          <w:lang w:val="en-ZA" w:eastAsia="en-US"/>
        </w:rPr>
        <w:t xml:space="preserve">. </w:t>
      </w:r>
      <w:r w:rsidRPr="00C84232">
        <w:rPr>
          <w:rFonts w:asciiTheme="minorHAnsi" w:hAnsiTheme="minorHAnsi" w:cstheme="minorHAnsi"/>
        </w:rPr>
        <w:t xml:space="preserve"> </w:t>
      </w:r>
      <w:r w:rsidRPr="00C84232">
        <w:rPr>
          <w:rFonts w:asciiTheme="minorHAnsi" w:eastAsiaTheme="minorHAnsi" w:hAnsiTheme="minorHAnsi" w:cstheme="minorHAnsi"/>
          <w:lang w:val="en-ZA" w:eastAsia="en-US"/>
        </w:rPr>
        <w:t>Dordrecht: Springer</w:t>
      </w:r>
      <w:r w:rsidR="00717ACC">
        <w:rPr>
          <w:rFonts w:asciiTheme="minorHAnsi" w:eastAsiaTheme="minorHAnsi" w:hAnsiTheme="minorHAnsi" w:cstheme="minorHAnsi"/>
          <w:lang w:val="en-ZA" w:eastAsia="en-US"/>
        </w:rPr>
        <w:t>.</w:t>
      </w:r>
    </w:p>
    <w:p w14:paraId="5BC1275E" w14:textId="77777777" w:rsidR="00801439" w:rsidRPr="00F66DD2" w:rsidRDefault="00801439" w:rsidP="00F66DD2">
      <w:pPr>
        <w:tabs>
          <w:tab w:val="left" w:pos="6720"/>
        </w:tabs>
        <w:spacing w:after="160"/>
        <w:ind w:right="12"/>
        <w:rPr>
          <w:rFonts w:asciiTheme="minorHAnsi" w:hAnsiTheme="minorHAnsi" w:cstheme="minorHAnsi"/>
        </w:rPr>
      </w:pPr>
      <w:r w:rsidRPr="00F66DD2">
        <w:rPr>
          <w:rFonts w:asciiTheme="minorHAnsi" w:hAnsiTheme="minorHAnsi" w:cstheme="minorHAnsi"/>
        </w:rPr>
        <w:t xml:space="preserve">Robinson, K. and Dube, A. (2009). “Children’s understanding of addition and subtraction concepts.” </w:t>
      </w:r>
      <w:r w:rsidRPr="00F66DD2">
        <w:rPr>
          <w:rFonts w:asciiTheme="minorHAnsi" w:hAnsiTheme="minorHAnsi" w:cstheme="minorHAnsi"/>
          <w:i/>
        </w:rPr>
        <w:t>Journal of Experimental Child Psychology</w:t>
      </w:r>
      <w:r w:rsidRPr="00F66DD2">
        <w:rPr>
          <w:rFonts w:asciiTheme="minorHAnsi" w:hAnsiTheme="minorHAnsi" w:cstheme="minorHAnsi"/>
        </w:rPr>
        <w:t xml:space="preserve">, </w:t>
      </w:r>
      <w:r w:rsidRPr="00F66DD2">
        <w:rPr>
          <w:rFonts w:asciiTheme="minorHAnsi" w:hAnsiTheme="minorHAnsi" w:cstheme="minorHAnsi"/>
          <w:i/>
        </w:rPr>
        <w:t>103</w:t>
      </w:r>
      <w:r w:rsidRPr="00F66DD2">
        <w:rPr>
          <w:rFonts w:asciiTheme="minorHAnsi" w:hAnsiTheme="minorHAnsi" w:cstheme="minorHAnsi"/>
        </w:rPr>
        <w:t>(4), pp. 532–545</w:t>
      </w:r>
    </w:p>
    <w:p w14:paraId="0F5A4328" w14:textId="6C8651FE" w:rsidR="00A61CF9" w:rsidRDefault="00A61CF9" w:rsidP="001846F7">
      <w:r w:rsidRPr="00F66DD2">
        <w:t xml:space="preserve">South African Institute for Distance Education (SAIDE). (2005). </w:t>
      </w:r>
      <w:r w:rsidRPr="00F66DD2">
        <w:rPr>
          <w:i/>
        </w:rPr>
        <w:t xml:space="preserve">Being a vocational educator: A guide for lecturers in FET colleges. </w:t>
      </w:r>
      <w:proofErr w:type="spellStart"/>
      <w:r w:rsidRPr="00F66DD2">
        <w:t>Braamfontein</w:t>
      </w:r>
      <w:proofErr w:type="spellEnd"/>
      <w:r w:rsidRPr="00F66DD2">
        <w:t>: SAIDE</w:t>
      </w:r>
      <w:r w:rsidR="00717ACC">
        <w:t>.</w:t>
      </w:r>
    </w:p>
    <w:p w14:paraId="6C32F232" w14:textId="77777777" w:rsidR="001846F7" w:rsidRPr="00F66DD2" w:rsidRDefault="001846F7" w:rsidP="001846F7"/>
    <w:p w14:paraId="664B9B61" w14:textId="77777777" w:rsidR="00A61CF9" w:rsidRPr="00F66DD2" w:rsidRDefault="00A61CF9" w:rsidP="00F66DD2">
      <w:pPr>
        <w:autoSpaceDE w:val="0"/>
        <w:autoSpaceDN w:val="0"/>
        <w:adjustRightInd w:val="0"/>
        <w:spacing w:after="160"/>
        <w:rPr>
          <w:rFonts w:asciiTheme="minorHAnsi" w:eastAsia="Times New Roman" w:hAnsiTheme="minorHAnsi" w:cstheme="minorHAnsi"/>
          <w:bCs/>
        </w:rPr>
      </w:pPr>
      <w:r w:rsidRPr="00F66DD2">
        <w:rPr>
          <w:rFonts w:asciiTheme="minorHAnsi" w:eastAsia="Times New Roman" w:hAnsiTheme="minorHAnsi" w:cstheme="minorHAnsi"/>
          <w:bCs/>
        </w:rPr>
        <w:t xml:space="preserve">Sanders, M. and </w:t>
      </w:r>
      <w:proofErr w:type="spellStart"/>
      <w:r w:rsidRPr="00F66DD2">
        <w:rPr>
          <w:rFonts w:asciiTheme="minorHAnsi" w:eastAsia="Times New Roman" w:hAnsiTheme="minorHAnsi" w:cstheme="minorHAnsi"/>
          <w:bCs/>
        </w:rPr>
        <w:t>Makotsa</w:t>
      </w:r>
      <w:proofErr w:type="spellEnd"/>
      <w:r w:rsidRPr="00F66DD2">
        <w:rPr>
          <w:rFonts w:asciiTheme="minorHAnsi" w:eastAsia="Times New Roman" w:hAnsiTheme="minorHAnsi" w:cstheme="minorHAnsi"/>
          <w:bCs/>
        </w:rPr>
        <w:t xml:space="preserve">, </w:t>
      </w:r>
      <w:r w:rsidRPr="00F66DD2">
        <w:rPr>
          <w:rFonts w:asciiTheme="minorHAnsi" w:eastAsia="Times New Roman" w:hAnsiTheme="minorHAnsi" w:cstheme="minorHAnsi"/>
        </w:rPr>
        <w:t xml:space="preserve">D. (2016). </w:t>
      </w:r>
      <w:r w:rsidRPr="00F66DD2">
        <w:rPr>
          <w:rFonts w:asciiTheme="minorHAnsi" w:eastAsia="Times New Roman" w:hAnsiTheme="minorHAnsi" w:cstheme="minorHAnsi"/>
          <w:bCs/>
        </w:rPr>
        <w:t xml:space="preserve">The possible influence of curriculum statements and textbooks on misconceptions: The case of evolution. </w:t>
      </w:r>
      <w:hyperlink r:id="rId94" w:history="1">
        <w:r w:rsidRPr="00F66DD2">
          <w:rPr>
            <w:rFonts w:asciiTheme="minorHAnsi" w:eastAsia="Times New Roman" w:hAnsiTheme="minorHAnsi" w:cstheme="minorHAnsi"/>
            <w:bCs/>
            <w:i/>
          </w:rPr>
          <w:t>Education as Change</w:t>
        </w:r>
      </w:hyperlink>
      <w:r w:rsidRPr="00F66DD2">
        <w:rPr>
          <w:rFonts w:asciiTheme="minorHAnsi" w:eastAsia="Times New Roman" w:hAnsiTheme="minorHAnsi" w:cstheme="minorHAnsi"/>
          <w:bCs/>
        </w:rPr>
        <w:t>,</w:t>
      </w:r>
      <w:r w:rsidRPr="00F66DD2">
        <w:rPr>
          <w:rFonts w:asciiTheme="minorHAnsi" w:eastAsia="Times New Roman" w:hAnsiTheme="minorHAnsi" w:cstheme="minorHAnsi"/>
          <w:bCs/>
          <w:i/>
        </w:rPr>
        <w:t xml:space="preserve"> 20</w:t>
      </w:r>
      <w:r w:rsidRPr="00F66DD2">
        <w:rPr>
          <w:rFonts w:asciiTheme="minorHAnsi" w:eastAsia="Times New Roman" w:hAnsiTheme="minorHAnsi" w:cstheme="minorHAnsi"/>
          <w:bCs/>
        </w:rPr>
        <w:t xml:space="preserve">(1). </w:t>
      </w:r>
    </w:p>
    <w:p w14:paraId="5791B1C3" w14:textId="37B7EAD9" w:rsidR="006A26B9" w:rsidRDefault="006A26B9" w:rsidP="006A26B9">
      <w:pPr>
        <w:autoSpaceDE w:val="0"/>
        <w:autoSpaceDN w:val="0"/>
        <w:adjustRightInd w:val="0"/>
        <w:spacing w:after="160"/>
        <w:rPr>
          <w:rFonts w:asciiTheme="minorHAnsi" w:hAnsiTheme="minorHAnsi" w:cstheme="minorHAnsi"/>
        </w:rPr>
      </w:pPr>
      <w:proofErr w:type="spellStart"/>
      <w:r w:rsidRPr="006A26B9">
        <w:rPr>
          <w:rFonts w:asciiTheme="minorHAnsi" w:eastAsiaTheme="minorHAnsi" w:hAnsiTheme="minorHAnsi" w:cstheme="minorHAnsi"/>
          <w:lang w:val="en-ZA" w:eastAsia="en-US"/>
        </w:rPr>
        <w:lastRenderedPageBreak/>
        <w:t>Savin</w:t>
      </w:r>
      <w:proofErr w:type="spellEnd"/>
      <w:r w:rsidRPr="006A26B9">
        <w:rPr>
          <w:rFonts w:asciiTheme="minorHAnsi" w:eastAsiaTheme="minorHAnsi" w:hAnsiTheme="minorHAnsi" w:cstheme="minorHAnsi"/>
          <w:lang w:val="en-ZA" w:eastAsia="en-US"/>
        </w:rPr>
        <w:t>-Baden, M. (2000)</w:t>
      </w:r>
      <w:r>
        <w:rPr>
          <w:rFonts w:asciiTheme="minorHAnsi" w:eastAsiaTheme="minorHAnsi" w:hAnsiTheme="minorHAnsi" w:cstheme="minorHAnsi"/>
          <w:lang w:val="en-ZA" w:eastAsia="en-US"/>
        </w:rPr>
        <w:t>.</w:t>
      </w:r>
      <w:r w:rsidRPr="006A26B9">
        <w:rPr>
          <w:rFonts w:asciiTheme="minorHAnsi" w:eastAsiaTheme="minorHAnsi" w:hAnsiTheme="minorHAnsi" w:cstheme="minorHAnsi"/>
          <w:lang w:val="en-ZA" w:eastAsia="en-US"/>
        </w:rPr>
        <w:t xml:space="preserve"> </w:t>
      </w:r>
      <w:r w:rsidRPr="006A26B9">
        <w:rPr>
          <w:rFonts w:asciiTheme="minorHAnsi" w:eastAsiaTheme="minorHAnsi" w:hAnsiTheme="minorHAnsi" w:cstheme="minorHAnsi"/>
          <w:i/>
          <w:iCs/>
          <w:lang w:val="en-ZA" w:eastAsia="en-US"/>
        </w:rPr>
        <w:t xml:space="preserve">Problem-based </w:t>
      </w:r>
      <w:r>
        <w:rPr>
          <w:rFonts w:asciiTheme="minorHAnsi" w:eastAsiaTheme="minorHAnsi" w:hAnsiTheme="minorHAnsi" w:cstheme="minorHAnsi"/>
          <w:i/>
          <w:iCs/>
          <w:lang w:val="en-ZA" w:eastAsia="en-US"/>
        </w:rPr>
        <w:t>l</w:t>
      </w:r>
      <w:r w:rsidRPr="006A26B9">
        <w:rPr>
          <w:rFonts w:asciiTheme="minorHAnsi" w:eastAsiaTheme="minorHAnsi" w:hAnsiTheme="minorHAnsi" w:cstheme="minorHAnsi"/>
          <w:i/>
          <w:iCs/>
          <w:lang w:val="en-ZA" w:eastAsia="en-US"/>
        </w:rPr>
        <w:t xml:space="preserve">earning in </w:t>
      </w:r>
      <w:r>
        <w:rPr>
          <w:rFonts w:asciiTheme="minorHAnsi" w:eastAsiaTheme="minorHAnsi" w:hAnsiTheme="minorHAnsi" w:cstheme="minorHAnsi"/>
          <w:i/>
          <w:iCs/>
          <w:lang w:val="en-ZA" w:eastAsia="en-US"/>
        </w:rPr>
        <w:t>h</w:t>
      </w:r>
      <w:r w:rsidRPr="006A26B9">
        <w:rPr>
          <w:rFonts w:asciiTheme="minorHAnsi" w:eastAsiaTheme="minorHAnsi" w:hAnsiTheme="minorHAnsi" w:cstheme="minorHAnsi"/>
          <w:i/>
          <w:iCs/>
          <w:lang w:val="en-ZA" w:eastAsia="en-US"/>
        </w:rPr>
        <w:t xml:space="preserve">igher </w:t>
      </w:r>
      <w:r>
        <w:rPr>
          <w:rFonts w:asciiTheme="minorHAnsi" w:eastAsiaTheme="minorHAnsi" w:hAnsiTheme="minorHAnsi" w:cstheme="minorHAnsi"/>
          <w:i/>
          <w:iCs/>
          <w:lang w:val="en-ZA" w:eastAsia="en-US"/>
        </w:rPr>
        <w:t>e</w:t>
      </w:r>
      <w:r w:rsidRPr="006A26B9">
        <w:rPr>
          <w:rFonts w:asciiTheme="minorHAnsi" w:eastAsiaTheme="minorHAnsi" w:hAnsiTheme="minorHAnsi" w:cstheme="minorHAnsi"/>
          <w:i/>
          <w:iCs/>
          <w:lang w:val="en-ZA" w:eastAsia="en-US"/>
        </w:rPr>
        <w:t xml:space="preserve">ducation: Untold </w:t>
      </w:r>
      <w:r>
        <w:rPr>
          <w:rFonts w:asciiTheme="minorHAnsi" w:eastAsiaTheme="minorHAnsi" w:hAnsiTheme="minorHAnsi" w:cstheme="minorHAnsi"/>
          <w:i/>
          <w:iCs/>
          <w:lang w:val="en-ZA" w:eastAsia="en-US"/>
        </w:rPr>
        <w:t>s</w:t>
      </w:r>
      <w:r w:rsidRPr="006A26B9">
        <w:rPr>
          <w:rFonts w:asciiTheme="minorHAnsi" w:eastAsiaTheme="minorHAnsi" w:hAnsiTheme="minorHAnsi" w:cstheme="minorHAnsi"/>
          <w:i/>
          <w:iCs/>
          <w:lang w:val="en-ZA" w:eastAsia="en-US"/>
        </w:rPr>
        <w:t>tories</w:t>
      </w:r>
      <w:r w:rsidRPr="006A26B9">
        <w:rPr>
          <w:rFonts w:asciiTheme="minorHAnsi" w:eastAsiaTheme="minorHAnsi" w:hAnsiTheme="minorHAnsi" w:cstheme="minorHAnsi"/>
          <w:lang w:val="en-ZA" w:eastAsia="en-US"/>
        </w:rPr>
        <w:t>.</w:t>
      </w:r>
      <w:r>
        <w:rPr>
          <w:rFonts w:asciiTheme="minorHAnsi" w:eastAsiaTheme="minorHAnsi" w:hAnsiTheme="minorHAnsi" w:cstheme="minorHAnsi"/>
          <w:lang w:val="en-ZA" w:eastAsia="en-US"/>
        </w:rPr>
        <w:t xml:space="preserve"> </w:t>
      </w:r>
      <w:r w:rsidRPr="006A26B9">
        <w:rPr>
          <w:rFonts w:asciiTheme="minorHAnsi" w:eastAsiaTheme="minorHAnsi" w:hAnsiTheme="minorHAnsi" w:cstheme="minorHAnsi"/>
          <w:lang w:val="en-ZA" w:eastAsia="en-US"/>
        </w:rPr>
        <w:t>Buckingham: Society for Research into Higher Education/Open University</w:t>
      </w:r>
      <w:r>
        <w:rPr>
          <w:rFonts w:asciiTheme="minorHAnsi" w:eastAsiaTheme="minorHAnsi" w:hAnsiTheme="minorHAnsi" w:cstheme="minorHAnsi"/>
          <w:lang w:val="en-ZA" w:eastAsia="en-US"/>
        </w:rPr>
        <w:t xml:space="preserve"> </w:t>
      </w:r>
      <w:r w:rsidRPr="006A26B9">
        <w:rPr>
          <w:rFonts w:asciiTheme="minorHAnsi" w:eastAsiaTheme="minorHAnsi" w:hAnsiTheme="minorHAnsi" w:cstheme="minorHAnsi"/>
          <w:lang w:val="en-ZA" w:eastAsia="en-US"/>
        </w:rPr>
        <w:t>Press.</w:t>
      </w:r>
      <w:r w:rsidRPr="00F66DD2">
        <w:rPr>
          <w:rFonts w:asciiTheme="minorHAnsi" w:hAnsiTheme="minorHAnsi" w:cstheme="minorHAnsi"/>
        </w:rPr>
        <w:t xml:space="preserve"> </w:t>
      </w:r>
    </w:p>
    <w:p w14:paraId="78010DC8" w14:textId="394BD0EA" w:rsidR="00717ACC" w:rsidRPr="00F66DD2" w:rsidRDefault="00A61CF9" w:rsidP="006A26B9">
      <w:pPr>
        <w:autoSpaceDE w:val="0"/>
        <w:autoSpaceDN w:val="0"/>
        <w:adjustRightInd w:val="0"/>
        <w:spacing w:after="160"/>
        <w:rPr>
          <w:rFonts w:asciiTheme="minorHAnsi" w:eastAsiaTheme="minorHAnsi" w:hAnsiTheme="minorHAnsi" w:cstheme="minorHAnsi"/>
          <w:bCs/>
          <w:lang w:val="en-ZA" w:eastAsia="en-US"/>
        </w:rPr>
      </w:pPr>
      <w:proofErr w:type="spellStart"/>
      <w:r w:rsidRPr="00F66DD2">
        <w:rPr>
          <w:rFonts w:asciiTheme="minorHAnsi" w:hAnsiTheme="minorHAnsi" w:cstheme="minorHAnsi"/>
        </w:rPr>
        <w:t>Schollar</w:t>
      </w:r>
      <w:proofErr w:type="spellEnd"/>
      <w:r w:rsidRPr="00F66DD2">
        <w:rPr>
          <w:rFonts w:asciiTheme="minorHAnsi" w:hAnsiTheme="minorHAnsi" w:cstheme="minorHAnsi"/>
        </w:rPr>
        <w:t xml:space="preserve">, E. (2018). </w:t>
      </w:r>
      <w:r w:rsidRPr="00F66DD2">
        <w:rPr>
          <w:rFonts w:asciiTheme="minorHAnsi" w:eastAsiaTheme="minorHAnsi" w:hAnsiTheme="minorHAnsi" w:cstheme="minorHAnsi"/>
          <w:bCs/>
          <w:lang w:val="en-ZA" w:eastAsia="en-US"/>
        </w:rPr>
        <w:t xml:space="preserve">Curriculum management, improving learner performance and the rise of multi-grade classes: A tangled web of challenges to the design, operation and evaluation of educational development programmes in South Africa. In P. </w:t>
      </w:r>
      <w:r w:rsidRPr="00F66DD2">
        <w:rPr>
          <w:rFonts w:asciiTheme="minorHAnsi" w:eastAsia="Spectral-Regular" w:hAnsiTheme="minorHAnsi" w:cstheme="minorHAnsi"/>
          <w:lang w:val="en-ZA" w:eastAsia="en-US"/>
        </w:rPr>
        <w:t xml:space="preserve">Christie and M. </w:t>
      </w:r>
      <w:proofErr w:type="spellStart"/>
      <w:r w:rsidRPr="00F66DD2">
        <w:rPr>
          <w:rFonts w:asciiTheme="minorHAnsi" w:eastAsia="Spectral-Regular" w:hAnsiTheme="minorHAnsi" w:cstheme="minorHAnsi"/>
          <w:lang w:val="en-ZA" w:eastAsia="en-US"/>
        </w:rPr>
        <w:t>Monyokolo</w:t>
      </w:r>
      <w:proofErr w:type="spellEnd"/>
      <w:r w:rsidRPr="00F66DD2">
        <w:rPr>
          <w:rFonts w:asciiTheme="minorHAnsi" w:eastAsia="Spectral-Regular" w:hAnsiTheme="minorHAnsi" w:cstheme="minorHAnsi"/>
          <w:lang w:val="en-ZA" w:eastAsia="en-US"/>
        </w:rPr>
        <w:t xml:space="preserve"> (Eds.). </w:t>
      </w:r>
      <w:r w:rsidRPr="00F66DD2">
        <w:rPr>
          <w:rFonts w:asciiTheme="minorHAnsi" w:eastAsia="Spectral-Regular" w:hAnsiTheme="minorHAnsi" w:cstheme="minorHAnsi"/>
          <w:i/>
          <w:iCs/>
          <w:lang w:val="en-ZA" w:eastAsia="en-US"/>
        </w:rPr>
        <w:t>Learning about sustainable change</w:t>
      </w:r>
      <w:r w:rsidR="001846F7">
        <w:rPr>
          <w:rFonts w:asciiTheme="minorHAnsi" w:eastAsia="Spectral-Regular" w:hAnsiTheme="minorHAnsi" w:cstheme="minorHAnsi"/>
          <w:i/>
          <w:iCs/>
          <w:lang w:val="en-ZA" w:eastAsia="en-US"/>
        </w:rPr>
        <w:t xml:space="preserve"> in education in South Africa: T</w:t>
      </w:r>
      <w:r w:rsidRPr="00F66DD2">
        <w:rPr>
          <w:rFonts w:asciiTheme="minorHAnsi" w:eastAsia="Spectral-Regular" w:hAnsiTheme="minorHAnsi" w:cstheme="minorHAnsi"/>
          <w:i/>
          <w:iCs/>
          <w:lang w:val="en-ZA" w:eastAsia="en-US"/>
        </w:rPr>
        <w:t xml:space="preserve">he </w:t>
      </w:r>
      <w:proofErr w:type="spellStart"/>
      <w:r w:rsidRPr="00F66DD2">
        <w:rPr>
          <w:rFonts w:asciiTheme="minorHAnsi" w:eastAsia="Spectral-Regular" w:hAnsiTheme="minorHAnsi" w:cstheme="minorHAnsi"/>
          <w:i/>
          <w:iCs/>
          <w:lang w:val="en-ZA" w:eastAsia="en-US"/>
        </w:rPr>
        <w:t>Jika</w:t>
      </w:r>
      <w:proofErr w:type="spellEnd"/>
      <w:r w:rsidRPr="00F66DD2">
        <w:rPr>
          <w:rFonts w:asciiTheme="minorHAnsi" w:eastAsia="Spectral-Regular" w:hAnsiTheme="minorHAnsi" w:cstheme="minorHAnsi"/>
          <w:i/>
          <w:iCs/>
          <w:lang w:val="en-ZA" w:eastAsia="en-US"/>
        </w:rPr>
        <w:t xml:space="preserve"> </w:t>
      </w:r>
      <w:proofErr w:type="spellStart"/>
      <w:r w:rsidRPr="00F66DD2">
        <w:rPr>
          <w:rFonts w:asciiTheme="minorHAnsi" w:eastAsia="Spectral-Regular" w:hAnsiTheme="minorHAnsi" w:cstheme="minorHAnsi"/>
          <w:i/>
          <w:iCs/>
          <w:lang w:val="en-ZA" w:eastAsia="en-US"/>
        </w:rPr>
        <w:t>iMfundo</w:t>
      </w:r>
      <w:proofErr w:type="spellEnd"/>
      <w:r w:rsidRPr="00F66DD2">
        <w:rPr>
          <w:rFonts w:asciiTheme="minorHAnsi" w:eastAsia="Spectral-Regular" w:hAnsiTheme="minorHAnsi" w:cstheme="minorHAnsi"/>
          <w:i/>
          <w:iCs/>
          <w:lang w:val="en-ZA" w:eastAsia="en-US"/>
        </w:rPr>
        <w:t xml:space="preserve"> campaign 2015-2017</w:t>
      </w:r>
      <w:r w:rsidRPr="00F66DD2">
        <w:rPr>
          <w:rFonts w:asciiTheme="minorHAnsi" w:eastAsia="Spectral-Regular" w:hAnsiTheme="minorHAnsi" w:cstheme="minorHAnsi"/>
          <w:lang w:val="en-ZA" w:eastAsia="en-US"/>
        </w:rPr>
        <w:t xml:space="preserve">. Johannesburg: SAIDE. </w:t>
      </w:r>
      <w:r w:rsidRPr="00F66DD2">
        <w:rPr>
          <w:rFonts w:asciiTheme="minorHAnsi" w:eastAsiaTheme="minorHAnsi" w:hAnsiTheme="minorHAnsi" w:cstheme="minorHAnsi"/>
          <w:bCs/>
          <w:lang w:val="en-ZA" w:eastAsia="en-US"/>
        </w:rPr>
        <w:t xml:space="preserve">pp. 99-123. </w:t>
      </w:r>
      <w:hyperlink r:id="rId95" w:history="1">
        <w:r w:rsidR="00D67315" w:rsidRPr="00C45839">
          <w:rPr>
            <w:rStyle w:val="Hyperlink"/>
            <w:rFonts w:asciiTheme="minorHAnsi" w:eastAsiaTheme="minorHAnsi" w:hAnsiTheme="minorHAnsi" w:cstheme="minorHAnsi"/>
            <w:bCs/>
            <w:lang w:val="en-ZA" w:eastAsia="en-US"/>
          </w:rPr>
          <w:t>https://www.saide.org.za/documents/lsc_interior_20180511_screen-pdf.pdf</w:t>
        </w:r>
      </w:hyperlink>
    </w:p>
    <w:p w14:paraId="4541120F" w14:textId="77777777" w:rsidR="002E18CD" w:rsidRPr="00C84232" w:rsidRDefault="002E18CD" w:rsidP="002E18CD">
      <w:pPr>
        <w:pStyle w:val="Default"/>
        <w:spacing w:after="160"/>
        <w:rPr>
          <w:rFonts w:asciiTheme="minorHAnsi" w:hAnsiTheme="minorHAnsi" w:cstheme="minorHAnsi"/>
          <w:color w:val="auto"/>
          <w:sz w:val="22"/>
          <w:szCs w:val="22"/>
        </w:rPr>
      </w:pPr>
      <w:proofErr w:type="spellStart"/>
      <w:r w:rsidRPr="00C84232">
        <w:rPr>
          <w:rFonts w:asciiTheme="minorHAnsi" w:hAnsiTheme="minorHAnsi" w:cstheme="minorHAnsi"/>
          <w:color w:val="auto"/>
          <w:sz w:val="22"/>
          <w:szCs w:val="22"/>
        </w:rPr>
        <w:t>Staub</w:t>
      </w:r>
      <w:proofErr w:type="spellEnd"/>
      <w:r w:rsidRPr="00C84232">
        <w:rPr>
          <w:rFonts w:asciiTheme="minorHAnsi" w:hAnsiTheme="minorHAnsi" w:cstheme="minorHAnsi"/>
          <w:color w:val="auto"/>
          <w:sz w:val="22"/>
          <w:szCs w:val="22"/>
        </w:rPr>
        <w:t>, F. (2004). Transforming Educational Theory into Usable Knowledge: A Case of Co-</w:t>
      </w:r>
      <w:proofErr w:type="gramStart"/>
      <w:r w:rsidRPr="00C84232">
        <w:rPr>
          <w:rFonts w:asciiTheme="minorHAnsi" w:hAnsiTheme="minorHAnsi" w:cstheme="minorHAnsi"/>
          <w:color w:val="auto"/>
          <w:sz w:val="22"/>
          <w:szCs w:val="22"/>
        </w:rPr>
        <w:t>constructing</w:t>
      </w:r>
      <w:proofErr w:type="gramEnd"/>
      <w:r w:rsidRPr="00C84232">
        <w:rPr>
          <w:rFonts w:asciiTheme="minorHAnsi" w:hAnsiTheme="minorHAnsi" w:cstheme="minorHAnsi"/>
          <w:color w:val="auto"/>
          <w:sz w:val="22"/>
          <w:szCs w:val="22"/>
        </w:rPr>
        <w:t xml:space="preserve"> Tools for Lesson Design and Reflection. In B. </w:t>
      </w:r>
      <w:proofErr w:type="spellStart"/>
      <w:r w:rsidRPr="00C84232">
        <w:rPr>
          <w:rFonts w:asciiTheme="minorHAnsi" w:hAnsiTheme="minorHAnsi" w:cstheme="minorHAnsi"/>
          <w:color w:val="auto"/>
          <w:sz w:val="22"/>
          <w:szCs w:val="22"/>
        </w:rPr>
        <w:t>Ralle</w:t>
      </w:r>
      <w:proofErr w:type="spellEnd"/>
      <w:r w:rsidRPr="00C84232">
        <w:rPr>
          <w:rFonts w:asciiTheme="minorHAnsi" w:hAnsiTheme="minorHAnsi" w:cstheme="minorHAnsi"/>
          <w:color w:val="auto"/>
          <w:sz w:val="22"/>
          <w:szCs w:val="22"/>
        </w:rPr>
        <w:t xml:space="preserve"> and I. </w:t>
      </w:r>
      <w:proofErr w:type="spellStart"/>
      <w:r w:rsidRPr="00C84232">
        <w:rPr>
          <w:rFonts w:asciiTheme="minorHAnsi" w:hAnsiTheme="minorHAnsi" w:cstheme="minorHAnsi"/>
          <w:color w:val="auto"/>
          <w:sz w:val="22"/>
          <w:szCs w:val="22"/>
        </w:rPr>
        <w:t>Eilks</w:t>
      </w:r>
      <w:proofErr w:type="spellEnd"/>
      <w:r w:rsidRPr="00C84232">
        <w:rPr>
          <w:rFonts w:asciiTheme="minorHAnsi" w:hAnsiTheme="minorHAnsi" w:cstheme="minorHAnsi"/>
          <w:color w:val="auto"/>
          <w:sz w:val="22"/>
          <w:szCs w:val="22"/>
        </w:rPr>
        <w:t xml:space="preserve"> (Eds.) </w:t>
      </w:r>
      <w:r w:rsidRPr="00C84232">
        <w:rPr>
          <w:rFonts w:asciiTheme="minorHAnsi" w:hAnsiTheme="minorHAnsi" w:cstheme="minorHAnsi"/>
          <w:i/>
          <w:color w:val="auto"/>
          <w:sz w:val="22"/>
          <w:szCs w:val="22"/>
        </w:rPr>
        <w:t>Quality in practice-oriented research in science education</w:t>
      </w:r>
      <w:r w:rsidRPr="00C84232">
        <w:rPr>
          <w:rFonts w:asciiTheme="minorHAnsi" w:hAnsiTheme="minorHAnsi" w:cstheme="minorHAnsi"/>
          <w:color w:val="auto"/>
          <w:sz w:val="22"/>
          <w:szCs w:val="22"/>
        </w:rPr>
        <w:t>. Aachen: Shaker. pp. 41-51</w:t>
      </w:r>
    </w:p>
    <w:p w14:paraId="55CAB7CC" w14:textId="6C6E81A2" w:rsidR="00A61CF9" w:rsidRDefault="00A61CF9" w:rsidP="00BE7FCC">
      <w:pPr>
        <w:autoSpaceDE w:val="0"/>
        <w:autoSpaceDN w:val="0"/>
        <w:adjustRightInd w:val="0"/>
        <w:rPr>
          <w:rFonts w:asciiTheme="minorHAnsi" w:hAnsiTheme="minorHAnsi" w:cstheme="minorHAnsi"/>
        </w:rPr>
      </w:pPr>
      <w:r w:rsidRPr="00F66DD2">
        <w:rPr>
          <w:rFonts w:asciiTheme="minorHAnsi" w:hAnsiTheme="minorHAnsi" w:cstheme="minorHAnsi"/>
        </w:rPr>
        <w:t xml:space="preserve">Shulman, L. (1986). Those who understand: Knowledge growth in teaching. </w:t>
      </w:r>
      <w:r w:rsidRPr="00F66DD2">
        <w:rPr>
          <w:rFonts w:asciiTheme="minorHAnsi" w:hAnsiTheme="minorHAnsi" w:cstheme="minorHAnsi"/>
          <w:i/>
        </w:rPr>
        <w:t>Educational Researcher</w:t>
      </w:r>
      <w:r w:rsidRPr="00F66DD2">
        <w:rPr>
          <w:rFonts w:asciiTheme="minorHAnsi" w:hAnsiTheme="minorHAnsi" w:cstheme="minorHAnsi"/>
        </w:rPr>
        <w:t xml:space="preserve">, </w:t>
      </w:r>
      <w:r w:rsidRPr="00F66DD2">
        <w:rPr>
          <w:rFonts w:asciiTheme="minorHAnsi" w:hAnsiTheme="minorHAnsi" w:cstheme="minorHAnsi"/>
          <w:i/>
        </w:rPr>
        <w:t>15</w:t>
      </w:r>
      <w:r w:rsidRPr="00F66DD2">
        <w:rPr>
          <w:rFonts w:asciiTheme="minorHAnsi" w:hAnsiTheme="minorHAnsi" w:cstheme="minorHAnsi"/>
        </w:rPr>
        <w:t xml:space="preserve">(2), pp. 4-14. </w:t>
      </w:r>
      <w:hyperlink r:id="rId96" w:history="1">
        <w:r w:rsidR="00D67315" w:rsidRPr="00C45839">
          <w:rPr>
            <w:rStyle w:val="Hyperlink"/>
            <w:rFonts w:asciiTheme="minorHAnsi" w:hAnsiTheme="minorHAnsi" w:cstheme="minorHAnsi"/>
          </w:rPr>
          <w:t>https://www.jstor.org/stable/1175860?seq=1</w:t>
        </w:r>
      </w:hyperlink>
    </w:p>
    <w:p w14:paraId="1075D0C3" w14:textId="77777777" w:rsidR="00D67315" w:rsidRPr="00F66DD2" w:rsidRDefault="00D67315" w:rsidP="00BE7FCC">
      <w:pPr>
        <w:autoSpaceDE w:val="0"/>
        <w:autoSpaceDN w:val="0"/>
        <w:adjustRightInd w:val="0"/>
        <w:rPr>
          <w:rFonts w:asciiTheme="minorHAnsi" w:hAnsiTheme="minorHAnsi" w:cstheme="minorHAnsi"/>
        </w:rPr>
      </w:pPr>
    </w:p>
    <w:p w14:paraId="6655687A" w14:textId="3F5A33AB" w:rsidR="00A61CF9" w:rsidRDefault="00A61CF9" w:rsidP="007B45C9">
      <w:pPr>
        <w:rPr>
          <w:rStyle w:val="Hyperlink"/>
          <w:rFonts w:asciiTheme="minorHAnsi" w:hAnsiTheme="minorHAnsi" w:cstheme="minorHAnsi"/>
          <w:color w:val="auto"/>
          <w:shd w:val="clear" w:color="auto" w:fill="FFFFFF"/>
        </w:rPr>
      </w:pPr>
      <w:proofErr w:type="spellStart"/>
      <w:r w:rsidRPr="00F66DD2">
        <w:rPr>
          <w:shd w:val="clear" w:color="auto" w:fill="FFFFFF"/>
        </w:rPr>
        <w:t>Siegler</w:t>
      </w:r>
      <w:proofErr w:type="spellEnd"/>
      <w:r w:rsidRPr="00F66DD2">
        <w:rPr>
          <w:shd w:val="clear" w:color="auto" w:fill="FFFFFF"/>
        </w:rPr>
        <w:t>, R. (2005). Children's Learning. </w:t>
      </w:r>
      <w:r w:rsidRPr="00F66DD2">
        <w:rPr>
          <w:rStyle w:val="Emphasis"/>
          <w:rFonts w:asciiTheme="minorHAnsi" w:hAnsiTheme="minorHAnsi" w:cstheme="minorHAnsi"/>
          <w:shd w:val="clear" w:color="auto" w:fill="FFFFFF"/>
        </w:rPr>
        <w:t>American Psychologist, 60</w:t>
      </w:r>
      <w:r w:rsidRPr="00F66DD2">
        <w:rPr>
          <w:shd w:val="clear" w:color="auto" w:fill="FFFFFF"/>
        </w:rPr>
        <w:t xml:space="preserve">(8), pp. 769–778 </w:t>
      </w:r>
      <w:hyperlink r:id="rId97" w:tgtFrame="_blank" w:history="1">
        <w:r w:rsidRPr="00F66DD2">
          <w:rPr>
            <w:rStyle w:val="Hyperlink"/>
            <w:rFonts w:asciiTheme="minorHAnsi" w:hAnsiTheme="minorHAnsi" w:cstheme="minorHAnsi"/>
            <w:color w:val="auto"/>
            <w:shd w:val="clear" w:color="auto" w:fill="FFFFFF"/>
          </w:rPr>
          <w:t>https://doi.org/10.1037/0003-066X.60.8.769</w:t>
        </w:r>
      </w:hyperlink>
    </w:p>
    <w:p w14:paraId="027D005D" w14:textId="77777777" w:rsidR="007B45C9" w:rsidRPr="00F66DD2" w:rsidRDefault="007B45C9" w:rsidP="007B45C9"/>
    <w:p w14:paraId="074C74E4" w14:textId="77777777" w:rsidR="00A61CF9" w:rsidRPr="00F66DD2" w:rsidRDefault="00A61CF9" w:rsidP="00F66DD2">
      <w:pPr>
        <w:autoSpaceDE w:val="0"/>
        <w:autoSpaceDN w:val="0"/>
        <w:adjustRightInd w:val="0"/>
        <w:spacing w:after="160"/>
        <w:rPr>
          <w:rFonts w:asciiTheme="minorHAnsi" w:hAnsiTheme="minorHAnsi" w:cstheme="minorHAnsi"/>
        </w:rPr>
      </w:pPr>
      <w:r w:rsidRPr="00F66DD2">
        <w:rPr>
          <w:rFonts w:asciiTheme="minorHAnsi" w:eastAsiaTheme="minorHAnsi" w:hAnsiTheme="minorHAnsi" w:cstheme="minorHAnsi"/>
          <w:bCs/>
          <w:lang w:val="en-ZA" w:eastAsia="en-US"/>
        </w:rPr>
        <w:t xml:space="preserve">Singh, P. (2002). </w:t>
      </w:r>
      <w:proofErr w:type="spellStart"/>
      <w:r w:rsidRPr="00F66DD2">
        <w:rPr>
          <w:rFonts w:asciiTheme="minorHAnsi" w:eastAsiaTheme="minorHAnsi" w:hAnsiTheme="minorHAnsi" w:cstheme="minorHAnsi"/>
          <w:bCs/>
          <w:lang w:val="en-ZA" w:eastAsia="en-US"/>
        </w:rPr>
        <w:t>Pedagogising</w:t>
      </w:r>
      <w:proofErr w:type="spellEnd"/>
      <w:r w:rsidRPr="00F66DD2">
        <w:rPr>
          <w:rFonts w:asciiTheme="minorHAnsi" w:eastAsiaTheme="minorHAnsi" w:hAnsiTheme="minorHAnsi" w:cstheme="minorHAnsi"/>
          <w:bCs/>
          <w:lang w:val="en-ZA" w:eastAsia="en-US"/>
        </w:rPr>
        <w:t xml:space="preserve"> Knowledge: Bernstein’s Theory of the Pedagogic Device. </w:t>
      </w:r>
      <w:r w:rsidRPr="00F66DD2">
        <w:rPr>
          <w:rFonts w:asciiTheme="minorHAnsi" w:eastAsiaTheme="minorHAnsi" w:hAnsiTheme="minorHAnsi" w:cstheme="minorHAnsi"/>
          <w:bCs/>
          <w:i/>
          <w:iCs/>
          <w:lang w:val="en-ZA" w:eastAsia="en-US"/>
        </w:rPr>
        <w:t xml:space="preserve">British Journal of Sociology of Education, </w:t>
      </w:r>
      <w:r w:rsidRPr="00F66DD2">
        <w:rPr>
          <w:rFonts w:asciiTheme="minorHAnsi" w:eastAsiaTheme="minorHAnsi" w:hAnsiTheme="minorHAnsi" w:cstheme="minorHAnsi"/>
          <w:bCs/>
          <w:i/>
          <w:lang w:val="en-ZA" w:eastAsia="en-US"/>
        </w:rPr>
        <w:t>23</w:t>
      </w:r>
      <w:r w:rsidRPr="00F66DD2">
        <w:rPr>
          <w:rFonts w:asciiTheme="minorHAnsi" w:eastAsiaTheme="minorHAnsi" w:hAnsiTheme="minorHAnsi" w:cstheme="minorHAnsi"/>
          <w:bCs/>
          <w:lang w:val="en-ZA" w:eastAsia="en-US"/>
        </w:rPr>
        <w:t>(4), pp. 571-582</w:t>
      </w:r>
    </w:p>
    <w:p w14:paraId="26E6D138" w14:textId="0B3975E7" w:rsidR="00A61CF9" w:rsidRDefault="00A61CF9" w:rsidP="007B45C9">
      <w:pPr>
        <w:rPr>
          <w:rStyle w:val="Hyperlink"/>
          <w:rFonts w:asciiTheme="minorHAnsi" w:hAnsiTheme="minorHAnsi" w:cstheme="minorHAnsi"/>
          <w:color w:val="auto"/>
        </w:rPr>
      </w:pPr>
      <w:r w:rsidRPr="00F66DD2">
        <w:rPr>
          <w:shd w:val="clear" w:color="auto" w:fill="FFFFFF"/>
        </w:rPr>
        <w:t xml:space="preserve">Solis, A. (2009). </w:t>
      </w:r>
      <w:r w:rsidRPr="00F66DD2">
        <w:t>Pedagogical Content Knowledge: What Matters Most in the Professional Learning of Content Teachers in Classrooms with Diverse Student Populations.</w:t>
      </w:r>
      <w:r w:rsidRPr="00F66DD2">
        <w:rPr>
          <w:rStyle w:val="Emphasis"/>
          <w:rFonts w:asciiTheme="minorHAnsi" w:hAnsiTheme="minorHAnsi" w:cstheme="minorHAnsi"/>
          <w:bdr w:val="none" w:sz="0" w:space="0" w:color="auto" w:frame="1"/>
          <w:shd w:val="clear" w:color="auto" w:fill="FFFFFF"/>
        </w:rPr>
        <w:t xml:space="preserve"> IDRA Newsletter, </w:t>
      </w:r>
      <w:r w:rsidRPr="00F66DD2">
        <w:rPr>
          <w:rStyle w:val="Emphasis"/>
          <w:rFonts w:asciiTheme="minorHAnsi" w:hAnsiTheme="minorHAnsi" w:cstheme="minorHAnsi"/>
          <w:i w:val="0"/>
          <w:bdr w:val="none" w:sz="0" w:space="0" w:color="auto" w:frame="1"/>
          <w:shd w:val="clear" w:color="auto" w:fill="FFFFFF"/>
        </w:rPr>
        <w:t>August 2009.</w:t>
      </w:r>
      <w:r w:rsidRPr="00F66DD2">
        <w:rPr>
          <w:i/>
        </w:rPr>
        <w:t xml:space="preserve"> </w:t>
      </w:r>
      <w:hyperlink r:id="rId98" w:history="1">
        <w:r w:rsidRPr="00F66DD2">
          <w:rPr>
            <w:rStyle w:val="Hyperlink"/>
            <w:rFonts w:asciiTheme="minorHAnsi" w:hAnsiTheme="minorHAnsi" w:cstheme="minorHAnsi"/>
            <w:color w:val="auto"/>
          </w:rPr>
          <w:t>https://www.idra.org/resource-center/pedagogical-content-knowledge/</w:t>
        </w:r>
      </w:hyperlink>
    </w:p>
    <w:p w14:paraId="366CC4E8" w14:textId="77777777" w:rsidR="007B45C9" w:rsidRPr="00F66DD2" w:rsidRDefault="007B45C9" w:rsidP="007B45C9"/>
    <w:p w14:paraId="7941D5DE" w14:textId="7D6A4FBD" w:rsidR="00A61CF9" w:rsidRDefault="00A61CF9" w:rsidP="007B45C9">
      <w:r w:rsidRPr="00F66DD2">
        <w:t xml:space="preserve">South African Institute for Distance Education (SAIDE). (2005). </w:t>
      </w:r>
      <w:r w:rsidRPr="00F66DD2">
        <w:rPr>
          <w:i/>
        </w:rPr>
        <w:t xml:space="preserve">Being a vocational educator: A guide for lecturers in FET colleges. </w:t>
      </w:r>
      <w:proofErr w:type="spellStart"/>
      <w:r w:rsidRPr="00F66DD2">
        <w:t>Braamfontein</w:t>
      </w:r>
      <w:proofErr w:type="spellEnd"/>
      <w:r w:rsidRPr="00F66DD2">
        <w:t>: SAIDE</w:t>
      </w:r>
      <w:r w:rsidR="00D67315">
        <w:t>.</w:t>
      </w:r>
    </w:p>
    <w:p w14:paraId="0EA28E07" w14:textId="77777777" w:rsidR="007B45C9" w:rsidRPr="00F66DD2" w:rsidRDefault="007B45C9" w:rsidP="007B45C9"/>
    <w:p w14:paraId="1F9571F0" w14:textId="1620AB11" w:rsidR="00801439" w:rsidRDefault="00801439" w:rsidP="007B45C9">
      <w:pPr>
        <w:rPr>
          <w:iCs/>
        </w:rPr>
      </w:pPr>
      <w:r w:rsidRPr="00F66DD2">
        <w:t xml:space="preserve">Stark, J. and </w:t>
      </w:r>
      <w:proofErr w:type="spellStart"/>
      <w:r w:rsidRPr="00F66DD2">
        <w:t>Lattuca</w:t>
      </w:r>
      <w:proofErr w:type="spellEnd"/>
      <w:r w:rsidRPr="00F66DD2">
        <w:t>, L. (</w:t>
      </w:r>
      <w:r w:rsidRPr="00F66DD2">
        <w:rPr>
          <w:shd w:val="clear" w:color="auto" w:fill="FFFFFF"/>
        </w:rPr>
        <w:t>1997).</w:t>
      </w:r>
      <w:r w:rsidRPr="00F66DD2">
        <w:rPr>
          <w:kern w:val="36"/>
        </w:rPr>
        <w:t xml:space="preserve"> </w:t>
      </w:r>
      <w:r w:rsidRPr="00F66DD2">
        <w:rPr>
          <w:i/>
          <w:kern w:val="36"/>
        </w:rPr>
        <w:t>Shaping the college curriculum: Academic plans in action</w:t>
      </w:r>
      <w:r w:rsidRPr="00F66DD2">
        <w:rPr>
          <w:kern w:val="36"/>
        </w:rPr>
        <w:t xml:space="preserve">. </w:t>
      </w:r>
      <w:r w:rsidRPr="00F66DD2">
        <w:rPr>
          <w:iCs/>
        </w:rPr>
        <w:t xml:space="preserve">Needham Heights, MA: </w:t>
      </w:r>
      <w:proofErr w:type="spellStart"/>
      <w:r w:rsidRPr="00F66DD2">
        <w:rPr>
          <w:iCs/>
        </w:rPr>
        <w:t>Allyn</w:t>
      </w:r>
      <w:proofErr w:type="spellEnd"/>
      <w:r w:rsidRPr="00F66DD2">
        <w:rPr>
          <w:iCs/>
        </w:rPr>
        <w:t xml:space="preserve"> </w:t>
      </w:r>
      <w:r w:rsidR="003A7E13" w:rsidRPr="00F66DD2">
        <w:rPr>
          <w:iCs/>
        </w:rPr>
        <w:t>and</w:t>
      </w:r>
      <w:r w:rsidR="006D4772">
        <w:rPr>
          <w:iCs/>
        </w:rPr>
        <w:t xml:space="preserve"> Bacon</w:t>
      </w:r>
      <w:r w:rsidR="00D67315">
        <w:rPr>
          <w:iCs/>
        </w:rPr>
        <w:t>.</w:t>
      </w:r>
    </w:p>
    <w:p w14:paraId="4E4E729D" w14:textId="77777777" w:rsidR="007B45C9" w:rsidRPr="00F66DD2" w:rsidRDefault="007B45C9" w:rsidP="007B45C9"/>
    <w:p w14:paraId="4340BA5C" w14:textId="3AFD3CDC" w:rsidR="00801439" w:rsidRDefault="00132047" w:rsidP="007B45C9">
      <w:pPr>
        <w:rPr>
          <w:rFonts w:asciiTheme="minorHAnsi" w:hAnsiTheme="minorHAnsi" w:cstheme="minorHAnsi"/>
        </w:rPr>
      </w:pPr>
      <w:hyperlink r:id="rId99" w:anchor="!" w:history="1">
        <w:r w:rsidR="00801439" w:rsidRPr="00F66DD2">
          <w:rPr>
            <w:rFonts w:asciiTheme="minorHAnsi" w:eastAsia="Times New Roman" w:hAnsiTheme="minorHAnsi" w:cstheme="minorHAnsi"/>
          </w:rPr>
          <w:t>Stern</w:t>
        </w:r>
      </w:hyperlink>
      <w:r w:rsidR="00801439" w:rsidRPr="00F66DD2">
        <w:rPr>
          <w:rFonts w:asciiTheme="minorHAnsi" w:eastAsia="Times New Roman" w:hAnsiTheme="minorHAnsi" w:cstheme="minorHAnsi"/>
        </w:rPr>
        <w:t>, E. (1992).</w:t>
      </w:r>
      <w:r w:rsidR="00801439" w:rsidRPr="00F66DD2">
        <w:rPr>
          <w:rFonts w:asciiTheme="minorHAnsi" w:eastAsia="Times New Roman" w:hAnsiTheme="minorHAnsi" w:cstheme="minorHAnsi"/>
          <w:bCs/>
          <w:kern w:val="36"/>
        </w:rPr>
        <w:t xml:space="preserve"> Spontaneous use of conceptual mathematical knowledge in elementary school children. </w:t>
      </w:r>
      <w:hyperlink r:id="rId100" w:tooltip="Go to Contemporary Educational Psychology on ScienceDirect" w:history="1">
        <w:r w:rsidR="00801439" w:rsidRPr="00F66DD2">
          <w:rPr>
            <w:rStyle w:val="Hyperlink"/>
            <w:rFonts w:asciiTheme="minorHAnsi" w:hAnsiTheme="minorHAnsi" w:cstheme="minorHAnsi"/>
            <w:i/>
            <w:color w:val="auto"/>
            <w:u w:val="none"/>
          </w:rPr>
          <w:t>Contemporary Educational Psychology</w:t>
        </w:r>
      </w:hyperlink>
      <w:r w:rsidR="00801439" w:rsidRPr="00F66DD2">
        <w:rPr>
          <w:rFonts w:asciiTheme="minorHAnsi" w:hAnsiTheme="minorHAnsi" w:cstheme="minorHAnsi"/>
          <w:i/>
        </w:rPr>
        <w:t xml:space="preserve">, </w:t>
      </w:r>
      <w:hyperlink r:id="rId101" w:tooltip="Go to table of contents for this volume/issue" w:history="1">
        <w:r w:rsidR="00801439" w:rsidRPr="00F66DD2">
          <w:rPr>
            <w:rStyle w:val="Hyperlink"/>
            <w:rFonts w:asciiTheme="minorHAnsi" w:hAnsiTheme="minorHAnsi" w:cstheme="minorHAnsi"/>
            <w:i/>
            <w:color w:val="auto"/>
            <w:u w:val="none"/>
          </w:rPr>
          <w:t>17</w:t>
        </w:r>
        <w:r w:rsidR="00801439" w:rsidRPr="00F66DD2">
          <w:rPr>
            <w:rStyle w:val="Hyperlink"/>
            <w:rFonts w:asciiTheme="minorHAnsi" w:hAnsiTheme="minorHAnsi" w:cstheme="minorHAnsi"/>
            <w:color w:val="auto"/>
            <w:u w:val="none"/>
          </w:rPr>
          <w:t>(3</w:t>
        </w:r>
      </w:hyperlink>
      <w:r w:rsidR="00801439" w:rsidRPr="00F66DD2">
        <w:rPr>
          <w:rFonts w:asciiTheme="minorHAnsi" w:hAnsiTheme="minorHAnsi" w:cstheme="minorHAnsi"/>
        </w:rPr>
        <w:t>), pp. 266-277</w:t>
      </w:r>
    </w:p>
    <w:p w14:paraId="20148F60" w14:textId="77777777" w:rsidR="007B45C9" w:rsidRPr="00F66DD2" w:rsidRDefault="007B45C9" w:rsidP="007B45C9">
      <w:pPr>
        <w:rPr>
          <w:rFonts w:asciiTheme="minorHAnsi" w:hAnsiTheme="minorHAnsi" w:cstheme="minorHAnsi"/>
        </w:rPr>
      </w:pPr>
    </w:p>
    <w:p w14:paraId="253A41C7" w14:textId="4BADC6D5" w:rsidR="00801439" w:rsidRPr="00F66DD2" w:rsidRDefault="00801439" w:rsidP="00851B0A">
      <w:pPr>
        <w:tabs>
          <w:tab w:val="left" w:pos="6720"/>
        </w:tabs>
        <w:ind w:right="11"/>
        <w:rPr>
          <w:rFonts w:asciiTheme="minorHAnsi" w:hAnsiTheme="minorHAnsi" w:cstheme="minorHAnsi"/>
        </w:rPr>
      </w:pPr>
      <w:proofErr w:type="spellStart"/>
      <w:r w:rsidRPr="00F66DD2">
        <w:rPr>
          <w:rFonts w:asciiTheme="minorHAnsi" w:hAnsiTheme="minorHAnsi" w:cstheme="minorHAnsi"/>
        </w:rPr>
        <w:t>Terblanche</w:t>
      </w:r>
      <w:proofErr w:type="spellEnd"/>
      <w:r w:rsidRPr="00F66DD2">
        <w:rPr>
          <w:rFonts w:asciiTheme="minorHAnsi" w:hAnsiTheme="minorHAnsi" w:cstheme="minorHAnsi"/>
        </w:rPr>
        <w:t>, T.E. (2017). Technical and Vocational Education and Training (TVET) Colleges in South Africa: A Framework for Leading Curriculum Change. Unpublished thesis. Stellenbosch University</w:t>
      </w:r>
      <w:r w:rsidR="00D67315">
        <w:rPr>
          <w:rFonts w:asciiTheme="minorHAnsi" w:hAnsiTheme="minorHAnsi" w:cstheme="minorHAnsi"/>
        </w:rPr>
        <w:t>.</w:t>
      </w:r>
      <w:r w:rsidRPr="00F66DD2">
        <w:rPr>
          <w:rFonts w:asciiTheme="minorHAnsi" w:hAnsiTheme="minorHAnsi" w:cstheme="minorHAnsi"/>
        </w:rPr>
        <w:t xml:space="preserve"> </w:t>
      </w:r>
    </w:p>
    <w:p w14:paraId="46FA276A" w14:textId="77777777" w:rsidR="00801439" w:rsidRPr="00F66DD2" w:rsidRDefault="00132047" w:rsidP="00F66DD2">
      <w:pPr>
        <w:tabs>
          <w:tab w:val="left" w:pos="6720"/>
        </w:tabs>
        <w:spacing w:after="160"/>
        <w:ind w:right="12"/>
        <w:rPr>
          <w:rFonts w:asciiTheme="minorHAnsi" w:hAnsiTheme="minorHAnsi" w:cstheme="minorHAnsi"/>
        </w:rPr>
      </w:pPr>
      <w:hyperlink r:id="rId102" w:history="1">
        <w:r w:rsidR="00801439" w:rsidRPr="00F66DD2">
          <w:rPr>
            <w:rStyle w:val="Hyperlink"/>
            <w:rFonts w:asciiTheme="minorHAnsi" w:hAnsiTheme="minorHAnsi" w:cstheme="minorHAnsi"/>
            <w:color w:val="auto"/>
          </w:rPr>
          <w:t>https://scholar.google.com/scholar?hl=en&amp;as_sdt=0%2C5&amp;q=TECHNICAL+AND+VOCATIONAL+EDUCATION+AND+TRAINING+%28TVET%29+COLLEGES+IN+SOUTH+AFRICA%3A++++A+FRAMEWORK+FOR+LEADING+CURRICULUM+CHANGE+&amp;btnG=</w:t>
        </w:r>
      </w:hyperlink>
    </w:p>
    <w:p w14:paraId="36905A1C" w14:textId="77777777" w:rsidR="00A61CF9" w:rsidRPr="00F66DD2" w:rsidRDefault="00A61CF9" w:rsidP="00F66DD2">
      <w:pPr>
        <w:autoSpaceDE w:val="0"/>
        <w:autoSpaceDN w:val="0"/>
        <w:adjustRightInd w:val="0"/>
        <w:spacing w:after="160"/>
        <w:rPr>
          <w:rFonts w:asciiTheme="minorHAnsi" w:hAnsiTheme="minorHAnsi" w:cstheme="minorHAnsi"/>
        </w:rPr>
      </w:pPr>
      <w:r w:rsidRPr="00F66DD2">
        <w:rPr>
          <w:rFonts w:asciiTheme="minorHAnsi" w:hAnsiTheme="minorHAnsi" w:cstheme="minorHAnsi"/>
        </w:rPr>
        <w:t xml:space="preserve">Usher, R. and Edwards, R. (1994). </w:t>
      </w:r>
      <w:r w:rsidRPr="00F66DD2">
        <w:rPr>
          <w:rFonts w:asciiTheme="minorHAnsi" w:hAnsiTheme="minorHAnsi" w:cstheme="minorHAnsi"/>
          <w:i/>
        </w:rPr>
        <w:t>Postmodernism and Education</w:t>
      </w:r>
      <w:r w:rsidRPr="00F66DD2">
        <w:rPr>
          <w:rFonts w:asciiTheme="minorHAnsi" w:hAnsiTheme="minorHAnsi" w:cstheme="minorHAnsi"/>
        </w:rPr>
        <w:t>. London: Routledge.</w:t>
      </w:r>
    </w:p>
    <w:p w14:paraId="05AA4378" w14:textId="0408AD53" w:rsidR="00A61CF9" w:rsidRPr="00F66DD2" w:rsidRDefault="00A61CF9" w:rsidP="00F66DD2">
      <w:pPr>
        <w:autoSpaceDE w:val="0"/>
        <w:autoSpaceDN w:val="0"/>
        <w:adjustRightInd w:val="0"/>
        <w:spacing w:after="160"/>
        <w:rPr>
          <w:rFonts w:asciiTheme="minorHAnsi" w:hAnsiTheme="minorHAnsi" w:cstheme="minorHAnsi"/>
        </w:rPr>
      </w:pPr>
      <w:proofErr w:type="spellStart"/>
      <w:r w:rsidRPr="00F66DD2">
        <w:rPr>
          <w:rFonts w:asciiTheme="minorHAnsi" w:hAnsiTheme="minorHAnsi" w:cstheme="minorHAnsi"/>
        </w:rPr>
        <w:t>Yanow</w:t>
      </w:r>
      <w:proofErr w:type="spellEnd"/>
      <w:r w:rsidRPr="00F66DD2">
        <w:rPr>
          <w:rFonts w:asciiTheme="minorHAnsi" w:hAnsiTheme="minorHAnsi" w:cstheme="minorHAnsi"/>
        </w:rPr>
        <w:t xml:space="preserve">, D. (1996). </w:t>
      </w:r>
      <w:r w:rsidRPr="00F66DD2">
        <w:rPr>
          <w:rFonts w:asciiTheme="minorHAnsi" w:hAnsiTheme="minorHAnsi" w:cstheme="minorHAnsi"/>
          <w:i/>
        </w:rPr>
        <w:t>How does a policy mean (sic)? Interpreting policy and organizational actions</w:t>
      </w:r>
      <w:r w:rsidRPr="00F66DD2">
        <w:rPr>
          <w:rFonts w:asciiTheme="minorHAnsi" w:hAnsiTheme="minorHAnsi" w:cstheme="minorHAnsi"/>
        </w:rPr>
        <w:t>. Washington DC: Georgetown University Press</w:t>
      </w:r>
      <w:r w:rsidR="00D67315">
        <w:rPr>
          <w:rFonts w:asciiTheme="minorHAnsi" w:hAnsiTheme="minorHAnsi" w:cstheme="minorHAnsi"/>
        </w:rPr>
        <w:t>.</w:t>
      </w:r>
    </w:p>
    <w:p w14:paraId="237D72EF" w14:textId="77777777" w:rsidR="00A61CF9" w:rsidRPr="00F66DD2" w:rsidRDefault="00A61CF9" w:rsidP="00F66DD2">
      <w:pPr>
        <w:pStyle w:val="Default"/>
        <w:spacing w:after="160"/>
        <w:rPr>
          <w:rFonts w:asciiTheme="minorHAnsi" w:eastAsiaTheme="minorHAnsi" w:hAnsiTheme="minorHAnsi" w:cstheme="minorHAnsi"/>
          <w:color w:val="auto"/>
          <w:sz w:val="22"/>
          <w:szCs w:val="22"/>
          <w:lang w:eastAsia="en-US"/>
        </w:rPr>
      </w:pPr>
      <w:r w:rsidRPr="00F66DD2">
        <w:rPr>
          <w:rFonts w:asciiTheme="minorHAnsi" w:eastAsiaTheme="minorHAnsi" w:hAnsiTheme="minorHAnsi" w:cstheme="minorHAnsi"/>
          <w:iCs/>
          <w:color w:val="auto"/>
          <w:sz w:val="22"/>
          <w:szCs w:val="22"/>
          <w:lang w:eastAsia="en-US"/>
        </w:rPr>
        <w:t xml:space="preserve">Wedekind, V. (2016). </w:t>
      </w:r>
      <w:r w:rsidRPr="00F66DD2">
        <w:rPr>
          <w:rFonts w:asciiTheme="minorHAnsi" w:eastAsiaTheme="minorHAnsi" w:hAnsiTheme="minorHAnsi" w:cstheme="minorHAnsi"/>
          <w:bCs/>
          <w:color w:val="auto"/>
          <w:sz w:val="22"/>
          <w:szCs w:val="22"/>
          <w:lang w:eastAsia="en-US"/>
        </w:rPr>
        <w:t xml:space="preserve">Technical and Vocational Education and Training (TVET) reform in South Africa: implications for College lecturers, context, background. </w:t>
      </w:r>
      <w:r w:rsidRPr="00F66DD2">
        <w:rPr>
          <w:rFonts w:asciiTheme="minorHAnsi" w:eastAsiaTheme="minorHAnsi" w:hAnsiTheme="minorHAnsi" w:cstheme="minorHAnsi"/>
          <w:bCs/>
          <w:i/>
          <w:color w:val="auto"/>
          <w:sz w:val="22"/>
          <w:szCs w:val="22"/>
          <w:lang w:eastAsia="en-US"/>
        </w:rPr>
        <w:t xml:space="preserve">SAQA </w:t>
      </w:r>
      <w:r w:rsidRPr="00F66DD2">
        <w:rPr>
          <w:rFonts w:asciiTheme="minorHAnsi" w:eastAsiaTheme="minorHAnsi" w:hAnsiTheme="minorHAnsi" w:cstheme="minorHAnsi"/>
          <w:i/>
          <w:color w:val="auto"/>
          <w:sz w:val="22"/>
          <w:szCs w:val="22"/>
          <w:lang w:eastAsia="en-US"/>
        </w:rPr>
        <w:t>Bulletin 15</w:t>
      </w:r>
      <w:r w:rsidRPr="00F66DD2">
        <w:rPr>
          <w:rFonts w:asciiTheme="minorHAnsi" w:eastAsiaTheme="minorHAnsi" w:hAnsiTheme="minorHAnsi" w:cstheme="minorHAnsi"/>
          <w:color w:val="auto"/>
          <w:sz w:val="22"/>
          <w:szCs w:val="22"/>
          <w:lang w:eastAsia="en-US"/>
        </w:rPr>
        <w:t>(1).</w:t>
      </w:r>
    </w:p>
    <w:p w14:paraId="38F00686" w14:textId="1136DF21" w:rsidR="00A61CF9" w:rsidRPr="00F66DD2" w:rsidRDefault="00A61CF9" w:rsidP="00BE7FCC">
      <w:pPr>
        <w:pStyle w:val="Default"/>
        <w:rPr>
          <w:rFonts w:asciiTheme="minorHAnsi" w:eastAsiaTheme="minorHAnsi" w:hAnsiTheme="minorHAnsi" w:cstheme="minorHAnsi"/>
          <w:color w:val="auto"/>
          <w:sz w:val="22"/>
          <w:szCs w:val="22"/>
          <w:lang w:eastAsia="en-US"/>
        </w:rPr>
      </w:pPr>
      <w:r w:rsidRPr="00F66DD2">
        <w:rPr>
          <w:rFonts w:asciiTheme="minorHAnsi" w:eastAsiaTheme="minorHAnsi" w:hAnsiTheme="minorHAnsi" w:cstheme="minorHAnsi"/>
          <w:iCs/>
          <w:color w:val="auto"/>
          <w:sz w:val="22"/>
          <w:szCs w:val="22"/>
          <w:lang w:eastAsia="en-US"/>
        </w:rPr>
        <w:t xml:space="preserve">Wedekind, V. (2017). </w:t>
      </w:r>
      <w:r w:rsidRPr="00F66DD2">
        <w:rPr>
          <w:rFonts w:asciiTheme="minorHAnsi" w:eastAsiaTheme="minorHAnsi" w:hAnsiTheme="minorHAnsi" w:cstheme="minorHAnsi"/>
          <w:color w:val="auto"/>
          <w:sz w:val="22"/>
          <w:szCs w:val="22"/>
          <w:lang w:eastAsia="en-US"/>
        </w:rPr>
        <w:t>Manual for managing curriculum responsiveness in TVET colleges. Pretoria: Department of Higher Education and Training</w:t>
      </w:r>
      <w:r w:rsidR="00D67315">
        <w:rPr>
          <w:rFonts w:asciiTheme="minorHAnsi" w:eastAsiaTheme="minorHAnsi" w:hAnsiTheme="minorHAnsi" w:cstheme="minorHAnsi"/>
          <w:color w:val="auto"/>
          <w:sz w:val="22"/>
          <w:szCs w:val="22"/>
          <w:lang w:eastAsia="en-US"/>
        </w:rPr>
        <w:t>.</w:t>
      </w:r>
    </w:p>
    <w:p w14:paraId="6B3712ED" w14:textId="77777777" w:rsidR="00A61CF9" w:rsidRPr="00F66DD2" w:rsidRDefault="00132047" w:rsidP="00F66DD2">
      <w:pPr>
        <w:pStyle w:val="Default"/>
        <w:spacing w:after="160"/>
        <w:rPr>
          <w:rFonts w:asciiTheme="minorHAnsi" w:eastAsiaTheme="minorHAnsi" w:hAnsiTheme="minorHAnsi" w:cstheme="minorHAnsi"/>
          <w:iCs/>
          <w:color w:val="auto"/>
          <w:sz w:val="22"/>
          <w:szCs w:val="22"/>
          <w:lang w:eastAsia="en-US"/>
        </w:rPr>
      </w:pPr>
      <w:hyperlink r:id="rId103" w:history="1">
        <w:r w:rsidR="00A61CF9" w:rsidRPr="00F66DD2">
          <w:rPr>
            <w:rStyle w:val="Hyperlink"/>
            <w:rFonts w:asciiTheme="minorHAnsi" w:hAnsiTheme="minorHAnsi" w:cstheme="minorHAnsi"/>
            <w:color w:val="auto"/>
            <w:sz w:val="22"/>
            <w:szCs w:val="22"/>
          </w:rPr>
          <w:t>http://www.psetresearchrepository.dhet.gov.za/sites/default/files/documentfiles/DHET%20Manual%20on%20curriculum%20responsiveness%20%2010%20March_0.pdf</w:t>
        </w:r>
      </w:hyperlink>
    </w:p>
    <w:p w14:paraId="712E3071" w14:textId="77777777" w:rsidR="00A61CF9" w:rsidRPr="00F66DD2" w:rsidRDefault="00A61CF9" w:rsidP="00F66DD2">
      <w:pPr>
        <w:autoSpaceDE w:val="0"/>
        <w:autoSpaceDN w:val="0"/>
        <w:adjustRightInd w:val="0"/>
        <w:spacing w:after="160"/>
        <w:rPr>
          <w:rFonts w:asciiTheme="minorHAnsi" w:eastAsiaTheme="minorHAnsi" w:hAnsiTheme="minorHAnsi" w:cstheme="minorHAnsi"/>
          <w:lang w:val="en-ZA" w:eastAsia="en-US"/>
        </w:rPr>
      </w:pPr>
      <w:r w:rsidRPr="00F66DD2">
        <w:rPr>
          <w:rFonts w:asciiTheme="minorHAnsi" w:eastAsiaTheme="minorHAnsi" w:hAnsiTheme="minorHAnsi" w:cstheme="minorHAnsi"/>
          <w:lang w:val="en-ZA" w:eastAsia="en-US"/>
        </w:rPr>
        <w:lastRenderedPageBreak/>
        <w:t>Wenger, E.</w:t>
      </w:r>
      <w:r w:rsidRPr="00F66DD2">
        <w:rPr>
          <w:rFonts w:asciiTheme="minorHAnsi" w:hAnsiTheme="minorHAnsi" w:cstheme="minorHAnsi"/>
          <w:shd w:val="clear" w:color="auto" w:fill="FFFFFF"/>
        </w:rPr>
        <w:t xml:space="preserve"> (1998). </w:t>
      </w:r>
      <w:hyperlink r:id="rId104" w:history="1">
        <w:r w:rsidRPr="00F66DD2">
          <w:rPr>
            <w:rStyle w:val="Hyperlink"/>
            <w:rFonts w:asciiTheme="minorHAnsi" w:hAnsiTheme="minorHAnsi" w:cstheme="minorHAnsi"/>
            <w:i/>
            <w:iCs/>
            <w:color w:val="auto"/>
            <w:u w:val="none"/>
          </w:rPr>
          <w:t>Communities of Practice: Le</w:t>
        </w:r>
      </w:hyperlink>
      <w:r w:rsidRPr="00F66DD2">
        <w:rPr>
          <w:rFonts w:asciiTheme="minorHAnsi" w:hAnsiTheme="minorHAnsi" w:cstheme="minorHAnsi"/>
          <w:i/>
        </w:rPr>
        <w:t>arning, meaning and identity</w:t>
      </w:r>
      <w:r w:rsidRPr="00F66DD2">
        <w:rPr>
          <w:rFonts w:asciiTheme="minorHAnsi" w:hAnsiTheme="minorHAnsi" w:cstheme="minorHAnsi"/>
          <w:shd w:val="clear" w:color="auto" w:fill="FFFFFF"/>
        </w:rPr>
        <w:t>. Cambridge: Cambridge University Press</w:t>
      </w:r>
    </w:p>
    <w:p w14:paraId="3AEDEFC5" w14:textId="77777777" w:rsidR="00801439" w:rsidRPr="00F66DD2" w:rsidRDefault="00801439" w:rsidP="007B45C9">
      <w:proofErr w:type="spellStart"/>
      <w:r w:rsidRPr="00F66DD2">
        <w:t>Zembylas</w:t>
      </w:r>
      <w:proofErr w:type="spellEnd"/>
      <w:r w:rsidRPr="00F66DD2">
        <w:t xml:space="preserve">, M. (2018). De-colonial possibilities in South African higher education: Reconfiguring humanising pedagogies as/with de-colonising pedagogies. In </w:t>
      </w:r>
      <w:r w:rsidRPr="00F66DD2">
        <w:rPr>
          <w:i/>
        </w:rPr>
        <w:t>South African Journal of Education</w:t>
      </w:r>
      <w:r w:rsidRPr="00F66DD2">
        <w:t xml:space="preserve"> </w:t>
      </w:r>
      <w:r w:rsidRPr="00F66DD2">
        <w:rPr>
          <w:i/>
        </w:rPr>
        <w:t>38</w:t>
      </w:r>
      <w:r w:rsidRPr="00F66DD2">
        <w:t>(4).</w:t>
      </w:r>
    </w:p>
    <w:p w14:paraId="55143E05" w14:textId="77777777" w:rsidR="00801439" w:rsidRPr="00F66DD2" w:rsidRDefault="00132047" w:rsidP="007B45C9">
      <w:hyperlink r:id="rId105" w:history="1">
        <w:r w:rsidR="00801439" w:rsidRPr="00F66DD2">
          <w:rPr>
            <w:rStyle w:val="Hyperlink"/>
            <w:rFonts w:asciiTheme="minorHAnsi" w:eastAsia="Times New Roman" w:hAnsiTheme="minorHAnsi" w:cstheme="minorHAnsi"/>
            <w:color w:val="auto"/>
          </w:rPr>
          <w:t>http://dx.doi.org/10.15700/saje.v38n4a1699</w:t>
        </w:r>
      </w:hyperlink>
    </w:p>
    <w:p w14:paraId="5DEB0BAC" w14:textId="3C9F6775" w:rsidR="00B05163" w:rsidRDefault="00801439" w:rsidP="000A1A80">
      <w:pPr>
        <w:shd w:val="clear" w:color="auto" w:fill="FFFFFF"/>
        <w:spacing w:after="160"/>
        <w:outlineLvl w:val="3"/>
        <w:rPr>
          <w:rFonts w:asciiTheme="minorHAnsi" w:eastAsia="Times New Roman" w:hAnsiTheme="minorHAnsi" w:cstheme="minorHAnsi"/>
        </w:rPr>
      </w:pPr>
      <w:r w:rsidRPr="00F66DD2">
        <w:rPr>
          <w:rFonts w:asciiTheme="minorHAnsi" w:eastAsia="Times New Roman" w:hAnsiTheme="minorHAnsi" w:cstheme="minorHAnsi"/>
        </w:rPr>
        <w:t> </w:t>
      </w:r>
    </w:p>
    <w:p w14:paraId="73BA31A6" w14:textId="77777777" w:rsidR="00AC0E17" w:rsidRDefault="00AC0E17" w:rsidP="000A1A80">
      <w:pPr>
        <w:shd w:val="clear" w:color="auto" w:fill="FFFFFF"/>
        <w:spacing w:after="160"/>
        <w:outlineLvl w:val="3"/>
        <w:rPr>
          <w:b/>
          <w:color w:val="C00000"/>
          <w:sz w:val="48"/>
          <w:szCs w:val="48"/>
        </w:rPr>
        <w:sectPr w:rsidR="00AC0E17" w:rsidSect="00192F03">
          <w:pgSz w:w="11907" w:h="16839"/>
          <w:pgMar w:top="1440" w:right="1440" w:bottom="1440" w:left="1440" w:header="720" w:footer="720" w:gutter="0"/>
          <w:cols w:space="720" w:equalWidth="0">
            <w:col w:w="9360"/>
          </w:cols>
          <w:titlePg/>
          <w:docGrid w:linePitch="299"/>
        </w:sectPr>
      </w:pPr>
    </w:p>
    <w:p w14:paraId="607C06C8" w14:textId="77777777" w:rsidR="00AC0E17" w:rsidRDefault="00AC0E17" w:rsidP="000A1A80">
      <w:pPr>
        <w:shd w:val="clear" w:color="auto" w:fill="FFFFFF"/>
        <w:spacing w:after="160"/>
        <w:outlineLvl w:val="3"/>
        <w:rPr>
          <w:b/>
          <w:color w:val="C00000"/>
          <w:sz w:val="48"/>
          <w:szCs w:val="48"/>
        </w:rPr>
        <w:sectPr w:rsidR="00AC0E17" w:rsidSect="00192F03">
          <w:pgSz w:w="11907" w:h="16839"/>
          <w:pgMar w:top="1440" w:right="1440" w:bottom="1440" w:left="1440" w:header="720" w:footer="720" w:gutter="0"/>
          <w:cols w:space="720" w:equalWidth="0">
            <w:col w:w="9360"/>
          </w:cols>
          <w:titlePg/>
          <w:docGrid w:linePitch="299"/>
        </w:sectPr>
      </w:pPr>
    </w:p>
    <w:p w14:paraId="65483E0C" w14:textId="7B4DDB18" w:rsidR="005A3A79" w:rsidRDefault="005A3A79" w:rsidP="005A3A79">
      <w:pPr>
        <w:pStyle w:val="Heading1"/>
      </w:pPr>
      <w:bookmarkStart w:id="70" w:name="_Toc57387494"/>
      <w:bookmarkStart w:id="71" w:name="Reading_1"/>
      <w:r>
        <w:lastRenderedPageBreak/>
        <w:t>Resources</w:t>
      </w:r>
      <w:bookmarkEnd w:id="70"/>
    </w:p>
    <w:p w14:paraId="1ADC68AC" w14:textId="00A8C2DD" w:rsidR="001F5857" w:rsidRDefault="004860B4" w:rsidP="005A3A79">
      <w:pPr>
        <w:pStyle w:val="Heading2"/>
      </w:pPr>
      <w:bookmarkStart w:id="72" w:name="_Toc57387495"/>
      <w:r w:rsidRPr="007A5499">
        <w:t xml:space="preserve">Reading </w:t>
      </w:r>
      <w:r w:rsidR="005A5C45" w:rsidRPr="007A5499">
        <w:t>1</w:t>
      </w:r>
      <w:bookmarkEnd w:id="72"/>
      <w:r w:rsidR="001F5857" w:rsidRPr="00D37E4E">
        <w:t xml:space="preserve"> </w:t>
      </w:r>
    </w:p>
    <w:bookmarkEnd w:id="71"/>
    <w:p w14:paraId="5FCEA0FE" w14:textId="77777777" w:rsidR="009731FB" w:rsidRPr="009731FB" w:rsidRDefault="009731FB" w:rsidP="009731FB"/>
    <w:tbl>
      <w:tblPr>
        <w:tblStyle w:val="TableGrid"/>
        <w:tblW w:w="0" w:type="auto"/>
        <w:tblLook w:val="04A0" w:firstRow="1" w:lastRow="0" w:firstColumn="1" w:lastColumn="0" w:noHBand="0" w:noVBand="1"/>
      </w:tblPr>
      <w:tblGrid>
        <w:gridCol w:w="9016"/>
      </w:tblGrid>
      <w:tr w:rsidR="001F5857" w14:paraId="4C78478D" w14:textId="77777777" w:rsidTr="00160E22">
        <w:tc>
          <w:tcPr>
            <w:tcW w:w="9016" w:type="dxa"/>
          </w:tcPr>
          <w:p w14:paraId="14A85D03" w14:textId="77777777" w:rsidR="001F5857" w:rsidRPr="00D56A87" w:rsidRDefault="001F5857" w:rsidP="00160E22">
            <w:pPr>
              <w:pStyle w:val="Heading3"/>
              <w:outlineLvl w:val="2"/>
            </w:pPr>
            <w:r>
              <w:t xml:space="preserve">From </w:t>
            </w:r>
            <w:r w:rsidRPr="00D56A87">
              <w:t xml:space="preserve">Shulman, L. (1986). Those who understand: Knowledge growth in teaching. </w:t>
            </w:r>
            <w:r w:rsidRPr="00D56A87">
              <w:rPr>
                <w:i/>
              </w:rPr>
              <w:t>Educational Researcher</w:t>
            </w:r>
            <w:r w:rsidRPr="00D56A87">
              <w:t xml:space="preserve">, </w:t>
            </w:r>
            <w:r w:rsidRPr="00D56A87">
              <w:rPr>
                <w:i/>
              </w:rPr>
              <w:t>15</w:t>
            </w:r>
            <w:r w:rsidRPr="00D56A87">
              <w:t xml:space="preserve">(2), pp. 4-14. </w:t>
            </w:r>
          </w:p>
          <w:p w14:paraId="1A04FD5B" w14:textId="77777777" w:rsidR="001F5857" w:rsidRPr="00670F5B" w:rsidRDefault="00132047" w:rsidP="00160E22">
            <w:pPr>
              <w:pStyle w:val="Heading3"/>
              <w:outlineLvl w:val="2"/>
              <w:rPr>
                <w:rFonts w:asciiTheme="minorHAnsi" w:hAnsiTheme="minorHAnsi" w:cstheme="minorHAnsi"/>
                <w:sz w:val="22"/>
                <w:szCs w:val="22"/>
              </w:rPr>
            </w:pPr>
            <w:hyperlink r:id="rId106" w:history="1">
              <w:r w:rsidR="001F5857" w:rsidRPr="00670F5B">
                <w:rPr>
                  <w:rStyle w:val="Hyperlink"/>
                  <w:rFonts w:asciiTheme="minorHAnsi" w:hAnsiTheme="minorHAnsi" w:cstheme="minorHAnsi"/>
                  <w:sz w:val="22"/>
                  <w:szCs w:val="22"/>
                </w:rPr>
                <w:t>http://links.jstor.org/sici?sici=0013-189X%28198602%2915%3A2%3C4%3ATWUKGI%3E2.0.CO%3B2-X</w:t>
              </w:r>
            </w:hyperlink>
          </w:p>
        </w:tc>
      </w:tr>
    </w:tbl>
    <w:p w14:paraId="3D5DCE9B" w14:textId="77777777" w:rsidR="001F5857" w:rsidRDefault="001F5857" w:rsidP="001F5857">
      <w:pPr>
        <w:rPr>
          <w:rFonts w:ascii="Arial" w:eastAsiaTheme="majorEastAsia" w:hAnsi="Arial" w:cstheme="majorBidi"/>
          <w:sz w:val="24"/>
          <w:szCs w:val="32"/>
        </w:rPr>
      </w:pPr>
    </w:p>
    <w:p w14:paraId="52CBD6BE" w14:textId="77777777" w:rsidR="001F5857" w:rsidRPr="00670F5B" w:rsidRDefault="001F5857" w:rsidP="001F5857">
      <w:pPr>
        <w:spacing w:after="120"/>
        <w:rPr>
          <w:b/>
          <w:sz w:val="28"/>
          <w:szCs w:val="28"/>
        </w:rPr>
      </w:pPr>
      <w:r w:rsidRPr="00AD22B6">
        <w:rPr>
          <w:b/>
          <w:sz w:val="28"/>
          <w:szCs w:val="28"/>
        </w:rPr>
        <w:t xml:space="preserve">Those Who Understand: Knowledge Growth in Teaching </w:t>
      </w:r>
    </w:p>
    <w:p w14:paraId="70FA06F8" w14:textId="77777777" w:rsidR="001F5857" w:rsidRDefault="001F5857" w:rsidP="001F5857">
      <w:pPr>
        <w:spacing w:after="120" w:line="276" w:lineRule="auto"/>
      </w:pPr>
      <w:r>
        <w:t>"He who can, does. He who cannot, teaches." I don't know in what fit of pique George Bernard Shaw wrote that infamous aphorism, words that have plagued members of the teaching profession for nearly a century. (…) "He who can, does. He who cannot, teaches" is a calamitous insult to our profession, yet one readily repeated even by teachers. (…) Where did such a demeaning image of the teacher's capacities originate? How long have we been burdened by assumptions of ignorance and ineptitude within the teaching corps? Is Shaw to be treated as the last word on what teachers know and don't know, or do and can't do? (…)</w:t>
      </w:r>
    </w:p>
    <w:p w14:paraId="42EA5107" w14:textId="77777777" w:rsidR="001F5857" w:rsidRPr="00413DF8" w:rsidRDefault="001F5857" w:rsidP="001F5857">
      <w:pPr>
        <w:spacing w:after="120" w:line="276" w:lineRule="auto"/>
        <w:rPr>
          <w:i/>
        </w:rPr>
      </w:pPr>
      <w:r w:rsidRPr="00413DF8">
        <w:rPr>
          <w:i/>
        </w:rPr>
        <w:t xml:space="preserve">Shulman </w:t>
      </w:r>
      <w:r w:rsidRPr="00413DF8">
        <w:rPr>
          <w:bCs/>
          <w:i/>
          <w:szCs w:val="20"/>
        </w:rPr>
        <w:t>decries the sharp distinction between content knowledge and pedagogical process</w:t>
      </w:r>
      <w:r w:rsidRPr="00413DF8">
        <w:rPr>
          <w:bCs/>
          <w:szCs w:val="20"/>
        </w:rPr>
        <w:t xml:space="preserve"> </w:t>
      </w:r>
      <w:r w:rsidRPr="00413DF8">
        <w:rPr>
          <w:bCs/>
          <w:i/>
          <w:szCs w:val="20"/>
        </w:rPr>
        <w:t>that has come about in teacher education, which led</w:t>
      </w:r>
      <w:r w:rsidRPr="00413DF8">
        <w:rPr>
          <w:i/>
        </w:rPr>
        <w:t xml:space="preserve"> him to research the history of preparation for the profession of teaching. The earliest, medieval universities in Europe made no distinction at all between content and pedagogy. The highest degrees awarded in any university are to this day those of "master" or "doctor". Both words meant "teacher." "Doctor" or "</w:t>
      </w:r>
      <w:proofErr w:type="spellStart"/>
      <w:r w:rsidRPr="00413DF8">
        <w:rPr>
          <w:i/>
        </w:rPr>
        <w:t>dottore</w:t>
      </w:r>
      <w:proofErr w:type="spellEnd"/>
      <w:r w:rsidRPr="00413DF8">
        <w:rPr>
          <w:i/>
        </w:rPr>
        <w:t xml:space="preserve">" means teacher, sharing the same root as "doctrine," or teaching. Master, as in school master, also means teacher. Thus, the </w:t>
      </w:r>
      <w:r w:rsidRPr="00413DF8">
        <w:t>highest university degree</w:t>
      </w:r>
      <w:r w:rsidRPr="00413DF8">
        <w:rPr>
          <w:i/>
        </w:rPr>
        <w:t xml:space="preserve"> enabled its recipient to be called a teacher. The universities were therefore institutions for preparing the highest and most prestigious level of scholar, the teacher. The tradition of treating teaching as the highest demonstration of scholarship was derived from the writings of Aristotle, whose works formed the heart of the medieval curriculum. He regarded master-craftsmen as superior not merely because they have a grasp of theory and know the reasons for acting as they do. For Aristotle, what distinguishes the person who knows from the ignorant person is an ability to teach. Thus the sharp distinction between content knowledge and pedagogy does not go back to the beginning of education.</w:t>
      </w:r>
    </w:p>
    <w:p w14:paraId="323359FA" w14:textId="77777777" w:rsidR="001F5857" w:rsidRDefault="001F5857" w:rsidP="001F5857">
      <w:pPr>
        <w:spacing w:after="120" w:line="276" w:lineRule="auto"/>
      </w:pPr>
      <w:r>
        <w:t xml:space="preserve">In reading the literature of research on teaching, it is clear that central questions are unasked. The emphasis is on how teachers manage their classrooms, organise activities, allocate time, structure assignments, ascribe praise and blame, formulate the levels of their questions, plan lessons, and judge general student understanding. </w:t>
      </w:r>
    </w:p>
    <w:p w14:paraId="770F9CE4" w14:textId="77777777" w:rsidR="001F5857" w:rsidRDefault="001F5857" w:rsidP="001F5857">
      <w:pPr>
        <w:spacing w:after="120" w:line="276" w:lineRule="auto"/>
      </w:pPr>
      <w:r>
        <w:t>What we miss are questions about the</w:t>
      </w:r>
      <w:r w:rsidRPr="008220D2">
        <w:rPr>
          <w:i/>
        </w:rPr>
        <w:t xml:space="preserve"> content</w:t>
      </w:r>
      <w:r>
        <w:t xml:space="preserve"> of the lessons taught, the questions asked, and the explanations offered. From the perspectives of teacher development and teacher education, a host of questions arise. Where do teacher explanations come from? How do teachers decide </w:t>
      </w:r>
      <w:r w:rsidRPr="00AA7663">
        <w:rPr>
          <w:i/>
        </w:rPr>
        <w:t xml:space="preserve">what </w:t>
      </w:r>
      <w:r>
        <w:t xml:space="preserve">to teach, how to represent it, how to question students about it and how to deal with problems of misunderstanding? The cognitive psychology of learning has focused almost exclusively on such questions in recent years, but strictly from the perspective of </w:t>
      </w:r>
      <w:r w:rsidRPr="008E0EAD">
        <w:rPr>
          <w:i/>
        </w:rPr>
        <w:t>learners</w:t>
      </w:r>
      <w:r>
        <w:t xml:space="preserve">. Research on teaching has tended to ignore those issues with respect to teachers. (…) What does a teacher know, and when did he or she come to know it? How is new knowledge acquired, old knowledge retrieved, and both combined to form a new knowledge base? </w:t>
      </w:r>
    </w:p>
    <w:p w14:paraId="2D02C533" w14:textId="77777777" w:rsidR="001F5857" w:rsidRPr="00986FC6" w:rsidRDefault="001F5857" w:rsidP="001F5857">
      <w:pPr>
        <w:spacing w:after="120" w:line="276" w:lineRule="auto"/>
      </w:pPr>
      <w:r>
        <w:lastRenderedPageBreak/>
        <w:t xml:space="preserve">We assume that most teachers begin with some expertise in the content they teach. (…) Secondary teaching candidates, in particular, have typically completed a </w:t>
      </w:r>
      <w:r w:rsidRPr="00986FC6">
        <w:t xml:space="preserve">major in their subject speciality. </w:t>
      </w:r>
    </w:p>
    <w:p w14:paraId="5E53FE6E" w14:textId="77777777" w:rsidR="001F5857" w:rsidRDefault="001F5857" w:rsidP="001F5857">
      <w:pPr>
        <w:spacing w:after="120" w:line="276" w:lineRule="auto"/>
      </w:pPr>
      <w:r w:rsidRPr="00986FC6">
        <w:t xml:space="preserve">Our central question concerns the transition from </w:t>
      </w:r>
      <w:r w:rsidRPr="00986FC6">
        <w:rPr>
          <w:i/>
        </w:rPr>
        <w:t>expert student</w:t>
      </w:r>
      <w:r w:rsidRPr="00986FC6">
        <w:t xml:space="preserve"> to </w:t>
      </w:r>
      <w:r w:rsidRPr="00986FC6">
        <w:rPr>
          <w:i/>
        </w:rPr>
        <w:t>novice teacher</w:t>
      </w:r>
      <w:r w:rsidRPr="00986FC6">
        <w:t>. How does the successful college student transform his or her expertise in the subject matter into a form that high school students can comprehend? When this novice teacher confronts flawed or muddled textbook chapters or befuddled students, how does he or she employ content expertise to generate new explanations, representations, or clarifications? (…) What pedagogical prices are paid when the teacher's subject matter competence is itself compromised by deficiencies of prior education or ability?</w:t>
      </w:r>
      <w:r>
        <w:t xml:space="preserve"> </w:t>
      </w:r>
    </w:p>
    <w:p w14:paraId="5754B80C" w14:textId="77777777" w:rsidR="001F5857" w:rsidRDefault="001F5857" w:rsidP="001F5857">
      <w:pPr>
        <w:spacing w:after="120" w:line="276" w:lineRule="auto"/>
      </w:pPr>
      <w:r>
        <w:t xml:space="preserve">(…) </w:t>
      </w:r>
      <w:r w:rsidRPr="005B06E9">
        <w:t>Mere content knowledge is likely to be as useless pedagogically as content-free skill. But</w:t>
      </w:r>
      <w:r>
        <w:t xml:space="preserve"> to blend properly these two aspects of a teacher's capacities requires that we pay as much attention to the </w:t>
      </w:r>
      <w:r w:rsidRPr="004C1A2D">
        <w:rPr>
          <w:i/>
        </w:rPr>
        <w:t>content</w:t>
      </w:r>
      <w:r>
        <w:t xml:space="preserve"> aspects of teaching as we have recently devoted to the </w:t>
      </w:r>
      <w:r w:rsidRPr="004C1A2D">
        <w:rPr>
          <w:i/>
        </w:rPr>
        <w:t>elements of teaching process</w:t>
      </w:r>
      <w:r>
        <w:t xml:space="preserve">. </w:t>
      </w:r>
    </w:p>
    <w:p w14:paraId="68258863" w14:textId="77777777" w:rsidR="001F5857" w:rsidRDefault="001F5857" w:rsidP="001F5857">
      <w:pPr>
        <w:spacing w:after="120" w:line="276" w:lineRule="auto"/>
      </w:pPr>
      <w:r>
        <w:t xml:space="preserve">Often a young teacher will be expected to teach a topic that he or she has never previously learned. For example, the biology major encounters a unit on levers and simple machines in a general science course. (…) How does the teacher prepare to teach something never previously learned? How does learning for teaching occur? </w:t>
      </w:r>
    </w:p>
    <w:p w14:paraId="02EE2A9D" w14:textId="77777777" w:rsidR="001F5857" w:rsidRPr="00DB3694" w:rsidRDefault="001F5857" w:rsidP="001F5857">
      <w:pPr>
        <w:spacing w:after="120" w:line="276" w:lineRule="auto"/>
      </w:pPr>
      <w:r>
        <w:t xml:space="preserve">Another (problem) occurs in conjunction with sections of textbooks that the teacher finds problematic, flawed in their conception of the topic, incomplete in their treatment, or inadequate in explanation or use of examples. How are these deficiencies in curriculum materials (which appear to be commonplace) apprehended and dealt with by teachers? How do teachers take a piece of text and transform their understanding of it into instruction that their students can comprehend? </w:t>
      </w:r>
      <w:r>
        <w:tab/>
      </w:r>
      <w:r>
        <w:tab/>
      </w:r>
      <w:r>
        <w:tab/>
      </w:r>
    </w:p>
    <w:p w14:paraId="05E58B0D" w14:textId="77777777" w:rsidR="001F5857" w:rsidRDefault="001F5857" w:rsidP="001F5857">
      <w:pPr>
        <w:spacing w:after="120" w:line="276" w:lineRule="auto"/>
      </w:pPr>
      <w:r>
        <w:t xml:space="preserve">(…) </w:t>
      </w:r>
      <w:r w:rsidRPr="000916D8">
        <w:rPr>
          <w:b/>
        </w:rPr>
        <w:t>A Perspective on Teacher Knowledge</w:t>
      </w:r>
      <w:r>
        <w:t xml:space="preserve"> </w:t>
      </w:r>
    </w:p>
    <w:p w14:paraId="5214262D" w14:textId="77777777" w:rsidR="001F5857" w:rsidRDefault="001F5857" w:rsidP="001F5857">
      <w:pPr>
        <w:spacing w:after="120" w:line="276" w:lineRule="auto"/>
      </w:pPr>
      <w:r>
        <w:t xml:space="preserve">As we have begun to probe the complexities of teacher understanding and transmission of content knowledge, the need for a more coherent theoretical framework has become rapidly apparent. What are the domains and categories of content knowledge in the minds of teachers? How, for example, are content knowledge and general pedagogical knowledge related? (…) What are promising ways of enhancing acquisition and development of such knowledge? Because I see these as among the central questions for disciplined inquiry into teacher education. I will now turn to a discussion of some ways of thinking about one particular domain-content knowledge in teaching. </w:t>
      </w:r>
    </w:p>
    <w:p w14:paraId="6A095C82" w14:textId="77777777" w:rsidR="001F5857" w:rsidRDefault="001F5857" w:rsidP="001F5857">
      <w:pPr>
        <w:spacing w:after="120" w:line="276" w:lineRule="auto"/>
      </w:pPr>
      <w:r>
        <w:t xml:space="preserve">How might we think about the knowledge that grows in the minds of teachers, with special emphasis on content? I suggest we distinguish among three categories of content knowledge: (a) subject matter content knowledge, (b) pedagogical content knowledge, and (c) curricular knowledge. </w:t>
      </w:r>
    </w:p>
    <w:p w14:paraId="042EE5C9" w14:textId="77777777" w:rsidR="001F5857" w:rsidRDefault="001F5857" w:rsidP="001F5857">
      <w:pPr>
        <w:spacing w:after="120" w:line="276" w:lineRule="auto"/>
      </w:pPr>
      <w:r w:rsidRPr="00487001">
        <w:rPr>
          <w:i/>
        </w:rPr>
        <w:t>Content Knowledge</w:t>
      </w:r>
      <w:r>
        <w:t xml:space="preserve">. This refers to the amount and organisation of knowledge </w:t>
      </w:r>
      <w:r w:rsidRPr="00835A4E">
        <w:rPr>
          <w:i/>
        </w:rPr>
        <w:t>per se</w:t>
      </w:r>
      <w:r>
        <w:t xml:space="preserve"> in the mind of the teacher. We already have a number of ways to represent content knowledge (for instance) Bloom's cognitive taxonomy (…)   </w:t>
      </w:r>
      <w:r w:rsidRPr="0060620A">
        <w:rPr>
          <w:bdr w:val="single" w:sz="4" w:space="0" w:color="auto"/>
          <w:shd w:val="clear" w:color="auto" w:fill="D9D9D9" w:themeFill="background1" w:themeFillShade="D9"/>
        </w:rPr>
        <w:t>See Question 1</w:t>
      </w:r>
    </w:p>
    <w:p w14:paraId="1631FB7B" w14:textId="77777777" w:rsidR="001F5857" w:rsidRDefault="001F5857" w:rsidP="001F5857">
      <w:pPr>
        <w:spacing w:after="120" w:line="276" w:lineRule="auto"/>
      </w:pPr>
      <w:r>
        <w:t xml:space="preserve">In the different subject matter areas, the ways of discussing the content structure of knowledge differ. To think properly about content knowledge requires going beyond knowledge of the facts or concepts of a domain. It requires understanding the structures of the subject matter (…) </w:t>
      </w:r>
    </w:p>
    <w:p w14:paraId="16895EA6" w14:textId="77777777" w:rsidR="001F5857" w:rsidRPr="00B927B7" w:rsidRDefault="001F5857" w:rsidP="001F5857">
      <w:pPr>
        <w:spacing w:after="120" w:line="276" w:lineRule="auto"/>
      </w:pPr>
      <w:r>
        <w:t xml:space="preserve">The structures of a subject include both the substantive and the syntactic structures. The </w:t>
      </w:r>
      <w:r w:rsidRPr="00F238E0">
        <w:rPr>
          <w:i/>
        </w:rPr>
        <w:t xml:space="preserve">substantive structures </w:t>
      </w:r>
      <w:r>
        <w:t xml:space="preserve">are the variety of ways in which the basic concepts and principles of the discipline are organised to incorporate its facts. The </w:t>
      </w:r>
      <w:r w:rsidRPr="00F238E0">
        <w:rPr>
          <w:i/>
        </w:rPr>
        <w:t>syntactic structure</w:t>
      </w:r>
      <w:r>
        <w:t xml:space="preserve"> of a discipline is the set of ways in which truth or falsehood, validity or invalidity, are established. When there exist competing claims regarding a given </w:t>
      </w:r>
      <w:r>
        <w:lastRenderedPageBreak/>
        <w:t xml:space="preserve">phenomenon, the syntax of a discipline provides the rules for determining which claim has greater warrant. A syntax is like a grammar. It is the set of rules for determining what is legitimate to say in a disciplinary domain and what "breaks" the rules. </w:t>
      </w:r>
      <w:r w:rsidRPr="0060620A">
        <w:rPr>
          <w:bdr w:val="single" w:sz="4" w:space="0" w:color="auto"/>
          <w:shd w:val="clear" w:color="auto" w:fill="D9D9D9" w:themeFill="background1" w:themeFillShade="D9"/>
        </w:rPr>
        <w:t>See Question 2</w:t>
      </w:r>
    </w:p>
    <w:p w14:paraId="2F00CC4A" w14:textId="77777777" w:rsidR="001F5857" w:rsidRDefault="001F5857" w:rsidP="001F5857">
      <w:pPr>
        <w:spacing w:after="120" w:line="276" w:lineRule="auto"/>
      </w:pPr>
      <w:r w:rsidRPr="00B927B7">
        <w:t>Teachers must not only be capable of defining for students the accepted truths in a domain. They</w:t>
      </w:r>
      <w:r>
        <w:t xml:space="preserve"> must also be able to explain </w:t>
      </w:r>
      <w:r w:rsidRPr="00B769C3">
        <w:rPr>
          <w:i/>
        </w:rPr>
        <w:t xml:space="preserve">why </w:t>
      </w:r>
      <w:r>
        <w:t xml:space="preserve">a particular proposition is deemed warranted, </w:t>
      </w:r>
      <w:r w:rsidRPr="00B769C3">
        <w:rPr>
          <w:i/>
        </w:rPr>
        <w:t>why</w:t>
      </w:r>
      <w:r>
        <w:t xml:space="preserve"> it is worth knowing, and how it relates to other propositions, both within the discipline and without, both in theory and in practice (…) </w:t>
      </w:r>
    </w:p>
    <w:p w14:paraId="4CA9FF62" w14:textId="77777777" w:rsidR="001F5857" w:rsidRDefault="001F5857" w:rsidP="001F5857">
      <w:pPr>
        <w:spacing w:after="120" w:line="276" w:lineRule="auto"/>
      </w:pPr>
      <w:r>
        <w:t xml:space="preserve">We expect that the subject matter content understanding of the teacher be at least equal to that of his or her lay colleague, the mere subject matter “major”. The teacher need not only understand that something is so; the teacher must further understand </w:t>
      </w:r>
      <w:r w:rsidRPr="003460C6">
        <w:rPr>
          <w:i/>
        </w:rPr>
        <w:t>why</w:t>
      </w:r>
      <w:r>
        <w:t xml:space="preserve"> it is so, on what grounds its warrant can be asserted, and under what circumstances our belief in its justification can be weakened and even denied. Moreover, we expect the teacher to understand why a given topic is particularly central to a discipline whereas another may be somewhat peripheral. (…)</w:t>
      </w:r>
    </w:p>
    <w:p w14:paraId="30B73DE6" w14:textId="77777777" w:rsidR="001F5857" w:rsidRDefault="001F5857" w:rsidP="001F5857">
      <w:pPr>
        <w:spacing w:after="120" w:line="276" w:lineRule="auto"/>
      </w:pPr>
      <w:r w:rsidRPr="00B769C3">
        <w:rPr>
          <w:i/>
        </w:rPr>
        <w:t>Pedagogical Content Knowledge.</w:t>
      </w:r>
      <w:r>
        <w:t xml:space="preserve"> A second kind of content knowledge is pedagogical knowledge, which goes beyond knowledge of subject matter per se to the dimension of subject matter knowledge</w:t>
      </w:r>
      <w:r w:rsidRPr="00B42143">
        <w:rPr>
          <w:i/>
        </w:rPr>
        <w:t xml:space="preserve"> for teaching.</w:t>
      </w:r>
      <w:r>
        <w:t xml:space="preserve"> </w:t>
      </w:r>
    </w:p>
    <w:p w14:paraId="00CE7E98" w14:textId="77777777" w:rsidR="001F5857" w:rsidRDefault="001F5857" w:rsidP="001F5857">
      <w:pPr>
        <w:spacing w:after="120" w:line="276" w:lineRule="auto"/>
      </w:pPr>
      <w:r>
        <w:t xml:space="preserve">Within the category of pedagogical content </w:t>
      </w:r>
      <w:proofErr w:type="gramStart"/>
      <w:r>
        <w:t>knowledge</w:t>
      </w:r>
      <w:proofErr w:type="gramEnd"/>
      <w:r>
        <w:t xml:space="preserve"> I include, for the most regularly taught topics in one's subject area, the most useful forms of representation of those ideas, the most powerful analogies, illustrations, examples, explanations, and demonstrations – in a word, the ways of representing and formulating the subject that make it comprehensible to others. Since there are no single most powerful forms of representation, the teacher must have at hand a veritable armamentarium of </w:t>
      </w:r>
      <w:r w:rsidRPr="00643B96">
        <w:rPr>
          <w:i/>
        </w:rPr>
        <w:t>alternative forms of representation</w:t>
      </w:r>
      <w:r>
        <w:t xml:space="preserve">, some of which derive from research whereas others originate in the wisdom of practice. </w:t>
      </w:r>
      <w:r w:rsidRPr="0060620A">
        <w:rPr>
          <w:bdr w:val="single" w:sz="4" w:space="0" w:color="auto"/>
          <w:shd w:val="clear" w:color="auto" w:fill="D9D9D9" w:themeFill="background1" w:themeFillShade="D9"/>
        </w:rPr>
        <w:t>See Question 3</w:t>
      </w:r>
    </w:p>
    <w:p w14:paraId="0CDB3F20" w14:textId="77777777" w:rsidR="001F5857" w:rsidRDefault="001F5857" w:rsidP="001F5857">
      <w:pPr>
        <w:spacing w:after="120" w:line="276" w:lineRule="auto"/>
      </w:pPr>
      <w:r>
        <w:t xml:space="preserve">Pedagogical content knowledge also includes an understanding of what makes the learning of specific topics easy or difficult: the conceptions and preconceptions that students of different ages and backgrounds bring with them to the learning of those most frequently taught topics and lessons. If those preconceptions are misconceptions, which they so often are, teachers need knowledge of the strategies most likely to be fruitful in </w:t>
      </w:r>
      <w:r w:rsidRPr="00BC0D35">
        <w:rPr>
          <w:i/>
        </w:rPr>
        <w:t>reorganising</w:t>
      </w:r>
      <w:r>
        <w:t xml:space="preserve"> the understanding of learners, because those learners are unlikely to appear before them as blank slates. </w:t>
      </w:r>
      <w:r w:rsidRPr="0060620A">
        <w:rPr>
          <w:bdr w:val="single" w:sz="4" w:space="0" w:color="auto"/>
          <w:shd w:val="clear" w:color="auto" w:fill="D9D9D9" w:themeFill="background1" w:themeFillShade="D9"/>
        </w:rPr>
        <w:t xml:space="preserve">See Question </w:t>
      </w:r>
      <w:r>
        <w:rPr>
          <w:bdr w:val="single" w:sz="4" w:space="0" w:color="auto"/>
          <w:shd w:val="clear" w:color="auto" w:fill="D9D9D9" w:themeFill="background1" w:themeFillShade="D9"/>
        </w:rPr>
        <w:t>4</w:t>
      </w:r>
    </w:p>
    <w:p w14:paraId="5211610D" w14:textId="77777777" w:rsidR="001F5857" w:rsidRDefault="001F5857" w:rsidP="001F5857">
      <w:pPr>
        <w:spacing w:after="120" w:line="276" w:lineRule="auto"/>
      </w:pPr>
      <w:r>
        <w:t xml:space="preserve">Here, research on teaching and on learning coincide most closely. The study of student misconceptions and their influence on subsequent learning has been among the most fertile topics for cognitive research. We are gathering an ever-growing body of knowledge about the misconceptions of students and about the instructional conditions necessary to overcome and transform those initial conceptions. Such research-based knowledge, an important component of the pedagogical understanding of subject matter, should be included at the heart of our definition of needed pedagogical knowledge. </w:t>
      </w:r>
    </w:p>
    <w:p w14:paraId="7FC51E6D" w14:textId="77777777" w:rsidR="001F5857" w:rsidRDefault="001F5857" w:rsidP="001F5857">
      <w:pPr>
        <w:spacing w:after="120" w:line="276" w:lineRule="auto"/>
      </w:pPr>
      <w:r w:rsidRPr="00D8256B">
        <w:rPr>
          <w:i/>
        </w:rPr>
        <w:t>Curricular Knowledge</w:t>
      </w:r>
      <w:r>
        <w:t xml:space="preserve">. (…) The curriculum is represented by the full range of programmes designed for the teaching of particular subjects and topics at a given level, the variety of instructional materials available in relation to those programmes, and the set of characteristics that serve as both the indications and contraindications for the use of particular curriculum or programme materials in particular circumstances. </w:t>
      </w:r>
    </w:p>
    <w:p w14:paraId="482D36EE" w14:textId="77777777" w:rsidR="001F5857" w:rsidRDefault="001F5857" w:rsidP="001F5857">
      <w:pPr>
        <w:spacing w:after="120" w:line="276" w:lineRule="auto"/>
      </w:pPr>
      <w:r>
        <w:lastRenderedPageBreak/>
        <w:t xml:space="preserve">(…) We expect the mature physician to understand the full range of treatments available to ameliorate a given disorder, as well as the range of alternatives for particular circumstances of sensitivity, cost, interaction with other interventions, convenience, safety, or comfort. Similarly, we ought to expect that the mature teacher possesses such understandings about the </w:t>
      </w:r>
      <w:r w:rsidRPr="00E70963">
        <w:rPr>
          <w:i/>
        </w:rPr>
        <w:t>curricular alternatives</w:t>
      </w:r>
      <w:r>
        <w:t xml:space="preserve"> available for instruction. (…) Would we trust a physician who did not really understand the alternative ways of dealing with categories of infectious disease, but who knew only one way? </w:t>
      </w:r>
    </w:p>
    <w:p w14:paraId="09A121B4" w14:textId="77777777" w:rsidR="001F5857" w:rsidRPr="00E70963" w:rsidRDefault="001F5857" w:rsidP="001F5857">
      <w:pPr>
        <w:spacing w:after="120" w:line="276" w:lineRule="auto"/>
        <w:rPr>
          <w:i/>
        </w:rPr>
      </w:pPr>
      <w:r>
        <w:t xml:space="preserve">In addition to the knowledge of alternative curriculum materials for a given subject or topic within a grade, there are two additional aspects of curricular knowledge. I would expect a professional teacher to be familiar with the curriculum materials under study by his or her students in </w:t>
      </w:r>
      <w:r w:rsidRPr="00E70963">
        <w:rPr>
          <w:i/>
        </w:rPr>
        <w:t xml:space="preserve">other subjects they are studying at the same time. </w:t>
      </w:r>
    </w:p>
    <w:p w14:paraId="0596B6AF" w14:textId="77777777" w:rsidR="001F5857" w:rsidRDefault="001F5857" w:rsidP="001F5857">
      <w:pPr>
        <w:spacing w:after="120" w:line="276" w:lineRule="auto"/>
      </w:pPr>
      <w:r>
        <w:t>This lateral curriculum knowledge (appropriate in particular to the work of junior and senior high school teachers) underlies the teacher's ability to relate the content of a given course or lesson to topics or issues being discussed simultaneously in other classes. (…)</w:t>
      </w:r>
    </w:p>
    <w:p w14:paraId="01EB0536" w14:textId="77777777" w:rsidR="001F5857" w:rsidRPr="00E70963" w:rsidRDefault="001F5857" w:rsidP="001F5857">
      <w:pPr>
        <w:spacing w:after="120" w:line="276" w:lineRule="auto"/>
        <w:rPr>
          <w:i/>
        </w:rPr>
      </w:pPr>
      <w:r w:rsidRPr="00A7685F">
        <w:rPr>
          <w:i/>
        </w:rPr>
        <w:t>Content Examinations.</w:t>
      </w:r>
      <w:r>
        <w:t xml:space="preserve"> What might the expectation that our teachers possess these varieties of content knowledge entail for the assessment of teacher competence? If such a conception of teacher knowledge were to serve as the basis for a subject matter content examination for teachers, that examination would measure deep knowledge of the content and structures of a subject matter, the subject and topic-specific pedagogical knowledge associated with the subject matter, and the curricular knowledge of the subject. </w:t>
      </w:r>
      <w:r w:rsidRPr="00E70963">
        <w:rPr>
          <w:i/>
        </w:rPr>
        <w:t>We would have a form of examination that would be appropriate for assessing the capacities of a professional</w:t>
      </w:r>
      <w:r>
        <w:t xml:space="preserve">. It would not be a mere subject matter examination. It would ask questions about the most likely </w:t>
      </w:r>
      <w:r w:rsidRPr="0000064D">
        <w:rPr>
          <w:i/>
        </w:rPr>
        <w:t>mis</w:t>
      </w:r>
      <w:r>
        <w:t xml:space="preserve">understandings of photosynthesis among preadolescents, for example, and the strategies most likely to be useful in overcoming those difficulties. As such, it could distinguish between a biology “major” (a student taking more than one undergraduate course in biology at university) and a biology </w:t>
      </w:r>
      <w:r w:rsidRPr="00E70963">
        <w:rPr>
          <w:i/>
        </w:rPr>
        <w:t>teacher</w:t>
      </w:r>
      <w:r>
        <w:t xml:space="preserve">, and in a pedagogically relevant and important way. </w:t>
      </w:r>
      <w:r w:rsidRPr="00E70963">
        <w:rPr>
          <w:i/>
        </w:rPr>
        <w:t>It would be much tougher than any current examination for teacher</w:t>
      </w:r>
      <w:r>
        <w:rPr>
          <w:i/>
        </w:rPr>
        <w:t>s</w:t>
      </w:r>
      <w:r w:rsidRPr="00E70963">
        <w:rPr>
          <w:i/>
        </w:rPr>
        <w:t xml:space="preserve">. </w:t>
      </w:r>
      <w:r w:rsidRPr="0060620A">
        <w:rPr>
          <w:bdr w:val="single" w:sz="4" w:space="0" w:color="auto"/>
          <w:shd w:val="clear" w:color="auto" w:fill="D9D9D9" w:themeFill="background1" w:themeFillShade="D9"/>
        </w:rPr>
        <w:t xml:space="preserve">See Question </w:t>
      </w:r>
      <w:r>
        <w:rPr>
          <w:bdr w:val="single" w:sz="4" w:space="0" w:color="auto"/>
          <w:shd w:val="clear" w:color="auto" w:fill="D9D9D9" w:themeFill="background1" w:themeFillShade="D9"/>
        </w:rPr>
        <w:t>5</w:t>
      </w:r>
    </w:p>
    <w:p w14:paraId="30338D7C" w14:textId="77777777" w:rsidR="001F5857" w:rsidRDefault="001F5857" w:rsidP="001F5857">
      <w:pPr>
        <w:spacing w:after="120" w:line="276" w:lineRule="auto"/>
      </w:pPr>
      <w:r w:rsidRPr="00934FBC">
        <w:rPr>
          <w:i/>
        </w:rPr>
        <w:t>Forms of Knowledge</w:t>
      </w:r>
      <w:r>
        <w:rPr>
          <w:i/>
        </w:rPr>
        <w:t>.</w:t>
      </w:r>
      <w:r>
        <w:t xml:space="preserve"> (…) I would like to suggest three forms of teacher knowledge: </w:t>
      </w:r>
      <w:r w:rsidRPr="00C528B1">
        <w:rPr>
          <w:i/>
        </w:rPr>
        <w:t>propositional knowledge</w:t>
      </w:r>
      <w:r>
        <w:t xml:space="preserve">, </w:t>
      </w:r>
      <w:r w:rsidRPr="00C528B1">
        <w:rPr>
          <w:i/>
        </w:rPr>
        <w:t>case knowledge</w:t>
      </w:r>
      <w:r>
        <w:t xml:space="preserve">, and </w:t>
      </w:r>
      <w:r w:rsidRPr="00C528B1">
        <w:rPr>
          <w:i/>
        </w:rPr>
        <w:t>strategic knowledge</w:t>
      </w:r>
      <w:r>
        <w:t xml:space="preserve">. </w:t>
      </w:r>
    </w:p>
    <w:p w14:paraId="44C78F9D" w14:textId="77777777" w:rsidR="001F5857" w:rsidRDefault="001F5857" w:rsidP="001F5857">
      <w:pPr>
        <w:spacing w:after="120" w:line="276" w:lineRule="auto"/>
      </w:pPr>
      <w:r>
        <w:t xml:space="preserve">Much of what is taught to teachers is in the form of </w:t>
      </w:r>
      <w:r w:rsidRPr="00C528B1">
        <w:rPr>
          <w:i/>
        </w:rPr>
        <w:t>propositions</w:t>
      </w:r>
      <w:r>
        <w:t xml:space="preserve">. When we examine the research on teaching and learning and explore its implications for practice, we are typically (and properly) examining propositions. When we ask about the wisdom of practice, the accumulated lore of teaching experience, we tend to find such knowledge stored in the form of propositions as well. </w:t>
      </w:r>
    </w:p>
    <w:p w14:paraId="36DD420B" w14:textId="77777777" w:rsidR="001F5857" w:rsidRDefault="001F5857" w:rsidP="001F5857">
      <w:pPr>
        <w:spacing w:line="276" w:lineRule="auto"/>
      </w:pPr>
      <w:r>
        <w:t>The research-based principles of active teaching, reading for comprehension, and effective schools are stated as lists of propositions. (For instance,) the experience-based recommendations of planning five-step lesson plans, (or) “never smiling until Christmas” (…) are posed as sets of propositions. In fact, although we often present propositions one at a time, we recognize that they are better understood if they are organised in some coherent form, lodged in a conceptual or theoretical framework that is generative or regenerative. Otherwise they become terribly difficult to recall or retrieve. (...)</w:t>
      </w:r>
    </w:p>
    <w:p w14:paraId="613B68D3" w14:textId="77777777" w:rsidR="001F5857" w:rsidRDefault="001F5857" w:rsidP="001F5857">
      <w:pPr>
        <w:spacing w:after="120" w:line="276" w:lineRule="auto"/>
      </w:pPr>
      <w:r>
        <w:t>[</w:t>
      </w:r>
      <w:r w:rsidRPr="00320A3A">
        <w:t>Note:</w:t>
      </w:r>
      <w:r>
        <w:t xml:space="preserve"> For Americans, "never smile until Christmas" means “never smile until the end of the first term.”]</w:t>
      </w:r>
    </w:p>
    <w:p w14:paraId="3F3155C5" w14:textId="77777777" w:rsidR="001F5857" w:rsidRDefault="001F5857" w:rsidP="001F5857">
      <w:pPr>
        <w:spacing w:after="120" w:line="276" w:lineRule="auto"/>
      </w:pPr>
      <w:r>
        <w:t xml:space="preserve">I will argue that there are fundamentally three types of propositional knowledge in teaching, corresponding to the three major sources of knowledge about teaching: disciplined empirical or philosophical inquiry, practical experience, and moral or ethical reasoning. I will refer to these three types of propositions as </w:t>
      </w:r>
      <w:r w:rsidRPr="0058768B">
        <w:rPr>
          <w:i/>
        </w:rPr>
        <w:t>principles</w:t>
      </w:r>
      <w:r>
        <w:t xml:space="preserve">, </w:t>
      </w:r>
      <w:r w:rsidRPr="0058768B">
        <w:rPr>
          <w:i/>
        </w:rPr>
        <w:t>maxims</w:t>
      </w:r>
      <w:r>
        <w:t xml:space="preserve">, and </w:t>
      </w:r>
      <w:r w:rsidRPr="0058768B">
        <w:rPr>
          <w:i/>
        </w:rPr>
        <w:t>norms</w:t>
      </w:r>
      <w:r>
        <w:t xml:space="preserve">. </w:t>
      </w:r>
    </w:p>
    <w:p w14:paraId="62B44EB7" w14:textId="77777777" w:rsidR="001F5857" w:rsidRDefault="001F5857" w:rsidP="001F5857">
      <w:pPr>
        <w:spacing w:after="120" w:line="276" w:lineRule="auto"/>
      </w:pPr>
      <w:r>
        <w:lastRenderedPageBreak/>
        <w:t xml:space="preserve">A </w:t>
      </w:r>
      <w:r w:rsidRPr="000F6649">
        <w:rPr>
          <w:i/>
        </w:rPr>
        <w:t>principle</w:t>
      </w:r>
      <w:r>
        <w:t xml:space="preserve"> typically derives from empirical research.</w:t>
      </w:r>
      <w:r w:rsidRPr="009E644C">
        <w:t xml:space="preserve"> </w:t>
      </w:r>
      <w:r w:rsidRPr="009E644C">
        <w:rPr>
          <w:bCs/>
        </w:rPr>
        <w:t>One of my favourite</w:t>
      </w:r>
      <w:r>
        <w:rPr>
          <w:bCs/>
        </w:rPr>
        <w:t xml:space="preserve"> examples</w:t>
      </w:r>
      <w:r w:rsidRPr="009E644C">
        <w:rPr>
          <w:bCs/>
        </w:rPr>
        <w:t xml:space="preserve"> is "Ordered turn-taking</w:t>
      </w:r>
      <w:r>
        <w:rPr>
          <w:bCs/>
        </w:rPr>
        <w:t xml:space="preserve"> in class</w:t>
      </w:r>
      <w:r w:rsidRPr="009E644C">
        <w:rPr>
          <w:bCs/>
        </w:rPr>
        <w:t xml:space="preserve"> is associated with higher achievement gains than </w:t>
      </w:r>
      <w:r>
        <w:rPr>
          <w:bCs/>
        </w:rPr>
        <w:t>is</w:t>
      </w:r>
      <w:r w:rsidRPr="009E644C">
        <w:rPr>
          <w:bCs/>
        </w:rPr>
        <w:t xml:space="preserve"> random turn</w:t>
      </w:r>
      <w:r>
        <w:rPr>
          <w:bCs/>
        </w:rPr>
        <w:t>-taking</w:t>
      </w:r>
      <w:r w:rsidRPr="009E644C">
        <w:rPr>
          <w:bCs/>
        </w:rPr>
        <w:t xml:space="preserve"> in first grade reading groups" (Anderson, </w:t>
      </w:r>
      <w:proofErr w:type="spellStart"/>
      <w:r w:rsidRPr="009E644C">
        <w:rPr>
          <w:bCs/>
        </w:rPr>
        <w:t>Evertson</w:t>
      </w:r>
      <w:proofErr w:type="spellEnd"/>
      <w:r w:rsidRPr="009E644C">
        <w:rPr>
          <w:bCs/>
        </w:rPr>
        <w:t xml:space="preserve">, </w:t>
      </w:r>
      <w:r>
        <w:rPr>
          <w:bCs/>
        </w:rPr>
        <w:t>and</w:t>
      </w:r>
      <w:r w:rsidRPr="009E644C">
        <w:rPr>
          <w:bCs/>
        </w:rPr>
        <w:t xml:space="preserve"> </w:t>
      </w:r>
      <w:proofErr w:type="spellStart"/>
      <w:r w:rsidRPr="009E644C">
        <w:rPr>
          <w:bCs/>
        </w:rPr>
        <w:t>Brophy</w:t>
      </w:r>
      <w:proofErr w:type="spellEnd"/>
      <w:r w:rsidRPr="009E644C">
        <w:rPr>
          <w:bCs/>
        </w:rPr>
        <w:t>, 1979).</w:t>
      </w:r>
      <w:r>
        <w:rPr>
          <w:b/>
          <w:bCs/>
        </w:rPr>
        <w:t xml:space="preserve"> </w:t>
      </w:r>
      <w:r>
        <w:t xml:space="preserve"> The teaching and school effectiveness literatures contain many examples of such useful principles for teaching. </w:t>
      </w:r>
    </w:p>
    <w:p w14:paraId="3A3CAEC1" w14:textId="77777777" w:rsidR="001F5857" w:rsidRDefault="001F5857" w:rsidP="001F5857">
      <w:pPr>
        <w:spacing w:after="120" w:line="276" w:lineRule="auto"/>
      </w:pPr>
      <w:r>
        <w:t xml:space="preserve">The second kind of proposition makes not a theoretical claim, but a practical one. In every field of practice there are ideas that have never been confirmed by research and would, in principle, be difficult to demonstrate. Nevertheless, these maxims represent the accumulated wisdom of practice, and in many cases are as important a source of guidance for practice as the theory or empirical principles. "Never smile until Christmas" would qualify as such a maxim, as would "Break a large piece of chalk before you use it for the first time, to prevent squeaking against the board." </w:t>
      </w:r>
    </w:p>
    <w:p w14:paraId="4508E7A6" w14:textId="77777777" w:rsidR="001F5857" w:rsidRDefault="001F5857" w:rsidP="001F5857">
      <w:pPr>
        <w:spacing w:after="120" w:line="276" w:lineRule="auto"/>
        <w:rPr>
          <w:bdr w:val="single" w:sz="4" w:space="0" w:color="auto"/>
          <w:shd w:val="clear" w:color="auto" w:fill="D9D9D9" w:themeFill="background1" w:themeFillShade="D9"/>
        </w:rPr>
      </w:pPr>
      <w:r>
        <w:t xml:space="preserve">The third kind of proposition reflects the norms, values, ideological or philosophical commitments of justice, fairness, equity, and the like, that we wish teachers and those learning to teach to incorporate and employ. They are neither theoretical nor practical, but normative. They occupy the very heart of what we mean by teacher knowledge. </w:t>
      </w:r>
      <w:r w:rsidRPr="0060620A">
        <w:rPr>
          <w:bdr w:val="single" w:sz="4" w:space="0" w:color="auto"/>
          <w:shd w:val="clear" w:color="auto" w:fill="D9D9D9" w:themeFill="background1" w:themeFillShade="D9"/>
        </w:rPr>
        <w:t xml:space="preserve">See Question </w:t>
      </w:r>
      <w:r>
        <w:rPr>
          <w:bdr w:val="single" w:sz="4" w:space="0" w:color="auto"/>
          <w:shd w:val="clear" w:color="auto" w:fill="D9D9D9" w:themeFill="background1" w:themeFillShade="D9"/>
        </w:rPr>
        <w:t xml:space="preserve">6            </w:t>
      </w:r>
    </w:p>
    <w:p w14:paraId="01AB945D" w14:textId="77777777" w:rsidR="001F5857" w:rsidRDefault="001F5857" w:rsidP="001F5857">
      <w:pPr>
        <w:spacing w:after="120" w:line="276" w:lineRule="auto"/>
      </w:pPr>
      <w:r>
        <w:t xml:space="preserve">These are propositions that guide the work of a teacher, not because they are true in scientific terms, or because they work in practical terms, but because they are </w:t>
      </w:r>
      <w:r w:rsidRPr="00914430">
        <w:rPr>
          <w:i/>
        </w:rPr>
        <w:t xml:space="preserve">morally </w:t>
      </w:r>
      <w:r>
        <w:t xml:space="preserve">or </w:t>
      </w:r>
      <w:r w:rsidRPr="00914430">
        <w:rPr>
          <w:i/>
        </w:rPr>
        <w:t>ethically right</w:t>
      </w:r>
      <w:r>
        <w:t xml:space="preserve">. The admonitions to provide each student with equal opportunity for taking turns, or not to embarrass a child in front of peers, are examples of normative knowledge. </w:t>
      </w:r>
    </w:p>
    <w:p w14:paraId="2E676B15" w14:textId="77777777" w:rsidR="001F5857" w:rsidRDefault="001F5857" w:rsidP="001F5857">
      <w:pPr>
        <w:spacing w:after="120" w:line="276" w:lineRule="auto"/>
      </w:pPr>
      <w:r>
        <w:t xml:space="preserve">The representation of knowledge in the form of propositions has both a distinct advantage and a significant liability. Propositions are remarkably economical in form, containing and simplifying a great deal of complexity. The weakness of propositions is two-fold. First, they become very hard to remember, especially as they aggregate into long lists. This is where theoretical frameworks as intellectual scaffoldings become indispensable. Second, they gain their economy precisely because they are </w:t>
      </w:r>
      <w:proofErr w:type="spellStart"/>
      <w:r>
        <w:t>decontextualised</w:t>
      </w:r>
      <w:proofErr w:type="spellEnd"/>
      <w:r>
        <w:t xml:space="preserve">, stripped down to their essentials, devoid of detail, emotion, or ambience. Yet, to be remembered and then wisely used, it is precisely the detail and the context that may be needed. </w:t>
      </w:r>
    </w:p>
    <w:p w14:paraId="5083E06B" w14:textId="77777777" w:rsidR="001F5857" w:rsidRDefault="001F5857" w:rsidP="001F5857">
      <w:pPr>
        <w:spacing w:after="120" w:line="276" w:lineRule="auto"/>
      </w:pPr>
      <w:r>
        <w:t>Although principles are powerful, they are not particularly memorable, rendering them a problem to apply in particular circumstances. How does a teacher apply, for example, the principle "check for understanding," certainly among the most important in the direct instruction and the active teaching research bases? For these reasons, I am proposing that we look seriously at the usefulness of a second type of knowledge, a necessary complement to knowledge of propositions, i.e. case knowledge. (…)</w:t>
      </w:r>
    </w:p>
    <w:p w14:paraId="6E4546E7" w14:textId="77777777" w:rsidR="001F5857" w:rsidRDefault="001F5857" w:rsidP="001F5857">
      <w:pPr>
        <w:spacing w:after="120" w:line="276" w:lineRule="auto"/>
      </w:pPr>
      <w:r>
        <w:t xml:space="preserve">A case, properly understood, is not simply the report of an event or incident. To call something a case is to make a theoretical claim-to argue that it is a "case of something,'' or to argue that it is an instance of a larger class. A red rash on the face is not a case of something until the observer has invoked theoretical knowledge of disease. A case of direct instruction or of higher-order questioning is similarly a theoretical assertion. I am therefore not arguing that the preparation of teachers be reduced to the most practical and concrete; rather, using the power of a case literature to illuminate both the practical and the theoretical, I argue for development of a case literature whose organisation and use will be profoundly and self-consciously </w:t>
      </w:r>
      <w:r w:rsidRPr="000F6649">
        <w:rPr>
          <w:i/>
        </w:rPr>
        <w:t>theoretical</w:t>
      </w:r>
      <w:r>
        <w:t xml:space="preserve">. </w:t>
      </w:r>
    </w:p>
    <w:p w14:paraId="72BE0A8B" w14:textId="77777777" w:rsidR="001F5857" w:rsidRDefault="001F5857" w:rsidP="001F5857">
      <w:pPr>
        <w:spacing w:after="120" w:line="276" w:lineRule="auto"/>
      </w:pPr>
      <w:r>
        <w:t xml:space="preserve">Case knowledge is knowledge of specific, well-documented, and richly described events. Whereas cases themselves are reports of events or sequences of events, the knowledge they represent is what makes them cases. The cases may be examples of specific instances of practice-detailed descriptions of how an instructional event occurred – complete with particulars of contexts, thoughts, and feelings. On the </w:t>
      </w:r>
      <w:r>
        <w:lastRenderedPageBreak/>
        <w:t>other hand, they may be exemplars of principles, exemplifying in their detail a more abstract proposition or theoretical claim. (…)</w:t>
      </w:r>
    </w:p>
    <w:p w14:paraId="7FA775CC" w14:textId="77777777" w:rsidR="001F5857" w:rsidRDefault="001F5857" w:rsidP="001F5857">
      <w:pPr>
        <w:spacing w:after="120" w:line="276" w:lineRule="auto"/>
      </w:pPr>
      <w:r>
        <w:t xml:space="preserve">The identification of case knowledge, a case literature, and case-based teacher education as central elements in our discussions and inquiries produces a rich and vital agenda for research. What is involved in the elevation of an event into a case? (…)  How does one learn from and use cases in teaching? If the conception of propositional knowledge is deductive, where applications are deduced from general propositions, how is the analogical reasoning from cases learned, practised, and tuned? Can we learn from other disciplines or professions such as law or architecture, where analogical reasoning from cases is much more typical, how to conceive of and use case knowledge in education? Why are cases memorable? Is it because they are organised as stories, reflecting the grammar of narrative forms of discourse, that makes them more readily stored, ordered and retrieved than their expository or propositional analogue? </w:t>
      </w:r>
    </w:p>
    <w:p w14:paraId="565F0453" w14:textId="77777777" w:rsidR="001F5857" w:rsidRDefault="001F5857" w:rsidP="001F5857">
      <w:pPr>
        <w:spacing w:after="120" w:line="276" w:lineRule="auto"/>
      </w:pPr>
      <w:r>
        <w:t xml:space="preserve">(…) Cases are documented occasions or sets of occasions with their boundaries marked off, their borders drawn. (…) A “case” of Budweiser (beer) is marked off from other cases by physical attributes that are immediately visible. But a case of direct instruction, or of teacher expectations, or of student misconception, is a theoretical construction. </w:t>
      </w:r>
      <w:r w:rsidRPr="008707E3">
        <w:rPr>
          <w:i/>
        </w:rPr>
        <w:t>Hence, there is no real case knowledge without theoretical understanding</w:t>
      </w:r>
      <w:r>
        <w:t xml:space="preserve">. What passes for non-theoretical case knowledge is merely an anecdote, a parable without a moral. </w:t>
      </w:r>
      <w:r w:rsidRPr="0060620A">
        <w:rPr>
          <w:bdr w:val="single" w:sz="4" w:space="0" w:color="auto"/>
          <w:shd w:val="clear" w:color="auto" w:fill="D9D9D9" w:themeFill="background1" w:themeFillShade="D9"/>
        </w:rPr>
        <w:t xml:space="preserve">See Question </w:t>
      </w:r>
      <w:r>
        <w:rPr>
          <w:bdr w:val="single" w:sz="4" w:space="0" w:color="auto"/>
          <w:shd w:val="clear" w:color="auto" w:fill="D9D9D9" w:themeFill="background1" w:themeFillShade="D9"/>
        </w:rPr>
        <w:t>7</w:t>
      </w:r>
    </w:p>
    <w:p w14:paraId="1635CFAD" w14:textId="77777777" w:rsidR="001F5857" w:rsidRDefault="001F5857" w:rsidP="001F5857">
      <w:pPr>
        <w:spacing w:after="120" w:line="276" w:lineRule="auto"/>
      </w:pPr>
      <w:r>
        <w:t xml:space="preserve">I am not offering herein an argument against the conception of teaching as a skill. I am instead arguing for its insufficiency – its incompleteness as an account of teaching ability and performance. We are only half way toward understanding the knowledge base of teaching when characterising a research-based conception of the </w:t>
      </w:r>
      <w:r w:rsidRPr="000A0775">
        <w:rPr>
          <w:i/>
        </w:rPr>
        <w:t xml:space="preserve">skills </w:t>
      </w:r>
      <w:r>
        <w:t>of teaching. This account must be complemented by a conception of teaching in which the principled</w:t>
      </w:r>
      <w:r w:rsidRPr="000A0775">
        <w:rPr>
          <w:i/>
        </w:rPr>
        <w:t xml:space="preserve"> skills</w:t>
      </w:r>
      <w:r>
        <w:t xml:space="preserve"> and the well-studied</w:t>
      </w:r>
      <w:r w:rsidRPr="000A0775">
        <w:rPr>
          <w:i/>
        </w:rPr>
        <w:t xml:space="preserve"> cases</w:t>
      </w:r>
      <w:r>
        <w:t xml:space="preserve"> are brought together in the development and formation of </w:t>
      </w:r>
      <w:r w:rsidRPr="000A0775">
        <w:rPr>
          <w:i/>
        </w:rPr>
        <w:t>strategic pedagogical knowledge.</w:t>
      </w:r>
      <w:r>
        <w:t xml:space="preserve"> </w:t>
      </w:r>
    </w:p>
    <w:p w14:paraId="296CEC6D" w14:textId="77777777" w:rsidR="001F5857" w:rsidRDefault="001F5857" w:rsidP="001F5857">
      <w:pPr>
        <w:spacing w:after="120" w:line="276" w:lineRule="auto"/>
      </w:pPr>
      <w:r>
        <w:t xml:space="preserve">I have referred to </w:t>
      </w:r>
      <w:r w:rsidRPr="00BD1C31">
        <w:rPr>
          <w:i/>
        </w:rPr>
        <w:t>strategic knowledge</w:t>
      </w:r>
      <w:r>
        <w:t xml:space="preserve"> as the third "form" of teacher knowledge. Both propositions and cases share the burden of unilaterality, the deficiency of turning the reader or user toward a single, particular rule or practical way of </w:t>
      </w:r>
      <w:r w:rsidRPr="00BD1C31">
        <w:t>seeing. Strategic knowledge comes</w:t>
      </w:r>
      <w:r>
        <w:t xml:space="preserve"> in to play as the teacher confronts particular situations or problems, whether theoretical, practical, or moral, where principles collide and no simple solution is possible. Strategic knowledge is developed when the lessons of single principles</w:t>
      </w:r>
      <w:r w:rsidRPr="00D70D50">
        <w:rPr>
          <w:i/>
        </w:rPr>
        <w:t xml:space="preserve"> contradict</w:t>
      </w:r>
      <w:r>
        <w:t xml:space="preserve"> one another, or the precedents of particular cases are incompatible. From Rowe's (1974) research on wait-</w:t>
      </w:r>
      <w:r w:rsidRPr="00D70D50">
        <w:rPr>
          <w:rFonts w:asciiTheme="minorHAnsi" w:hAnsiTheme="minorHAnsi" w:cstheme="minorHAnsi"/>
        </w:rPr>
        <w:t>time for</w:t>
      </w:r>
      <w:r>
        <w:t xml:space="preserve"> example </w:t>
      </w:r>
      <w:r w:rsidRPr="00D70D50">
        <w:rPr>
          <w:rFonts w:asciiTheme="minorHAnsi" w:hAnsiTheme="minorHAnsi" w:cstheme="minorHAnsi"/>
          <w:color w:val="000000"/>
        </w:rPr>
        <w:t>(</w:t>
      </w:r>
      <w:r>
        <w:rPr>
          <w:rFonts w:asciiTheme="minorHAnsi" w:hAnsiTheme="minorHAnsi" w:cstheme="minorHAnsi"/>
          <w:color w:val="000000"/>
        </w:rPr>
        <w:t xml:space="preserve">i.e. </w:t>
      </w:r>
      <w:r w:rsidRPr="00D70D50">
        <w:rPr>
          <w:rFonts w:asciiTheme="minorHAnsi" w:hAnsiTheme="minorHAnsi" w:cstheme="minorHAnsi"/>
          <w:color w:val="000000"/>
        </w:rPr>
        <w:t xml:space="preserve">providing time </w:t>
      </w:r>
      <w:r>
        <w:rPr>
          <w:rFonts w:asciiTheme="minorHAnsi" w:hAnsiTheme="minorHAnsi" w:cstheme="minorHAnsi"/>
          <w:color w:val="000000"/>
        </w:rPr>
        <w:t>for</w:t>
      </w:r>
      <w:r w:rsidRPr="00D70D50">
        <w:rPr>
          <w:rFonts w:asciiTheme="minorHAnsi" w:hAnsiTheme="minorHAnsi" w:cstheme="minorHAnsi"/>
          <w:color w:val="000000"/>
        </w:rPr>
        <w:t xml:space="preserve"> </w:t>
      </w:r>
      <w:r>
        <w:rPr>
          <w:rFonts w:cstheme="minorHAnsi"/>
          <w:color w:val="000000"/>
        </w:rPr>
        <w:t>learners to come up with an answer to a teacher’s question)</w:t>
      </w:r>
      <w:r>
        <w:t xml:space="preserve">, we learn the </w:t>
      </w:r>
      <w:r w:rsidRPr="00D70D50">
        <w:rPr>
          <w:i/>
        </w:rPr>
        <w:t>principle</w:t>
      </w:r>
      <w:r>
        <w:t xml:space="preserve"> that longer wait-times produce higher levels of cognitive processing. Yet </w:t>
      </w:r>
      <w:proofErr w:type="spellStart"/>
      <w:r>
        <w:t>Kounin's</w:t>
      </w:r>
      <w:proofErr w:type="spellEnd"/>
      <w:r>
        <w:t xml:space="preserve"> (1970) research on classroom management warns the teacher against slowing the pace of the classroom </w:t>
      </w:r>
      <w:r w:rsidRPr="00D70D50">
        <w:rPr>
          <w:i/>
        </w:rPr>
        <w:t>too severely</w:t>
      </w:r>
      <w:r>
        <w:t xml:space="preserve"> lest the frequency of discipline problems increase. How can the principle of longer wait times and that of quicker pacing </w:t>
      </w:r>
      <w:r w:rsidRPr="00D70D50">
        <w:rPr>
          <w:i/>
        </w:rPr>
        <w:t>both</w:t>
      </w:r>
      <w:r>
        <w:t xml:space="preserve"> be correct? </w:t>
      </w:r>
    </w:p>
    <w:p w14:paraId="52B6DD80" w14:textId="77777777" w:rsidR="001F5857" w:rsidRDefault="001F5857" w:rsidP="001F5857">
      <w:pPr>
        <w:spacing w:after="120" w:line="276" w:lineRule="auto"/>
      </w:pPr>
      <w:r>
        <w:t xml:space="preserve">It is in the very nature of the practical or policy fields that individual principles are fated to clash on particular occasions. Knowledge of the relevant propositions and cases is needed to form the underlying knowledge base. Strategic knowledge must be generated to extend understanding beyond principle to the </w:t>
      </w:r>
      <w:r w:rsidRPr="003329A5">
        <w:rPr>
          <w:i/>
        </w:rPr>
        <w:t>wisdom of practice</w:t>
      </w:r>
      <w:r>
        <w:t xml:space="preserve"> (…) when confronted by situations in which each of the alternative choices appears equally "principled." (…) </w:t>
      </w:r>
      <w:r w:rsidRPr="00D70D50">
        <w:rPr>
          <w:i/>
        </w:rPr>
        <w:t>Strategic knowledge</w:t>
      </w:r>
      <w:r>
        <w:t xml:space="preserve"> (or judgment) is then invoked.</w:t>
      </w:r>
    </w:p>
    <w:p w14:paraId="4C5C516A" w14:textId="77777777" w:rsidR="001F5857" w:rsidRDefault="001F5857" w:rsidP="001F5857">
      <w:pPr>
        <w:spacing w:after="120" w:line="276" w:lineRule="auto"/>
      </w:pPr>
      <w:r>
        <w:t xml:space="preserve">I envision the use of case method in teacher education, whether in our classrooms or in special laboratories with simulations, videodisks and annotated scripts, as a means for developing strategic </w:t>
      </w:r>
      <w:r>
        <w:lastRenderedPageBreak/>
        <w:t xml:space="preserve">understanding, for extending capacities toward professional judgment and decision-making. These methods of instruction would involve the careful confrontation of principles with cases, of general rules with concrete documented events-a dialectic of the general with the particular in which the limits of the former and the boundaries of the latter are explored (Shulman, 1984). What happens when cases are applied to principles or principles to cases? What happens when two principles are in conflict, or when two cases yield contradictory interpretations? </w:t>
      </w:r>
    </w:p>
    <w:p w14:paraId="0CAC2827" w14:textId="655FA65D" w:rsidR="001F5857" w:rsidRDefault="001F5857" w:rsidP="001F5857">
      <w:pPr>
        <w:spacing w:after="120" w:line="276" w:lineRule="auto"/>
        <w:rPr>
          <w:bdr w:val="single" w:sz="4" w:space="0" w:color="auto"/>
          <w:shd w:val="clear" w:color="auto" w:fill="D9D9D9" w:themeFill="background1" w:themeFillShade="D9"/>
        </w:rPr>
      </w:pPr>
      <w:r>
        <w:t xml:space="preserve">When strategic understanding is brought to bear in the examination of rules and cases, professional judgment, the hallmark of any learned profession, is called into play. What distinguishes mere craft from profession is the indeterminacy of rules when applied to particular cases. The professional holds knowledge, not only of how – the capacity for skilled performance, but of what and why. The teacher is not only a master of procedure but also of content and rationale, and capable of explaining why something is done. The teacher is capable of reflection leading to self-knowledge, the metacognitive awareness that distinguishes draftsman from architect, bookkeeper from auditor. A professional is capable not only of practising and understanding his or her craft, but of communicating the reasons for professional decisions and actions to others. </w:t>
      </w:r>
      <w:r w:rsidRPr="0060620A">
        <w:rPr>
          <w:bdr w:val="single" w:sz="4" w:space="0" w:color="auto"/>
          <w:shd w:val="clear" w:color="auto" w:fill="D9D9D9" w:themeFill="background1" w:themeFillShade="D9"/>
        </w:rPr>
        <w:t xml:space="preserve">See Question </w:t>
      </w:r>
      <w:r>
        <w:rPr>
          <w:bdr w:val="single" w:sz="4" w:space="0" w:color="auto"/>
          <w:shd w:val="clear" w:color="auto" w:fill="D9D9D9" w:themeFill="background1" w:themeFillShade="D9"/>
        </w:rPr>
        <w:t>8</w:t>
      </w:r>
    </w:p>
    <w:p w14:paraId="24657D48" w14:textId="77777777" w:rsidR="009731FB" w:rsidRDefault="009731FB" w:rsidP="001F5857">
      <w:pPr>
        <w:spacing w:after="120" w:line="276" w:lineRule="auto"/>
        <w:sectPr w:rsidR="009731FB" w:rsidSect="00192F03">
          <w:pgSz w:w="11907" w:h="16839"/>
          <w:pgMar w:top="1440" w:right="1440" w:bottom="1440" w:left="1440" w:header="720" w:footer="720" w:gutter="0"/>
          <w:cols w:space="720" w:equalWidth="0">
            <w:col w:w="9360"/>
          </w:cols>
          <w:titlePg/>
          <w:docGrid w:linePitch="299"/>
        </w:sectPr>
      </w:pPr>
    </w:p>
    <w:p w14:paraId="171F6B6E" w14:textId="77777777" w:rsidR="009731FB" w:rsidRDefault="009731FB" w:rsidP="001F5857">
      <w:pPr>
        <w:spacing w:after="120" w:line="276" w:lineRule="auto"/>
        <w:sectPr w:rsidR="009731FB" w:rsidSect="00192F03">
          <w:pgSz w:w="11907" w:h="16839"/>
          <w:pgMar w:top="1440" w:right="1440" w:bottom="1440" w:left="1440" w:header="720" w:footer="720" w:gutter="0"/>
          <w:cols w:space="720" w:equalWidth="0">
            <w:col w:w="9360"/>
          </w:cols>
          <w:titlePg/>
          <w:docGrid w:linePitch="299"/>
        </w:sectPr>
      </w:pPr>
    </w:p>
    <w:p w14:paraId="136D2B0B" w14:textId="1EFC8E4C" w:rsidR="00CF0E9E" w:rsidRPr="00843688" w:rsidRDefault="00CF0E9E" w:rsidP="00FF054B">
      <w:pPr>
        <w:pStyle w:val="Heading2"/>
      </w:pPr>
      <w:bookmarkStart w:id="73" w:name="_Toc57387496"/>
      <w:bookmarkStart w:id="74" w:name="Reading_2"/>
      <w:r w:rsidRPr="00843688">
        <w:lastRenderedPageBreak/>
        <w:t>Reading 2</w:t>
      </w:r>
      <w:bookmarkEnd w:id="73"/>
      <w:r w:rsidRPr="00843688">
        <w:t xml:space="preserve"> </w:t>
      </w:r>
    </w:p>
    <w:bookmarkEnd w:id="74"/>
    <w:p w14:paraId="0779ED8D" w14:textId="77777777" w:rsidR="00FA6B3F" w:rsidRPr="002E63E8" w:rsidRDefault="00FA6B3F" w:rsidP="00FA6B3F"/>
    <w:p w14:paraId="6B9AE6E1" w14:textId="77777777" w:rsidR="00FA6B3F" w:rsidRPr="00BC5081" w:rsidRDefault="00FA6B3F" w:rsidP="00111A65">
      <w:pPr>
        <w:pStyle w:val="Heading3"/>
      </w:pPr>
      <w:r w:rsidRPr="00BC5081">
        <w:t>Overview of curriculum development in the TVET educational subsector</w:t>
      </w:r>
    </w:p>
    <w:p w14:paraId="30982978" w14:textId="77777777" w:rsidR="00FA6B3F" w:rsidRPr="00BC5081" w:rsidRDefault="00FA6B3F" w:rsidP="00FA6B3F"/>
    <w:p w14:paraId="587BB171" w14:textId="77777777" w:rsidR="00FA6B3F" w:rsidRDefault="00FA6B3F" w:rsidP="00FA6B3F">
      <w:pPr>
        <w:pStyle w:val="BodyText"/>
        <w:spacing w:after="100" w:afterAutospacing="1" w:line="276" w:lineRule="auto"/>
        <w:rPr>
          <w:rFonts w:asciiTheme="minorHAnsi" w:hAnsiTheme="minorHAnsi"/>
        </w:rPr>
      </w:pPr>
      <w:r>
        <w:t xml:space="preserve">This serves as a brief account of developments internal to the TVET sector that have affected TVET curricula over the past two decades. For reasons of space it does not focus on the many SETA-supported courses based on unit </w:t>
      </w:r>
      <w:r w:rsidRPr="00954D20">
        <w:t xml:space="preserve">standards. </w:t>
      </w:r>
      <w:r>
        <w:t>Nor</w:t>
      </w:r>
      <w:r w:rsidRPr="00954D20">
        <w:t xml:space="preserve"> does </w:t>
      </w:r>
      <w:r>
        <w:t>it</w:t>
      </w:r>
      <w:r w:rsidRPr="00954D20">
        <w:t xml:space="preserve"> attempt to analyse external influences on the official vocational curriculum – social, economic, political and technological</w:t>
      </w:r>
      <w:r>
        <w:t xml:space="preserve">, </w:t>
      </w:r>
      <w:r w:rsidRPr="00954D20">
        <w:t>the Government’s early agenda to integrate education and training</w:t>
      </w:r>
      <w:r>
        <w:t xml:space="preserve"> and later </w:t>
      </w:r>
      <w:r w:rsidRPr="00954D20">
        <w:t xml:space="preserve">shift to outcomes based education, </w:t>
      </w:r>
      <w:r>
        <w:t xml:space="preserve">or </w:t>
      </w:r>
      <w:r w:rsidRPr="00954D20">
        <w:t xml:space="preserve">the massive expansion of TVET enrolments including younger, Grade 9-level school-leavers. These topics </w:t>
      </w:r>
      <w:r>
        <w:t>are treated in two other modules, those dealing with TVET history and policy, and with t</w:t>
      </w:r>
      <w:r w:rsidRPr="002D27CB">
        <w:rPr>
          <w:rFonts w:asciiTheme="minorHAnsi" w:hAnsiTheme="minorHAnsi"/>
        </w:rPr>
        <w:t>he political, economic and social context in which TVET takes place</w:t>
      </w:r>
      <w:r>
        <w:rPr>
          <w:rFonts w:asciiTheme="minorHAnsi" w:hAnsiTheme="minorHAnsi"/>
        </w:rPr>
        <w:t>.</w:t>
      </w:r>
      <w:r w:rsidRPr="008C05D6">
        <w:rPr>
          <w:rFonts w:asciiTheme="minorHAnsi" w:hAnsiTheme="minorHAnsi"/>
        </w:rPr>
        <w:t xml:space="preserve"> </w:t>
      </w:r>
    </w:p>
    <w:p w14:paraId="1C531585" w14:textId="77777777" w:rsidR="00FA6B3F" w:rsidRPr="0023327E" w:rsidRDefault="00FA6B3F" w:rsidP="00FA6B3F">
      <w:pPr>
        <w:spacing w:after="100" w:line="276" w:lineRule="auto"/>
        <w:rPr>
          <w:rFonts w:asciiTheme="minorHAnsi" w:hAnsiTheme="minorHAnsi" w:cstheme="minorHAnsi"/>
          <w:b/>
          <w:sz w:val="24"/>
          <w:szCs w:val="24"/>
        </w:rPr>
      </w:pPr>
      <w:r w:rsidRPr="0023327E">
        <w:rPr>
          <w:rFonts w:asciiTheme="minorHAnsi" w:hAnsiTheme="minorHAnsi" w:cstheme="minorHAnsi"/>
          <w:b/>
          <w:sz w:val="24"/>
          <w:szCs w:val="24"/>
        </w:rPr>
        <w:t>Contextual factors: The recent history of TVET curricula in South Africa</w:t>
      </w:r>
    </w:p>
    <w:p w14:paraId="3A6D3E26" w14:textId="77777777" w:rsidR="00FA6B3F" w:rsidRPr="00FC5E73" w:rsidRDefault="00FA6B3F" w:rsidP="00FA6B3F">
      <w:pPr>
        <w:pStyle w:val="BodyText"/>
        <w:spacing w:after="100" w:afterAutospacing="1" w:line="276" w:lineRule="auto"/>
      </w:pPr>
      <w:r>
        <w:t>In 2000, t</w:t>
      </w:r>
      <w:r w:rsidRPr="005A5EE5">
        <w:t>he National Technical Education Diploma (NATED, N1</w:t>
      </w:r>
      <w:r w:rsidRPr="00073554">
        <w:t xml:space="preserve">-N6) curriculum which the </w:t>
      </w:r>
      <w:r>
        <w:t xml:space="preserve">then-FET </w:t>
      </w:r>
      <w:r w:rsidRPr="00073554">
        <w:t xml:space="preserve">colleges offered was long overdue for major overhaul. Although </w:t>
      </w:r>
      <w:r>
        <w:t>N-course students s</w:t>
      </w:r>
      <w:r w:rsidRPr="00073554">
        <w:t>pent a</w:t>
      </w:r>
      <w:r>
        <w:t>bout three quarters of each year practising a trade in a workplace and one quarter in colleges learning theory, there was in fact little interaction between the colleges and the companies providing the practice. T</w:t>
      </w:r>
      <w:r w:rsidRPr="00073554">
        <w:t>he</w:t>
      </w:r>
      <w:r w:rsidRPr="00FD5213">
        <w:t xml:space="preserve"> </w:t>
      </w:r>
      <w:r>
        <w:t xml:space="preserve">theoretical content and written </w:t>
      </w:r>
      <w:r w:rsidRPr="00FD5213">
        <w:t>examinations</w:t>
      </w:r>
      <w:r w:rsidRPr="00073554">
        <w:t xml:space="preserve"> </w:t>
      </w:r>
      <w:r w:rsidRPr="00FD5213">
        <w:t xml:space="preserve">attracted more and more criticism for having become increasingly out of touch with industry, a situation often simply perceived as a gap between theory and practice. </w:t>
      </w:r>
      <w:r>
        <w:t xml:space="preserve">The NATED </w:t>
      </w:r>
      <w:r w:rsidRPr="005A5EE5">
        <w:t>N1</w:t>
      </w:r>
      <w:r w:rsidRPr="00073554">
        <w:t>-N6</w:t>
      </w:r>
      <w:r>
        <w:t xml:space="preserve"> system </w:t>
      </w:r>
      <w:r w:rsidRPr="00073554">
        <w:t xml:space="preserve">was also incompatible with the National Qualifications Framework (NQF). </w:t>
      </w:r>
      <w:r>
        <w:t>In addition, t</w:t>
      </w:r>
      <w:r w:rsidRPr="00073554">
        <w:t>he national Department of Education at the time saw the FET colleges’ main function as being to provide</w:t>
      </w:r>
      <w:r w:rsidRPr="00FC5E73">
        <w:t xml:space="preserve"> </w:t>
      </w:r>
      <w:r w:rsidRPr="0073233F">
        <w:rPr>
          <w:i/>
        </w:rPr>
        <w:t>general vocational training</w:t>
      </w:r>
      <w:r w:rsidRPr="00FC5E73">
        <w:t xml:space="preserve"> for post-Grade 9 learners, thus providing a parallel stream to the last three years of high school</w:t>
      </w:r>
      <w:r>
        <w:t xml:space="preserve"> and opening the way for a new, younger age group of students to enter the college system (Wedekind, 2016)</w:t>
      </w:r>
      <w:r w:rsidRPr="00FC5E73">
        <w:t xml:space="preserve">. </w:t>
      </w:r>
    </w:p>
    <w:p w14:paraId="0BF5FF71" w14:textId="77777777" w:rsidR="00FA6B3F" w:rsidRPr="001255BF" w:rsidRDefault="00FA6B3F" w:rsidP="00FA6B3F">
      <w:pPr>
        <w:pStyle w:val="BodyText"/>
        <w:spacing w:after="100" w:afterAutospacing="1" w:line="276" w:lineRule="auto"/>
      </w:pPr>
      <w:r w:rsidRPr="001255BF">
        <w:t xml:space="preserve">A new three-year programme, the National Certificate: Vocational (NCV) was designed at NQF Levels 2, 3, and 4 </w:t>
      </w:r>
      <w:r>
        <w:t>with the intention of</w:t>
      </w:r>
      <w:r w:rsidRPr="001255BF">
        <w:t xml:space="preserve"> address</w:t>
      </w:r>
      <w:r>
        <w:t xml:space="preserve">ing </w:t>
      </w:r>
      <w:r w:rsidRPr="001255BF">
        <w:t xml:space="preserve">these needs. It was also meant </w:t>
      </w:r>
      <w:r w:rsidRPr="00FD5213">
        <w:t xml:space="preserve">to enable colleges to address more strategically the actual demands for skills in the workplace, at the same time providing a viable alternative for young people who wanted to follow a vocational pathway (Gewer, 2016:32).  </w:t>
      </w:r>
      <w:r w:rsidRPr="001255BF">
        <w:t xml:space="preserve">At NQF Level 4, this certificate was regarded as the vocational equivalent of the National Senior Certificate or matric. </w:t>
      </w:r>
    </w:p>
    <w:p w14:paraId="77553809" w14:textId="77777777" w:rsidR="00FA6B3F" w:rsidRPr="001255BF" w:rsidRDefault="00FA6B3F" w:rsidP="00FA6B3F">
      <w:pPr>
        <w:spacing w:after="100" w:line="276" w:lineRule="auto"/>
      </w:pPr>
      <w:r w:rsidRPr="001255BF">
        <w:t xml:space="preserve">Colleges were instructed to phase out the old NATED subjects, </w:t>
      </w:r>
      <w:r>
        <w:t xml:space="preserve">and </w:t>
      </w:r>
      <w:r w:rsidRPr="001255BF">
        <w:t xml:space="preserve">the NCV curriculum </w:t>
      </w:r>
      <w:r>
        <w:t>was fast-tracked</w:t>
      </w:r>
      <w:r w:rsidRPr="001255BF">
        <w:t xml:space="preserve"> </w:t>
      </w:r>
      <w:r>
        <w:t>to be</w:t>
      </w:r>
      <w:r w:rsidRPr="001255BF">
        <w:t xml:space="preserve"> implement</w:t>
      </w:r>
      <w:r>
        <w:t>ed</w:t>
      </w:r>
      <w:r w:rsidRPr="001255BF">
        <w:t xml:space="preserve"> </w:t>
      </w:r>
      <w:r>
        <w:t>in</w:t>
      </w:r>
      <w:r w:rsidRPr="001255BF">
        <w:t xml:space="preserve"> 2007. Almost immediately the NCV </w:t>
      </w:r>
      <w:r>
        <w:t xml:space="preserve">caused </w:t>
      </w:r>
      <w:r w:rsidRPr="001255BF">
        <w:t>tension between colleges and Government:</w:t>
      </w:r>
    </w:p>
    <w:p w14:paraId="1B53B4FF" w14:textId="77777777" w:rsidR="00FA6B3F" w:rsidRPr="001255BF" w:rsidRDefault="00FA6B3F" w:rsidP="007434ED">
      <w:pPr>
        <w:pStyle w:val="ListParagraph"/>
        <w:numPr>
          <w:ilvl w:val="0"/>
          <w:numId w:val="106"/>
        </w:numPr>
        <w:autoSpaceDE w:val="0"/>
        <w:autoSpaceDN w:val="0"/>
        <w:adjustRightInd w:val="0"/>
        <w:spacing w:after="100" w:line="276" w:lineRule="auto"/>
        <w:ind w:left="504" w:right="12" w:hanging="350"/>
        <w:contextualSpacing w:val="0"/>
        <w:rPr>
          <w:rStyle w:val="A5"/>
          <w:rFonts w:asciiTheme="minorHAnsi" w:hAnsiTheme="minorHAnsi" w:cstheme="minorHAnsi"/>
        </w:rPr>
      </w:pPr>
      <w:r w:rsidRPr="001255BF">
        <w:rPr>
          <w:rStyle w:val="A5"/>
        </w:rPr>
        <w:t xml:space="preserve">The NCV </w:t>
      </w:r>
      <w:r w:rsidRPr="001255BF">
        <w:rPr>
          <w:rFonts w:asciiTheme="minorHAnsi" w:eastAsiaTheme="minorHAnsi" w:hAnsiTheme="minorHAnsi" w:cstheme="minorHAnsi"/>
          <w:lang w:val="en-ZA" w:eastAsia="en-US"/>
        </w:rPr>
        <w:t xml:space="preserve">was supposed to integrate theory and practice through </w:t>
      </w:r>
      <w:r w:rsidRPr="0073233F">
        <w:rPr>
          <w:rFonts w:asciiTheme="minorHAnsi" w:eastAsiaTheme="minorHAnsi" w:hAnsiTheme="minorHAnsi" w:cstheme="minorHAnsi"/>
          <w:i/>
          <w:lang w:val="en-ZA" w:eastAsia="en-US"/>
        </w:rPr>
        <w:t>in-college workshop-based practice,</w:t>
      </w:r>
      <w:r>
        <w:rPr>
          <w:rFonts w:asciiTheme="minorHAnsi" w:eastAsiaTheme="minorHAnsi" w:hAnsiTheme="minorHAnsi" w:cstheme="minorHAnsi"/>
          <w:lang w:val="en-ZA" w:eastAsia="en-US"/>
        </w:rPr>
        <w:t xml:space="preserve"> which</w:t>
      </w:r>
      <w:r w:rsidRPr="001255BF">
        <w:rPr>
          <w:rFonts w:asciiTheme="minorHAnsi" w:eastAsiaTheme="minorHAnsi" w:hAnsiTheme="minorHAnsi" w:cstheme="minorHAnsi"/>
          <w:lang w:val="en-ZA" w:eastAsia="en-US"/>
        </w:rPr>
        <w:t xml:space="preserve"> created staffing </w:t>
      </w:r>
      <w:r>
        <w:rPr>
          <w:rFonts w:asciiTheme="minorHAnsi" w:eastAsiaTheme="minorHAnsi" w:hAnsiTheme="minorHAnsi" w:cstheme="minorHAnsi"/>
          <w:lang w:val="en-ZA" w:eastAsia="en-US"/>
        </w:rPr>
        <w:t>and resource challenge</w:t>
      </w:r>
      <w:r w:rsidRPr="001255BF">
        <w:rPr>
          <w:rFonts w:asciiTheme="minorHAnsi" w:eastAsiaTheme="minorHAnsi" w:hAnsiTheme="minorHAnsi" w:cstheme="minorHAnsi"/>
          <w:lang w:val="en-ZA" w:eastAsia="en-US"/>
        </w:rPr>
        <w:t>s for many colleges that had not provided practical workshop training in the past.</w:t>
      </w:r>
    </w:p>
    <w:p w14:paraId="75535AB3" w14:textId="77777777" w:rsidR="00FA6B3F" w:rsidRPr="001255BF" w:rsidRDefault="00FA6B3F" w:rsidP="007434ED">
      <w:pPr>
        <w:pStyle w:val="ListParagraph"/>
        <w:numPr>
          <w:ilvl w:val="0"/>
          <w:numId w:val="106"/>
        </w:numPr>
        <w:spacing w:after="100" w:line="276" w:lineRule="auto"/>
        <w:ind w:left="504" w:right="12" w:hanging="350"/>
        <w:contextualSpacing w:val="0"/>
        <w:rPr>
          <w:rStyle w:val="A5"/>
        </w:rPr>
      </w:pPr>
      <w:r>
        <w:rPr>
          <w:rStyle w:val="A5"/>
        </w:rPr>
        <w:t>Despite their shortcomings, t</w:t>
      </w:r>
      <w:r w:rsidRPr="001255BF">
        <w:rPr>
          <w:rStyle w:val="A5"/>
        </w:rPr>
        <w:t xml:space="preserve">he NATED courses </w:t>
      </w:r>
      <w:r>
        <w:rPr>
          <w:rStyle w:val="A5"/>
        </w:rPr>
        <w:t>were seen as</w:t>
      </w:r>
      <w:r w:rsidRPr="001255BF">
        <w:rPr>
          <w:rStyle w:val="A5"/>
        </w:rPr>
        <w:t xml:space="preserve"> more responsive to the labour needs of employers</w:t>
      </w:r>
      <w:r>
        <w:rPr>
          <w:rStyle w:val="A5"/>
        </w:rPr>
        <w:t xml:space="preserve"> (employers were also more familiar with these courses)</w:t>
      </w:r>
      <w:r w:rsidRPr="001255BF">
        <w:rPr>
          <w:rStyle w:val="A5"/>
        </w:rPr>
        <w:t xml:space="preserve">. </w:t>
      </w:r>
      <w:r>
        <w:rPr>
          <w:rStyle w:val="A5"/>
        </w:rPr>
        <w:t xml:space="preserve">In addition, the </w:t>
      </w:r>
      <w:r w:rsidRPr="001255BF">
        <w:rPr>
          <w:rStyle w:val="A5"/>
        </w:rPr>
        <w:t xml:space="preserve">three-year full-time </w:t>
      </w:r>
      <w:r>
        <w:rPr>
          <w:rStyle w:val="A5"/>
        </w:rPr>
        <w:t xml:space="preserve">NCV </w:t>
      </w:r>
      <w:r w:rsidRPr="001255BF">
        <w:rPr>
          <w:rStyle w:val="A5"/>
        </w:rPr>
        <w:t>programme</w:t>
      </w:r>
      <w:r>
        <w:rPr>
          <w:rStyle w:val="A5"/>
        </w:rPr>
        <w:t xml:space="preserve"> meant that students were not able to move between college and </w:t>
      </w:r>
      <w:r>
        <w:rPr>
          <w:rStyle w:val="A5"/>
        </w:rPr>
        <w:lastRenderedPageBreak/>
        <w:t xml:space="preserve">industry for relatively short periods of time, and were not able to earn the small income earned by NATED students. </w:t>
      </w:r>
    </w:p>
    <w:p w14:paraId="19CB6A7C" w14:textId="77777777" w:rsidR="00FA6B3F" w:rsidRPr="001255BF" w:rsidRDefault="00FA6B3F" w:rsidP="007434ED">
      <w:pPr>
        <w:pStyle w:val="ListParagraph"/>
        <w:numPr>
          <w:ilvl w:val="0"/>
          <w:numId w:val="106"/>
        </w:numPr>
        <w:spacing w:after="100" w:line="276" w:lineRule="auto"/>
        <w:ind w:left="504" w:right="12" w:hanging="350"/>
        <w:contextualSpacing w:val="0"/>
        <w:rPr>
          <w:rStyle w:val="A5"/>
        </w:rPr>
      </w:pPr>
      <w:r w:rsidRPr="001255BF">
        <w:rPr>
          <w:rStyle w:val="A5"/>
        </w:rPr>
        <w:t>NCV students would “qualify” at NQF Level 4 (technically equivalent to matric</w:t>
      </w:r>
      <w:r>
        <w:rPr>
          <w:rStyle w:val="A5"/>
        </w:rPr>
        <w:t>, and demanding far more study in more subjects than the NATED system</w:t>
      </w:r>
      <w:r w:rsidRPr="001255BF">
        <w:rPr>
          <w:rStyle w:val="A5"/>
        </w:rPr>
        <w:t>) with</w:t>
      </w:r>
      <w:r>
        <w:rPr>
          <w:rStyle w:val="A5"/>
        </w:rPr>
        <w:t xml:space="preserve">out having acquired </w:t>
      </w:r>
      <w:r w:rsidRPr="001255BF">
        <w:rPr>
          <w:rStyle w:val="A5"/>
        </w:rPr>
        <w:t>workplace</w:t>
      </w:r>
      <w:r>
        <w:rPr>
          <w:rStyle w:val="A5"/>
        </w:rPr>
        <w:t xml:space="preserve"> skills or</w:t>
      </w:r>
      <w:r w:rsidRPr="001255BF">
        <w:rPr>
          <w:rStyle w:val="A5"/>
        </w:rPr>
        <w:t xml:space="preserve"> experience</w:t>
      </w:r>
      <w:r>
        <w:rPr>
          <w:rStyle w:val="A5"/>
        </w:rPr>
        <w:t>.</w:t>
      </w:r>
      <w:r w:rsidRPr="001255BF">
        <w:rPr>
          <w:rStyle w:val="A5"/>
        </w:rPr>
        <w:t xml:space="preserve">  </w:t>
      </w:r>
    </w:p>
    <w:p w14:paraId="2BC0C86D" w14:textId="77777777" w:rsidR="00FA6B3F" w:rsidRPr="001255BF" w:rsidRDefault="00FA6B3F" w:rsidP="007434ED">
      <w:pPr>
        <w:pStyle w:val="ListParagraph"/>
        <w:numPr>
          <w:ilvl w:val="0"/>
          <w:numId w:val="106"/>
        </w:numPr>
        <w:spacing w:after="100" w:line="276" w:lineRule="auto"/>
        <w:ind w:left="504" w:right="12" w:hanging="350"/>
        <w:contextualSpacing w:val="0"/>
        <w:rPr>
          <w:rStyle w:val="A5"/>
        </w:rPr>
      </w:pPr>
      <w:r w:rsidRPr="001255BF">
        <w:rPr>
          <w:rStyle w:val="A5"/>
        </w:rPr>
        <w:t>While the NATED programmes were being phased out, colleges were required to run the NCV and N-programmes simultaneously</w:t>
      </w:r>
      <w:r>
        <w:rPr>
          <w:rStyle w:val="A5"/>
        </w:rPr>
        <w:t xml:space="preserve">, resulting </w:t>
      </w:r>
      <w:r w:rsidRPr="001255BF">
        <w:rPr>
          <w:rStyle w:val="A5"/>
        </w:rPr>
        <w:t xml:space="preserve">in </w:t>
      </w:r>
      <w:r>
        <w:rPr>
          <w:rStyle w:val="A5"/>
        </w:rPr>
        <w:t xml:space="preserve">heavier </w:t>
      </w:r>
      <w:r w:rsidRPr="001255BF">
        <w:rPr>
          <w:rStyle w:val="A5"/>
        </w:rPr>
        <w:t>workloads</w:t>
      </w:r>
      <w:r>
        <w:rPr>
          <w:rStyle w:val="A5"/>
        </w:rPr>
        <w:t xml:space="preserve"> for </w:t>
      </w:r>
      <w:r w:rsidRPr="001255BF">
        <w:rPr>
          <w:rStyle w:val="A5"/>
        </w:rPr>
        <w:t>lecturers.</w:t>
      </w:r>
    </w:p>
    <w:p w14:paraId="1DD5CBFA" w14:textId="77777777" w:rsidR="00FA6B3F" w:rsidRPr="001255BF" w:rsidRDefault="00FA6B3F" w:rsidP="007434ED">
      <w:pPr>
        <w:pStyle w:val="ListParagraph"/>
        <w:numPr>
          <w:ilvl w:val="0"/>
          <w:numId w:val="106"/>
        </w:numPr>
        <w:spacing w:after="100" w:afterAutospacing="1" w:line="276" w:lineRule="auto"/>
        <w:ind w:left="505" w:right="11" w:hanging="352"/>
        <w:contextualSpacing w:val="0"/>
        <w:rPr>
          <w:rStyle w:val="A5"/>
        </w:rPr>
      </w:pPr>
      <w:r>
        <w:rPr>
          <w:rStyle w:val="A5"/>
        </w:rPr>
        <w:t>Funding was linke</w:t>
      </w:r>
      <w:r w:rsidRPr="001255BF">
        <w:rPr>
          <w:rStyle w:val="A5"/>
        </w:rPr>
        <w:t>d to the enrolment of NC</w:t>
      </w:r>
      <w:r>
        <w:rPr>
          <w:rStyle w:val="A5"/>
        </w:rPr>
        <w:t>V students, not NATED students, but t</w:t>
      </w:r>
      <w:r w:rsidRPr="001255BF">
        <w:rPr>
          <w:rStyle w:val="A5"/>
        </w:rPr>
        <w:t xml:space="preserve">he NCV programmes turned out to be more expensive to run than the NATED programmes. </w:t>
      </w:r>
      <w:r>
        <w:rPr>
          <w:rStyle w:val="A5"/>
        </w:rPr>
        <w:t>This pu</w:t>
      </w:r>
      <w:r w:rsidRPr="001255BF">
        <w:rPr>
          <w:rStyle w:val="A5"/>
        </w:rPr>
        <w:t>t the colleges at risk financially</w:t>
      </w:r>
      <w:r>
        <w:rPr>
          <w:rStyle w:val="A5"/>
        </w:rPr>
        <w:t xml:space="preserve"> (Wedekind, 2016)</w:t>
      </w:r>
      <w:r w:rsidRPr="001255BF">
        <w:rPr>
          <w:rStyle w:val="A5"/>
        </w:rPr>
        <w:t>.</w:t>
      </w:r>
    </w:p>
    <w:p w14:paraId="2DFEE926" w14:textId="77777777" w:rsidR="00FA6B3F" w:rsidRPr="00FD5213" w:rsidRDefault="00FA6B3F" w:rsidP="00FA6B3F">
      <w:pPr>
        <w:pStyle w:val="BodyText"/>
        <w:spacing w:after="100" w:afterAutospacing="1" w:line="276" w:lineRule="auto"/>
      </w:pPr>
      <w:r w:rsidRPr="00FD5213">
        <w:t xml:space="preserve">In 2011 the </w:t>
      </w:r>
      <w:r>
        <w:t xml:space="preserve">TVET </w:t>
      </w:r>
      <w:r w:rsidRPr="00FD5213">
        <w:t xml:space="preserve">colleges were transferred </w:t>
      </w:r>
      <w:r>
        <w:t xml:space="preserve">away from being under the authority of provincial education departments (PEDs), </w:t>
      </w:r>
      <w:r w:rsidRPr="00FD5213">
        <w:t xml:space="preserve">to the new </w:t>
      </w:r>
      <w:r>
        <w:t xml:space="preserve">national </w:t>
      </w:r>
      <w:r w:rsidRPr="00FD5213">
        <w:t>DHET</w:t>
      </w:r>
      <w:r>
        <w:t xml:space="preserve"> (function shift)</w:t>
      </w:r>
      <w:r w:rsidRPr="00FD5213">
        <w:t>. In response to employers’ strong preference for the NATED curriculum and a widespread</w:t>
      </w:r>
      <w:r>
        <w:t xml:space="preserve"> mistrust of the </w:t>
      </w:r>
      <w:r w:rsidRPr="00FD5213">
        <w:t xml:space="preserve">new NCV, it was announced that the NATED programmes would be retained and receive subsidies, while all offerings, NCV and NATED, were to be reviewed. </w:t>
      </w:r>
    </w:p>
    <w:p w14:paraId="27431A8B" w14:textId="77777777" w:rsidR="00FA6B3F" w:rsidRPr="00FD5213" w:rsidRDefault="00FA6B3F" w:rsidP="00FA6B3F">
      <w:pPr>
        <w:pStyle w:val="BodyText"/>
        <w:spacing w:after="100" w:afterAutospacing="1" w:line="276" w:lineRule="auto"/>
      </w:pPr>
      <w:r w:rsidRPr="00FD5213">
        <w:t xml:space="preserve">These changes also added new layers of confusion to the colleges. In addition, they occurred in a context of </w:t>
      </w:r>
      <w:r>
        <w:t xml:space="preserve">some turbulence. This included </w:t>
      </w:r>
      <w:r w:rsidRPr="00FD5213">
        <w:t>recent institutional mergers, changes of governance fro</w:t>
      </w:r>
      <w:r>
        <w:t xml:space="preserve">m provinces to partial autonomy, </w:t>
      </w:r>
      <w:r w:rsidRPr="00FD5213">
        <w:t>then later to DHET, uncertainty and concern among college staff over conditions of service, rapid acceleration of student enrolments, sig</w:t>
      </w:r>
      <w:r>
        <w:t>nificant increases in the staff</w:t>
      </w:r>
      <w:r w:rsidRPr="00FD5213">
        <w:t>: student ratio as well as the need to become accustomed to profound changes in the make-up of the student body in terms of age, socio-economic background, home language, gender mix and population group.</w:t>
      </w:r>
    </w:p>
    <w:p w14:paraId="545E01C3" w14:textId="77777777" w:rsidR="00FA6B3F" w:rsidRPr="00FD5213" w:rsidRDefault="00FA6B3F" w:rsidP="00FA6B3F">
      <w:pPr>
        <w:pStyle w:val="BodyText"/>
        <w:spacing w:after="100" w:afterAutospacing="1" w:line="276" w:lineRule="auto"/>
      </w:pPr>
      <w:r w:rsidRPr="009701B0">
        <w:t xml:space="preserve">In 2013, the Quality Council for Trades and Occupations (QCTO), </w:t>
      </w:r>
      <w:r w:rsidRPr="00FD5213">
        <w:t>was mandated to</w:t>
      </w:r>
      <w:r w:rsidRPr="009701B0">
        <w:t xml:space="preserve"> </w:t>
      </w:r>
      <w:r w:rsidRPr="00FD5213">
        <w:t xml:space="preserve">develop new </w:t>
      </w:r>
      <w:r>
        <w:t>or</w:t>
      </w:r>
      <w:r w:rsidRPr="00FD5213">
        <w:t xml:space="preserve"> revised </w:t>
      </w:r>
      <w:r w:rsidRPr="009701B0">
        <w:t>national qualifications for</w:t>
      </w:r>
      <w:r w:rsidRPr="00FD5213">
        <w:t xml:space="preserve"> </w:t>
      </w:r>
      <w:r w:rsidRPr="009701B0">
        <w:t>occupations</w:t>
      </w:r>
      <w:r w:rsidRPr="00FD5213">
        <w:t>, and to design curricula leading to these qualifications</w:t>
      </w:r>
      <w:r>
        <w:t xml:space="preserve"> that would prioritise responsiveness to the changing needs of the workplace and industry</w:t>
      </w:r>
      <w:r w:rsidRPr="00FD5213">
        <w:t xml:space="preserve">. </w:t>
      </w:r>
      <w:r w:rsidRPr="00954D20">
        <w:t>Pr</w:t>
      </w:r>
      <w:r>
        <w:t>eviously</w:t>
      </w:r>
      <w:r w:rsidRPr="00954D20">
        <w:t xml:space="preserve">, </w:t>
      </w:r>
      <w:r>
        <w:t>a large number of diverse o</w:t>
      </w:r>
      <w:r w:rsidRPr="00FD5213">
        <w:t>ccupational</w:t>
      </w:r>
      <w:r w:rsidRPr="00954D20">
        <w:t xml:space="preserve"> qualifications </w:t>
      </w:r>
      <w:r>
        <w:t>had been</w:t>
      </w:r>
      <w:r w:rsidRPr="00954D20">
        <w:t xml:space="preserve"> developed by the </w:t>
      </w:r>
      <w:r>
        <w:t>SETAs using unit standards</w:t>
      </w:r>
      <w:r w:rsidRPr="00FD5213">
        <w:t xml:space="preserve">. The new Occupational Certificates </w:t>
      </w:r>
      <w:r>
        <w:t xml:space="preserve">that are in many cases due to replace these diverse qualifications </w:t>
      </w:r>
      <w:r w:rsidRPr="00FD5213">
        <w:t>are recognised in the NQF Occupational Qualifications Sub-Framework [OQSF] Policy (2013), occupying levels 1</w:t>
      </w:r>
      <w:r>
        <w:t xml:space="preserve"> – </w:t>
      </w:r>
      <w:r w:rsidRPr="00FD5213">
        <w:t>8</w:t>
      </w:r>
      <w:r>
        <w:t xml:space="preserve"> </w:t>
      </w:r>
      <w:r w:rsidRPr="00FD5213">
        <w:t xml:space="preserve">of </w:t>
      </w:r>
      <w:r w:rsidRPr="000D0224">
        <w:t xml:space="preserve">the NQF’s ten levels </w:t>
      </w:r>
      <w:r w:rsidRPr="000D0224">
        <w:rPr>
          <w:rFonts w:asciiTheme="minorHAnsi" w:eastAsiaTheme="minorHAnsi" w:hAnsiTheme="minorHAnsi" w:cstheme="minorHAnsi"/>
          <w:bCs/>
          <w:lang w:val="en-ZA" w:eastAsia="en-US"/>
        </w:rPr>
        <w:t>(QCTO, 2013).</w:t>
      </w:r>
    </w:p>
    <w:p w14:paraId="357689AE" w14:textId="77777777" w:rsidR="00FA6B3F" w:rsidRPr="009701B0" w:rsidRDefault="00FA6B3F" w:rsidP="00FA6B3F">
      <w:pPr>
        <w:pStyle w:val="BodyText"/>
        <w:spacing w:after="100" w:afterAutospacing="1" w:line="276" w:lineRule="auto"/>
      </w:pPr>
      <w:r>
        <w:t xml:space="preserve">An </w:t>
      </w:r>
      <w:r w:rsidRPr="00FD5213">
        <w:t xml:space="preserve">up-to-date </w:t>
      </w:r>
      <w:r w:rsidRPr="009701B0">
        <w:t>occupational profile</w:t>
      </w:r>
      <w:r w:rsidRPr="00FD5213">
        <w:t xml:space="preserve"> for </w:t>
      </w:r>
      <w:r w:rsidRPr="009701B0">
        <w:t>each trade</w:t>
      </w:r>
      <w:r>
        <w:t xml:space="preserve"> is produced in close partnerships with employers</w:t>
      </w:r>
      <w:r w:rsidRPr="00FD5213">
        <w:t xml:space="preserve">, </w:t>
      </w:r>
      <w:r w:rsidRPr="009701B0">
        <w:t xml:space="preserve">identifying what </w:t>
      </w:r>
      <w:r w:rsidRPr="00FD5213">
        <w:t>artisans</w:t>
      </w:r>
      <w:r w:rsidRPr="009701B0">
        <w:t xml:space="preserve"> </w:t>
      </w:r>
      <w:r w:rsidRPr="00FD5213">
        <w:t>w</w:t>
      </w:r>
      <w:r>
        <w:t>ill</w:t>
      </w:r>
      <w:r w:rsidRPr="00FD5213">
        <w:t xml:space="preserve"> </w:t>
      </w:r>
      <w:r w:rsidRPr="009701B0">
        <w:t>need to know and be able to do</w:t>
      </w:r>
      <w:r w:rsidRPr="00FD5213">
        <w:t xml:space="preserve"> </w:t>
      </w:r>
      <w:r>
        <w:t xml:space="preserve">in order </w:t>
      </w:r>
      <w:r w:rsidRPr="009701B0">
        <w:t xml:space="preserve">to be considered competent. The occupational profiles </w:t>
      </w:r>
      <w:r>
        <w:t>a</w:t>
      </w:r>
      <w:r w:rsidRPr="009701B0">
        <w:t>re then used to de</w:t>
      </w:r>
      <w:r w:rsidRPr="00FD5213">
        <w:t>sign</w:t>
      </w:r>
      <w:r w:rsidRPr="009701B0">
        <w:t xml:space="preserve"> new </w:t>
      </w:r>
      <w:r w:rsidRPr="00FD5213">
        <w:t>and</w:t>
      </w:r>
      <w:r w:rsidRPr="009701B0">
        <w:t xml:space="preserve"> up</w:t>
      </w:r>
      <w:r w:rsidRPr="00FD5213">
        <w:t>-to-date</w:t>
      </w:r>
      <w:r w:rsidRPr="009701B0">
        <w:t xml:space="preserve"> qualifications </w:t>
      </w:r>
      <w:r w:rsidRPr="00FD5213">
        <w:t>for “A21 apprentices” –</w:t>
      </w:r>
      <w:r w:rsidRPr="009701B0">
        <w:t xml:space="preserve"> apprentices for the 21st Century.</w:t>
      </w:r>
      <w:r>
        <w:t xml:space="preserve"> Thirteen priority trades have been selected for initial development.</w:t>
      </w:r>
    </w:p>
    <w:p w14:paraId="1F8CAB02" w14:textId="77777777" w:rsidR="00FA6B3F" w:rsidRDefault="00FA6B3F" w:rsidP="00FA6B3F">
      <w:pPr>
        <w:pStyle w:val="BodyText"/>
        <w:spacing w:after="100" w:afterAutospacing="1" w:line="276" w:lineRule="auto"/>
      </w:pPr>
      <w:r>
        <w:t xml:space="preserve">Importantly, the development of the </w:t>
      </w:r>
      <w:r w:rsidRPr="00FD5213">
        <w:t>new Occupational Certificates</w:t>
      </w:r>
      <w:r>
        <w:t xml:space="preserve"> was planned as an integral part of the DHET’s Centres of Specialisation initiative, designed to address the demand for priority trades needed for implementing the National Development Plan and National Infrastructure Plan. A second aim was to build the capacity of TVET colleges to deliver trade qualifications in close collaboration with employer partners in a development along lines similar to the German Dual System (DHET, 2016). </w:t>
      </w:r>
    </w:p>
    <w:p w14:paraId="72893A8C" w14:textId="77777777" w:rsidR="00FA6B3F" w:rsidRDefault="00FA6B3F" w:rsidP="00FA6B3F">
      <w:pPr>
        <w:pStyle w:val="BodyText"/>
        <w:spacing w:after="100" w:afterAutospacing="1" w:line="276" w:lineRule="auto"/>
      </w:pPr>
      <w:r>
        <w:lastRenderedPageBreak/>
        <w:t>The Centres of Specialisation in their turn form part of the government’s planned infrastructure investment programme consisting of 18 Strategic Integrated Projects (SIPs) spread across South Africa. Each SIP is a collection of projects that seek to address a particular socio-economic opportunity or challenge (</w:t>
      </w:r>
      <w:r w:rsidRPr="00E91A27">
        <w:rPr>
          <w:i/>
        </w:rPr>
        <w:t>ibid</w:t>
      </w:r>
      <w:r>
        <w:t xml:space="preserve">.). </w:t>
      </w:r>
    </w:p>
    <w:p w14:paraId="1598105D" w14:textId="77777777" w:rsidR="00FA6B3F" w:rsidRPr="004A6AEB" w:rsidRDefault="00FA6B3F" w:rsidP="00FA6B3F">
      <w:pPr>
        <w:autoSpaceDE w:val="0"/>
        <w:autoSpaceDN w:val="0"/>
        <w:adjustRightInd w:val="0"/>
        <w:spacing w:after="100" w:afterAutospacing="1" w:line="276" w:lineRule="auto"/>
        <w:rPr>
          <w:rFonts w:asciiTheme="minorHAnsi" w:hAnsiTheme="minorHAnsi" w:cstheme="minorHAnsi"/>
        </w:rPr>
      </w:pPr>
      <w:r>
        <w:rPr>
          <w:rFonts w:asciiTheme="minorHAnsi" w:hAnsiTheme="minorHAnsi" w:cstheme="minorHAnsi"/>
        </w:rPr>
        <w:t>As</w:t>
      </w:r>
      <w:r w:rsidRPr="004A6AEB">
        <w:rPr>
          <w:rFonts w:asciiTheme="minorHAnsi" w:hAnsiTheme="minorHAnsi" w:cstheme="minorHAnsi"/>
        </w:rPr>
        <w:t xml:space="preserve"> the many components of this composite plan are steadily assembled, </w:t>
      </w:r>
      <w:r>
        <w:rPr>
          <w:rFonts w:asciiTheme="minorHAnsi" w:eastAsiaTheme="minorHAnsi" w:hAnsiTheme="minorHAnsi" w:cstheme="minorHAnsi"/>
          <w:lang w:val="en-ZA" w:eastAsia="en-US"/>
        </w:rPr>
        <w:t>and given the</w:t>
      </w:r>
      <w:r w:rsidRPr="004A6AEB">
        <w:rPr>
          <w:rFonts w:asciiTheme="minorHAnsi" w:eastAsiaTheme="minorHAnsi" w:hAnsiTheme="minorHAnsi" w:cstheme="minorHAnsi"/>
          <w:lang w:val="en-ZA" w:eastAsia="en-US"/>
        </w:rPr>
        <w:t xml:space="preserve"> target </w:t>
      </w:r>
      <w:r>
        <w:rPr>
          <w:rFonts w:asciiTheme="minorHAnsi" w:eastAsiaTheme="minorHAnsi" w:hAnsiTheme="minorHAnsi" w:cstheme="minorHAnsi"/>
          <w:lang w:val="en-ZA" w:eastAsia="en-US"/>
        </w:rPr>
        <w:t>of</w:t>
      </w:r>
      <w:r w:rsidRPr="004A6AEB">
        <w:rPr>
          <w:rFonts w:asciiTheme="minorHAnsi" w:eastAsiaTheme="minorHAnsi" w:hAnsiTheme="minorHAnsi" w:cstheme="minorHAnsi"/>
          <w:lang w:val="en-ZA" w:eastAsia="en-US"/>
        </w:rPr>
        <w:t xml:space="preserve"> produc</w:t>
      </w:r>
      <w:r>
        <w:rPr>
          <w:rFonts w:asciiTheme="minorHAnsi" w:eastAsiaTheme="minorHAnsi" w:hAnsiTheme="minorHAnsi" w:cstheme="minorHAnsi"/>
          <w:lang w:val="en-ZA" w:eastAsia="en-US"/>
        </w:rPr>
        <w:t>ing</w:t>
      </w:r>
      <w:r w:rsidRPr="004A6AEB">
        <w:rPr>
          <w:rFonts w:asciiTheme="minorHAnsi" w:eastAsiaTheme="minorHAnsi" w:hAnsiTheme="minorHAnsi" w:cstheme="minorHAnsi"/>
          <w:lang w:val="en-ZA" w:eastAsia="en-US"/>
        </w:rPr>
        <w:t xml:space="preserve"> 30 000 artisans a year by 2030</w:t>
      </w:r>
      <w:r>
        <w:rPr>
          <w:rFonts w:asciiTheme="minorHAnsi" w:hAnsiTheme="minorHAnsi" w:cstheme="minorHAnsi"/>
        </w:rPr>
        <w:t xml:space="preserve">, </w:t>
      </w:r>
      <w:r w:rsidRPr="004A6AEB">
        <w:rPr>
          <w:rFonts w:asciiTheme="minorHAnsi" w:hAnsiTheme="minorHAnsi" w:cstheme="minorHAnsi"/>
        </w:rPr>
        <w:t xml:space="preserve">the Government and particularly the public TVET sector share high hopes for the </w:t>
      </w:r>
      <w:r>
        <w:rPr>
          <w:rFonts w:asciiTheme="minorHAnsi" w:eastAsiaTheme="minorHAnsi" w:hAnsiTheme="minorHAnsi" w:cstheme="minorHAnsi"/>
          <w:lang w:val="en-ZA" w:eastAsia="en-US"/>
        </w:rPr>
        <w:t>r</w:t>
      </w:r>
      <w:r w:rsidRPr="004A6AEB">
        <w:rPr>
          <w:rFonts w:asciiTheme="minorHAnsi" w:eastAsiaTheme="minorHAnsi" w:hAnsiTheme="minorHAnsi" w:cstheme="minorHAnsi"/>
          <w:lang w:val="en-ZA" w:eastAsia="en-US"/>
        </w:rPr>
        <w:t>e-establish</w:t>
      </w:r>
      <w:r>
        <w:rPr>
          <w:rFonts w:asciiTheme="minorHAnsi" w:eastAsiaTheme="minorHAnsi" w:hAnsiTheme="minorHAnsi" w:cstheme="minorHAnsi"/>
          <w:lang w:val="en-ZA" w:eastAsia="en-US"/>
        </w:rPr>
        <w:t>ment of</w:t>
      </w:r>
      <w:r w:rsidRPr="004A6AEB">
        <w:rPr>
          <w:rFonts w:asciiTheme="minorHAnsi" w:eastAsiaTheme="minorHAnsi" w:hAnsiTheme="minorHAnsi" w:cstheme="minorHAnsi"/>
          <w:lang w:val="en-ZA" w:eastAsia="en-US"/>
        </w:rPr>
        <w:t xml:space="preserve"> a </w:t>
      </w:r>
      <w:r>
        <w:rPr>
          <w:rFonts w:asciiTheme="minorHAnsi" w:eastAsiaTheme="minorHAnsi" w:hAnsiTheme="minorHAnsi" w:cstheme="minorHAnsi"/>
          <w:lang w:val="en-ZA" w:eastAsia="en-US"/>
        </w:rPr>
        <w:t>sound, responsive</w:t>
      </w:r>
      <w:r w:rsidRPr="004A6AEB">
        <w:rPr>
          <w:rFonts w:asciiTheme="minorHAnsi" w:eastAsiaTheme="minorHAnsi" w:hAnsiTheme="minorHAnsi" w:cstheme="minorHAnsi"/>
          <w:lang w:val="en-ZA" w:eastAsia="en-US"/>
        </w:rPr>
        <w:t xml:space="preserve"> artisan training system </w:t>
      </w:r>
      <w:r>
        <w:rPr>
          <w:rFonts w:asciiTheme="minorHAnsi" w:eastAsiaTheme="minorHAnsi" w:hAnsiTheme="minorHAnsi" w:cstheme="minorHAnsi"/>
          <w:lang w:val="en-ZA" w:eastAsia="en-US"/>
        </w:rPr>
        <w:t>and</w:t>
      </w:r>
      <w:r>
        <w:t xml:space="preserve"> the development of capacity and quality in the TVET college system to deliver trade qualifications with employer partners.</w:t>
      </w:r>
    </w:p>
    <w:p w14:paraId="05B86ADF" w14:textId="77777777" w:rsidR="00FA6B3F" w:rsidRDefault="00FA6B3F" w:rsidP="00FA6B3F">
      <w:pPr>
        <w:pStyle w:val="BodyText"/>
        <w:spacing w:after="100" w:afterAutospacing="1" w:line="276" w:lineRule="auto"/>
      </w:pPr>
      <w:r w:rsidRPr="00FD5213">
        <w:t>From th</w:t>
      </w:r>
      <w:r>
        <w:t>is</w:t>
      </w:r>
      <w:r w:rsidRPr="00FD5213">
        <w:t xml:space="preserve"> summarised account, which has focused on a segment of the contextual factors revolving around the TVET curricula rather than on the content of the curricula, it should be clear that the introduction of new curricula and the phasing out or revision of the old are far from straightforward “policy missiles” to be aimed at a certain “target audience”. </w:t>
      </w:r>
    </w:p>
    <w:p w14:paraId="0EE8B180" w14:textId="77777777" w:rsidR="00FA6B3F" w:rsidRPr="005A4E6E" w:rsidRDefault="00FA6B3F" w:rsidP="00FA6B3F">
      <w:pPr>
        <w:pStyle w:val="BodyText"/>
        <w:spacing w:after="100" w:afterAutospacing="1" w:line="276" w:lineRule="auto"/>
      </w:pPr>
      <w:r w:rsidRPr="005A4E6E">
        <w:t xml:space="preserve">Group agendas (such as those of senior management in the national government, or employers), concerns about curriculum relevance and responsiveness to the workplace, about the place of TVET relative to schooling and the post-school sector, about the balance between theory and practice, about standards, about the needs of the population and the economy, about institutional viability and about lecturers’ conditions of service – each of these represents a “force field” that shapes the domain of the curriculum as practice, moulding it this way and that like a potter’s fingers. </w:t>
      </w:r>
    </w:p>
    <w:p w14:paraId="0FEE2FBA" w14:textId="77777777" w:rsidR="00FA6B3F" w:rsidRPr="005A4E6E" w:rsidRDefault="00FA6B3F" w:rsidP="00FA6B3F">
      <w:pPr>
        <w:pStyle w:val="BodyText"/>
        <w:spacing w:after="100" w:afterAutospacing="1" w:line="276" w:lineRule="auto"/>
      </w:pPr>
      <w:r w:rsidRPr="005A4E6E">
        <w:t xml:space="preserve">Such pressures influence the visions, goals and selection of knowledge that go into the design of official curricula. They also influence the pedagogic approach of textbooks, the shape of the academic calendar and assessment, the way lecturers approach the curriculum, and of course students’ choices. Thus all of these factors need to be borne in mind when mediating, and particularly interpreting the curriculum. </w:t>
      </w:r>
    </w:p>
    <w:p w14:paraId="59EBB447" w14:textId="097C4738" w:rsidR="00FA6B3F" w:rsidRDefault="00FA6B3F" w:rsidP="00FA6B3F"/>
    <w:p w14:paraId="7FC4F686" w14:textId="1D872623" w:rsidR="00FA6B3F" w:rsidRDefault="00FA6B3F" w:rsidP="00FA6B3F"/>
    <w:p w14:paraId="64CEC163" w14:textId="02DBA3FD" w:rsidR="00FA6B3F" w:rsidRDefault="00FA6B3F" w:rsidP="00FA6B3F"/>
    <w:p w14:paraId="3F2ED3A3" w14:textId="604ED5DD" w:rsidR="00FA6B3F" w:rsidRDefault="00FA6B3F" w:rsidP="00FA6B3F"/>
    <w:p w14:paraId="4B6F7034" w14:textId="53D93B84" w:rsidR="00FA6B3F" w:rsidRDefault="00FA6B3F" w:rsidP="00FA6B3F"/>
    <w:p w14:paraId="4FCD1AD5" w14:textId="1D8E7E44" w:rsidR="00FA6B3F" w:rsidRDefault="00FA6B3F" w:rsidP="00FA6B3F"/>
    <w:p w14:paraId="7E8EB3D7" w14:textId="5F0D531B" w:rsidR="00FA6B3F" w:rsidRDefault="00FA6B3F" w:rsidP="00FA6B3F"/>
    <w:p w14:paraId="07DE6698" w14:textId="77777777" w:rsidR="00FA6B3F" w:rsidRDefault="00FA6B3F" w:rsidP="00FA6B3F">
      <w:pPr>
        <w:sectPr w:rsidR="00FA6B3F" w:rsidSect="00192F03">
          <w:pgSz w:w="11907" w:h="16839"/>
          <w:pgMar w:top="1440" w:right="1440" w:bottom="1440" w:left="1440" w:header="720" w:footer="720" w:gutter="0"/>
          <w:cols w:space="720" w:equalWidth="0">
            <w:col w:w="9360"/>
          </w:cols>
          <w:titlePg/>
          <w:docGrid w:linePitch="299"/>
        </w:sectPr>
      </w:pPr>
    </w:p>
    <w:p w14:paraId="4DFC4B10" w14:textId="77777777" w:rsidR="00843688" w:rsidRDefault="00843688" w:rsidP="00FA6B3F">
      <w:pPr>
        <w:sectPr w:rsidR="00843688" w:rsidSect="00192F03">
          <w:pgSz w:w="11907" w:h="16839"/>
          <w:pgMar w:top="1440" w:right="1440" w:bottom="1440" w:left="1440" w:header="720" w:footer="720" w:gutter="0"/>
          <w:cols w:space="720" w:equalWidth="0">
            <w:col w:w="9360"/>
          </w:cols>
          <w:titlePg/>
          <w:docGrid w:linePitch="299"/>
        </w:sectPr>
      </w:pPr>
    </w:p>
    <w:p w14:paraId="1D3A2B12" w14:textId="1CF2EE41" w:rsidR="00FA6B3F" w:rsidRPr="00FA6B3F" w:rsidRDefault="001026EB" w:rsidP="00FF054B">
      <w:pPr>
        <w:pStyle w:val="Heading2"/>
      </w:pPr>
      <w:bookmarkStart w:id="75" w:name="_Toc57387497"/>
      <w:bookmarkStart w:id="76" w:name="Reading_3"/>
      <w:r>
        <w:lastRenderedPageBreak/>
        <w:t>Reading 3</w:t>
      </w:r>
      <w:bookmarkEnd w:id="75"/>
    </w:p>
    <w:bookmarkEnd w:id="76"/>
    <w:p w14:paraId="217E275C" w14:textId="2EB37B46" w:rsidR="009731FB" w:rsidRPr="00CF0E9E" w:rsidRDefault="009731FB" w:rsidP="00CF0E9E">
      <w:pPr>
        <w:pStyle w:val="Heading3"/>
        <w:jc w:val="center"/>
      </w:pPr>
    </w:p>
    <w:tbl>
      <w:tblPr>
        <w:tblStyle w:val="TableGrid"/>
        <w:tblW w:w="9350" w:type="dxa"/>
        <w:tblLook w:val="04A0" w:firstRow="1" w:lastRow="0" w:firstColumn="1" w:lastColumn="0" w:noHBand="0" w:noVBand="1"/>
      </w:tblPr>
      <w:tblGrid>
        <w:gridCol w:w="9350"/>
      </w:tblGrid>
      <w:tr w:rsidR="00C97533" w14:paraId="43228913" w14:textId="77777777" w:rsidTr="00CF0E9E">
        <w:tc>
          <w:tcPr>
            <w:tcW w:w="9350" w:type="dxa"/>
          </w:tcPr>
          <w:p w14:paraId="3698458E" w14:textId="77777777" w:rsidR="00C97533" w:rsidRPr="00C04E4D" w:rsidRDefault="00C97533" w:rsidP="00160E22">
            <w:pPr>
              <w:pStyle w:val="Heading3"/>
              <w:outlineLvl w:val="2"/>
              <w:rPr>
                <w:rFonts w:asciiTheme="minorHAnsi" w:hAnsiTheme="minorHAnsi" w:cstheme="minorHAnsi"/>
                <w:b/>
                <w:szCs w:val="24"/>
              </w:rPr>
            </w:pPr>
            <w:r w:rsidRPr="00C04E4D">
              <w:rPr>
                <w:rFonts w:asciiTheme="minorHAnsi" w:hAnsiTheme="minorHAnsi" w:cstheme="minorHAnsi"/>
                <w:b/>
                <w:szCs w:val="24"/>
              </w:rPr>
              <w:t>Extracts from National Certificate (Vocational): Subject Guidelines and Assessment Guidelines: Electrical Principles and Practice NQF Level 4, Implementation: January 2015</w:t>
            </w:r>
          </w:p>
          <w:p w14:paraId="0AB13BCB" w14:textId="77777777" w:rsidR="00C97533" w:rsidRDefault="00C97533" w:rsidP="00160E22">
            <w:pPr>
              <w:autoSpaceDE w:val="0"/>
              <w:autoSpaceDN w:val="0"/>
              <w:adjustRightInd w:val="0"/>
              <w:rPr>
                <w:rStyle w:val="Hyperlink"/>
                <w:rFonts w:asciiTheme="minorHAnsi" w:hAnsiTheme="minorHAnsi" w:cstheme="minorHAnsi"/>
                <w:color w:val="auto"/>
              </w:rPr>
            </w:pPr>
            <w:r>
              <w:t xml:space="preserve">Source: </w:t>
            </w:r>
          </w:p>
          <w:p w14:paraId="4C4FA11A" w14:textId="77777777" w:rsidR="00C97533" w:rsidRDefault="00132047" w:rsidP="00160E22">
            <w:hyperlink r:id="rId107" w:history="1">
              <w:r w:rsidR="00C97533" w:rsidRPr="00AA4D66">
                <w:rPr>
                  <w:rStyle w:val="Hyperlink"/>
                </w:rPr>
                <w:t>https://www.dhet.gov.za/National%20Certificates%20NQF%20Level%204/NC(Vocational)%20Assessment%20Guidelines%20Level%204/Electrical%20Infrastructure%20Construction/Electrical%20Principles%20and%20Practice%20(AG).pdf</w:t>
              </w:r>
            </w:hyperlink>
          </w:p>
          <w:p w14:paraId="25E451CA" w14:textId="77777777" w:rsidR="00C97533" w:rsidRDefault="00C97533" w:rsidP="00160E22"/>
        </w:tc>
      </w:tr>
    </w:tbl>
    <w:p w14:paraId="1EF17DD0" w14:textId="77777777" w:rsidR="00C97533" w:rsidRPr="009026AF" w:rsidRDefault="00C97533" w:rsidP="00C97533"/>
    <w:p w14:paraId="31745B39" w14:textId="77777777" w:rsidR="00C97533" w:rsidRPr="00D56A87" w:rsidRDefault="00C97533" w:rsidP="00C97533">
      <w:pPr>
        <w:autoSpaceDE w:val="0"/>
        <w:autoSpaceDN w:val="0"/>
        <w:adjustRightInd w:val="0"/>
        <w:rPr>
          <w:rFonts w:ascii="Arial" w:eastAsiaTheme="minorHAnsi" w:hAnsi="Arial" w:cs="Arial"/>
          <w:bCs/>
          <w:sz w:val="28"/>
          <w:szCs w:val="28"/>
          <w:lang w:val="en-ZA" w:eastAsia="en-US"/>
        </w:rPr>
      </w:pPr>
    </w:p>
    <w:p w14:paraId="57DC5832" w14:textId="77777777" w:rsidR="00C97533" w:rsidRPr="000B2C6D" w:rsidRDefault="00C97533" w:rsidP="00C97533">
      <w:pPr>
        <w:autoSpaceDE w:val="0"/>
        <w:autoSpaceDN w:val="0"/>
        <w:adjustRightInd w:val="0"/>
        <w:spacing w:after="120"/>
        <w:jc w:val="center"/>
        <w:rPr>
          <w:rFonts w:ascii="Arial" w:hAnsi="Arial" w:cs="Arial"/>
          <w:b/>
          <w:bCs/>
          <w:sz w:val="28"/>
          <w:szCs w:val="28"/>
        </w:rPr>
      </w:pPr>
      <w:r>
        <w:rPr>
          <w:rFonts w:ascii="Arial" w:hAnsi="Arial" w:cs="Arial"/>
          <w:b/>
          <w:bCs/>
          <w:sz w:val="28"/>
          <w:szCs w:val="28"/>
        </w:rPr>
        <w:t>NATIONAL CERTIFICATE</w:t>
      </w:r>
      <w:r w:rsidRPr="000B2C6D">
        <w:rPr>
          <w:rFonts w:ascii="Arial" w:hAnsi="Arial" w:cs="Arial"/>
          <w:b/>
          <w:bCs/>
          <w:sz w:val="28"/>
          <w:szCs w:val="28"/>
        </w:rPr>
        <w:t xml:space="preserve"> (VOCATIONAL)</w:t>
      </w:r>
    </w:p>
    <w:p w14:paraId="3B3062BC" w14:textId="77777777" w:rsidR="00C97533" w:rsidRPr="000B2C6D" w:rsidRDefault="00C97533" w:rsidP="00C97533">
      <w:pPr>
        <w:autoSpaceDE w:val="0"/>
        <w:autoSpaceDN w:val="0"/>
        <w:adjustRightInd w:val="0"/>
        <w:spacing w:after="120"/>
        <w:jc w:val="center"/>
        <w:rPr>
          <w:rFonts w:ascii="Arial" w:hAnsi="Arial" w:cs="Arial"/>
          <w:b/>
          <w:bCs/>
          <w:sz w:val="32"/>
          <w:szCs w:val="32"/>
        </w:rPr>
      </w:pPr>
      <w:r>
        <w:rPr>
          <w:rFonts w:ascii="Arial" w:hAnsi="Arial" w:cs="Arial"/>
          <w:b/>
          <w:bCs/>
          <w:sz w:val="32"/>
          <w:szCs w:val="32"/>
          <w:bdr w:val="single" w:sz="4" w:space="0" w:color="auto"/>
        </w:rPr>
        <w:t>SUBJEC</w:t>
      </w:r>
      <w:r w:rsidRPr="002B31CC">
        <w:rPr>
          <w:rFonts w:ascii="Arial" w:hAnsi="Arial" w:cs="Arial"/>
          <w:b/>
          <w:bCs/>
          <w:sz w:val="32"/>
          <w:szCs w:val="32"/>
          <w:bdr w:val="single" w:sz="4" w:space="0" w:color="auto"/>
        </w:rPr>
        <w:t>T GUIDELINES</w:t>
      </w:r>
    </w:p>
    <w:p w14:paraId="4A48A7B4" w14:textId="77777777" w:rsidR="00C97533" w:rsidRPr="000B2C6D" w:rsidRDefault="00C97533" w:rsidP="00C97533">
      <w:pPr>
        <w:autoSpaceDE w:val="0"/>
        <w:autoSpaceDN w:val="0"/>
        <w:adjustRightInd w:val="0"/>
        <w:spacing w:after="120"/>
        <w:jc w:val="center"/>
        <w:rPr>
          <w:rFonts w:ascii="Arial" w:hAnsi="Arial" w:cs="Arial"/>
          <w:b/>
          <w:bCs/>
          <w:sz w:val="32"/>
          <w:szCs w:val="32"/>
        </w:rPr>
      </w:pPr>
      <w:r w:rsidRPr="000B2C6D">
        <w:rPr>
          <w:rFonts w:ascii="Arial" w:hAnsi="Arial" w:cs="Arial"/>
          <w:b/>
          <w:bCs/>
          <w:sz w:val="32"/>
          <w:szCs w:val="32"/>
        </w:rPr>
        <w:t>ELECTRICAL PRINCIPLES AND PRACTICE</w:t>
      </w:r>
    </w:p>
    <w:p w14:paraId="60568353" w14:textId="77777777" w:rsidR="00C97533" w:rsidRDefault="00C97533" w:rsidP="00C97533">
      <w:pPr>
        <w:autoSpaceDE w:val="0"/>
        <w:autoSpaceDN w:val="0"/>
        <w:adjustRightInd w:val="0"/>
        <w:spacing w:after="120"/>
        <w:jc w:val="center"/>
        <w:rPr>
          <w:rFonts w:ascii="Arial" w:hAnsi="Arial" w:cs="Arial"/>
          <w:b/>
          <w:bCs/>
          <w:sz w:val="28"/>
          <w:szCs w:val="28"/>
        </w:rPr>
      </w:pPr>
      <w:r w:rsidRPr="000B2C6D">
        <w:rPr>
          <w:rFonts w:ascii="Arial" w:hAnsi="Arial" w:cs="Arial"/>
          <w:b/>
          <w:bCs/>
          <w:sz w:val="28"/>
          <w:szCs w:val="28"/>
        </w:rPr>
        <w:t>NQF LEVEL 4</w:t>
      </w:r>
    </w:p>
    <w:p w14:paraId="71F8E64F" w14:textId="77777777" w:rsidR="00C97533" w:rsidRPr="000B2C6D" w:rsidRDefault="00C97533" w:rsidP="00C97533">
      <w:pPr>
        <w:spacing w:after="120"/>
        <w:jc w:val="center"/>
        <w:rPr>
          <w:sz w:val="28"/>
          <w:szCs w:val="28"/>
        </w:rPr>
      </w:pPr>
      <w:r w:rsidRPr="000B2C6D">
        <w:rPr>
          <w:rFonts w:ascii="Arial" w:hAnsi="Arial" w:cs="Arial"/>
          <w:b/>
          <w:bCs/>
          <w:sz w:val="28"/>
          <w:szCs w:val="28"/>
        </w:rPr>
        <w:t>IMPLEMENTATION: JANUARY 2015</w:t>
      </w:r>
    </w:p>
    <w:p w14:paraId="74A858C3" w14:textId="77777777" w:rsidR="00C97533" w:rsidRDefault="00C97533" w:rsidP="00C97533">
      <w:pPr>
        <w:autoSpaceDE w:val="0"/>
        <w:autoSpaceDN w:val="0"/>
        <w:adjustRightInd w:val="0"/>
        <w:spacing w:after="120"/>
        <w:jc w:val="center"/>
        <w:rPr>
          <w:rFonts w:ascii="Arial" w:hAnsi="Arial" w:cs="Arial"/>
          <w:b/>
          <w:bCs/>
          <w:sz w:val="28"/>
          <w:szCs w:val="28"/>
        </w:rPr>
      </w:pPr>
    </w:p>
    <w:p w14:paraId="7962189D" w14:textId="77777777" w:rsidR="00C97533" w:rsidRPr="00AA156C" w:rsidRDefault="00C97533" w:rsidP="00C97533">
      <w:pPr>
        <w:autoSpaceDE w:val="0"/>
        <w:autoSpaceDN w:val="0"/>
        <w:adjustRightInd w:val="0"/>
        <w:spacing w:after="120"/>
        <w:jc w:val="center"/>
        <w:rPr>
          <w:rFonts w:ascii="Arial" w:hAnsi="Arial" w:cs="Arial"/>
          <w:b/>
          <w:bCs/>
          <w:sz w:val="28"/>
          <w:szCs w:val="28"/>
        </w:rPr>
      </w:pPr>
      <w:r w:rsidRPr="00AA156C">
        <w:rPr>
          <w:rFonts w:ascii="Arial" w:hAnsi="Arial" w:cs="Arial"/>
          <w:b/>
          <w:bCs/>
          <w:sz w:val="28"/>
          <w:szCs w:val="28"/>
        </w:rPr>
        <w:t>INTRODUCTION</w:t>
      </w:r>
    </w:p>
    <w:p w14:paraId="43572EE7"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 xml:space="preserve">A. What is </w:t>
      </w:r>
      <w:r w:rsidRPr="00671ACC">
        <w:rPr>
          <w:rFonts w:asciiTheme="minorHAnsi" w:hAnsiTheme="minorHAnsi" w:cstheme="minorHAnsi"/>
          <w:b/>
          <w:bCs/>
          <w:i/>
          <w:iCs/>
        </w:rPr>
        <w:t>Electrical Principles and Practice</w:t>
      </w:r>
      <w:r w:rsidRPr="00671ACC">
        <w:rPr>
          <w:rFonts w:asciiTheme="minorHAnsi" w:hAnsiTheme="minorHAnsi" w:cstheme="minorHAnsi"/>
          <w:b/>
          <w:bCs/>
        </w:rPr>
        <w:t>?</w:t>
      </w:r>
    </w:p>
    <w:p w14:paraId="02AF351B"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This subject covers the basics of electrical principles and practice and is designed to be an introduction to the field of learning. For Level 2 the assumption is that the student has no previous electrical background. Level 3 and 4 are a continuation of the learning material.</w:t>
      </w:r>
    </w:p>
    <w:p w14:paraId="1694F07A"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 xml:space="preserve">B. Why is </w:t>
      </w:r>
      <w:r w:rsidRPr="00671ACC">
        <w:rPr>
          <w:rFonts w:asciiTheme="minorHAnsi" w:hAnsiTheme="minorHAnsi" w:cstheme="minorHAnsi"/>
          <w:b/>
          <w:bCs/>
          <w:i/>
          <w:iCs/>
        </w:rPr>
        <w:t xml:space="preserve">Electrical Principles and Practice </w:t>
      </w:r>
      <w:r w:rsidRPr="00671ACC">
        <w:rPr>
          <w:rFonts w:asciiTheme="minorHAnsi" w:hAnsiTheme="minorHAnsi" w:cstheme="minorHAnsi"/>
          <w:b/>
          <w:bCs/>
        </w:rPr>
        <w:t>important in the Electrical Infrastructure Construction programme?</w:t>
      </w:r>
    </w:p>
    <w:p w14:paraId="6ADA3D7B" w14:textId="77777777" w:rsidR="00C97533" w:rsidRPr="00671ACC" w:rsidRDefault="00C97533" w:rsidP="00C97533">
      <w:pPr>
        <w:autoSpaceDE w:val="0"/>
        <w:autoSpaceDN w:val="0"/>
        <w:adjustRightInd w:val="0"/>
        <w:spacing w:after="120"/>
        <w:rPr>
          <w:rFonts w:asciiTheme="minorHAnsi" w:hAnsiTheme="minorHAnsi" w:cstheme="minorHAnsi"/>
        </w:rPr>
      </w:pPr>
      <w:r w:rsidRPr="00671ACC">
        <w:rPr>
          <w:rFonts w:asciiTheme="minorHAnsi" w:hAnsiTheme="minorHAnsi" w:cstheme="minorHAnsi"/>
        </w:rPr>
        <w:t>This subject contains enough trade specific skills, knowledge, attitudes and values for the students to understand how electricity is applied in practice.</w:t>
      </w:r>
    </w:p>
    <w:p w14:paraId="51757B43"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 xml:space="preserve">C. The link between the </w:t>
      </w:r>
      <w:r w:rsidRPr="00671ACC">
        <w:rPr>
          <w:rFonts w:asciiTheme="minorHAnsi" w:hAnsiTheme="minorHAnsi" w:cstheme="minorHAnsi"/>
          <w:b/>
          <w:bCs/>
          <w:i/>
          <w:iCs/>
        </w:rPr>
        <w:t xml:space="preserve">Electrical Principles and Practice </w:t>
      </w:r>
      <w:r w:rsidRPr="00671ACC">
        <w:rPr>
          <w:rFonts w:asciiTheme="minorHAnsi" w:hAnsiTheme="minorHAnsi" w:cstheme="minorHAnsi"/>
          <w:b/>
          <w:bCs/>
        </w:rPr>
        <w:t>Learning Outcomes and the Critical and Developmental Outcomes</w:t>
      </w:r>
    </w:p>
    <w:p w14:paraId="2306A29E"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This subject covers a substantial portion of the theoretical knowledge component of the exit level outcomes. The application of this subject is orientated to outcomes and relates to the critical and developmental outcomes. Students will be taught to:</w:t>
      </w:r>
    </w:p>
    <w:p w14:paraId="509942BE"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Identify and solve problems:</w:t>
      </w:r>
    </w:p>
    <w:p w14:paraId="22A24778"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Recognise principles of electricity and react appropriately</w:t>
      </w:r>
    </w:p>
    <w:p w14:paraId="469C9545"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Work effectively with others</w:t>
      </w:r>
    </w:p>
    <w:p w14:paraId="00174745"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When solving problems</w:t>
      </w:r>
    </w:p>
    <w:p w14:paraId="1815D552"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Organize and manage their activities and themselves</w:t>
      </w:r>
    </w:p>
    <w:p w14:paraId="18A5678F" w14:textId="77777777" w:rsidR="00C97533" w:rsidRPr="00671ACC" w:rsidRDefault="00C97533" w:rsidP="00C97533">
      <w:pPr>
        <w:autoSpaceDE w:val="0"/>
        <w:autoSpaceDN w:val="0"/>
        <w:adjustRightInd w:val="0"/>
        <w:rPr>
          <w:rFonts w:asciiTheme="minorHAnsi" w:hAnsiTheme="minorHAnsi" w:cstheme="minorHAnsi"/>
          <w:bCs/>
        </w:rPr>
      </w:pPr>
      <w:r w:rsidRPr="00671ACC">
        <w:rPr>
          <w:rFonts w:asciiTheme="minorHAnsi" w:hAnsiTheme="minorHAnsi" w:cstheme="minorHAnsi"/>
          <w:bCs/>
        </w:rPr>
        <w:t>Apply planned procedures for using, storing and looking after equipment, tools, test equipment, drawings and parts</w:t>
      </w:r>
    </w:p>
    <w:p w14:paraId="1C82A5FF"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Collect, organise and evaluate information, and take appropriate action</w:t>
      </w:r>
    </w:p>
    <w:p w14:paraId="5B26EF23" w14:textId="77777777" w:rsidR="00C97533" w:rsidRPr="00671ACC" w:rsidRDefault="00C97533" w:rsidP="00C97533">
      <w:pPr>
        <w:autoSpaceDE w:val="0"/>
        <w:autoSpaceDN w:val="0"/>
        <w:adjustRightInd w:val="0"/>
        <w:rPr>
          <w:rFonts w:asciiTheme="minorHAnsi" w:hAnsiTheme="minorHAnsi" w:cstheme="minorHAnsi"/>
          <w:bCs/>
        </w:rPr>
      </w:pPr>
      <w:r w:rsidRPr="00671ACC">
        <w:rPr>
          <w:rFonts w:asciiTheme="minorHAnsi" w:hAnsiTheme="minorHAnsi" w:cstheme="minorHAnsi"/>
          <w:bCs/>
        </w:rPr>
        <w:t>Use media-centres to collect information</w:t>
      </w:r>
    </w:p>
    <w:p w14:paraId="7FB0EE9F"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Communicate effectively</w:t>
      </w:r>
    </w:p>
    <w:p w14:paraId="41BF52F5" w14:textId="77777777" w:rsidR="00C97533" w:rsidRPr="00671ACC" w:rsidRDefault="00C97533" w:rsidP="00C97533">
      <w:pPr>
        <w:autoSpaceDE w:val="0"/>
        <w:autoSpaceDN w:val="0"/>
        <w:adjustRightInd w:val="0"/>
        <w:rPr>
          <w:rFonts w:asciiTheme="minorHAnsi" w:hAnsiTheme="minorHAnsi" w:cstheme="minorHAnsi"/>
          <w:bCs/>
        </w:rPr>
      </w:pPr>
      <w:r w:rsidRPr="00671ACC">
        <w:rPr>
          <w:rFonts w:asciiTheme="minorHAnsi" w:hAnsiTheme="minorHAnsi" w:cstheme="minorHAnsi"/>
          <w:bCs/>
        </w:rPr>
        <w:t>Use proper terms for electrical equipment, tools, test equipment, drawings and parts</w:t>
      </w:r>
    </w:p>
    <w:p w14:paraId="63DE4AF5" w14:textId="77777777" w:rsidR="00C97533" w:rsidRPr="00671ACC" w:rsidRDefault="00C97533" w:rsidP="007434ED">
      <w:pPr>
        <w:pStyle w:val="ListParagraph"/>
        <w:numPr>
          <w:ilvl w:val="0"/>
          <w:numId w:val="40"/>
        </w:numPr>
        <w:autoSpaceDE w:val="0"/>
        <w:autoSpaceDN w:val="0"/>
        <w:adjustRightInd w:val="0"/>
        <w:ind w:left="392" w:hanging="238"/>
        <w:rPr>
          <w:rFonts w:asciiTheme="minorHAnsi" w:hAnsiTheme="minorHAnsi" w:cstheme="minorHAnsi"/>
          <w:b/>
          <w:bCs/>
        </w:rPr>
      </w:pPr>
      <w:r w:rsidRPr="00671ACC">
        <w:rPr>
          <w:rFonts w:asciiTheme="minorHAnsi" w:hAnsiTheme="minorHAnsi" w:cstheme="minorHAnsi"/>
          <w:b/>
          <w:bCs/>
        </w:rPr>
        <w:t>Use science and technology</w:t>
      </w:r>
    </w:p>
    <w:p w14:paraId="61EE7D8E" w14:textId="77777777" w:rsidR="00C97533" w:rsidRPr="00671ACC" w:rsidRDefault="00C97533" w:rsidP="00C97533">
      <w:pPr>
        <w:autoSpaceDE w:val="0"/>
        <w:autoSpaceDN w:val="0"/>
        <w:adjustRightInd w:val="0"/>
        <w:rPr>
          <w:rFonts w:asciiTheme="minorHAnsi" w:hAnsiTheme="minorHAnsi" w:cstheme="minorHAnsi"/>
          <w:bCs/>
        </w:rPr>
      </w:pPr>
      <w:r w:rsidRPr="00671ACC">
        <w:rPr>
          <w:rFonts w:asciiTheme="minorHAnsi" w:hAnsiTheme="minorHAnsi" w:cstheme="minorHAnsi"/>
          <w:bCs/>
        </w:rPr>
        <w:lastRenderedPageBreak/>
        <w:t>Use and apply science and technology principles in both theory and practice</w:t>
      </w:r>
    </w:p>
    <w:p w14:paraId="1553A7A6" w14:textId="77777777" w:rsidR="00C97533" w:rsidRPr="00671ACC" w:rsidRDefault="00C97533" w:rsidP="007434ED">
      <w:pPr>
        <w:pStyle w:val="ListParagraph"/>
        <w:numPr>
          <w:ilvl w:val="0"/>
          <w:numId w:val="40"/>
        </w:numPr>
        <w:autoSpaceDE w:val="0"/>
        <w:autoSpaceDN w:val="0"/>
        <w:adjustRightInd w:val="0"/>
        <w:ind w:left="406" w:hanging="238"/>
        <w:rPr>
          <w:rFonts w:asciiTheme="minorHAnsi" w:hAnsiTheme="minorHAnsi" w:cstheme="minorHAnsi"/>
          <w:b/>
          <w:bCs/>
        </w:rPr>
      </w:pPr>
      <w:r w:rsidRPr="00671ACC">
        <w:rPr>
          <w:rFonts w:asciiTheme="minorHAnsi" w:hAnsiTheme="minorHAnsi" w:cstheme="minorHAnsi"/>
          <w:b/>
          <w:bCs/>
        </w:rPr>
        <w:t>Demonstrate understanding of subject content through the application of acquired knowledge</w:t>
      </w:r>
    </w:p>
    <w:p w14:paraId="455356D5"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Solve problems by using subject content.</w:t>
      </w:r>
    </w:p>
    <w:p w14:paraId="293706D1" w14:textId="77777777" w:rsidR="00C97533" w:rsidRPr="00671ACC" w:rsidRDefault="00C97533" w:rsidP="00C97533">
      <w:pPr>
        <w:autoSpaceDE w:val="0"/>
        <w:autoSpaceDN w:val="0"/>
        <w:adjustRightInd w:val="0"/>
        <w:rPr>
          <w:rFonts w:asciiTheme="minorHAnsi" w:hAnsiTheme="minorHAnsi" w:cstheme="minorHAnsi"/>
          <w:b/>
          <w:bCs/>
          <w:i/>
          <w:iCs/>
        </w:rPr>
      </w:pPr>
      <w:r w:rsidRPr="00671ACC">
        <w:rPr>
          <w:rFonts w:asciiTheme="minorHAnsi" w:hAnsiTheme="minorHAnsi" w:cstheme="minorHAnsi"/>
          <w:b/>
          <w:bCs/>
        </w:rPr>
        <w:t xml:space="preserve">D. Factors that contribute to achieving the </w:t>
      </w:r>
      <w:r w:rsidRPr="00671ACC">
        <w:rPr>
          <w:rFonts w:asciiTheme="minorHAnsi" w:hAnsiTheme="minorHAnsi" w:cstheme="minorHAnsi"/>
          <w:b/>
          <w:bCs/>
          <w:i/>
          <w:iCs/>
        </w:rPr>
        <w:t>Electrical Principles and Practice</w:t>
      </w:r>
    </w:p>
    <w:p w14:paraId="3F0D46CF"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Learning Outcomes</w:t>
      </w:r>
    </w:p>
    <w:p w14:paraId="7B624697" w14:textId="77777777" w:rsidR="00C97533" w:rsidRPr="00671ACC" w:rsidRDefault="00C97533" w:rsidP="007434ED">
      <w:pPr>
        <w:pStyle w:val="ListParagraph"/>
        <w:numPr>
          <w:ilvl w:val="0"/>
          <w:numId w:val="40"/>
        </w:numPr>
        <w:autoSpaceDE w:val="0"/>
        <w:autoSpaceDN w:val="0"/>
        <w:adjustRightInd w:val="0"/>
        <w:ind w:left="406" w:hanging="252"/>
        <w:rPr>
          <w:rFonts w:asciiTheme="minorHAnsi" w:hAnsiTheme="minorHAnsi" w:cstheme="minorHAnsi"/>
        </w:rPr>
      </w:pPr>
      <w:r w:rsidRPr="00671ACC">
        <w:rPr>
          <w:rFonts w:asciiTheme="minorHAnsi" w:hAnsiTheme="minorHAnsi" w:cstheme="minorHAnsi"/>
        </w:rPr>
        <w:t>An understanding of technical (electro-mechanical) principles</w:t>
      </w:r>
    </w:p>
    <w:p w14:paraId="043B156E" w14:textId="77777777" w:rsidR="00C97533" w:rsidRPr="00671ACC" w:rsidRDefault="00C97533" w:rsidP="007434ED">
      <w:pPr>
        <w:pStyle w:val="ListParagraph"/>
        <w:numPr>
          <w:ilvl w:val="0"/>
          <w:numId w:val="40"/>
        </w:numPr>
        <w:autoSpaceDE w:val="0"/>
        <w:autoSpaceDN w:val="0"/>
        <w:adjustRightInd w:val="0"/>
        <w:ind w:left="406" w:hanging="252"/>
        <w:rPr>
          <w:rFonts w:asciiTheme="minorHAnsi" w:hAnsiTheme="minorHAnsi" w:cstheme="minorHAnsi"/>
        </w:rPr>
      </w:pPr>
      <w:r w:rsidRPr="00671ACC">
        <w:rPr>
          <w:rFonts w:asciiTheme="minorHAnsi" w:hAnsiTheme="minorHAnsi" w:cstheme="minorHAnsi"/>
        </w:rPr>
        <w:t>Analytical ability</w:t>
      </w:r>
    </w:p>
    <w:p w14:paraId="69B1D920" w14:textId="77777777" w:rsidR="00C97533" w:rsidRPr="00671ACC" w:rsidRDefault="00C97533" w:rsidP="007434ED">
      <w:pPr>
        <w:pStyle w:val="ListParagraph"/>
        <w:numPr>
          <w:ilvl w:val="0"/>
          <w:numId w:val="40"/>
        </w:numPr>
        <w:autoSpaceDE w:val="0"/>
        <w:autoSpaceDN w:val="0"/>
        <w:adjustRightInd w:val="0"/>
        <w:ind w:left="406" w:hanging="252"/>
        <w:rPr>
          <w:rFonts w:asciiTheme="minorHAnsi" w:hAnsiTheme="minorHAnsi" w:cstheme="minorHAnsi"/>
        </w:rPr>
      </w:pPr>
      <w:r w:rsidRPr="00671ACC">
        <w:rPr>
          <w:rFonts w:asciiTheme="minorHAnsi" w:hAnsiTheme="minorHAnsi" w:cstheme="minorHAnsi"/>
        </w:rPr>
        <w:t>Ability to do mathematical calculations and manipulations</w:t>
      </w:r>
    </w:p>
    <w:p w14:paraId="66E39B5B" w14:textId="77777777" w:rsidR="00C97533" w:rsidRPr="00671ACC" w:rsidRDefault="00C97533" w:rsidP="007434ED">
      <w:pPr>
        <w:pStyle w:val="ListParagraph"/>
        <w:numPr>
          <w:ilvl w:val="0"/>
          <w:numId w:val="40"/>
        </w:numPr>
        <w:autoSpaceDE w:val="0"/>
        <w:autoSpaceDN w:val="0"/>
        <w:adjustRightInd w:val="0"/>
        <w:ind w:left="406" w:hanging="252"/>
        <w:rPr>
          <w:rFonts w:asciiTheme="minorHAnsi" w:hAnsiTheme="minorHAnsi" w:cstheme="minorHAnsi"/>
        </w:rPr>
      </w:pPr>
      <w:r w:rsidRPr="00671ACC">
        <w:rPr>
          <w:rFonts w:asciiTheme="minorHAnsi" w:hAnsiTheme="minorHAnsi" w:cstheme="minorHAnsi"/>
        </w:rPr>
        <w:t>Hand-skills (practical skills)</w:t>
      </w:r>
    </w:p>
    <w:p w14:paraId="44CBE021" w14:textId="77777777" w:rsidR="00C97533" w:rsidRPr="00671ACC" w:rsidRDefault="00C97533" w:rsidP="007434ED">
      <w:pPr>
        <w:pStyle w:val="ListParagraph"/>
        <w:numPr>
          <w:ilvl w:val="0"/>
          <w:numId w:val="40"/>
        </w:numPr>
        <w:autoSpaceDE w:val="0"/>
        <w:autoSpaceDN w:val="0"/>
        <w:adjustRightInd w:val="0"/>
        <w:ind w:left="406" w:hanging="252"/>
        <w:rPr>
          <w:rFonts w:asciiTheme="minorHAnsi" w:hAnsiTheme="minorHAnsi" w:cstheme="minorHAnsi"/>
        </w:rPr>
      </w:pPr>
      <w:r w:rsidRPr="00671ACC">
        <w:rPr>
          <w:rFonts w:asciiTheme="minorHAnsi" w:hAnsiTheme="minorHAnsi" w:cstheme="minorHAnsi"/>
        </w:rPr>
        <w:t>Practical improvisation abilities</w:t>
      </w:r>
    </w:p>
    <w:p w14:paraId="5C62254F" w14:textId="77777777" w:rsidR="00C97533" w:rsidRDefault="00C97533" w:rsidP="00C97533">
      <w:pPr>
        <w:rPr>
          <w:rFonts w:ascii="Arial" w:hAnsi="Arial" w:cs="Arial"/>
          <w:b/>
          <w:bCs/>
          <w:sz w:val="28"/>
          <w:szCs w:val="28"/>
        </w:rPr>
      </w:pPr>
    </w:p>
    <w:p w14:paraId="3C3E20F0" w14:textId="77777777" w:rsidR="00C97533" w:rsidRDefault="00C97533" w:rsidP="00C97533">
      <w:pPr>
        <w:rPr>
          <w:rFonts w:ascii="Arial" w:hAnsi="Arial" w:cs="Arial"/>
          <w:b/>
          <w:bCs/>
          <w:sz w:val="28"/>
          <w:szCs w:val="28"/>
        </w:rPr>
      </w:pPr>
      <w:r>
        <w:rPr>
          <w:rFonts w:ascii="Arial" w:hAnsi="Arial" w:cs="Arial"/>
          <w:b/>
          <w:bCs/>
          <w:sz w:val="28"/>
          <w:szCs w:val="28"/>
        </w:rPr>
        <w:t>(…)</w:t>
      </w:r>
    </w:p>
    <w:p w14:paraId="36827DD7" w14:textId="77777777" w:rsidR="00C97533" w:rsidRDefault="00C97533" w:rsidP="00C97533">
      <w:pPr>
        <w:rPr>
          <w:rFonts w:ascii="Arial" w:hAnsi="Arial" w:cs="Arial"/>
          <w:b/>
          <w:bCs/>
          <w:sz w:val="28"/>
          <w:szCs w:val="28"/>
        </w:rPr>
      </w:pPr>
    </w:p>
    <w:p w14:paraId="4722751A" w14:textId="77777777" w:rsidR="00C97533" w:rsidRDefault="00C97533" w:rsidP="00C97533">
      <w:pPr>
        <w:tabs>
          <w:tab w:val="left" w:pos="462"/>
        </w:tabs>
        <w:autoSpaceDE w:val="0"/>
        <w:autoSpaceDN w:val="0"/>
        <w:adjustRightInd w:val="0"/>
        <w:rPr>
          <w:rFonts w:ascii="Arial" w:hAnsi="Arial" w:cs="Arial"/>
          <w:b/>
          <w:bCs/>
          <w:sz w:val="21"/>
          <w:szCs w:val="21"/>
        </w:rPr>
      </w:pPr>
      <w:r>
        <w:rPr>
          <w:rFonts w:ascii="Arial" w:hAnsi="Arial" w:cs="Arial"/>
          <w:b/>
          <w:bCs/>
          <w:sz w:val="21"/>
          <w:szCs w:val="21"/>
        </w:rPr>
        <w:t xml:space="preserve">2 </w:t>
      </w:r>
      <w:r>
        <w:rPr>
          <w:rFonts w:ascii="Arial" w:hAnsi="Arial" w:cs="Arial"/>
          <w:b/>
          <w:bCs/>
          <w:sz w:val="21"/>
          <w:szCs w:val="21"/>
        </w:rPr>
        <w:tab/>
        <w:t>SUBJECT LEVEL OUTCOMES AND FOCUS</w:t>
      </w:r>
    </w:p>
    <w:p w14:paraId="0FF331AD" w14:textId="77777777" w:rsidR="00C97533" w:rsidRDefault="00C97533" w:rsidP="00C97533">
      <w:pPr>
        <w:tabs>
          <w:tab w:val="left" w:pos="462"/>
        </w:tabs>
        <w:autoSpaceDE w:val="0"/>
        <w:autoSpaceDN w:val="0"/>
        <w:adjustRightInd w:val="0"/>
        <w:spacing w:after="80"/>
        <w:rPr>
          <w:rFonts w:ascii="Arial" w:hAnsi="Arial" w:cs="Arial"/>
          <w:b/>
          <w:bCs/>
          <w:sz w:val="21"/>
          <w:szCs w:val="21"/>
        </w:rPr>
      </w:pPr>
      <w:r>
        <w:rPr>
          <w:rFonts w:ascii="Arial" w:hAnsi="Arial" w:cs="Arial"/>
          <w:b/>
          <w:bCs/>
          <w:sz w:val="21"/>
          <w:szCs w:val="21"/>
        </w:rPr>
        <w:tab/>
        <w:t>SAQA Qualification ID: 50441</w:t>
      </w:r>
    </w:p>
    <w:p w14:paraId="7FC57B68"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On completion of this subject the student should be able to:</w:t>
      </w:r>
    </w:p>
    <w:p w14:paraId="561C4283"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Apply the principles of electricity in DC and AC networks as well as RL, RC and</w:t>
      </w:r>
    </w:p>
    <w:p w14:paraId="15306DA4"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RLC circuits to measure power and perform related power and error calculations.</w:t>
      </w:r>
    </w:p>
    <w:p w14:paraId="7DEADC14"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Explain the generation and supply of electricity in single- and three–phase systems and perform related measuring and calculations of power.</w:t>
      </w:r>
    </w:p>
    <w:p w14:paraId="3609F19D"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 xml:space="preserve">Apply the principles of </w:t>
      </w:r>
      <w:proofErr w:type="spellStart"/>
      <w:r w:rsidRPr="00671ACC">
        <w:rPr>
          <w:rFonts w:asciiTheme="minorHAnsi" w:hAnsiTheme="minorHAnsi" w:cstheme="minorHAnsi"/>
        </w:rPr>
        <w:t>earthing</w:t>
      </w:r>
      <w:proofErr w:type="spellEnd"/>
      <w:r w:rsidRPr="00671ACC">
        <w:rPr>
          <w:rFonts w:asciiTheme="minorHAnsi" w:hAnsiTheme="minorHAnsi" w:cstheme="minorHAnsi"/>
        </w:rPr>
        <w:t xml:space="preserve"> in electrical appliances, installations and low voltage distribution systems to check for compliance to safety standards and regulations.</w:t>
      </w:r>
    </w:p>
    <w:p w14:paraId="3686E1BD" w14:textId="77777777" w:rsidR="00C97533" w:rsidRPr="00671ACC" w:rsidRDefault="00C97533" w:rsidP="007434ED">
      <w:pPr>
        <w:pStyle w:val="ListParagraph"/>
        <w:numPr>
          <w:ilvl w:val="0"/>
          <w:numId w:val="41"/>
        </w:numPr>
        <w:autoSpaceDE w:val="0"/>
        <w:autoSpaceDN w:val="0"/>
        <w:adjustRightInd w:val="0"/>
        <w:spacing w:after="80"/>
        <w:ind w:left="434" w:hanging="308"/>
        <w:rPr>
          <w:rFonts w:asciiTheme="minorHAnsi" w:hAnsiTheme="minorHAnsi" w:cstheme="minorHAnsi"/>
        </w:rPr>
      </w:pPr>
      <w:r w:rsidRPr="00671ACC">
        <w:rPr>
          <w:rFonts w:asciiTheme="minorHAnsi" w:hAnsiTheme="minorHAnsi" w:cstheme="minorHAnsi"/>
        </w:rPr>
        <w:t>Explain the construction and operation of single- and three–phase transformers and DC and AC electrical machinery to calculate power, performance and efficiency.</w:t>
      </w:r>
    </w:p>
    <w:p w14:paraId="6F8ED0FF" w14:textId="77777777" w:rsidR="00C97533" w:rsidRDefault="00C97533" w:rsidP="00C97533">
      <w:pPr>
        <w:spacing w:after="80"/>
        <w:rPr>
          <w:rFonts w:ascii="Arial" w:hAnsi="Arial" w:cs="Arial"/>
          <w:b/>
          <w:bCs/>
          <w:sz w:val="28"/>
          <w:szCs w:val="28"/>
        </w:rPr>
      </w:pPr>
      <w:r>
        <w:rPr>
          <w:rFonts w:ascii="Arial" w:hAnsi="Arial" w:cs="Arial"/>
          <w:b/>
          <w:bCs/>
          <w:sz w:val="21"/>
          <w:szCs w:val="21"/>
        </w:rPr>
        <w:t>Associated Assessment Criteria</w:t>
      </w:r>
      <w:r>
        <w:rPr>
          <w:rFonts w:ascii="Arial" w:hAnsi="Arial" w:cs="Arial"/>
          <w:b/>
          <w:bCs/>
          <w:sz w:val="28"/>
          <w:szCs w:val="28"/>
        </w:rPr>
        <w:t xml:space="preserve"> </w:t>
      </w:r>
    </w:p>
    <w:p w14:paraId="54F4AF76"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The principles of electricity in DC and AC networks as well as RL, RC and RLC circuits are explained with diagrams and sketches and power is measured and calculated.</w:t>
      </w:r>
    </w:p>
    <w:p w14:paraId="49FC2034"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r w:rsidRPr="00671ACC">
        <w:rPr>
          <w:rFonts w:asciiTheme="minorHAnsi" w:hAnsiTheme="minorHAnsi" w:cstheme="minorHAnsi"/>
        </w:rPr>
        <w:t>The generation and supply of electricity in single- and three–phase systems are explained with diagrams and sketches and power is measured and calculated.</w:t>
      </w:r>
    </w:p>
    <w:p w14:paraId="686C38AA" w14:textId="77777777" w:rsidR="00C97533" w:rsidRPr="00671ACC" w:rsidRDefault="00C97533" w:rsidP="007434ED">
      <w:pPr>
        <w:pStyle w:val="ListParagraph"/>
        <w:numPr>
          <w:ilvl w:val="0"/>
          <w:numId w:val="41"/>
        </w:numPr>
        <w:autoSpaceDE w:val="0"/>
        <w:autoSpaceDN w:val="0"/>
        <w:adjustRightInd w:val="0"/>
        <w:ind w:left="434" w:hanging="308"/>
        <w:rPr>
          <w:rFonts w:asciiTheme="minorHAnsi" w:hAnsiTheme="minorHAnsi" w:cstheme="minorHAnsi"/>
        </w:rPr>
      </w:pPr>
      <w:proofErr w:type="spellStart"/>
      <w:r w:rsidRPr="00671ACC">
        <w:rPr>
          <w:rFonts w:asciiTheme="minorHAnsi" w:hAnsiTheme="minorHAnsi" w:cstheme="minorHAnsi"/>
        </w:rPr>
        <w:t>Earthing</w:t>
      </w:r>
      <w:proofErr w:type="spellEnd"/>
      <w:r w:rsidRPr="00671ACC">
        <w:rPr>
          <w:rFonts w:asciiTheme="minorHAnsi" w:hAnsiTheme="minorHAnsi" w:cstheme="minorHAnsi"/>
        </w:rPr>
        <w:t xml:space="preserve"> practices in electrical appliances, installations and low-voltage distribution systems are explained and safety and quality checks are performed.</w:t>
      </w:r>
    </w:p>
    <w:p w14:paraId="1AC6C06E" w14:textId="77777777" w:rsidR="00C97533" w:rsidRPr="00671ACC" w:rsidRDefault="00C97533" w:rsidP="007434ED">
      <w:pPr>
        <w:pStyle w:val="ListParagraph"/>
        <w:numPr>
          <w:ilvl w:val="0"/>
          <w:numId w:val="41"/>
        </w:numPr>
        <w:autoSpaceDE w:val="0"/>
        <w:autoSpaceDN w:val="0"/>
        <w:adjustRightInd w:val="0"/>
        <w:ind w:left="431" w:hanging="306"/>
        <w:contextualSpacing w:val="0"/>
        <w:rPr>
          <w:rFonts w:asciiTheme="minorHAnsi" w:hAnsiTheme="minorHAnsi" w:cstheme="minorHAnsi"/>
        </w:rPr>
      </w:pPr>
      <w:r w:rsidRPr="00671ACC">
        <w:rPr>
          <w:rFonts w:asciiTheme="minorHAnsi" w:hAnsiTheme="minorHAnsi" w:cstheme="minorHAnsi"/>
        </w:rPr>
        <w:t>The construction and operation of single- and three–phase transformers and DC and AC electrical machinery are explained with diagrams and sketches and power, performance and efficiency are calculated.</w:t>
      </w:r>
    </w:p>
    <w:p w14:paraId="55D0FA4D" w14:textId="77777777" w:rsidR="00C97533" w:rsidRDefault="00C97533" w:rsidP="00C97533">
      <w:pPr>
        <w:autoSpaceDE w:val="0"/>
        <w:autoSpaceDN w:val="0"/>
        <w:adjustRightInd w:val="0"/>
        <w:rPr>
          <w:rFonts w:ascii="Arial" w:hAnsi="Arial" w:cs="Arial"/>
          <w:b/>
          <w:bCs/>
          <w:sz w:val="28"/>
          <w:szCs w:val="28"/>
        </w:rPr>
      </w:pPr>
    </w:p>
    <w:p w14:paraId="4D1F3A9B" w14:textId="77777777" w:rsidR="00C97533" w:rsidRDefault="00C97533" w:rsidP="00C97533">
      <w:pPr>
        <w:rPr>
          <w:rFonts w:ascii="Arial" w:hAnsi="Arial" w:cs="Arial"/>
          <w:b/>
          <w:bCs/>
          <w:sz w:val="28"/>
          <w:szCs w:val="28"/>
        </w:rPr>
      </w:pPr>
      <w:r>
        <w:rPr>
          <w:rFonts w:ascii="Arial" w:hAnsi="Arial" w:cs="Arial"/>
          <w:b/>
          <w:bCs/>
          <w:sz w:val="28"/>
          <w:szCs w:val="28"/>
        </w:rPr>
        <w:t>(…)</w:t>
      </w:r>
    </w:p>
    <w:p w14:paraId="421835F5" w14:textId="77777777" w:rsidR="00C97533" w:rsidRDefault="00C97533" w:rsidP="00C97533">
      <w:pPr>
        <w:tabs>
          <w:tab w:val="left" w:pos="448"/>
        </w:tabs>
        <w:autoSpaceDE w:val="0"/>
        <w:autoSpaceDN w:val="0"/>
        <w:adjustRightInd w:val="0"/>
        <w:spacing w:after="80"/>
        <w:rPr>
          <w:rFonts w:ascii="Arial" w:hAnsi="Arial" w:cs="Arial"/>
          <w:b/>
          <w:bCs/>
          <w:sz w:val="21"/>
          <w:szCs w:val="21"/>
        </w:rPr>
      </w:pPr>
      <w:proofErr w:type="gramStart"/>
      <w:r>
        <w:rPr>
          <w:rFonts w:ascii="Arial" w:hAnsi="Arial" w:cs="Arial"/>
          <w:b/>
          <w:bCs/>
          <w:sz w:val="21"/>
          <w:szCs w:val="21"/>
        </w:rPr>
        <w:t xml:space="preserve">7  </w:t>
      </w:r>
      <w:r>
        <w:rPr>
          <w:rFonts w:ascii="Arial" w:hAnsi="Arial" w:cs="Arial"/>
          <w:b/>
          <w:bCs/>
          <w:sz w:val="21"/>
          <w:szCs w:val="21"/>
        </w:rPr>
        <w:tab/>
      </w:r>
      <w:proofErr w:type="gramEnd"/>
      <w:r>
        <w:rPr>
          <w:rFonts w:ascii="Arial" w:hAnsi="Arial" w:cs="Arial"/>
          <w:b/>
          <w:bCs/>
          <w:sz w:val="21"/>
          <w:szCs w:val="21"/>
        </w:rPr>
        <w:t>SUBJECT AND LEARNING OUTCOMES</w:t>
      </w:r>
    </w:p>
    <w:p w14:paraId="35DAD631"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 xml:space="preserve">On completion of </w:t>
      </w:r>
      <w:r w:rsidRPr="00671ACC">
        <w:rPr>
          <w:rFonts w:asciiTheme="minorHAnsi" w:hAnsiTheme="minorHAnsi" w:cstheme="minorHAnsi"/>
          <w:i/>
          <w:iCs/>
        </w:rPr>
        <w:t xml:space="preserve">Electrical Principles and Practice Level 4 </w:t>
      </w:r>
      <w:r w:rsidRPr="00671ACC">
        <w:rPr>
          <w:rFonts w:asciiTheme="minorHAnsi" w:hAnsiTheme="minorHAnsi" w:cstheme="minorHAnsi"/>
        </w:rPr>
        <w:t>the student should have covered the following topics:</w:t>
      </w:r>
    </w:p>
    <w:p w14:paraId="2757D5A4"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Topic 1: Fundamentals of electricity</w:t>
      </w:r>
    </w:p>
    <w:p w14:paraId="6FABC520"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Topic 2: Generation and supply of electricity</w:t>
      </w:r>
    </w:p>
    <w:p w14:paraId="2BB64095"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 xml:space="preserve">Topic 3: </w:t>
      </w:r>
      <w:proofErr w:type="spellStart"/>
      <w:r w:rsidRPr="00671ACC">
        <w:rPr>
          <w:rFonts w:asciiTheme="minorHAnsi" w:hAnsiTheme="minorHAnsi" w:cstheme="minorHAnsi"/>
        </w:rPr>
        <w:t>Earthing</w:t>
      </w:r>
      <w:proofErr w:type="spellEnd"/>
      <w:r w:rsidRPr="00671ACC">
        <w:rPr>
          <w:rFonts w:asciiTheme="minorHAnsi" w:hAnsiTheme="minorHAnsi" w:cstheme="minorHAnsi"/>
        </w:rPr>
        <w:t xml:space="preserve"> practices</w:t>
      </w:r>
    </w:p>
    <w:p w14:paraId="09D85399"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Topic 4: Transformers</w:t>
      </w:r>
    </w:p>
    <w:p w14:paraId="4B0BC24A"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Topic 5: Electrical machines</w:t>
      </w:r>
    </w:p>
    <w:p w14:paraId="1D296315" w14:textId="77777777" w:rsidR="00C97533" w:rsidRDefault="00C97533" w:rsidP="00C97533">
      <w:pPr>
        <w:autoSpaceDE w:val="0"/>
        <w:autoSpaceDN w:val="0"/>
        <w:adjustRightInd w:val="0"/>
        <w:rPr>
          <w:rFonts w:ascii="Arial" w:hAnsi="Arial" w:cs="Arial"/>
          <w:sz w:val="21"/>
          <w:szCs w:val="21"/>
        </w:rPr>
      </w:pPr>
    </w:p>
    <w:p w14:paraId="57CADA12"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Topic 1: Fundamentals of electricity</w:t>
      </w:r>
    </w:p>
    <w:p w14:paraId="1C1CBC48" w14:textId="77777777" w:rsidR="00C97533" w:rsidRPr="00671ACC" w:rsidRDefault="00C97533" w:rsidP="00C97533">
      <w:pPr>
        <w:autoSpaceDE w:val="0"/>
        <w:autoSpaceDN w:val="0"/>
        <w:adjustRightInd w:val="0"/>
        <w:spacing w:before="80" w:after="80"/>
        <w:rPr>
          <w:rFonts w:asciiTheme="minorHAnsi" w:hAnsiTheme="minorHAnsi" w:cstheme="minorHAnsi"/>
          <w:b/>
          <w:bCs/>
        </w:rPr>
      </w:pPr>
      <w:r w:rsidRPr="00671ACC">
        <w:rPr>
          <w:rFonts w:asciiTheme="minorHAnsi" w:hAnsiTheme="minorHAnsi" w:cstheme="minorHAnsi"/>
          <w:b/>
          <w:bCs/>
        </w:rPr>
        <w:t>Subject Outcome 1.1: Explain DC Networks</w:t>
      </w:r>
    </w:p>
    <w:p w14:paraId="156FE489"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Learning Outcomes:</w:t>
      </w:r>
    </w:p>
    <w:p w14:paraId="009F0F1A"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lastRenderedPageBreak/>
        <w:t>The student is able to:</w:t>
      </w:r>
    </w:p>
    <w:p w14:paraId="7112F5D1"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Define basic terms commonly used within an electrical network</w:t>
      </w:r>
    </w:p>
    <w:p w14:paraId="7F6D348E" w14:textId="77777777" w:rsidR="00C97533" w:rsidRPr="00671ACC" w:rsidRDefault="00C97533" w:rsidP="00C97533">
      <w:pPr>
        <w:autoSpaceDE w:val="0"/>
        <w:autoSpaceDN w:val="0"/>
        <w:adjustRightInd w:val="0"/>
        <w:rPr>
          <w:rFonts w:asciiTheme="minorHAnsi" w:hAnsiTheme="minorHAnsi" w:cstheme="minorHAnsi"/>
          <w:i/>
          <w:iCs/>
        </w:rPr>
      </w:pPr>
      <w:r w:rsidRPr="00671ACC">
        <w:rPr>
          <w:rFonts w:asciiTheme="minorHAnsi" w:hAnsiTheme="minorHAnsi" w:cstheme="minorHAnsi"/>
          <w:i/>
          <w:iCs/>
        </w:rPr>
        <w:t>Range: Network, network element, branch, junction point, node and loop</w:t>
      </w:r>
    </w:p>
    <w:p w14:paraId="1B862B0B"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List and explain the classification of electrical networks</w:t>
      </w:r>
    </w:p>
    <w:p w14:paraId="052DF76D" w14:textId="77777777" w:rsidR="00C97533" w:rsidRPr="00671ACC" w:rsidRDefault="00C97533" w:rsidP="00C97533">
      <w:pPr>
        <w:autoSpaceDE w:val="0"/>
        <w:autoSpaceDN w:val="0"/>
        <w:adjustRightInd w:val="0"/>
        <w:rPr>
          <w:rFonts w:asciiTheme="minorHAnsi" w:hAnsiTheme="minorHAnsi" w:cstheme="minorHAnsi"/>
          <w:i/>
          <w:iCs/>
        </w:rPr>
      </w:pPr>
      <w:r w:rsidRPr="00671ACC">
        <w:rPr>
          <w:rFonts w:asciiTheme="minorHAnsi" w:hAnsiTheme="minorHAnsi" w:cstheme="minorHAnsi"/>
          <w:i/>
          <w:iCs/>
        </w:rPr>
        <w:t>Range: linear, non-linear, active and passive networks</w:t>
      </w:r>
    </w:p>
    <w:p w14:paraId="4F79CD70"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Calculate unknown voltages, currents and resistance in a circuit</w:t>
      </w:r>
    </w:p>
    <w:p w14:paraId="0ECB2E69" w14:textId="77777777" w:rsidR="00C97533" w:rsidRPr="00671ACC" w:rsidRDefault="00C97533" w:rsidP="00C97533">
      <w:pPr>
        <w:autoSpaceDE w:val="0"/>
        <w:autoSpaceDN w:val="0"/>
        <w:adjustRightInd w:val="0"/>
        <w:rPr>
          <w:rFonts w:asciiTheme="minorHAnsi" w:hAnsiTheme="minorHAnsi" w:cstheme="minorHAnsi"/>
          <w:i/>
          <w:iCs/>
        </w:rPr>
      </w:pPr>
      <w:r w:rsidRPr="00671ACC">
        <w:rPr>
          <w:rFonts w:asciiTheme="minorHAnsi" w:hAnsiTheme="minorHAnsi" w:cstheme="minorHAnsi"/>
          <w:i/>
          <w:iCs/>
        </w:rPr>
        <w:t>Range: series, parallel and series-parallel</w:t>
      </w:r>
    </w:p>
    <w:p w14:paraId="23C03B20"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State and use Kirchhoff’s laws to determine unknown currents and voltages in a circuit</w:t>
      </w:r>
    </w:p>
    <w:p w14:paraId="20A91152" w14:textId="77777777" w:rsidR="00C97533" w:rsidRPr="00671ACC" w:rsidRDefault="00C97533" w:rsidP="00C97533">
      <w:pPr>
        <w:autoSpaceDE w:val="0"/>
        <w:autoSpaceDN w:val="0"/>
        <w:adjustRightInd w:val="0"/>
        <w:spacing w:after="120"/>
        <w:rPr>
          <w:rFonts w:asciiTheme="minorHAnsi" w:hAnsiTheme="minorHAnsi" w:cstheme="minorHAnsi"/>
          <w:i/>
          <w:iCs/>
        </w:rPr>
      </w:pPr>
      <w:r w:rsidRPr="00671ACC">
        <w:rPr>
          <w:rFonts w:asciiTheme="minorHAnsi" w:hAnsiTheme="minorHAnsi" w:cstheme="minorHAnsi"/>
          <w:i/>
          <w:iCs/>
        </w:rPr>
        <w:t>Range: Max with two batteries and a generator</w:t>
      </w:r>
    </w:p>
    <w:p w14:paraId="110A3056" w14:textId="77777777" w:rsidR="00C97533" w:rsidRPr="00671ACC" w:rsidRDefault="00C97533" w:rsidP="00C97533">
      <w:pPr>
        <w:autoSpaceDE w:val="0"/>
        <w:autoSpaceDN w:val="0"/>
        <w:adjustRightInd w:val="0"/>
        <w:spacing w:after="80"/>
        <w:rPr>
          <w:rFonts w:asciiTheme="minorHAnsi" w:hAnsiTheme="minorHAnsi" w:cstheme="minorHAnsi"/>
          <w:b/>
          <w:bCs/>
        </w:rPr>
      </w:pPr>
      <w:r w:rsidRPr="00671ACC">
        <w:rPr>
          <w:rFonts w:asciiTheme="minorHAnsi" w:hAnsiTheme="minorHAnsi" w:cstheme="minorHAnsi"/>
          <w:b/>
          <w:bCs/>
        </w:rPr>
        <w:t>Subject Outcome 1.2: Explain measuring instruments</w:t>
      </w:r>
    </w:p>
    <w:p w14:paraId="4EED19E6"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Learning Outcomes:</w:t>
      </w:r>
    </w:p>
    <w:p w14:paraId="79077168"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The student is able to:</w:t>
      </w:r>
    </w:p>
    <w:p w14:paraId="2D968F5B"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Sketch and explain how measuring instruments are inserted into circuits</w:t>
      </w:r>
    </w:p>
    <w:p w14:paraId="0406512E" w14:textId="77777777" w:rsidR="00C97533" w:rsidRPr="00671ACC" w:rsidRDefault="00C97533" w:rsidP="00C97533">
      <w:pPr>
        <w:autoSpaceDE w:val="0"/>
        <w:autoSpaceDN w:val="0"/>
        <w:adjustRightInd w:val="0"/>
        <w:rPr>
          <w:rFonts w:asciiTheme="minorHAnsi" w:hAnsiTheme="minorHAnsi" w:cstheme="minorHAnsi"/>
          <w:i/>
          <w:iCs/>
        </w:rPr>
      </w:pPr>
      <w:r w:rsidRPr="00671ACC">
        <w:rPr>
          <w:rFonts w:asciiTheme="minorHAnsi" w:hAnsiTheme="minorHAnsi" w:cstheme="minorHAnsi"/>
          <w:i/>
          <w:iCs/>
        </w:rPr>
        <w:t>Range: Voltmeters, ammeters, ohmmeters, wattmeter (single phase), frequency meters, insulation resistance testers, clamp on ammeter and instrument transformers</w:t>
      </w:r>
    </w:p>
    <w:p w14:paraId="01651141"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Calculate the value of series and shunt resistors required to extend the range of voltmeters and ammeters in a circuit</w:t>
      </w:r>
    </w:p>
    <w:p w14:paraId="1D539F4A"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List and explain the two different methods of connecting a voltmeter and ammeter in a circuit</w:t>
      </w:r>
    </w:p>
    <w:p w14:paraId="2C12A7F6" w14:textId="77777777" w:rsidR="00C97533" w:rsidRPr="00671ACC" w:rsidRDefault="00C97533" w:rsidP="00C97533">
      <w:pPr>
        <w:autoSpaceDE w:val="0"/>
        <w:autoSpaceDN w:val="0"/>
        <w:adjustRightInd w:val="0"/>
        <w:rPr>
          <w:rFonts w:asciiTheme="minorHAnsi" w:hAnsiTheme="minorHAnsi" w:cstheme="minorHAnsi"/>
          <w:i/>
          <w:iCs/>
        </w:rPr>
      </w:pPr>
      <w:r w:rsidRPr="00671ACC">
        <w:rPr>
          <w:rFonts w:asciiTheme="minorHAnsi" w:hAnsiTheme="minorHAnsi" w:cstheme="minorHAnsi"/>
          <w:i/>
          <w:iCs/>
        </w:rPr>
        <w:t>Range: short and long shunt</w:t>
      </w:r>
    </w:p>
    <w:p w14:paraId="62C251AF"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Explain using the Wheatstone bridge how the value of an unknown resistance is calculated</w:t>
      </w:r>
    </w:p>
    <w:p w14:paraId="53C48971"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List and explain the practical applications of the Wheatstone bridge</w:t>
      </w:r>
    </w:p>
    <w:p w14:paraId="35D9948F" w14:textId="77777777" w:rsidR="00C97533" w:rsidRPr="00671ACC" w:rsidRDefault="00C97533" w:rsidP="007434ED">
      <w:pPr>
        <w:pStyle w:val="ListParagraph"/>
        <w:numPr>
          <w:ilvl w:val="0"/>
          <w:numId w:val="42"/>
        </w:numPr>
        <w:autoSpaceDE w:val="0"/>
        <w:autoSpaceDN w:val="0"/>
        <w:adjustRightInd w:val="0"/>
        <w:ind w:left="406" w:hanging="294"/>
        <w:rPr>
          <w:rFonts w:asciiTheme="minorHAnsi" w:hAnsiTheme="minorHAnsi" w:cstheme="minorHAnsi"/>
        </w:rPr>
      </w:pPr>
      <w:r w:rsidRPr="00671ACC">
        <w:rPr>
          <w:rFonts w:asciiTheme="minorHAnsi" w:hAnsiTheme="minorHAnsi" w:cstheme="minorHAnsi"/>
        </w:rPr>
        <w:t>Calculate errors in measurement</w:t>
      </w:r>
    </w:p>
    <w:p w14:paraId="772509FD" w14:textId="77777777" w:rsidR="00C97533" w:rsidRPr="00671ACC" w:rsidRDefault="00C97533" w:rsidP="00C97533">
      <w:pPr>
        <w:autoSpaceDE w:val="0"/>
        <w:autoSpaceDN w:val="0"/>
        <w:adjustRightInd w:val="0"/>
        <w:spacing w:after="120"/>
        <w:rPr>
          <w:rFonts w:asciiTheme="minorHAnsi" w:hAnsiTheme="minorHAnsi" w:cstheme="minorHAnsi"/>
          <w:i/>
          <w:iCs/>
        </w:rPr>
      </w:pPr>
      <w:r w:rsidRPr="00671ACC">
        <w:rPr>
          <w:rFonts w:asciiTheme="minorHAnsi" w:hAnsiTheme="minorHAnsi" w:cstheme="minorHAnsi"/>
          <w:i/>
          <w:iCs/>
        </w:rPr>
        <w:t>Range: Absolute error and percentage relative error</w:t>
      </w:r>
    </w:p>
    <w:p w14:paraId="62FD1928" w14:textId="77777777" w:rsidR="00C97533" w:rsidRPr="00671ACC" w:rsidRDefault="00C97533" w:rsidP="00C97533">
      <w:pPr>
        <w:autoSpaceDE w:val="0"/>
        <w:autoSpaceDN w:val="0"/>
        <w:adjustRightInd w:val="0"/>
        <w:rPr>
          <w:rFonts w:asciiTheme="minorHAnsi" w:hAnsiTheme="minorHAnsi" w:cstheme="minorHAnsi"/>
          <w:b/>
          <w:bCs/>
        </w:rPr>
      </w:pPr>
      <w:r w:rsidRPr="00671ACC">
        <w:rPr>
          <w:rFonts w:asciiTheme="minorHAnsi" w:hAnsiTheme="minorHAnsi" w:cstheme="minorHAnsi"/>
          <w:b/>
          <w:bCs/>
        </w:rPr>
        <w:t xml:space="preserve">Subject Outcome 1.3: Explain alternating voltages and currents etc., etc.  </w:t>
      </w:r>
    </w:p>
    <w:p w14:paraId="22BB0340" w14:textId="77777777" w:rsidR="00C97533" w:rsidRPr="00671ACC" w:rsidRDefault="00C97533" w:rsidP="00C97533">
      <w:pPr>
        <w:autoSpaceDE w:val="0"/>
        <w:autoSpaceDN w:val="0"/>
        <w:adjustRightInd w:val="0"/>
        <w:rPr>
          <w:rFonts w:asciiTheme="minorHAnsi" w:hAnsiTheme="minorHAnsi" w:cstheme="minorHAnsi"/>
          <w:b/>
          <w:bCs/>
        </w:rPr>
      </w:pPr>
    </w:p>
    <w:p w14:paraId="7B78816B" w14:textId="77777777" w:rsidR="00C97533" w:rsidRDefault="00C97533" w:rsidP="00C97533">
      <w:pPr>
        <w:rPr>
          <w:rFonts w:ascii="Arial" w:hAnsi="Arial" w:cs="Arial"/>
          <w:b/>
          <w:bCs/>
          <w:sz w:val="28"/>
          <w:szCs w:val="28"/>
        </w:rPr>
      </w:pPr>
      <w:r>
        <w:rPr>
          <w:rFonts w:ascii="Arial" w:hAnsi="Arial" w:cs="Arial"/>
          <w:b/>
          <w:bCs/>
          <w:sz w:val="28"/>
          <w:szCs w:val="28"/>
        </w:rPr>
        <w:t>(…)</w:t>
      </w:r>
    </w:p>
    <w:p w14:paraId="5909D789" w14:textId="77777777" w:rsidR="00C97533" w:rsidRDefault="00C97533" w:rsidP="00C97533">
      <w:pPr>
        <w:rPr>
          <w:rFonts w:ascii="Arial" w:hAnsi="Arial" w:cs="Arial"/>
          <w:b/>
          <w:bCs/>
          <w:sz w:val="28"/>
          <w:szCs w:val="28"/>
        </w:rPr>
        <w:sectPr w:rsidR="00C97533" w:rsidSect="00192F03">
          <w:pgSz w:w="11907" w:h="16839"/>
          <w:pgMar w:top="1440" w:right="1440" w:bottom="1440" w:left="1440" w:header="720" w:footer="720" w:gutter="0"/>
          <w:cols w:space="720" w:equalWidth="0">
            <w:col w:w="9360"/>
          </w:cols>
          <w:titlePg/>
          <w:docGrid w:linePitch="299"/>
        </w:sectPr>
      </w:pPr>
    </w:p>
    <w:p w14:paraId="699E91BC" w14:textId="77777777" w:rsidR="00C97533" w:rsidRPr="00C97EFE" w:rsidRDefault="00C97533" w:rsidP="00C97533">
      <w:pPr>
        <w:autoSpaceDE w:val="0"/>
        <w:autoSpaceDN w:val="0"/>
        <w:adjustRightInd w:val="0"/>
        <w:rPr>
          <w:rFonts w:ascii="Arial" w:hAnsi="Arial" w:cs="Arial"/>
          <w:sz w:val="21"/>
          <w:szCs w:val="21"/>
        </w:rPr>
      </w:pPr>
    </w:p>
    <w:p w14:paraId="0349D9E1" w14:textId="77777777" w:rsidR="00C97533" w:rsidRPr="000B2C6D" w:rsidRDefault="00C97533" w:rsidP="00C97533">
      <w:pPr>
        <w:autoSpaceDE w:val="0"/>
        <w:autoSpaceDN w:val="0"/>
        <w:adjustRightInd w:val="0"/>
        <w:spacing w:after="120"/>
        <w:jc w:val="center"/>
        <w:rPr>
          <w:rFonts w:ascii="Arial" w:hAnsi="Arial" w:cs="Arial"/>
          <w:b/>
          <w:bCs/>
          <w:sz w:val="28"/>
          <w:szCs w:val="28"/>
        </w:rPr>
      </w:pPr>
      <w:r w:rsidRPr="000B2C6D">
        <w:rPr>
          <w:rFonts w:ascii="Arial" w:hAnsi="Arial" w:cs="Arial"/>
          <w:b/>
          <w:bCs/>
          <w:sz w:val="28"/>
          <w:szCs w:val="28"/>
        </w:rPr>
        <w:t>NATIONAL CERTIFICATES (VOCATIONAL)</w:t>
      </w:r>
    </w:p>
    <w:p w14:paraId="43383486" w14:textId="77777777" w:rsidR="00C97533" w:rsidRDefault="00C97533" w:rsidP="00C97533">
      <w:pPr>
        <w:autoSpaceDE w:val="0"/>
        <w:autoSpaceDN w:val="0"/>
        <w:adjustRightInd w:val="0"/>
        <w:spacing w:after="120"/>
        <w:jc w:val="center"/>
        <w:rPr>
          <w:rFonts w:ascii="Arial" w:hAnsi="Arial" w:cs="Arial"/>
          <w:b/>
          <w:bCs/>
          <w:sz w:val="32"/>
          <w:szCs w:val="32"/>
        </w:rPr>
      </w:pPr>
      <w:r w:rsidRPr="002B31CC">
        <w:rPr>
          <w:rFonts w:ascii="Arial" w:hAnsi="Arial" w:cs="Arial"/>
          <w:b/>
          <w:bCs/>
          <w:sz w:val="32"/>
          <w:szCs w:val="32"/>
          <w:bdr w:val="single" w:sz="4" w:space="0" w:color="auto"/>
        </w:rPr>
        <w:t>ASSESSMENT GUIDELINES</w:t>
      </w:r>
      <w:r w:rsidRPr="000B2C6D">
        <w:rPr>
          <w:rFonts w:ascii="Arial" w:hAnsi="Arial" w:cs="Arial"/>
          <w:b/>
          <w:bCs/>
          <w:sz w:val="32"/>
          <w:szCs w:val="32"/>
        </w:rPr>
        <w:t xml:space="preserve"> </w:t>
      </w:r>
    </w:p>
    <w:p w14:paraId="5E43E3D4" w14:textId="77777777" w:rsidR="00C97533" w:rsidRPr="000B2C6D" w:rsidRDefault="00C97533" w:rsidP="00C97533">
      <w:pPr>
        <w:autoSpaceDE w:val="0"/>
        <w:autoSpaceDN w:val="0"/>
        <w:adjustRightInd w:val="0"/>
        <w:spacing w:after="120"/>
        <w:jc w:val="center"/>
        <w:rPr>
          <w:rFonts w:ascii="Arial" w:hAnsi="Arial" w:cs="Arial"/>
          <w:b/>
          <w:bCs/>
          <w:sz w:val="32"/>
          <w:szCs w:val="32"/>
        </w:rPr>
      </w:pPr>
      <w:r w:rsidRPr="000B2C6D">
        <w:rPr>
          <w:rFonts w:ascii="Arial" w:hAnsi="Arial" w:cs="Arial"/>
          <w:b/>
          <w:bCs/>
          <w:sz w:val="32"/>
          <w:szCs w:val="32"/>
        </w:rPr>
        <w:t>ELECTRICAL PRINCIPLES AND PRACTICE</w:t>
      </w:r>
    </w:p>
    <w:p w14:paraId="6D88231D" w14:textId="77777777" w:rsidR="00C97533" w:rsidRDefault="00C97533" w:rsidP="00C97533">
      <w:pPr>
        <w:autoSpaceDE w:val="0"/>
        <w:autoSpaceDN w:val="0"/>
        <w:adjustRightInd w:val="0"/>
        <w:spacing w:after="120"/>
        <w:jc w:val="center"/>
        <w:rPr>
          <w:rFonts w:ascii="Arial" w:hAnsi="Arial" w:cs="Arial"/>
          <w:b/>
          <w:bCs/>
          <w:sz w:val="28"/>
          <w:szCs w:val="28"/>
        </w:rPr>
      </w:pPr>
      <w:r w:rsidRPr="000B2C6D">
        <w:rPr>
          <w:rFonts w:ascii="Arial" w:hAnsi="Arial" w:cs="Arial"/>
          <w:b/>
          <w:bCs/>
          <w:sz w:val="28"/>
          <w:szCs w:val="28"/>
        </w:rPr>
        <w:t>NQF LEVEL 4</w:t>
      </w:r>
    </w:p>
    <w:p w14:paraId="1AB80D58" w14:textId="77777777" w:rsidR="00C97533" w:rsidRPr="000B2C6D" w:rsidRDefault="00C97533" w:rsidP="00C97533">
      <w:pPr>
        <w:autoSpaceDE w:val="0"/>
        <w:autoSpaceDN w:val="0"/>
        <w:adjustRightInd w:val="0"/>
        <w:spacing w:after="120"/>
        <w:jc w:val="center"/>
        <w:rPr>
          <w:rFonts w:ascii="Arial" w:hAnsi="Arial" w:cs="Arial"/>
          <w:b/>
          <w:bCs/>
          <w:sz w:val="32"/>
          <w:szCs w:val="32"/>
        </w:rPr>
      </w:pPr>
    </w:p>
    <w:p w14:paraId="21E49B8C" w14:textId="77777777" w:rsidR="00C97533" w:rsidRDefault="00C97533" w:rsidP="00C97533">
      <w:pPr>
        <w:spacing w:after="120"/>
        <w:jc w:val="center"/>
        <w:rPr>
          <w:rFonts w:ascii="Arial" w:hAnsi="Arial" w:cs="Arial"/>
          <w:b/>
          <w:bCs/>
          <w:sz w:val="28"/>
          <w:szCs w:val="28"/>
        </w:rPr>
      </w:pPr>
      <w:r w:rsidRPr="000B2C6D">
        <w:rPr>
          <w:rFonts w:ascii="Arial" w:hAnsi="Arial" w:cs="Arial"/>
          <w:b/>
          <w:bCs/>
          <w:sz w:val="28"/>
          <w:szCs w:val="28"/>
        </w:rPr>
        <w:t>IMPLEMENTATION: JANUARY 2015</w:t>
      </w:r>
    </w:p>
    <w:p w14:paraId="5A3014A3" w14:textId="77777777" w:rsidR="00C97533" w:rsidRDefault="00C97533" w:rsidP="00C97533">
      <w:pPr>
        <w:autoSpaceDE w:val="0"/>
        <w:autoSpaceDN w:val="0"/>
        <w:adjustRightInd w:val="0"/>
        <w:spacing w:after="80"/>
        <w:rPr>
          <w:rFonts w:ascii="Arial" w:hAnsi="Arial" w:cs="Arial"/>
          <w:b/>
          <w:bCs/>
        </w:rPr>
      </w:pPr>
      <w:r>
        <w:rPr>
          <w:rFonts w:ascii="Arial" w:hAnsi="Arial" w:cs="Arial"/>
          <w:b/>
          <w:bCs/>
        </w:rPr>
        <w:t>SECTION A: PURPOSE OF THE SUBJECT ASSESSMENT GUIDELINES</w:t>
      </w:r>
    </w:p>
    <w:p w14:paraId="019495B3"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This document provides the lecturer with guidelines to develop and implement a coherent, integrated assessment system for Electrical Principles and Practice Level 4 in the National</w:t>
      </w:r>
    </w:p>
    <w:p w14:paraId="3C3F9765"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Certificates (Vocational). It must be read with the </w:t>
      </w:r>
      <w:r w:rsidRPr="00671ACC">
        <w:rPr>
          <w:rFonts w:asciiTheme="minorHAnsi" w:hAnsiTheme="minorHAnsi" w:cstheme="minorHAnsi"/>
          <w:i/>
          <w:iCs/>
        </w:rPr>
        <w:t>National Policy Regarding Further Education and Training Programmes: Approval of the Documents, Policy for the National Certificates (Vocational) Qualifications at Levels 2 to 4 on the National Qualifications Framework (NQF)</w:t>
      </w:r>
      <w:r w:rsidRPr="00671ACC">
        <w:rPr>
          <w:rFonts w:asciiTheme="minorHAnsi" w:hAnsiTheme="minorHAnsi" w:cstheme="minorHAnsi"/>
        </w:rPr>
        <w:t>.</w:t>
      </w:r>
    </w:p>
    <w:p w14:paraId="6E9FCD57"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This assessment guideline will be used for National Qualifications Framework Levels 2-4.</w:t>
      </w:r>
    </w:p>
    <w:p w14:paraId="03956B22"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 xml:space="preserve">This document explains the requirements for internal and external subject assessment. The lecturer must use this document with the </w:t>
      </w:r>
      <w:r w:rsidRPr="00671ACC">
        <w:rPr>
          <w:rFonts w:asciiTheme="minorHAnsi" w:hAnsiTheme="minorHAnsi" w:cstheme="minorHAnsi"/>
          <w:i/>
          <w:iCs/>
        </w:rPr>
        <w:t xml:space="preserve">Subject Guidelines: Electrical Principles and Practice Level 4 </w:t>
      </w:r>
      <w:r w:rsidRPr="00671ACC">
        <w:rPr>
          <w:rFonts w:asciiTheme="minorHAnsi" w:hAnsiTheme="minorHAnsi" w:cstheme="minorHAnsi"/>
        </w:rPr>
        <w:t>to prepare for and deliver Electrical Principles and Practice. Lecturers should use a variety of resources and apply a range of assessment skills in the setting, marking and recording of assessment tasks.</w:t>
      </w:r>
    </w:p>
    <w:p w14:paraId="163BB9D1" w14:textId="77777777" w:rsidR="00C97533" w:rsidRDefault="00C97533" w:rsidP="00C97533">
      <w:pPr>
        <w:autoSpaceDE w:val="0"/>
        <w:autoSpaceDN w:val="0"/>
        <w:adjustRightInd w:val="0"/>
        <w:rPr>
          <w:rFonts w:ascii="Arial" w:hAnsi="Arial" w:cs="Arial"/>
        </w:rPr>
      </w:pPr>
    </w:p>
    <w:p w14:paraId="0C543ED3" w14:textId="77777777" w:rsidR="00C97533" w:rsidRDefault="00C97533" w:rsidP="00C97533">
      <w:pPr>
        <w:autoSpaceDE w:val="0"/>
        <w:autoSpaceDN w:val="0"/>
        <w:adjustRightInd w:val="0"/>
        <w:rPr>
          <w:rFonts w:ascii="Arial" w:hAnsi="Arial" w:cs="Arial"/>
          <w:b/>
          <w:bCs/>
          <w:sz w:val="28"/>
          <w:szCs w:val="28"/>
        </w:rPr>
      </w:pPr>
      <w:r>
        <w:rPr>
          <w:rFonts w:ascii="Arial" w:hAnsi="Arial" w:cs="Arial"/>
          <w:b/>
          <w:bCs/>
        </w:rPr>
        <w:t>SECTION B: ASSESSMENT IN THE NATIONAL CERTIFICATES (VOCATIONAL)</w:t>
      </w:r>
    </w:p>
    <w:p w14:paraId="16FAEB76" w14:textId="77777777" w:rsidR="00C97533" w:rsidRDefault="00C97533" w:rsidP="00C97533">
      <w:pPr>
        <w:rPr>
          <w:rFonts w:ascii="Arial" w:hAnsi="Arial" w:cs="Arial"/>
          <w:b/>
          <w:bCs/>
          <w:sz w:val="28"/>
          <w:szCs w:val="28"/>
        </w:rPr>
      </w:pPr>
    </w:p>
    <w:p w14:paraId="3327DA4C" w14:textId="77777777" w:rsidR="00C97533" w:rsidRDefault="00C97533" w:rsidP="00C97533">
      <w:pPr>
        <w:rPr>
          <w:rFonts w:ascii="Arial" w:hAnsi="Arial" w:cs="Arial"/>
          <w:b/>
          <w:bCs/>
          <w:sz w:val="28"/>
          <w:szCs w:val="28"/>
        </w:rPr>
      </w:pPr>
      <w:r>
        <w:rPr>
          <w:rFonts w:ascii="Arial" w:hAnsi="Arial" w:cs="Arial"/>
          <w:b/>
          <w:bCs/>
          <w:sz w:val="28"/>
          <w:szCs w:val="28"/>
        </w:rPr>
        <w:t>(…)</w:t>
      </w:r>
    </w:p>
    <w:p w14:paraId="1AEE5394" w14:textId="77777777" w:rsidR="00C97533" w:rsidRDefault="00C97533" w:rsidP="00C97533">
      <w:pPr>
        <w:autoSpaceDE w:val="0"/>
        <w:autoSpaceDN w:val="0"/>
        <w:adjustRightInd w:val="0"/>
        <w:rPr>
          <w:rFonts w:ascii="Arial" w:hAnsi="Arial" w:cs="Arial"/>
          <w:b/>
          <w:bCs/>
        </w:rPr>
      </w:pPr>
      <w:r>
        <w:rPr>
          <w:rFonts w:ascii="Arial" w:hAnsi="Arial" w:cs="Arial"/>
          <w:b/>
          <w:bCs/>
        </w:rPr>
        <w:t>2 ASSESSMENT FRAMEWORK FOR VOCATIONAL QUALIFICATIONS</w:t>
      </w:r>
    </w:p>
    <w:p w14:paraId="4409108F"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assessment structure for the National Certificates (Vocational) qualification is as follows:</w:t>
      </w:r>
    </w:p>
    <w:p w14:paraId="2ACD15D7" w14:textId="77777777" w:rsidR="00C97533" w:rsidRDefault="00C97533" w:rsidP="00C97533">
      <w:pPr>
        <w:autoSpaceDE w:val="0"/>
        <w:autoSpaceDN w:val="0"/>
        <w:adjustRightInd w:val="0"/>
        <w:rPr>
          <w:rFonts w:ascii="Arial" w:hAnsi="Arial" w:cs="Arial"/>
          <w:b/>
          <w:bCs/>
        </w:rPr>
      </w:pPr>
      <w:r>
        <w:rPr>
          <w:rFonts w:ascii="Arial" w:hAnsi="Arial" w:cs="Arial"/>
          <w:b/>
          <w:bCs/>
        </w:rPr>
        <w:t>2.1 Internal continuous assessment (ICASS)</w:t>
      </w:r>
    </w:p>
    <w:p w14:paraId="18CBB56B"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Knowledge, skills values, and attitudes (SKVAs) are assessed throughout the year using assessment instruments such as projects, tests, assignments, investigations, role-play and case studies. The internal continuous assessment (ICASS) practical component is undertaken in a real workplace, a workshop or a “Structured Environment”. This component is moderated internally, and externally quality assured by </w:t>
      </w:r>
      <w:proofErr w:type="spellStart"/>
      <w:r w:rsidRPr="00671ACC">
        <w:rPr>
          <w:rFonts w:asciiTheme="minorHAnsi" w:hAnsiTheme="minorHAnsi" w:cstheme="minorHAnsi"/>
        </w:rPr>
        <w:t>Umalusi</w:t>
      </w:r>
      <w:proofErr w:type="spellEnd"/>
      <w:r w:rsidRPr="00671ACC">
        <w:rPr>
          <w:rFonts w:asciiTheme="minorHAnsi" w:hAnsiTheme="minorHAnsi" w:cstheme="minorHAnsi"/>
        </w:rPr>
        <w:t>. All internal continuous assessment (ICASS) evidence is kept in a Portfolio of Evidence (</w:t>
      </w:r>
      <w:proofErr w:type="spellStart"/>
      <w:r w:rsidRPr="00671ACC">
        <w:rPr>
          <w:rFonts w:asciiTheme="minorHAnsi" w:hAnsiTheme="minorHAnsi" w:cstheme="minorHAnsi"/>
        </w:rPr>
        <w:t>PoE</w:t>
      </w:r>
      <w:proofErr w:type="spellEnd"/>
      <w:r w:rsidRPr="00671ACC">
        <w:rPr>
          <w:rFonts w:asciiTheme="minorHAnsi" w:hAnsiTheme="minorHAnsi" w:cstheme="minorHAnsi"/>
        </w:rPr>
        <w:t>) and must be readily available for monitoring, moderation and verification purposes.</w:t>
      </w:r>
    </w:p>
    <w:p w14:paraId="59FB9B51" w14:textId="77777777" w:rsidR="00C97533" w:rsidRDefault="00C97533" w:rsidP="00C97533">
      <w:pPr>
        <w:autoSpaceDE w:val="0"/>
        <w:autoSpaceDN w:val="0"/>
        <w:adjustRightInd w:val="0"/>
        <w:rPr>
          <w:rFonts w:ascii="Arial" w:hAnsi="Arial" w:cs="Arial"/>
          <w:b/>
          <w:bCs/>
        </w:rPr>
      </w:pPr>
      <w:r>
        <w:rPr>
          <w:rFonts w:ascii="Arial" w:hAnsi="Arial" w:cs="Arial"/>
          <w:b/>
          <w:bCs/>
        </w:rPr>
        <w:t>2.2 External summative assessment (ESASS)</w:t>
      </w:r>
    </w:p>
    <w:p w14:paraId="24825D47"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The external summative assessment is either a single or a set of written paper(s) set to the requirements of the Subject Learning Outcomes. The Department of Higher Education and</w:t>
      </w:r>
    </w:p>
    <w:p w14:paraId="38412105"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Training (DHET) administers the theoretical component according to relevant assessment policies. </w:t>
      </w:r>
    </w:p>
    <w:p w14:paraId="359C8772"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A compulsory component of external summative assessment (ESASS) is the </w:t>
      </w:r>
      <w:r w:rsidRPr="00671ACC">
        <w:rPr>
          <w:rFonts w:asciiTheme="minorHAnsi" w:hAnsiTheme="minorHAnsi" w:cstheme="minorHAnsi"/>
          <w:b/>
          <w:bCs/>
        </w:rPr>
        <w:t>integrated summative assessment task (ISAT)</w:t>
      </w:r>
      <w:r w:rsidRPr="00671ACC">
        <w:rPr>
          <w:rFonts w:asciiTheme="minorHAnsi" w:hAnsiTheme="minorHAnsi" w:cstheme="minorHAnsi"/>
        </w:rPr>
        <w:t xml:space="preserve">. This assessment task draws on the students’ cumulative learning throughout the year. The task requires </w:t>
      </w:r>
      <w:r w:rsidRPr="00671ACC">
        <w:rPr>
          <w:rFonts w:asciiTheme="minorHAnsi" w:hAnsiTheme="minorHAnsi" w:cstheme="minorHAnsi"/>
          <w:b/>
          <w:bCs/>
        </w:rPr>
        <w:t xml:space="preserve">integrated application of competence </w:t>
      </w:r>
      <w:r w:rsidRPr="00671ACC">
        <w:rPr>
          <w:rFonts w:asciiTheme="minorHAnsi" w:hAnsiTheme="minorHAnsi" w:cstheme="minorHAnsi"/>
        </w:rPr>
        <w:t>and is executed under strict assessment conditions. The task should take place in a simulated or “Structured Environment”. The ISAT is the most significant test of students’ ability to apply acquired knowledge.</w:t>
      </w:r>
    </w:p>
    <w:p w14:paraId="5104F6F5"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integrated assessment approach allows students to be assessed in more than one subject with the same ISAT.</w:t>
      </w:r>
    </w:p>
    <w:p w14:paraId="4682E6FA"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External summative assessments will be conducted annually between October and December, with provision made for supplementary sittings.</w:t>
      </w:r>
    </w:p>
    <w:p w14:paraId="26E3D3B9" w14:textId="77777777" w:rsidR="00C97533" w:rsidRDefault="00C97533" w:rsidP="00C97533">
      <w:pPr>
        <w:autoSpaceDE w:val="0"/>
        <w:autoSpaceDN w:val="0"/>
        <w:adjustRightInd w:val="0"/>
        <w:spacing w:after="80"/>
        <w:rPr>
          <w:rFonts w:ascii="Arial" w:hAnsi="Arial" w:cs="Arial"/>
        </w:rPr>
      </w:pPr>
    </w:p>
    <w:p w14:paraId="0D3E1DF4" w14:textId="77777777" w:rsidR="00C97533" w:rsidRDefault="00C97533" w:rsidP="00C97533">
      <w:pPr>
        <w:rPr>
          <w:rFonts w:ascii="Arial" w:hAnsi="Arial" w:cs="Arial"/>
          <w:b/>
          <w:bCs/>
          <w:sz w:val="28"/>
          <w:szCs w:val="28"/>
        </w:rPr>
      </w:pPr>
      <w:r>
        <w:rPr>
          <w:rFonts w:ascii="Arial" w:hAnsi="Arial" w:cs="Arial"/>
          <w:b/>
          <w:bCs/>
          <w:sz w:val="28"/>
          <w:szCs w:val="28"/>
        </w:rPr>
        <w:lastRenderedPageBreak/>
        <w:t>(…)</w:t>
      </w:r>
    </w:p>
    <w:p w14:paraId="230FC088" w14:textId="77777777" w:rsidR="00C97533" w:rsidRDefault="00C97533" w:rsidP="00C97533">
      <w:pPr>
        <w:autoSpaceDE w:val="0"/>
        <w:autoSpaceDN w:val="0"/>
        <w:adjustRightInd w:val="0"/>
        <w:spacing w:after="80"/>
        <w:rPr>
          <w:rFonts w:ascii="Arial" w:hAnsi="Arial" w:cs="Arial"/>
        </w:rPr>
      </w:pPr>
    </w:p>
    <w:p w14:paraId="2E59DF4C" w14:textId="77777777" w:rsidR="00C97533" w:rsidRDefault="00C97533" w:rsidP="00C97533">
      <w:pPr>
        <w:autoSpaceDE w:val="0"/>
        <w:autoSpaceDN w:val="0"/>
        <w:adjustRightInd w:val="0"/>
        <w:rPr>
          <w:rFonts w:ascii="Arial" w:hAnsi="Arial" w:cs="Arial"/>
          <w:b/>
          <w:bCs/>
        </w:rPr>
      </w:pPr>
      <w:r>
        <w:rPr>
          <w:rFonts w:ascii="Arial" w:hAnsi="Arial" w:cs="Arial"/>
          <w:b/>
          <w:bCs/>
        </w:rPr>
        <w:t>9 INSTRUMENTS AND TOOLS FOR COLLECTING EVIDENCE</w:t>
      </w:r>
    </w:p>
    <w:p w14:paraId="48D841CC"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All evidence collected for assessment purposes is kept or recorded in the student’s Portfolio of Evidence (</w:t>
      </w:r>
      <w:proofErr w:type="spellStart"/>
      <w:r w:rsidRPr="00671ACC">
        <w:rPr>
          <w:rFonts w:asciiTheme="minorHAnsi" w:hAnsiTheme="minorHAnsi" w:cstheme="minorHAnsi"/>
        </w:rPr>
        <w:t>PoE</w:t>
      </w:r>
      <w:proofErr w:type="spellEnd"/>
      <w:r w:rsidRPr="00671ACC">
        <w:rPr>
          <w:rFonts w:asciiTheme="minorHAnsi" w:hAnsiTheme="minorHAnsi" w:cstheme="minorHAnsi"/>
        </w:rPr>
        <w:t>).</w:t>
      </w:r>
    </w:p>
    <w:p w14:paraId="2B610B1F"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following table summarises a variety of methods and instruments for collecting evidence. A method and instrument is chosen to give students ample opportunity to demonstrate the Subject Outcome has been attained. This will only be possible if the chosen methods and instruments are appropriate for the target group and the Specific Outcome being assessed.</w:t>
      </w:r>
    </w:p>
    <w:tbl>
      <w:tblPr>
        <w:tblW w:w="0" w:type="auto"/>
        <w:tblLook w:val="04A0" w:firstRow="1" w:lastRow="0" w:firstColumn="1" w:lastColumn="0" w:noHBand="0" w:noVBand="1"/>
      </w:tblPr>
      <w:tblGrid>
        <w:gridCol w:w="2254"/>
        <w:gridCol w:w="2254"/>
        <w:gridCol w:w="2254"/>
        <w:gridCol w:w="2254"/>
      </w:tblGrid>
      <w:tr w:rsidR="00C97533" w14:paraId="72E6F97E" w14:textId="77777777" w:rsidTr="00160E22">
        <w:tc>
          <w:tcPr>
            <w:tcW w:w="9016" w:type="dxa"/>
            <w:gridSpan w:val="4"/>
          </w:tcPr>
          <w:p w14:paraId="44F48033"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b/>
                <w:bCs/>
                <w:sz w:val="20"/>
                <w:szCs w:val="20"/>
              </w:rPr>
              <w:t>METHODS FOR COLLECTING EVIDENCE</w:t>
            </w:r>
          </w:p>
        </w:tc>
      </w:tr>
      <w:tr w:rsidR="00C97533" w14:paraId="341C74D7" w14:textId="77777777" w:rsidTr="00160E22">
        <w:tc>
          <w:tcPr>
            <w:tcW w:w="2254" w:type="dxa"/>
          </w:tcPr>
          <w:p w14:paraId="21FE563B" w14:textId="77777777" w:rsidR="00C97533" w:rsidRDefault="00C97533" w:rsidP="00160E22">
            <w:pPr>
              <w:autoSpaceDE w:val="0"/>
              <w:autoSpaceDN w:val="0"/>
              <w:adjustRightInd w:val="0"/>
              <w:rPr>
                <w:rFonts w:ascii="Arial" w:hAnsi="Arial" w:cs="Arial"/>
                <w:b/>
                <w:bCs/>
                <w:sz w:val="20"/>
                <w:szCs w:val="20"/>
              </w:rPr>
            </w:pPr>
          </w:p>
        </w:tc>
        <w:tc>
          <w:tcPr>
            <w:tcW w:w="2254" w:type="dxa"/>
          </w:tcPr>
          <w:p w14:paraId="353EC7DC"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b/>
                <w:bCs/>
                <w:sz w:val="20"/>
                <w:szCs w:val="20"/>
              </w:rPr>
              <w:t>Observation-based</w:t>
            </w:r>
          </w:p>
          <w:p w14:paraId="44862621"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sz w:val="20"/>
                <w:szCs w:val="20"/>
              </w:rPr>
              <w:t>(Less structured)</w:t>
            </w:r>
          </w:p>
        </w:tc>
        <w:tc>
          <w:tcPr>
            <w:tcW w:w="2254" w:type="dxa"/>
          </w:tcPr>
          <w:p w14:paraId="69718658"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b/>
                <w:bCs/>
                <w:sz w:val="20"/>
                <w:szCs w:val="20"/>
              </w:rPr>
              <w:t>Task-based</w:t>
            </w:r>
          </w:p>
          <w:p w14:paraId="433BCD50"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sz w:val="20"/>
                <w:szCs w:val="20"/>
              </w:rPr>
              <w:t>(Structured)</w:t>
            </w:r>
          </w:p>
        </w:tc>
        <w:tc>
          <w:tcPr>
            <w:tcW w:w="2254" w:type="dxa"/>
          </w:tcPr>
          <w:p w14:paraId="68404CC1"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b/>
                <w:bCs/>
                <w:sz w:val="20"/>
                <w:szCs w:val="20"/>
              </w:rPr>
              <w:t>Test-based</w:t>
            </w:r>
          </w:p>
          <w:p w14:paraId="05CD6806" w14:textId="77777777" w:rsidR="00C97533" w:rsidRDefault="00C97533" w:rsidP="00160E22">
            <w:pPr>
              <w:autoSpaceDE w:val="0"/>
              <w:autoSpaceDN w:val="0"/>
              <w:adjustRightInd w:val="0"/>
              <w:jc w:val="center"/>
              <w:rPr>
                <w:rFonts w:ascii="Arial" w:hAnsi="Arial" w:cs="Arial"/>
                <w:b/>
                <w:bCs/>
                <w:sz w:val="20"/>
                <w:szCs w:val="20"/>
              </w:rPr>
            </w:pPr>
            <w:r>
              <w:rPr>
                <w:rFonts w:ascii="Arial" w:hAnsi="Arial" w:cs="Arial"/>
                <w:sz w:val="20"/>
                <w:szCs w:val="20"/>
              </w:rPr>
              <w:t>(More structured)</w:t>
            </w:r>
          </w:p>
        </w:tc>
      </w:tr>
      <w:tr w:rsidR="00C97533" w14:paraId="035CBCA9" w14:textId="77777777" w:rsidTr="00160E22">
        <w:tc>
          <w:tcPr>
            <w:tcW w:w="2254" w:type="dxa"/>
          </w:tcPr>
          <w:p w14:paraId="42BB1A99"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Assessment instruments</w:t>
            </w:r>
          </w:p>
          <w:p w14:paraId="1EF825CB" w14:textId="77777777" w:rsidR="00C97533" w:rsidRDefault="00C97533" w:rsidP="00160E22">
            <w:pPr>
              <w:autoSpaceDE w:val="0"/>
              <w:autoSpaceDN w:val="0"/>
              <w:adjustRightInd w:val="0"/>
              <w:rPr>
                <w:rFonts w:ascii="Arial" w:hAnsi="Arial" w:cs="Arial"/>
                <w:b/>
                <w:bCs/>
                <w:sz w:val="20"/>
                <w:szCs w:val="20"/>
              </w:rPr>
            </w:pPr>
          </w:p>
        </w:tc>
        <w:tc>
          <w:tcPr>
            <w:tcW w:w="2254" w:type="dxa"/>
          </w:tcPr>
          <w:p w14:paraId="30CE97CA" w14:textId="77777777" w:rsidR="00C97533" w:rsidRPr="00FB15CB" w:rsidRDefault="00C97533" w:rsidP="007434ED">
            <w:pPr>
              <w:pStyle w:val="ListParagraph"/>
              <w:numPr>
                <w:ilvl w:val="0"/>
                <w:numId w:val="42"/>
              </w:numPr>
              <w:autoSpaceDE w:val="0"/>
              <w:autoSpaceDN w:val="0"/>
              <w:adjustRightInd w:val="0"/>
              <w:ind w:left="171" w:hanging="140"/>
              <w:rPr>
                <w:rFonts w:ascii="Arial" w:hAnsi="Arial" w:cs="Arial"/>
                <w:sz w:val="20"/>
                <w:szCs w:val="20"/>
              </w:rPr>
            </w:pPr>
            <w:r w:rsidRPr="00FB15CB">
              <w:rPr>
                <w:rFonts w:ascii="Arial" w:hAnsi="Arial" w:cs="Arial"/>
                <w:sz w:val="20"/>
                <w:szCs w:val="20"/>
              </w:rPr>
              <w:t>Observation</w:t>
            </w:r>
          </w:p>
          <w:p w14:paraId="00A1FF52" w14:textId="77777777" w:rsidR="00C97533" w:rsidRDefault="00C97533" w:rsidP="007434ED">
            <w:pPr>
              <w:pStyle w:val="ListParagraph"/>
              <w:numPr>
                <w:ilvl w:val="0"/>
                <w:numId w:val="42"/>
              </w:numPr>
              <w:autoSpaceDE w:val="0"/>
              <w:autoSpaceDN w:val="0"/>
              <w:adjustRightInd w:val="0"/>
              <w:ind w:left="171" w:hanging="140"/>
              <w:rPr>
                <w:rFonts w:ascii="Arial" w:hAnsi="Arial" w:cs="Arial"/>
                <w:sz w:val="20"/>
                <w:szCs w:val="20"/>
              </w:rPr>
            </w:pPr>
            <w:r w:rsidRPr="00FB15CB">
              <w:rPr>
                <w:rFonts w:ascii="Arial" w:hAnsi="Arial" w:cs="Arial"/>
                <w:sz w:val="20"/>
                <w:szCs w:val="20"/>
              </w:rPr>
              <w:t>Class questions</w:t>
            </w:r>
          </w:p>
          <w:p w14:paraId="61CCA595" w14:textId="77777777" w:rsidR="00C97533" w:rsidRPr="00FB15CB" w:rsidRDefault="00C97533" w:rsidP="007434ED">
            <w:pPr>
              <w:pStyle w:val="ListParagraph"/>
              <w:numPr>
                <w:ilvl w:val="0"/>
                <w:numId w:val="42"/>
              </w:numPr>
              <w:autoSpaceDE w:val="0"/>
              <w:autoSpaceDN w:val="0"/>
              <w:adjustRightInd w:val="0"/>
              <w:ind w:left="171" w:hanging="140"/>
              <w:rPr>
                <w:rFonts w:ascii="Arial" w:hAnsi="Arial" w:cs="Arial"/>
                <w:sz w:val="20"/>
                <w:szCs w:val="20"/>
              </w:rPr>
            </w:pPr>
            <w:r w:rsidRPr="00FB15CB">
              <w:rPr>
                <w:rFonts w:ascii="Arial" w:hAnsi="Arial" w:cs="Arial"/>
                <w:sz w:val="20"/>
                <w:szCs w:val="20"/>
              </w:rPr>
              <w:t>Lecturer, student</w:t>
            </w:r>
            <w:r>
              <w:rPr>
                <w:rFonts w:ascii="Arial" w:hAnsi="Arial" w:cs="Arial"/>
                <w:sz w:val="20"/>
                <w:szCs w:val="20"/>
              </w:rPr>
              <w:t>,</w:t>
            </w:r>
            <w:r w:rsidRPr="00FB15CB">
              <w:rPr>
                <w:rFonts w:ascii="Arial" w:hAnsi="Arial" w:cs="Arial"/>
                <w:sz w:val="20"/>
                <w:szCs w:val="20"/>
              </w:rPr>
              <w:t xml:space="preserve"> parent discussions</w:t>
            </w:r>
          </w:p>
        </w:tc>
        <w:tc>
          <w:tcPr>
            <w:tcW w:w="2254" w:type="dxa"/>
          </w:tcPr>
          <w:p w14:paraId="02F93933"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Assignments or tasks</w:t>
            </w:r>
          </w:p>
          <w:p w14:paraId="2E13FFF8"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Projects</w:t>
            </w:r>
          </w:p>
          <w:p w14:paraId="504F878A"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Investigations or research</w:t>
            </w:r>
          </w:p>
          <w:p w14:paraId="160F9DB1"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Case studies</w:t>
            </w:r>
          </w:p>
          <w:p w14:paraId="702139A2"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Practical exercises</w:t>
            </w:r>
          </w:p>
          <w:p w14:paraId="45ACEDBE"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Demonstrations</w:t>
            </w:r>
          </w:p>
          <w:p w14:paraId="16296F76"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Role-play</w:t>
            </w:r>
          </w:p>
          <w:p w14:paraId="4EA5C8C0" w14:textId="77777777" w:rsidR="00C97533" w:rsidRPr="00F17317"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Interviews</w:t>
            </w:r>
          </w:p>
        </w:tc>
        <w:tc>
          <w:tcPr>
            <w:tcW w:w="2254" w:type="dxa"/>
          </w:tcPr>
          <w:p w14:paraId="49134125"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Examinations</w:t>
            </w:r>
          </w:p>
          <w:p w14:paraId="02B708A7"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Class tests</w:t>
            </w:r>
          </w:p>
          <w:p w14:paraId="42D3AAD6"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Practical</w:t>
            </w:r>
          </w:p>
          <w:p w14:paraId="4D4DA81D"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examinations</w:t>
            </w:r>
          </w:p>
          <w:p w14:paraId="37373F3F"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Oral tests</w:t>
            </w:r>
          </w:p>
          <w:p w14:paraId="5D821E24"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Open-book tests</w:t>
            </w:r>
          </w:p>
          <w:p w14:paraId="63CB2524" w14:textId="77777777" w:rsidR="00C97533" w:rsidRDefault="00C97533" w:rsidP="00160E22">
            <w:pPr>
              <w:autoSpaceDE w:val="0"/>
              <w:autoSpaceDN w:val="0"/>
              <w:adjustRightInd w:val="0"/>
              <w:rPr>
                <w:rFonts w:ascii="Arial" w:hAnsi="Arial" w:cs="Arial"/>
                <w:b/>
                <w:bCs/>
                <w:sz w:val="20"/>
                <w:szCs w:val="20"/>
              </w:rPr>
            </w:pPr>
          </w:p>
        </w:tc>
      </w:tr>
      <w:tr w:rsidR="00C97533" w14:paraId="4697DB19" w14:textId="77777777" w:rsidTr="00160E22">
        <w:tc>
          <w:tcPr>
            <w:tcW w:w="2254" w:type="dxa"/>
          </w:tcPr>
          <w:p w14:paraId="17BE460F"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Assessment tools</w:t>
            </w:r>
          </w:p>
          <w:p w14:paraId="79927CCC" w14:textId="77777777" w:rsidR="00C97533" w:rsidRDefault="00C97533" w:rsidP="00160E22">
            <w:pPr>
              <w:autoSpaceDE w:val="0"/>
              <w:autoSpaceDN w:val="0"/>
              <w:adjustRightInd w:val="0"/>
              <w:rPr>
                <w:rFonts w:ascii="Arial" w:hAnsi="Arial" w:cs="Arial"/>
                <w:b/>
                <w:bCs/>
                <w:sz w:val="20"/>
                <w:szCs w:val="20"/>
              </w:rPr>
            </w:pPr>
          </w:p>
        </w:tc>
        <w:tc>
          <w:tcPr>
            <w:tcW w:w="2254" w:type="dxa"/>
          </w:tcPr>
          <w:p w14:paraId="03CA85AA"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Observation sheets</w:t>
            </w:r>
          </w:p>
          <w:p w14:paraId="0B767F70"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Lecturer’s notes</w:t>
            </w:r>
          </w:p>
          <w:p w14:paraId="5C039366" w14:textId="77777777" w:rsidR="00C97533" w:rsidRDefault="00C97533" w:rsidP="007434ED">
            <w:pPr>
              <w:pStyle w:val="ListParagraph"/>
              <w:numPr>
                <w:ilvl w:val="0"/>
                <w:numId w:val="43"/>
              </w:numPr>
              <w:autoSpaceDE w:val="0"/>
              <w:autoSpaceDN w:val="0"/>
              <w:adjustRightInd w:val="0"/>
              <w:ind w:left="167" w:hanging="154"/>
              <w:rPr>
                <w:rFonts w:ascii="Arial" w:hAnsi="Arial" w:cs="Arial"/>
                <w:b/>
                <w:bCs/>
                <w:sz w:val="20"/>
                <w:szCs w:val="20"/>
              </w:rPr>
            </w:pPr>
            <w:r w:rsidRPr="00FB15CB">
              <w:rPr>
                <w:rFonts w:ascii="Arial" w:hAnsi="Arial" w:cs="Arial"/>
                <w:sz w:val="20"/>
                <w:szCs w:val="20"/>
              </w:rPr>
              <w:t>Comments</w:t>
            </w:r>
          </w:p>
        </w:tc>
        <w:tc>
          <w:tcPr>
            <w:tcW w:w="2254" w:type="dxa"/>
          </w:tcPr>
          <w:p w14:paraId="103A943D"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Checklists</w:t>
            </w:r>
          </w:p>
          <w:p w14:paraId="32559604"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Rating scales</w:t>
            </w:r>
          </w:p>
          <w:p w14:paraId="1868F797"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Rubrics</w:t>
            </w:r>
          </w:p>
        </w:tc>
        <w:tc>
          <w:tcPr>
            <w:tcW w:w="2254" w:type="dxa"/>
          </w:tcPr>
          <w:p w14:paraId="0DEF110F"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Marks (e.g. %)</w:t>
            </w:r>
          </w:p>
          <w:p w14:paraId="276E1E94"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Rating scales (1-7)</w:t>
            </w:r>
          </w:p>
        </w:tc>
      </w:tr>
      <w:tr w:rsidR="00C97533" w14:paraId="15FAFFE6" w14:textId="77777777" w:rsidTr="00160E22">
        <w:tc>
          <w:tcPr>
            <w:tcW w:w="2254" w:type="dxa"/>
          </w:tcPr>
          <w:p w14:paraId="4ABD24EC"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Evidence</w:t>
            </w:r>
          </w:p>
          <w:p w14:paraId="553E5F94" w14:textId="77777777" w:rsidR="00C97533" w:rsidRDefault="00C97533" w:rsidP="00160E22">
            <w:pPr>
              <w:autoSpaceDE w:val="0"/>
              <w:autoSpaceDN w:val="0"/>
              <w:adjustRightInd w:val="0"/>
              <w:rPr>
                <w:rFonts w:ascii="Arial" w:hAnsi="Arial" w:cs="Arial"/>
                <w:b/>
                <w:bCs/>
                <w:sz w:val="20"/>
                <w:szCs w:val="20"/>
              </w:rPr>
            </w:pPr>
          </w:p>
        </w:tc>
        <w:tc>
          <w:tcPr>
            <w:tcW w:w="2254" w:type="dxa"/>
          </w:tcPr>
          <w:p w14:paraId="54E5958B"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Focus on individual students</w:t>
            </w:r>
          </w:p>
          <w:p w14:paraId="06A6DB1A" w14:textId="77777777" w:rsidR="00C97533" w:rsidRPr="00FB15CB" w:rsidRDefault="00C97533" w:rsidP="007434ED">
            <w:pPr>
              <w:pStyle w:val="ListParagraph"/>
              <w:numPr>
                <w:ilvl w:val="0"/>
                <w:numId w:val="43"/>
              </w:numPr>
              <w:autoSpaceDE w:val="0"/>
              <w:autoSpaceDN w:val="0"/>
              <w:adjustRightInd w:val="0"/>
              <w:ind w:left="167" w:hanging="154"/>
              <w:rPr>
                <w:rFonts w:ascii="Arial" w:hAnsi="Arial" w:cs="Arial"/>
                <w:sz w:val="20"/>
                <w:szCs w:val="20"/>
              </w:rPr>
            </w:pPr>
            <w:r w:rsidRPr="00FB15CB">
              <w:rPr>
                <w:rFonts w:ascii="Arial" w:hAnsi="Arial" w:cs="Arial"/>
                <w:sz w:val="20"/>
                <w:szCs w:val="20"/>
              </w:rPr>
              <w:t>Subjective evidence based on lecturer observations and impressions</w:t>
            </w:r>
          </w:p>
          <w:p w14:paraId="4A30339C" w14:textId="77777777" w:rsidR="00C97533" w:rsidRDefault="00C97533" w:rsidP="00160E22">
            <w:pPr>
              <w:autoSpaceDE w:val="0"/>
              <w:autoSpaceDN w:val="0"/>
              <w:adjustRightInd w:val="0"/>
              <w:rPr>
                <w:rFonts w:ascii="Arial" w:hAnsi="Arial" w:cs="Arial"/>
                <w:b/>
                <w:bCs/>
                <w:sz w:val="20"/>
                <w:szCs w:val="20"/>
              </w:rPr>
            </w:pPr>
          </w:p>
        </w:tc>
        <w:tc>
          <w:tcPr>
            <w:tcW w:w="2254" w:type="dxa"/>
          </w:tcPr>
          <w:p w14:paraId="3638C63B" w14:textId="77777777" w:rsidR="00C97533" w:rsidRDefault="00C97533" w:rsidP="00160E22">
            <w:pPr>
              <w:autoSpaceDE w:val="0"/>
              <w:autoSpaceDN w:val="0"/>
              <w:adjustRightInd w:val="0"/>
              <w:rPr>
                <w:rFonts w:ascii="Arial" w:hAnsi="Arial" w:cs="Arial"/>
                <w:sz w:val="20"/>
                <w:szCs w:val="20"/>
              </w:rPr>
            </w:pPr>
            <w:r>
              <w:rPr>
                <w:rFonts w:ascii="Arial" w:hAnsi="Arial" w:cs="Arial"/>
                <w:b/>
                <w:bCs/>
                <w:sz w:val="20"/>
                <w:szCs w:val="20"/>
              </w:rPr>
              <w:t>Open middle</w:t>
            </w:r>
            <w:r>
              <w:rPr>
                <w:rFonts w:ascii="Arial" w:hAnsi="Arial" w:cs="Arial"/>
                <w:sz w:val="20"/>
                <w:szCs w:val="20"/>
              </w:rPr>
              <w:t>: Students produce the same evidence but in different ways.</w:t>
            </w:r>
          </w:p>
          <w:p w14:paraId="3B19A81D"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Open end</w:t>
            </w:r>
            <w:r>
              <w:rPr>
                <w:rFonts w:ascii="Arial" w:hAnsi="Arial" w:cs="Arial"/>
                <w:sz w:val="20"/>
                <w:szCs w:val="20"/>
              </w:rPr>
              <w:t>: Students use same process to achieve different results.</w:t>
            </w:r>
          </w:p>
        </w:tc>
        <w:tc>
          <w:tcPr>
            <w:tcW w:w="2254" w:type="dxa"/>
          </w:tcPr>
          <w:p w14:paraId="625342D7" w14:textId="77777777" w:rsidR="00C97533" w:rsidRDefault="00C97533" w:rsidP="00160E22">
            <w:pPr>
              <w:autoSpaceDE w:val="0"/>
              <w:autoSpaceDN w:val="0"/>
              <w:adjustRightInd w:val="0"/>
              <w:rPr>
                <w:rFonts w:ascii="Arial" w:hAnsi="Arial" w:cs="Arial"/>
                <w:sz w:val="20"/>
                <w:szCs w:val="20"/>
              </w:rPr>
            </w:pPr>
            <w:r>
              <w:rPr>
                <w:rFonts w:ascii="Arial" w:hAnsi="Arial" w:cs="Arial"/>
                <w:sz w:val="20"/>
                <w:szCs w:val="20"/>
              </w:rPr>
              <w:t>Students answer the same questions in the same way, within the same time.</w:t>
            </w:r>
          </w:p>
          <w:p w14:paraId="2F3817EF" w14:textId="77777777" w:rsidR="00C97533" w:rsidRDefault="00C97533" w:rsidP="00160E22">
            <w:pPr>
              <w:autoSpaceDE w:val="0"/>
              <w:autoSpaceDN w:val="0"/>
              <w:adjustRightInd w:val="0"/>
              <w:rPr>
                <w:rFonts w:ascii="Arial" w:hAnsi="Arial" w:cs="Arial"/>
                <w:b/>
                <w:bCs/>
                <w:sz w:val="20"/>
                <w:szCs w:val="20"/>
              </w:rPr>
            </w:pPr>
          </w:p>
        </w:tc>
      </w:tr>
    </w:tbl>
    <w:p w14:paraId="5937C663" w14:textId="77777777" w:rsidR="00C97533" w:rsidRPr="00716303" w:rsidRDefault="00C97533" w:rsidP="00C97533">
      <w:pPr>
        <w:autoSpaceDE w:val="0"/>
        <w:autoSpaceDN w:val="0"/>
        <w:adjustRightInd w:val="0"/>
        <w:rPr>
          <w:rFonts w:ascii="Arial" w:hAnsi="Arial" w:cs="Arial"/>
          <w:b/>
          <w:bCs/>
          <w:sz w:val="16"/>
          <w:szCs w:val="16"/>
        </w:rPr>
      </w:pPr>
    </w:p>
    <w:p w14:paraId="4BC2A7C5" w14:textId="77777777" w:rsidR="00C97533" w:rsidRPr="00716303" w:rsidRDefault="00C97533" w:rsidP="00C97533">
      <w:pPr>
        <w:autoSpaceDE w:val="0"/>
        <w:autoSpaceDN w:val="0"/>
        <w:adjustRightInd w:val="0"/>
        <w:rPr>
          <w:rFonts w:ascii="Arial" w:hAnsi="Arial" w:cs="Arial"/>
          <w:b/>
          <w:bCs/>
          <w:sz w:val="16"/>
          <w:szCs w:val="16"/>
        </w:rPr>
      </w:pPr>
    </w:p>
    <w:p w14:paraId="05AB0850" w14:textId="77777777" w:rsidR="00C97533" w:rsidRDefault="00C97533" w:rsidP="00C97533">
      <w:pPr>
        <w:rPr>
          <w:rFonts w:ascii="Arial" w:hAnsi="Arial" w:cs="Arial"/>
          <w:b/>
          <w:bCs/>
          <w:sz w:val="28"/>
          <w:szCs w:val="28"/>
        </w:rPr>
      </w:pPr>
      <w:r>
        <w:rPr>
          <w:rFonts w:ascii="Arial" w:hAnsi="Arial" w:cs="Arial"/>
          <w:b/>
          <w:bCs/>
          <w:sz w:val="28"/>
          <w:szCs w:val="28"/>
        </w:rPr>
        <w:t>(…)</w:t>
      </w:r>
    </w:p>
    <w:p w14:paraId="0D6A8D14" w14:textId="77777777" w:rsidR="00C97533" w:rsidRDefault="00C97533" w:rsidP="00C97533">
      <w:pPr>
        <w:autoSpaceDE w:val="0"/>
        <w:autoSpaceDN w:val="0"/>
        <w:adjustRightInd w:val="0"/>
        <w:rPr>
          <w:rFonts w:ascii="Arial" w:hAnsi="Arial" w:cs="Arial"/>
          <w:b/>
          <w:bCs/>
        </w:rPr>
      </w:pPr>
    </w:p>
    <w:p w14:paraId="4BB2EB97" w14:textId="77777777" w:rsidR="00C97533" w:rsidRDefault="00C97533" w:rsidP="00C97533">
      <w:pPr>
        <w:autoSpaceDE w:val="0"/>
        <w:autoSpaceDN w:val="0"/>
        <w:adjustRightInd w:val="0"/>
        <w:rPr>
          <w:rFonts w:ascii="Arial" w:hAnsi="Arial" w:cs="Arial"/>
          <w:b/>
          <w:bCs/>
        </w:rPr>
      </w:pPr>
      <w:r>
        <w:rPr>
          <w:rFonts w:ascii="Arial" w:hAnsi="Arial" w:cs="Arial"/>
          <w:b/>
          <w:bCs/>
        </w:rPr>
        <w:t>12 COMPETENCE DESCRIPTIONS</w:t>
      </w:r>
    </w:p>
    <w:p w14:paraId="2A04E9F5"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All assessment should award marks as evaluation of specific tasks. However, marks should be awarded against rubrics and should not simply be a total of ticks for right answers. Rubrics should explain the competence level descriptors for the skills, knowledge, values and attitudes that a student must demonstrate to achieve each level of the rating scale.</w:t>
      </w:r>
    </w:p>
    <w:p w14:paraId="19901746"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When lecturers or assessors prepare an assessment task or question, they must ensure that it addresses an aspect of a Subject Outcome. The relevant Assessment Standard must be used to create the rubric to assess the task or question. The descriptions must clearly indicate the minimum level of attainment for each category on the rating scale.</w:t>
      </w:r>
    </w:p>
    <w:p w14:paraId="47D9A5E8" w14:textId="77777777" w:rsidR="00C97533" w:rsidRDefault="00C97533" w:rsidP="00C97533">
      <w:pPr>
        <w:autoSpaceDE w:val="0"/>
        <w:autoSpaceDN w:val="0"/>
        <w:adjustRightInd w:val="0"/>
        <w:spacing w:after="80"/>
        <w:rPr>
          <w:rFonts w:ascii="Arial" w:hAnsi="Arial" w:cs="Arial"/>
        </w:rPr>
      </w:pPr>
    </w:p>
    <w:p w14:paraId="03BE8815" w14:textId="77777777" w:rsidR="00C97533" w:rsidRDefault="00C97533" w:rsidP="00C97533">
      <w:pPr>
        <w:rPr>
          <w:rFonts w:ascii="Arial" w:hAnsi="Arial" w:cs="Arial"/>
          <w:b/>
          <w:bCs/>
          <w:sz w:val="28"/>
          <w:szCs w:val="28"/>
        </w:rPr>
      </w:pPr>
      <w:r>
        <w:rPr>
          <w:rFonts w:ascii="Arial" w:hAnsi="Arial" w:cs="Arial"/>
          <w:b/>
          <w:bCs/>
          <w:sz w:val="28"/>
          <w:szCs w:val="28"/>
        </w:rPr>
        <w:t>(…)</w:t>
      </w:r>
    </w:p>
    <w:p w14:paraId="3F773617" w14:textId="77777777" w:rsidR="00C97533" w:rsidRDefault="00C97533" w:rsidP="00C97533">
      <w:pPr>
        <w:spacing w:after="160" w:line="259" w:lineRule="auto"/>
        <w:rPr>
          <w:rFonts w:ascii="Arial" w:hAnsi="Arial" w:cs="Arial"/>
        </w:rPr>
      </w:pPr>
      <w:r>
        <w:rPr>
          <w:rFonts w:ascii="Arial" w:hAnsi="Arial" w:cs="Arial"/>
        </w:rPr>
        <w:br w:type="page"/>
      </w:r>
    </w:p>
    <w:p w14:paraId="5B62ED7D" w14:textId="77777777" w:rsidR="00C97533" w:rsidRDefault="00C97533" w:rsidP="00C97533">
      <w:pPr>
        <w:autoSpaceDE w:val="0"/>
        <w:autoSpaceDN w:val="0"/>
        <w:adjustRightInd w:val="0"/>
        <w:spacing w:after="80"/>
        <w:rPr>
          <w:rFonts w:ascii="Arial" w:hAnsi="Arial" w:cs="Arial"/>
        </w:rPr>
      </w:pPr>
    </w:p>
    <w:p w14:paraId="7D3DCC24" w14:textId="77777777" w:rsidR="00C97533" w:rsidRDefault="00C97533" w:rsidP="00C97533">
      <w:pPr>
        <w:autoSpaceDE w:val="0"/>
        <w:autoSpaceDN w:val="0"/>
        <w:adjustRightInd w:val="0"/>
        <w:rPr>
          <w:rFonts w:ascii="Arial" w:hAnsi="Arial" w:cs="Arial"/>
          <w:b/>
          <w:bCs/>
        </w:rPr>
      </w:pPr>
      <w:r>
        <w:rPr>
          <w:rFonts w:ascii="Arial" w:hAnsi="Arial" w:cs="Arial"/>
          <w:b/>
          <w:bCs/>
        </w:rPr>
        <w:t>SECTION C: ASSESSMENT IN ELECTRICAL PRINCIPLES AND PRACTICE</w:t>
      </w:r>
    </w:p>
    <w:p w14:paraId="46CD8B52" w14:textId="77777777" w:rsidR="00C97533" w:rsidRDefault="00C97533" w:rsidP="00C97533">
      <w:pPr>
        <w:autoSpaceDE w:val="0"/>
        <w:autoSpaceDN w:val="0"/>
        <w:adjustRightInd w:val="0"/>
        <w:spacing w:after="80"/>
        <w:rPr>
          <w:rFonts w:ascii="Arial" w:hAnsi="Arial" w:cs="Arial"/>
          <w:b/>
          <w:bCs/>
        </w:rPr>
      </w:pPr>
    </w:p>
    <w:p w14:paraId="5666A793" w14:textId="77777777" w:rsidR="00C97533" w:rsidRPr="00671ACC" w:rsidRDefault="00C97533" w:rsidP="00C97533">
      <w:pPr>
        <w:autoSpaceDE w:val="0"/>
        <w:autoSpaceDN w:val="0"/>
        <w:adjustRightInd w:val="0"/>
        <w:spacing w:after="80"/>
        <w:rPr>
          <w:rFonts w:ascii="Arial" w:hAnsi="Arial" w:cs="Arial"/>
          <w:b/>
          <w:bCs/>
          <w:sz w:val="20"/>
          <w:szCs w:val="20"/>
        </w:rPr>
      </w:pPr>
      <w:r>
        <w:rPr>
          <w:rFonts w:ascii="Arial" w:hAnsi="Arial" w:cs="Arial"/>
          <w:b/>
          <w:bCs/>
          <w:sz w:val="20"/>
          <w:szCs w:val="20"/>
        </w:rPr>
        <w:t xml:space="preserve">1 </w:t>
      </w:r>
      <w:r w:rsidRPr="00671ACC">
        <w:rPr>
          <w:rFonts w:ascii="Arial" w:hAnsi="Arial" w:cs="Arial"/>
          <w:b/>
          <w:bCs/>
          <w:sz w:val="20"/>
          <w:szCs w:val="20"/>
        </w:rPr>
        <w:t>ASSESSMENT SCHEDULE AND REQUIREMENTS</w:t>
      </w:r>
    </w:p>
    <w:p w14:paraId="3B3783A0"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Internal and external assessments are conducted and the results of both contribute to the final mark of a student in the subject.</w:t>
      </w:r>
    </w:p>
    <w:p w14:paraId="5BC16711"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internal continuous assessment (ICASS) mark accounts for 50 percent and the external mark for 50 percent of the final mark. A student needs a minimum final mark of 50 percent to achieve a pass in the subject.</w:t>
      </w:r>
    </w:p>
    <w:p w14:paraId="259BDE21" w14:textId="77777777" w:rsidR="00C97533" w:rsidRPr="00671ACC" w:rsidRDefault="00C97533" w:rsidP="00C97533">
      <w:pPr>
        <w:autoSpaceDE w:val="0"/>
        <w:autoSpaceDN w:val="0"/>
        <w:adjustRightInd w:val="0"/>
        <w:spacing w:after="80"/>
        <w:rPr>
          <w:rFonts w:asciiTheme="minorHAnsi" w:hAnsiTheme="minorHAnsi" w:cstheme="minorHAnsi"/>
          <w:b/>
          <w:bCs/>
        </w:rPr>
      </w:pPr>
      <w:r w:rsidRPr="00671ACC">
        <w:rPr>
          <w:rFonts w:asciiTheme="minorHAnsi" w:hAnsiTheme="minorHAnsi" w:cstheme="minorHAnsi"/>
          <w:b/>
          <w:bCs/>
        </w:rPr>
        <w:t>1.1 Internal assessment</w:t>
      </w:r>
    </w:p>
    <w:p w14:paraId="67A5617E"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Lecturers must compile a detailed assessment plan and assessment schedule of internal assessments to be undertaken during the year in the subject (e.g. date, assessment task or activity, rating code/marks allocated, assessor, moderator).</w:t>
      </w:r>
    </w:p>
    <w:p w14:paraId="4E99FFE1"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All internal assessments are then conducted according to the plan and schedule using appropriate assessment instruments and tools for each assessment task (e.g. tests, assignments, practical tasks/projects and memoranda, rubrics, checklists).</w:t>
      </w:r>
    </w:p>
    <w:p w14:paraId="04FA442B"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marks allocated to the minimum number of both practical and written assessment tasks conducted during the internal continuous assessment (ICASS) are kept and recorded in the Portfolio of Evidence (</w:t>
      </w:r>
      <w:proofErr w:type="spellStart"/>
      <w:r w:rsidRPr="00671ACC">
        <w:rPr>
          <w:rFonts w:asciiTheme="minorHAnsi" w:hAnsiTheme="minorHAnsi" w:cstheme="minorHAnsi"/>
        </w:rPr>
        <w:t>PoE</w:t>
      </w:r>
      <w:proofErr w:type="spellEnd"/>
      <w:r w:rsidRPr="00671ACC">
        <w:rPr>
          <w:rFonts w:asciiTheme="minorHAnsi" w:hAnsiTheme="minorHAnsi" w:cstheme="minorHAnsi"/>
        </w:rPr>
        <w:t>) which is subject to internal and external moderation.</w:t>
      </w:r>
    </w:p>
    <w:p w14:paraId="1015C88A"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A year mark out of 100 is calculated from the ICASS marks contained in the </w:t>
      </w:r>
      <w:proofErr w:type="spellStart"/>
      <w:r w:rsidRPr="00671ACC">
        <w:rPr>
          <w:rFonts w:asciiTheme="minorHAnsi" w:hAnsiTheme="minorHAnsi" w:cstheme="minorHAnsi"/>
        </w:rPr>
        <w:t>PoE</w:t>
      </w:r>
      <w:proofErr w:type="spellEnd"/>
      <w:r w:rsidRPr="00671ACC">
        <w:rPr>
          <w:rFonts w:asciiTheme="minorHAnsi" w:hAnsiTheme="minorHAnsi" w:cstheme="minorHAnsi"/>
        </w:rPr>
        <w:t xml:space="preserve"> and submitted to DHET on the due date towards the end of the year.</w:t>
      </w:r>
    </w:p>
    <w:p w14:paraId="2EBB2256" w14:textId="77777777" w:rsidR="00C97533" w:rsidRPr="00671ACC" w:rsidRDefault="00C97533" w:rsidP="00C97533">
      <w:pPr>
        <w:autoSpaceDE w:val="0"/>
        <w:autoSpaceDN w:val="0"/>
        <w:adjustRightInd w:val="0"/>
        <w:spacing w:after="120"/>
        <w:rPr>
          <w:rFonts w:asciiTheme="minorHAnsi" w:hAnsiTheme="minorHAnsi" w:cstheme="minorHAnsi"/>
          <w:i/>
          <w:iCs/>
        </w:rPr>
      </w:pPr>
      <w:r w:rsidRPr="00671ACC">
        <w:rPr>
          <w:rFonts w:asciiTheme="minorHAnsi" w:hAnsiTheme="minorHAnsi" w:cstheme="minorHAnsi"/>
        </w:rPr>
        <w:t xml:space="preserve">The following internal assessment units </w:t>
      </w:r>
      <w:r w:rsidRPr="00671ACC">
        <w:rPr>
          <w:rFonts w:asciiTheme="minorHAnsi" w:hAnsiTheme="minorHAnsi" w:cstheme="minorHAnsi"/>
          <w:b/>
          <w:bCs/>
        </w:rPr>
        <w:t xml:space="preserve">GUIDE </w:t>
      </w:r>
      <w:r w:rsidRPr="00671ACC">
        <w:rPr>
          <w:rFonts w:asciiTheme="minorHAnsi" w:hAnsiTheme="minorHAnsi" w:cstheme="minorHAnsi"/>
        </w:rPr>
        <w:t xml:space="preserve">the internal assessment of </w:t>
      </w:r>
      <w:r w:rsidRPr="00671ACC">
        <w:rPr>
          <w:rFonts w:asciiTheme="minorHAnsi" w:hAnsiTheme="minorHAnsi" w:cstheme="minorHAnsi"/>
          <w:i/>
          <w:iCs/>
        </w:rPr>
        <w:t>Electrical Principles and Practice NQF Level 4.</w:t>
      </w:r>
    </w:p>
    <w:tbl>
      <w:tblPr>
        <w:tblW w:w="0" w:type="auto"/>
        <w:tblLook w:val="04A0" w:firstRow="1" w:lastRow="0" w:firstColumn="1" w:lastColumn="0" w:noHBand="0" w:noVBand="1"/>
      </w:tblPr>
      <w:tblGrid>
        <w:gridCol w:w="894"/>
        <w:gridCol w:w="1425"/>
        <w:gridCol w:w="1414"/>
        <w:gridCol w:w="1649"/>
        <w:gridCol w:w="2131"/>
        <w:gridCol w:w="1503"/>
      </w:tblGrid>
      <w:tr w:rsidR="00C97533" w14:paraId="033D0424" w14:textId="77777777" w:rsidTr="00160E22">
        <w:tc>
          <w:tcPr>
            <w:tcW w:w="894" w:type="dxa"/>
            <w:vMerge w:val="restart"/>
          </w:tcPr>
          <w:p w14:paraId="5C210CAA" w14:textId="77777777" w:rsidR="00C97533" w:rsidRPr="00355A8F" w:rsidRDefault="00C97533" w:rsidP="00160E22">
            <w:pPr>
              <w:autoSpaceDE w:val="0"/>
              <w:autoSpaceDN w:val="0"/>
              <w:adjustRightInd w:val="0"/>
              <w:rPr>
                <w:rFonts w:ascii="Arial" w:hAnsi="Arial" w:cs="Arial"/>
                <w:b/>
                <w:bCs/>
                <w:sz w:val="20"/>
                <w:szCs w:val="20"/>
              </w:rPr>
            </w:pPr>
            <w:r w:rsidRPr="00355A8F">
              <w:rPr>
                <w:rFonts w:ascii="Arial" w:hAnsi="Arial" w:cs="Arial"/>
                <w:b/>
                <w:bCs/>
                <w:sz w:val="20"/>
                <w:szCs w:val="20"/>
              </w:rPr>
              <w:t xml:space="preserve">TASKS </w:t>
            </w:r>
          </w:p>
        </w:tc>
        <w:tc>
          <w:tcPr>
            <w:tcW w:w="1425" w:type="dxa"/>
            <w:vMerge w:val="restart"/>
          </w:tcPr>
          <w:p w14:paraId="7AEFC446" w14:textId="77777777" w:rsidR="00C97533" w:rsidRPr="00355A8F" w:rsidRDefault="00C97533" w:rsidP="00160E22">
            <w:pPr>
              <w:autoSpaceDE w:val="0"/>
              <w:autoSpaceDN w:val="0"/>
              <w:adjustRightInd w:val="0"/>
              <w:rPr>
                <w:rFonts w:ascii="Arial" w:hAnsi="Arial" w:cs="Arial"/>
                <w:b/>
                <w:bCs/>
                <w:sz w:val="20"/>
                <w:szCs w:val="20"/>
              </w:rPr>
            </w:pPr>
            <w:r w:rsidRPr="00355A8F">
              <w:rPr>
                <w:rFonts w:ascii="Arial" w:hAnsi="Arial" w:cs="Arial"/>
                <w:b/>
                <w:bCs/>
                <w:sz w:val="20"/>
                <w:szCs w:val="20"/>
              </w:rPr>
              <w:t>Timeframe</w:t>
            </w:r>
          </w:p>
        </w:tc>
        <w:tc>
          <w:tcPr>
            <w:tcW w:w="1414" w:type="dxa"/>
            <w:vMerge w:val="restart"/>
          </w:tcPr>
          <w:p w14:paraId="5B49AE8F"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Type of</w:t>
            </w:r>
          </w:p>
          <w:p w14:paraId="34BA8AFA"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assessment</w:t>
            </w:r>
          </w:p>
          <w:p w14:paraId="7372694A" w14:textId="77777777" w:rsidR="00C97533" w:rsidRPr="00355A8F" w:rsidRDefault="00C97533" w:rsidP="00160E22">
            <w:pPr>
              <w:autoSpaceDE w:val="0"/>
              <w:autoSpaceDN w:val="0"/>
              <w:adjustRightInd w:val="0"/>
              <w:rPr>
                <w:rFonts w:ascii="Arial" w:hAnsi="Arial" w:cs="Arial"/>
                <w:b/>
                <w:bCs/>
                <w:sz w:val="20"/>
                <w:szCs w:val="20"/>
              </w:rPr>
            </w:pPr>
            <w:r>
              <w:rPr>
                <w:rFonts w:ascii="Arial" w:hAnsi="Arial" w:cs="Arial"/>
                <w:b/>
                <w:bCs/>
                <w:sz w:val="20"/>
                <w:szCs w:val="20"/>
              </w:rPr>
              <w:t>activity</w:t>
            </w:r>
          </w:p>
        </w:tc>
        <w:tc>
          <w:tcPr>
            <w:tcW w:w="1649" w:type="dxa"/>
            <w:vMerge w:val="restart"/>
          </w:tcPr>
          <w:p w14:paraId="073E3F3C"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Minimum time and proposed mark allocation</w:t>
            </w:r>
          </w:p>
          <w:p w14:paraId="7A0CA44E" w14:textId="77777777" w:rsidR="00C97533" w:rsidRDefault="00C97533" w:rsidP="00160E22">
            <w:pPr>
              <w:autoSpaceDE w:val="0"/>
              <w:autoSpaceDN w:val="0"/>
              <w:adjustRightInd w:val="0"/>
              <w:rPr>
                <w:rFonts w:ascii="Arial" w:hAnsi="Arial" w:cs="Arial"/>
                <w:sz w:val="20"/>
                <w:szCs w:val="20"/>
              </w:rPr>
            </w:pPr>
            <w:r>
              <w:rPr>
                <w:rFonts w:ascii="Arial" w:hAnsi="Arial" w:cs="Arial"/>
                <w:sz w:val="20"/>
                <w:szCs w:val="20"/>
              </w:rPr>
              <w:t>(*can be increased but</w:t>
            </w:r>
          </w:p>
          <w:p w14:paraId="5208376D" w14:textId="77777777" w:rsidR="00C97533" w:rsidRPr="00355A8F" w:rsidRDefault="00C97533" w:rsidP="00160E22">
            <w:pPr>
              <w:autoSpaceDE w:val="0"/>
              <w:autoSpaceDN w:val="0"/>
              <w:adjustRightInd w:val="0"/>
              <w:rPr>
                <w:rFonts w:ascii="Arial" w:hAnsi="Arial" w:cs="Arial"/>
                <w:b/>
                <w:bCs/>
                <w:sz w:val="20"/>
                <w:szCs w:val="20"/>
              </w:rPr>
            </w:pPr>
            <w:r>
              <w:rPr>
                <w:rFonts w:ascii="Arial" w:hAnsi="Arial" w:cs="Arial"/>
                <w:sz w:val="20"/>
                <w:szCs w:val="20"/>
              </w:rPr>
              <w:t>not reduced)</w:t>
            </w:r>
          </w:p>
        </w:tc>
        <w:tc>
          <w:tcPr>
            <w:tcW w:w="2131" w:type="dxa"/>
          </w:tcPr>
          <w:p w14:paraId="20432A70"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Scope of</w:t>
            </w:r>
          </w:p>
          <w:p w14:paraId="4BBFDC5C" w14:textId="77777777" w:rsidR="00C97533" w:rsidRPr="00A83B1A" w:rsidRDefault="00C97533" w:rsidP="00160E22">
            <w:pPr>
              <w:autoSpaceDE w:val="0"/>
              <w:autoSpaceDN w:val="0"/>
              <w:adjustRightInd w:val="0"/>
              <w:rPr>
                <w:rFonts w:ascii="Arial" w:hAnsi="Arial" w:cs="Arial"/>
                <w:b/>
                <w:bCs/>
                <w:sz w:val="20"/>
                <w:szCs w:val="20"/>
              </w:rPr>
            </w:pPr>
            <w:r>
              <w:rPr>
                <w:rFonts w:ascii="Arial" w:hAnsi="Arial" w:cs="Arial"/>
                <w:b/>
                <w:bCs/>
                <w:sz w:val="20"/>
                <w:szCs w:val="20"/>
              </w:rPr>
              <w:t>assessment</w:t>
            </w:r>
          </w:p>
        </w:tc>
        <w:tc>
          <w:tcPr>
            <w:tcW w:w="1503" w:type="dxa"/>
          </w:tcPr>
          <w:p w14:paraId="1A758ED0" w14:textId="77777777" w:rsidR="00C97533" w:rsidRDefault="00C97533" w:rsidP="00160E22">
            <w:pPr>
              <w:autoSpaceDE w:val="0"/>
              <w:autoSpaceDN w:val="0"/>
              <w:adjustRightInd w:val="0"/>
              <w:rPr>
                <w:rFonts w:ascii="Arial" w:hAnsi="Arial" w:cs="Arial"/>
                <w:b/>
                <w:bCs/>
                <w:sz w:val="20"/>
                <w:szCs w:val="20"/>
              </w:rPr>
            </w:pPr>
            <w:r>
              <w:rPr>
                <w:rFonts w:ascii="Arial" w:hAnsi="Arial" w:cs="Arial"/>
                <w:b/>
                <w:bCs/>
                <w:sz w:val="20"/>
                <w:szCs w:val="20"/>
              </w:rPr>
              <w:t>% contribution</w:t>
            </w:r>
          </w:p>
          <w:p w14:paraId="2AF48FCA" w14:textId="77777777" w:rsidR="00C97533" w:rsidRPr="00A83B1A" w:rsidRDefault="00C97533" w:rsidP="00160E22">
            <w:pPr>
              <w:autoSpaceDE w:val="0"/>
              <w:autoSpaceDN w:val="0"/>
              <w:adjustRightInd w:val="0"/>
              <w:rPr>
                <w:rFonts w:ascii="Arial" w:hAnsi="Arial" w:cs="Arial"/>
                <w:b/>
                <w:bCs/>
                <w:sz w:val="20"/>
                <w:szCs w:val="20"/>
              </w:rPr>
            </w:pPr>
            <w:r>
              <w:rPr>
                <w:rFonts w:ascii="Arial" w:hAnsi="Arial" w:cs="Arial"/>
                <w:b/>
                <w:bCs/>
                <w:sz w:val="20"/>
                <w:szCs w:val="20"/>
              </w:rPr>
              <w:t>to the year mark</w:t>
            </w:r>
          </w:p>
        </w:tc>
      </w:tr>
      <w:tr w:rsidR="00C97533" w14:paraId="107C3107" w14:textId="77777777" w:rsidTr="00160E22">
        <w:tc>
          <w:tcPr>
            <w:tcW w:w="894" w:type="dxa"/>
            <w:vMerge/>
          </w:tcPr>
          <w:p w14:paraId="56D47EB1" w14:textId="77777777" w:rsidR="00C97533" w:rsidRDefault="00C97533" w:rsidP="00160E22">
            <w:pPr>
              <w:autoSpaceDE w:val="0"/>
              <w:autoSpaceDN w:val="0"/>
              <w:adjustRightInd w:val="0"/>
              <w:spacing w:after="80"/>
              <w:rPr>
                <w:rFonts w:ascii="Arial" w:hAnsi="Arial" w:cs="Arial"/>
              </w:rPr>
            </w:pPr>
          </w:p>
        </w:tc>
        <w:tc>
          <w:tcPr>
            <w:tcW w:w="1425" w:type="dxa"/>
            <w:vMerge/>
          </w:tcPr>
          <w:p w14:paraId="310D2D30" w14:textId="77777777" w:rsidR="00C97533" w:rsidRDefault="00C97533" w:rsidP="00160E22">
            <w:pPr>
              <w:autoSpaceDE w:val="0"/>
              <w:autoSpaceDN w:val="0"/>
              <w:adjustRightInd w:val="0"/>
              <w:spacing w:after="80"/>
              <w:rPr>
                <w:rFonts w:ascii="Arial" w:hAnsi="Arial" w:cs="Arial"/>
              </w:rPr>
            </w:pPr>
          </w:p>
        </w:tc>
        <w:tc>
          <w:tcPr>
            <w:tcW w:w="1414" w:type="dxa"/>
            <w:vMerge/>
          </w:tcPr>
          <w:p w14:paraId="618B4F98" w14:textId="77777777" w:rsidR="00C97533" w:rsidRDefault="00C97533" w:rsidP="00160E22">
            <w:pPr>
              <w:autoSpaceDE w:val="0"/>
              <w:autoSpaceDN w:val="0"/>
              <w:adjustRightInd w:val="0"/>
              <w:spacing w:after="80"/>
              <w:rPr>
                <w:rFonts w:ascii="Arial" w:hAnsi="Arial" w:cs="Arial"/>
              </w:rPr>
            </w:pPr>
          </w:p>
        </w:tc>
        <w:tc>
          <w:tcPr>
            <w:tcW w:w="1649" w:type="dxa"/>
            <w:vMerge/>
          </w:tcPr>
          <w:p w14:paraId="38796D29" w14:textId="77777777" w:rsidR="00C97533" w:rsidRDefault="00C97533" w:rsidP="00160E22">
            <w:pPr>
              <w:autoSpaceDE w:val="0"/>
              <w:autoSpaceDN w:val="0"/>
              <w:adjustRightInd w:val="0"/>
              <w:spacing w:after="80"/>
              <w:rPr>
                <w:rFonts w:ascii="Arial" w:hAnsi="Arial" w:cs="Arial"/>
              </w:rPr>
            </w:pPr>
          </w:p>
        </w:tc>
        <w:tc>
          <w:tcPr>
            <w:tcW w:w="3634" w:type="dxa"/>
            <w:gridSpan w:val="2"/>
          </w:tcPr>
          <w:p w14:paraId="255D89CD" w14:textId="77777777" w:rsidR="00C97533" w:rsidRDefault="00C97533" w:rsidP="00160E22">
            <w:pPr>
              <w:autoSpaceDE w:val="0"/>
              <w:autoSpaceDN w:val="0"/>
              <w:adjustRightInd w:val="0"/>
              <w:rPr>
                <w:rFonts w:ascii="Arial" w:hAnsi="Arial" w:cs="Arial"/>
              </w:rPr>
            </w:pPr>
            <w:r>
              <w:rPr>
                <w:rFonts w:ascii="Arial" w:hAnsi="Arial" w:cs="Arial"/>
                <w:sz w:val="20"/>
                <w:szCs w:val="20"/>
              </w:rPr>
              <w:t>Do not confuse the weightings of topics in the Subject Guidelines with the % contribution to the year mark</w:t>
            </w:r>
          </w:p>
        </w:tc>
      </w:tr>
      <w:tr w:rsidR="00C97533" w14:paraId="0D90E4F1" w14:textId="77777777" w:rsidTr="00160E22">
        <w:tc>
          <w:tcPr>
            <w:tcW w:w="894" w:type="dxa"/>
          </w:tcPr>
          <w:p w14:paraId="07718BD3" w14:textId="77777777" w:rsidR="00C97533" w:rsidRPr="00933548" w:rsidRDefault="00C97533" w:rsidP="00160E22">
            <w:pPr>
              <w:autoSpaceDE w:val="0"/>
              <w:autoSpaceDN w:val="0"/>
              <w:adjustRightInd w:val="0"/>
              <w:spacing w:before="120"/>
              <w:jc w:val="center"/>
              <w:rPr>
                <w:rFonts w:ascii="Arial" w:hAnsi="Arial" w:cs="Arial"/>
                <w:sz w:val="20"/>
                <w:szCs w:val="20"/>
              </w:rPr>
            </w:pPr>
            <w:r w:rsidRPr="00933548">
              <w:rPr>
                <w:rFonts w:ascii="Arial" w:hAnsi="Arial" w:cs="Arial"/>
                <w:sz w:val="20"/>
                <w:szCs w:val="20"/>
              </w:rPr>
              <w:t>1</w:t>
            </w:r>
          </w:p>
        </w:tc>
        <w:tc>
          <w:tcPr>
            <w:tcW w:w="1425" w:type="dxa"/>
          </w:tcPr>
          <w:p w14:paraId="2A0DCC8F" w14:textId="77777777" w:rsidR="00C97533" w:rsidRPr="00933548" w:rsidRDefault="00C97533" w:rsidP="00160E22">
            <w:pPr>
              <w:autoSpaceDE w:val="0"/>
              <w:autoSpaceDN w:val="0"/>
              <w:adjustRightInd w:val="0"/>
              <w:spacing w:before="120"/>
              <w:jc w:val="center"/>
              <w:rPr>
                <w:rFonts w:ascii="Arial" w:hAnsi="Arial" w:cs="Arial"/>
                <w:sz w:val="20"/>
                <w:szCs w:val="20"/>
              </w:rPr>
            </w:pPr>
            <w:r w:rsidRPr="00933548">
              <w:rPr>
                <w:rFonts w:ascii="Arial" w:hAnsi="Arial" w:cs="Arial"/>
                <w:sz w:val="20"/>
                <w:szCs w:val="20"/>
              </w:rPr>
              <w:t>Term 1</w:t>
            </w:r>
          </w:p>
        </w:tc>
        <w:tc>
          <w:tcPr>
            <w:tcW w:w="1414" w:type="dxa"/>
          </w:tcPr>
          <w:p w14:paraId="6E6D588C" w14:textId="77777777" w:rsidR="00C97533" w:rsidRPr="00933548" w:rsidRDefault="00C97533" w:rsidP="00160E22">
            <w:pPr>
              <w:autoSpaceDE w:val="0"/>
              <w:autoSpaceDN w:val="0"/>
              <w:adjustRightInd w:val="0"/>
              <w:spacing w:before="120"/>
              <w:jc w:val="center"/>
              <w:rPr>
                <w:rFonts w:ascii="Arial" w:hAnsi="Arial" w:cs="Arial"/>
                <w:sz w:val="20"/>
                <w:szCs w:val="20"/>
              </w:rPr>
            </w:pPr>
            <w:r w:rsidRPr="00933548">
              <w:rPr>
                <w:rFonts w:ascii="Arial" w:hAnsi="Arial" w:cs="Arial"/>
                <w:sz w:val="20"/>
                <w:szCs w:val="20"/>
              </w:rPr>
              <w:t>Test</w:t>
            </w:r>
          </w:p>
        </w:tc>
        <w:tc>
          <w:tcPr>
            <w:tcW w:w="1649" w:type="dxa"/>
          </w:tcPr>
          <w:p w14:paraId="73EAE173" w14:textId="77777777" w:rsidR="00C97533" w:rsidRPr="00933548" w:rsidRDefault="00C97533" w:rsidP="00160E22">
            <w:pPr>
              <w:autoSpaceDE w:val="0"/>
              <w:autoSpaceDN w:val="0"/>
              <w:adjustRightInd w:val="0"/>
              <w:jc w:val="center"/>
              <w:rPr>
                <w:rFonts w:ascii="Arial" w:hAnsi="Arial" w:cs="Arial"/>
                <w:sz w:val="20"/>
                <w:szCs w:val="20"/>
              </w:rPr>
            </w:pPr>
            <w:r w:rsidRPr="00933548">
              <w:rPr>
                <w:rFonts w:ascii="Arial" w:hAnsi="Arial" w:cs="Arial"/>
                <w:sz w:val="20"/>
                <w:szCs w:val="20"/>
              </w:rPr>
              <w:t>1 hour (50 marks)</w:t>
            </w:r>
          </w:p>
        </w:tc>
        <w:tc>
          <w:tcPr>
            <w:tcW w:w="2131" w:type="dxa"/>
          </w:tcPr>
          <w:p w14:paraId="14D7FCE1"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Topics completed in</w:t>
            </w:r>
          </w:p>
          <w:p w14:paraId="3D0D0035" w14:textId="77777777" w:rsidR="00C97533" w:rsidRPr="00933548" w:rsidRDefault="00C97533" w:rsidP="00160E22">
            <w:pPr>
              <w:autoSpaceDE w:val="0"/>
              <w:autoSpaceDN w:val="0"/>
              <w:adjustRightInd w:val="0"/>
              <w:jc w:val="center"/>
              <w:rPr>
                <w:rFonts w:ascii="Arial" w:hAnsi="Arial" w:cs="Arial"/>
                <w:sz w:val="20"/>
                <w:szCs w:val="20"/>
              </w:rPr>
            </w:pPr>
            <w:r>
              <w:rPr>
                <w:rFonts w:ascii="Arial" w:hAnsi="Arial" w:cs="Arial"/>
                <w:sz w:val="20"/>
                <w:szCs w:val="20"/>
              </w:rPr>
              <w:t>Term 1</w:t>
            </w:r>
          </w:p>
        </w:tc>
        <w:tc>
          <w:tcPr>
            <w:tcW w:w="1503" w:type="dxa"/>
          </w:tcPr>
          <w:p w14:paraId="36CDBB22" w14:textId="77777777" w:rsidR="00C97533" w:rsidRPr="00933548" w:rsidRDefault="00C97533" w:rsidP="00160E22">
            <w:pPr>
              <w:autoSpaceDE w:val="0"/>
              <w:autoSpaceDN w:val="0"/>
              <w:adjustRightInd w:val="0"/>
              <w:spacing w:before="120"/>
              <w:jc w:val="center"/>
              <w:rPr>
                <w:rFonts w:ascii="Arial" w:hAnsi="Arial" w:cs="Arial"/>
                <w:sz w:val="20"/>
                <w:szCs w:val="20"/>
              </w:rPr>
            </w:pPr>
            <w:r w:rsidRPr="00933548">
              <w:rPr>
                <w:rFonts w:ascii="Arial" w:hAnsi="Arial" w:cs="Arial"/>
                <w:sz w:val="20"/>
                <w:szCs w:val="20"/>
              </w:rPr>
              <w:t>1</w:t>
            </w:r>
            <w:r>
              <w:rPr>
                <w:rFonts w:ascii="Arial" w:hAnsi="Arial" w:cs="Arial"/>
                <w:sz w:val="20"/>
                <w:szCs w:val="20"/>
              </w:rPr>
              <w:t>0</w:t>
            </w:r>
          </w:p>
        </w:tc>
      </w:tr>
      <w:tr w:rsidR="00C97533" w14:paraId="02278584" w14:textId="77777777" w:rsidTr="00160E22">
        <w:tc>
          <w:tcPr>
            <w:tcW w:w="894" w:type="dxa"/>
          </w:tcPr>
          <w:p w14:paraId="0AABA003" w14:textId="77777777" w:rsidR="00C97533" w:rsidRPr="007169CE" w:rsidRDefault="00C97533" w:rsidP="00160E22">
            <w:pPr>
              <w:autoSpaceDE w:val="0"/>
              <w:autoSpaceDN w:val="0"/>
              <w:adjustRightInd w:val="0"/>
              <w:spacing w:before="240"/>
              <w:jc w:val="center"/>
              <w:rPr>
                <w:rFonts w:ascii="Arial" w:hAnsi="Arial" w:cs="Arial"/>
                <w:sz w:val="20"/>
                <w:szCs w:val="20"/>
              </w:rPr>
            </w:pPr>
            <w:r w:rsidRPr="007169CE">
              <w:rPr>
                <w:rFonts w:ascii="Arial" w:hAnsi="Arial" w:cs="Arial"/>
                <w:sz w:val="20"/>
                <w:szCs w:val="20"/>
              </w:rPr>
              <w:t>2</w:t>
            </w:r>
          </w:p>
        </w:tc>
        <w:tc>
          <w:tcPr>
            <w:tcW w:w="1425" w:type="dxa"/>
          </w:tcPr>
          <w:p w14:paraId="752637E0" w14:textId="77777777" w:rsidR="00C97533" w:rsidRPr="007169CE" w:rsidRDefault="00C97533" w:rsidP="00160E22">
            <w:pPr>
              <w:autoSpaceDE w:val="0"/>
              <w:autoSpaceDN w:val="0"/>
              <w:adjustRightInd w:val="0"/>
              <w:spacing w:before="240"/>
              <w:jc w:val="center"/>
              <w:rPr>
                <w:rFonts w:ascii="Arial" w:hAnsi="Arial" w:cs="Arial"/>
                <w:sz w:val="20"/>
                <w:szCs w:val="20"/>
              </w:rPr>
            </w:pPr>
            <w:r w:rsidRPr="007169CE">
              <w:rPr>
                <w:rFonts w:ascii="Arial" w:hAnsi="Arial" w:cs="Arial"/>
                <w:sz w:val="20"/>
                <w:szCs w:val="20"/>
              </w:rPr>
              <w:t>Term 1</w:t>
            </w:r>
          </w:p>
        </w:tc>
        <w:tc>
          <w:tcPr>
            <w:tcW w:w="1414" w:type="dxa"/>
          </w:tcPr>
          <w:p w14:paraId="563A93B2" w14:textId="77777777" w:rsidR="00C97533" w:rsidRDefault="00C97533" w:rsidP="00160E22">
            <w:pPr>
              <w:autoSpaceDE w:val="0"/>
              <w:autoSpaceDN w:val="0"/>
              <w:adjustRightInd w:val="0"/>
              <w:spacing w:before="120"/>
              <w:jc w:val="center"/>
              <w:rPr>
                <w:rFonts w:ascii="Arial" w:hAnsi="Arial" w:cs="Arial"/>
                <w:sz w:val="20"/>
                <w:szCs w:val="20"/>
              </w:rPr>
            </w:pPr>
            <w:r>
              <w:rPr>
                <w:rFonts w:ascii="Arial" w:hAnsi="Arial" w:cs="Arial"/>
                <w:sz w:val="20"/>
                <w:szCs w:val="20"/>
              </w:rPr>
              <w:t>Practical</w:t>
            </w:r>
          </w:p>
          <w:p w14:paraId="2040EF4E"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Assessment/</w:t>
            </w:r>
          </w:p>
          <w:p w14:paraId="76293C6E" w14:textId="77777777" w:rsidR="00C97533" w:rsidRPr="007169CE" w:rsidRDefault="00C97533" w:rsidP="00160E22">
            <w:pPr>
              <w:autoSpaceDE w:val="0"/>
              <w:autoSpaceDN w:val="0"/>
              <w:adjustRightInd w:val="0"/>
              <w:jc w:val="center"/>
              <w:rPr>
                <w:rFonts w:ascii="Arial" w:hAnsi="Arial" w:cs="Arial"/>
                <w:sz w:val="20"/>
                <w:szCs w:val="20"/>
              </w:rPr>
            </w:pPr>
            <w:r>
              <w:rPr>
                <w:rFonts w:ascii="Arial" w:hAnsi="Arial" w:cs="Arial"/>
                <w:sz w:val="20"/>
                <w:szCs w:val="20"/>
              </w:rPr>
              <w:t>Assignment</w:t>
            </w:r>
          </w:p>
        </w:tc>
        <w:tc>
          <w:tcPr>
            <w:tcW w:w="1649" w:type="dxa"/>
          </w:tcPr>
          <w:p w14:paraId="27003189" w14:textId="77777777" w:rsidR="00C97533" w:rsidRDefault="00C97533" w:rsidP="00160E22">
            <w:pPr>
              <w:autoSpaceDE w:val="0"/>
              <w:autoSpaceDN w:val="0"/>
              <w:adjustRightInd w:val="0"/>
              <w:jc w:val="center"/>
              <w:rPr>
                <w:rFonts w:ascii="Arial" w:hAnsi="Arial" w:cs="Arial"/>
              </w:rPr>
            </w:pPr>
            <w:r>
              <w:rPr>
                <w:rFonts w:ascii="Arial" w:hAnsi="Arial" w:cs="Arial"/>
                <w:sz w:val="20"/>
                <w:szCs w:val="20"/>
              </w:rPr>
              <w:t>Determined by the scope and nature of the task</w:t>
            </w:r>
          </w:p>
        </w:tc>
        <w:tc>
          <w:tcPr>
            <w:tcW w:w="2131" w:type="dxa"/>
          </w:tcPr>
          <w:p w14:paraId="4D792C0F" w14:textId="77777777" w:rsidR="00C97533" w:rsidRDefault="00C97533" w:rsidP="00160E22">
            <w:pPr>
              <w:autoSpaceDE w:val="0"/>
              <w:autoSpaceDN w:val="0"/>
              <w:adjustRightInd w:val="0"/>
              <w:spacing w:before="120"/>
              <w:jc w:val="center"/>
              <w:rPr>
                <w:rFonts w:ascii="Arial" w:hAnsi="Arial" w:cs="Arial"/>
                <w:sz w:val="20"/>
                <w:szCs w:val="20"/>
              </w:rPr>
            </w:pPr>
            <w:r>
              <w:rPr>
                <w:rFonts w:ascii="Arial" w:hAnsi="Arial" w:cs="Arial"/>
                <w:sz w:val="20"/>
                <w:szCs w:val="20"/>
              </w:rPr>
              <w:t>One or more of the</w:t>
            </w:r>
          </w:p>
          <w:p w14:paraId="3C9C2CBE"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topics completed as</w:t>
            </w:r>
          </w:p>
          <w:p w14:paraId="4E6D4113"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an assignment</w:t>
            </w:r>
          </w:p>
        </w:tc>
        <w:tc>
          <w:tcPr>
            <w:tcW w:w="1503" w:type="dxa"/>
          </w:tcPr>
          <w:p w14:paraId="50665DC1" w14:textId="77777777" w:rsidR="00C97533" w:rsidRDefault="00C97533" w:rsidP="00160E22">
            <w:pPr>
              <w:autoSpaceDE w:val="0"/>
              <w:autoSpaceDN w:val="0"/>
              <w:adjustRightInd w:val="0"/>
              <w:spacing w:before="240"/>
              <w:jc w:val="center"/>
              <w:rPr>
                <w:rFonts w:ascii="Arial" w:hAnsi="Arial" w:cs="Arial"/>
              </w:rPr>
            </w:pPr>
            <w:r>
              <w:rPr>
                <w:rFonts w:ascii="Arial" w:hAnsi="Arial" w:cs="Arial"/>
              </w:rPr>
              <w:t>25</w:t>
            </w:r>
          </w:p>
        </w:tc>
      </w:tr>
      <w:tr w:rsidR="00C97533" w14:paraId="65E16692" w14:textId="77777777" w:rsidTr="00160E22">
        <w:tc>
          <w:tcPr>
            <w:tcW w:w="894" w:type="dxa"/>
          </w:tcPr>
          <w:p w14:paraId="4139C89C" w14:textId="77777777" w:rsidR="00C97533" w:rsidRDefault="00C97533" w:rsidP="00160E22">
            <w:pPr>
              <w:autoSpaceDE w:val="0"/>
              <w:autoSpaceDN w:val="0"/>
              <w:adjustRightInd w:val="0"/>
              <w:spacing w:before="120"/>
              <w:jc w:val="center"/>
              <w:rPr>
                <w:rFonts w:ascii="Arial" w:hAnsi="Arial" w:cs="Arial"/>
              </w:rPr>
            </w:pPr>
            <w:r>
              <w:rPr>
                <w:rFonts w:ascii="Arial" w:hAnsi="Arial" w:cs="Arial"/>
              </w:rPr>
              <w:t>3</w:t>
            </w:r>
          </w:p>
        </w:tc>
        <w:tc>
          <w:tcPr>
            <w:tcW w:w="1425" w:type="dxa"/>
          </w:tcPr>
          <w:p w14:paraId="60D1D03B" w14:textId="77777777" w:rsidR="00C97533" w:rsidRDefault="00C97533" w:rsidP="00160E22">
            <w:pPr>
              <w:autoSpaceDE w:val="0"/>
              <w:autoSpaceDN w:val="0"/>
              <w:adjustRightInd w:val="0"/>
              <w:spacing w:before="120" w:after="80"/>
              <w:jc w:val="center"/>
              <w:rPr>
                <w:rFonts w:ascii="Arial" w:hAnsi="Arial" w:cs="Arial"/>
              </w:rPr>
            </w:pPr>
            <w:r>
              <w:rPr>
                <w:rFonts w:ascii="Arial" w:hAnsi="Arial" w:cs="Arial"/>
                <w:sz w:val="20"/>
                <w:szCs w:val="20"/>
              </w:rPr>
              <w:t>Term 2</w:t>
            </w:r>
          </w:p>
        </w:tc>
        <w:tc>
          <w:tcPr>
            <w:tcW w:w="1414" w:type="dxa"/>
          </w:tcPr>
          <w:p w14:paraId="6C2E43D1" w14:textId="77777777" w:rsidR="00C97533" w:rsidRDefault="00C97533" w:rsidP="00160E22">
            <w:pPr>
              <w:autoSpaceDE w:val="0"/>
              <w:autoSpaceDN w:val="0"/>
              <w:adjustRightInd w:val="0"/>
              <w:spacing w:before="120"/>
              <w:jc w:val="center"/>
              <w:rPr>
                <w:rFonts w:ascii="Arial" w:hAnsi="Arial" w:cs="Arial"/>
                <w:sz w:val="20"/>
                <w:szCs w:val="20"/>
              </w:rPr>
            </w:pPr>
            <w:r>
              <w:rPr>
                <w:rFonts w:ascii="Arial" w:hAnsi="Arial" w:cs="Arial"/>
                <w:sz w:val="20"/>
                <w:szCs w:val="20"/>
              </w:rPr>
              <w:t>Practical</w:t>
            </w:r>
          </w:p>
          <w:p w14:paraId="45ECA7B4"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Assessment/</w:t>
            </w:r>
          </w:p>
          <w:p w14:paraId="22EA8B1F" w14:textId="77777777" w:rsidR="00C97533" w:rsidRPr="007169CE" w:rsidRDefault="00C97533" w:rsidP="00160E22">
            <w:pPr>
              <w:autoSpaceDE w:val="0"/>
              <w:autoSpaceDN w:val="0"/>
              <w:adjustRightInd w:val="0"/>
              <w:jc w:val="center"/>
              <w:rPr>
                <w:rFonts w:ascii="Arial" w:hAnsi="Arial" w:cs="Arial"/>
                <w:sz w:val="20"/>
                <w:szCs w:val="20"/>
              </w:rPr>
            </w:pPr>
            <w:r>
              <w:rPr>
                <w:rFonts w:ascii="Arial" w:hAnsi="Arial" w:cs="Arial"/>
                <w:sz w:val="20"/>
                <w:szCs w:val="20"/>
              </w:rPr>
              <w:t>Assignment</w:t>
            </w:r>
          </w:p>
        </w:tc>
        <w:tc>
          <w:tcPr>
            <w:tcW w:w="1649" w:type="dxa"/>
          </w:tcPr>
          <w:p w14:paraId="1AE7D8DD"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Determined by the scope and nature of the task</w:t>
            </w:r>
          </w:p>
        </w:tc>
        <w:tc>
          <w:tcPr>
            <w:tcW w:w="2131" w:type="dxa"/>
          </w:tcPr>
          <w:p w14:paraId="4B775D64" w14:textId="77777777" w:rsidR="00C97533" w:rsidRDefault="00C97533" w:rsidP="00160E22">
            <w:pPr>
              <w:autoSpaceDE w:val="0"/>
              <w:autoSpaceDN w:val="0"/>
              <w:adjustRightInd w:val="0"/>
              <w:spacing w:before="120"/>
              <w:jc w:val="center"/>
              <w:rPr>
                <w:rFonts w:ascii="Arial" w:hAnsi="Arial" w:cs="Arial"/>
                <w:sz w:val="20"/>
                <w:szCs w:val="20"/>
              </w:rPr>
            </w:pPr>
            <w:r>
              <w:rPr>
                <w:rFonts w:ascii="Arial" w:hAnsi="Arial" w:cs="Arial"/>
                <w:sz w:val="20"/>
                <w:szCs w:val="20"/>
              </w:rPr>
              <w:t>One or more of the</w:t>
            </w:r>
          </w:p>
          <w:p w14:paraId="3D46ADA1"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topics completed as</w:t>
            </w:r>
          </w:p>
          <w:p w14:paraId="5B7FCD55"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an assignment</w:t>
            </w:r>
          </w:p>
        </w:tc>
        <w:tc>
          <w:tcPr>
            <w:tcW w:w="1503" w:type="dxa"/>
          </w:tcPr>
          <w:p w14:paraId="50F51988" w14:textId="77777777" w:rsidR="00C97533" w:rsidRDefault="00C97533" w:rsidP="00160E22">
            <w:pPr>
              <w:autoSpaceDE w:val="0"/>
              <w:autoSpaceDN w:val="0"/>
              <w:adjustRightInd w:val="0"/>
              <w:spacing w:before="120" w:after="120"/>
              <w:jc w:val="center"/>
              <w:rPr>
                <w:rFonts w:ascii="Arial" w:hAnsi="Arial" w:cs="Arial"/>
              </w:rPr>
            </w:pPr>
            <w:r>
              <w:rPr>
                <w:rFonts w:ascii="Arial" w:hAnsi="Arial" w:cs="Arial"/>
              </w:rPr>
              <w:t>25</w:t>
            </w:r>
          </w:p>
        </w:tc>
      </w:tr>
      <w:tr w:rsidR="00C97533" w14:paraId="7F80C3AA" w14:textId="77777777" w:rsidTr="00160E22">
        <w:tc>
          <w:tcPr>
            <w:tcW w:w="894" w:type="dxa"/>
          </w:tcPr>
          <w:p w14:paraId="1328EC06" w14:textId="77777777" w:rsidR="00C97533" w:rsidRDefault="00C97533" w:rsidP="00160E22">
            <w:pPr>
              <w:autoSpaceDE w:val="0"/>
              <w:autoSpaceDN w:val="0"/>
              <w:adjustRightInd w:val="0"/>
              <w:spacing w:before="120"/>
              <w:jc w:val="center"/>
              <w:rPr>
                <w:rFonts w:ascii="Arial" w:hAnsi="Arial" w:cs="Arial"/>
              </w:rPr>
            </w:pPr>
            <w:r>
              <w:rPr>
                <w:rFonts w:ascii="Arial" w:hAnsi="Arial" w:cs="Arial"/>
              </w:rPr>
              <w:t>4</w:t>
            </w:r>
          </w:p>
        </w:tc>
        <w:tc>
          <w:tcPr>
            <w:tcW w:w="1425" w:type="dxa"/>
          </w:tcPr>
          <w:p w14:paraId="23F354C2" w14:textId="77777777" w:rsidR="00C97533" w:rsidRDefault="00C97533" w:rsidP="00160E22">
            <w:pPr>
              <w:autoSpaceDE w:val="0"/>
              <w:autoSpaceDN w:val="0"/>
              <w:adjustRightInd w:val="0"/>
              <w:spacing w:before="120" w:after="80"/>
              <w:jc w:val="center"/>
              <w:rPr>
                <w:rFonts w:ascii="Arial" w:hAnsi="Arial" w:cs="Arial"/>
              </w:rPr>
            </w:pPr>
            <w:r>
              <w:rPr>
                <w:rFonts w:ascii="Arial" w:hAnsi="Arial" w:cs="Arial"/>
                <w:sz w:val="20"/>
                <w:szCs w:val="20"/>
              </w:rPr>
              <w:t>Term 2</w:t>
            </w:r>
          </w:p>
        </w:tc>
        <w:tc>
          <w:tcPr>
            <w:tcW w:w="1414" w:type="dxa"/>
          </w:tcPr>
          <w:p w14:paraId="49076141" w14:textId="77777777" w:rsidR="00C97533" w:rsidRDefault="00C97533" w:rsidP="00160E22">
            <w:pPr>
              <w:autoSpaceDE w:val="0"/>
              <w:autoSpaceDN w:val="0"/>
              <w:adjustRightInd w:val="0"/>
              <w:spacing w:before="120" w:after="80"/>
              <w:jc w:val="center"/>
              <w:rPr>
                <w:rFonts w:ascii="Arial" w:hAnsi="Arial" w:cs="Arial"/>
              </w:rPr>
            </w:pPr>
            <w:r>
              <w:rPr>
                <w:rFonts w:ascii="Arial" w:hAnsi="Arial" w:cs="Arial"/>
              </w:rPr>
              <w:t>Test*</w:t>
            </w:r>
          </w:p>
        </w:tc>
        <w:tc>
          <w:tcPr>
            <w:tcW w:w="1649" w:type="dxa"/>
          </w:tcPr>
          <w:p w14:paraId="3B2ADF18" w14:textId="77777777" w:rsidR="00C97533" w:rsidRDefault="00C97533" w:rsidP="00160E22">
            <w:pPr>
              <w:autoSpaceDE w:val="0"/>
              <w:autoSpaceDN w:val="0"/>
              <w:adjustRightInd w:val="0"/>
              <w:spacing w:after="80"/>
              <w:jc w:val="center"/>
              <w:rPr>
                <w:rFonts w:ascii="Arial" w:hAnsi="Arial" w:cs="Arial"/>
              </w:rPr>
            </w:pPr>
            <w:r w:rsidRPr="00933548">
              <w:rPr>
                <w:rFonts w:ascii="Arial" w:hAnsi="Arial" w:cs="Arial"/>
                <w:sz w:val="20"/>
                <w:szCs w:val="20"/>
              </w:rPr>
              <w:t>1 hour (50 marks)</w:t>
            </w:r>
          </w:p>
        </w:tc>
        <w:tc>
          <w:tcPr>
            <w:tcW w:w="2131" w:type="dxa"/>
          </w:tcPr>
          <w:p w14:paraId="76BD6572"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Topics completed in</w:t>
            </w:r>
          </w:p>
          <w:p w14:paraId="5AE9BC6D"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Term 1 and 2</w:t>
            </w:r>
          </w:p>
        </w:tc>
        <w:tc>
          <w:tcPr>
            <w:tcW w:w="1503" w:type="dxa"/>
          </w:tcPr>
          <w:p w14:paraId="53EE7EBC" w14:textId="77777777" w:rsidR="00C97533" w:rsidRDefault="00C97533" w:rsidP="00160E22">
            <w:pPr>
              <w:autoSpaceDE w:val="0"/>
              <w:autoSpaceDN w:val="0"/>
              <w:adjustRightInd w:val="0"/>
              <w:spacing w:before="120" w:after="120"/>
              <w:jc w:val="center"/>
              <w:rPr>
                <w:rFonts w:ascii="Arial" w:hAnsi="Arial" w:cs="Arial"/>
              </w:rPr>
            </w:pPr>
            <w:r>
              <w:rPr>
                <w:rFonts w:ascii="Arial" w:hAnsi="Arial" w:cs="Arial"/>
              </w:rPr>
              <w:t>10</w:t>
            </w:r>
          </w:p>
        </w:tc>
      </w:tr>
      <w:tr w:rsidR="00C97533" w14:paraId="42029488" w14:textId="77777777" w:rsidTr="00160E22">
        <w:tc>
          <w:tcPr>
            <w:tcW w:w="894" w:type="dxa"/>
          </w:tcPr>
          <w:p w14:paraId="09DF5B01" w14:textId="77777777" w:rsidR="00C97533" w:rsidRDefault="00C97533" w:rsidP="00160E22">
            <w:pPr>
              <w:autoSpaceDE w:val="0"/>
              <w:autoSpaceDN w:val="0"/>
              <w:adjustRightInd w:val="0"/>
              <w:spacing w:before="120"/>
              <w:jc w:val="center"/>
              <w:rPr>
                <w:rFonts w:ascii="Arial" w:hAnsi="Arial" w:cs="Arial"/>
              </w:rPr>
            </w:pPr>
            <w:r>
              <w:rPr>
                <w:rFonts w:ascii="Arial" w:hAnsi="Arial" w:cs="Arial"/>
              </w:rPr>
              <w:t>5</w:t>
            </w:r>
          </w:p>
        </w:tc>
        <w:tc>
          <w:tcPr>
            <w:tcW w:w="1425" w:type="dxa"/>
          </w:tcPr>
          <w:p w14:paraId="58B2EDC8" w14:textId="77777777" w:rsidR="00C97533" w:rsidRDefault="00C97533" w:rsidP="00160E22">
            <w:pPr>
              <w:autoSpaceDE w:val="0"/>
              <w:autoSpaceDN w:val="0"/>
              <w:adjustRightInd w:val="0"/>
              <w:spacing w:before="120" w:after="80"/>
              <w:jc w:val="center"/>
              <w:rPr>
                <w:rFonts w:ascii="Arial" w:hAnsi="Arial" w:cs="Arial"/>
              </w:rPr>
            </w:pPr>
            <w:r>
              <w:rPr>
                <w:rFonts w:ascii="Arial" w:hAnsi="Arial" w:cs="Arial"/>
                <w:sz w:val="20"/>
                <w:szCs w:val="20"/>
              </w:rPr>
              <w:t>Term 3</w:t>
            </w:r>
          </w:p>
        </w:tc>
        <w:tc>
          <w:tcPr>
            <w:tcW w:w="1414" w:type="dxa"/>
          </w:tcPr>
          <w:p w14:paraId="6359093D"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Internal</w:t>
            </w:r>
          </w:p>
          <w:p w14:paraId="69C46577"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Examination*</w:t>
            </w:r>
          </w:p>
        </w:tc>
        <w:tc>
          <w:tcPr>
            <w:tcW w:w="1649" w:type="dxa"/>
          </w:tcPr>
          <w:p w14:paraId="2E756D2F" w14:textId="77777777" w:rsidR="00C97533" w:rsidRDefault="00C97533" w:rsidP="00160E22">
            <w:pPr>
              <w:autoSpaceDE w:val="0"/>
              <w:autoSpaceDN w:val="0"/>
              <w:adjustRightInd w:val="0"/>
              <w:jc w:val="center"/>
              <w:rPr>
                <w:rFonts w:ascii="Arial-ItalicMT" w:hAnsi="Arial-ItalicMT" w:cs="Arial-ItalicMT"/>
                <w:i/>
                <w:iCs/>
                <w:sz w:val="20"/>
                <w:szCs w:val="20"/>
              </w:rPr>
            </w:pPr>
            <w:r>
              <w:rPr>
                <w:rFonts w:ascii="Arial-ItalicMT" w:hAnsi="Arial-ItalicMT" w:cs="Arial-ItalicMT"/>
                <w:i/>
                <w:iCs/>
                <w:sz w:val="20"/>
                <w:szCs w:val="20"/>
              </w:rPr>
              <w:t>As per external</w:t>
            </w:r>
          </w:p>
          <w:p w14:paraId="69EA6D94" w14:textId="77777777" w:rsidR="00C97533" w:rsidRDefault="00C97533" w:rsidP="00160E22">
            <w:pPr>
              <w:autoSpaceDE w:val="0"/>
              <w:autoSpaceDN w:val="0"/>
              <w:adjustRightInd w:val="0"/>
              <w:jc w:val="center"/>
              <w:rPr>
                <w:rFonts w:ascii="Arial-ItalicMT" w:hAnsi="Arial-ItalicMT" w:cs="Arial-ItalicMT"/>
                <w:i/>
                <w:iCs/>
                <w:sz w:val="20"/>
                <w:szCs w:val="20"/>
              </w:rPr>
            </w:pPr>
            <w:r>
              <w:rPr>
                <w:rFonts w:ascii="Arial-ItalicMT" w:hAnsi="Arial-ItalicMT" w:cs="Arial-ItalicMT"/>
                <w:i/>
                <w:iCs/>
                <w:sz w:val="20"/>
                <w:szCs w:val="20"/>
              </w:rPr>
              <w:t>examinations</w:t>
            </w:r>
          </w:p>
          <w:p w14:paraId="617AA7DF"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(P1 &amp; P2 where</w:t>
            </w:r>
          </w:p>
          <w:p w14:paraId="3986FF70"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applicable)</w:t>
            </w:r>
          </w:p>
        </w:tc>
        <w:tc>
          <w:tcPr>
            <w:tcW w:w="2131" w:type="dxa"/>
          </w:tcPr>
          <w:p w14:paraId="0B0234F9"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Topics completed to</w:t>
            </w:r>
          </w:p>
          <w:p w14:paraId="6EB6DA4B"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Date (P1 =15</w:t>
            </w:r>
          </w:p>
          <w:p w14:paraId="77E16508" w14:textId="77777777" w:rsidR="00C97533" w:rsidRDefault="00C97533" w:rsidP="00160E22">
            <w:pPr>
              <w:autoSpaceDE w:val="0"/>
              <w:autoSpaceDN w:val="0"/>
              <w:adjustRightInd w:val="0"/>
              <w:jc w:val="center"/>
              <w:rPr>
                <w:rFonts w:ascii="Arial" w:hAnsi="Arial" w:cs="Arial"/>
                <w:sz w:val="20"/>
                <w:szCs w:val="20"/>
              </w:rPr>
            </w:pPr>
            <w:r>
              <w:rPr>
                <w:rFonts w:ascii="Arial" w:hAnsi="Arial" w:cs="Arial"/>
                <w:sz w:val="20"/>
                <w:szCs w:val="20"/>
              </w:rPr>
              <w:t>&amp; P2=15, where</w:t>
            </w:r>
          </w:p>
          <w:p w14:paraId="1CEDD26E" w14:textId="77777777" w:rsidR="00C97533" w:rsidRDefault="00C97533" w:rsidP="00160E22">
            <w:pPr>
              <w:autoSpaceDE w:val="0"/>
              <w:autoSpaceDN w:val="0"/>
              <w:adjustRightInd w:val="0"/>
              <w:spacing w:after="80"/>
              <w:jc w:val="center"/>
              <w:rPr>
                <w:rFonts w:ascii="Arial" w:hAnsi="Arial" w:cs="Arial"/>
              </w:rPr>
            </w:pPr>
            <w:r>
              <w:rPr>
                <w:rFonts w:ascii="Arial" w:hAnsi="Arial" w:cs="Arial"/>
                <w:sz w:val="20"/>
                <w:szCs w:val="20"/>
              </w:rPr>
              <w:t>applicable)</w:t>
            </w:r>
          </w:p>
        </w:tc>
        <w:tc>
          <w:tcPr>
            <w:tcW w:w="1503" w:type="dxa"/>
          </w:tcPr>
          <w:p w14:paraId="6AAE7670" w14:textId="77777777" w:rsidR="00C97533" w:rsidRDefault="00C97533" w:rsidP="00160E22">
            <w:pPr>
              <w:autoSpaceDE w:val="0"/>
              <w:autoSpaceDN w:val="0"/>
              <w:adjustRightInd w:val="0"/>
              <w:spacing w:before="120" w:after="120"/>
              <w:jc w:val="center"/>
              <w:rPr>
                <w:rFonts w:ascii="Arial" w:hAnsi="Arial" w:cs="Arial"/>
              </w:rPr>
            </w:pPr>
            <w:r>
              <w:rPr>
                <w:rFonts w:ascii="Arial" w:hAnsi="Arial" w:cs="Arial"/>
              </w:rPr>
              <w:t>30</w:t>
            </w:r>
          </w:p>
        </w:tc>
      </w:tr>
      <w:tr w:rsidR="00C97533" w:rsidRPr="001E7D32" w14:paraId="487FDC60" w14:textId="77777777" w:rsidTr="00160E22">
        <w:tc>
          <w:tcPr>
            <w:tcW w:w="7513" w:type="dxa"/>
            <w:gridSpan w:val="5"/>
          </w:tcPr>
          <w:p w14:paraId="78090A2F" w14:textId="77777777" w:rsidR="00C97533" w:rsidRPr="001E7D32" w:rsidRDefault="00C97533" w:rsidP="00160E22">
            <w:pPr>
              <w:autoSpaceDE w:val="0"/>
              <w:autoSpaceDN w:val="0"/>
              <w:adjustRightInd w:val="0"/>
              <w:spacing w:before="120"/>
              <w:jc w:val="right"/>
              <w:rPr>
                <w:rFonts w:ascii="Arial" w:hAnsi="Arial" w:cs="Arial"/>
                <w:b/>
              </w:rPr>
            </w:pPr>
            <w:r w:rsidRPr="001E7D32">
              <w:rPr>
                <w:rFonts w:ascii="Arial" w:hAnsi="Arial" w:cs="Arial"/>
                <w:b/>
              </w:rPr>
              <w:t>TOTAL</w:t>
            </w:r>
          </w:p>
        </w:tc>
        <w:tc>
          <w:tcPr>
            <w:tcW w:w="1503" w:type="dxa"/>
          </w:tcPr>
          <w:p w14:paraId="0DD892AE" w14:textId="77777777" w:rsidR="00C97533" w:rsidRPr="001E7D32" w:rsidRDefault="00C97533" w:rsidP="00160E22">
            <w:pPr>
              <w:autoSpaceDE w:val="0"/>
              <w:autoSpaceDN w:val="0"/>
              <w:adjustRightInd w:val="0"/>
              <w:spacing w:before="120" w:after="120"/>
              <w:jc w:val="center"/>
              <w:rPr>
                <w:rFonts w:ascii="Arial" w:hAnsi="Arial" w:cs="Arial"/>
                <w:b/>
              </w:rPr>
            </w:pPr>
            <w:r>
              <w:rPr>
                <w:rFonts w:ascii="Arial" w:hAnsi="Arial" w:cs="Arial"/>
                <w:b/>
              </w:rPr>
              <w:t>100</w:t>
            </w:r>
          </w:p>
        </w:tc>
      </w:tr>
    </w:tbl>
    <w:p w14:paraId="6C362D6F" w14:textId="77777777" w:rsidR="00C97533" w:rsidRDefault="00C97533" w:rsidP="00C97533">
      <w:pPr>
        <w:autoSpaceDE w:val="0"/>
        <w:autoSpaceDN w:val="0"/>
        <w:adjustRightInd w:val="0"/>
        <w:spacing w:after="80"/>
        <w:rPr>
          <w:rFonts w:ascii="Arial" w:hAnsi="Arial" w:cs="Arial"/>
        </w:rPr>
      </w:pPr>
    </w:p>
    <w:p w14:paraId="7579DE00" w14:textId="77777777" w:rsidR="00C97533" w:rsidRDefault="00C97533" w:rsidP="00C97533">
      <w:pPr>
        <w:spacing w:after="160" w:line="259" w:lineRule="auto"/>
        <w:rPr>
          <w:rFonts w:ascii="Arial" w:hAnsi="Arial" w:cs="Arial"/>
        </w:rPr>
      </w:pPr>
      <w:r>
        <w:rPr>
          <w:rFonts w:ascii="Arial" w:hAnsi="Arial" w:cs="Arial"/>
        </w:rPr>
        <w:br w:type="page"/>
      </w:r>
    </w:p>
    <w:p w14:paraId="5F46AEBE" w14:textId="77777777" w:rsidR="00C97533" w:rsidRDefault="00C97533" w:rsidP="00C97533">
      <w:pPr>
        <w:autoSpaceDE w:val="0"/>
        <w:autoSpaceDN w:val="0"/>
        <w:adjustRightInd w:val="0"/>
        <w:spacing w:after="80"/>
        <w:rPr>
          <w:rFonts w:ascii="Arial" w:hAnsi="Arial" w:cs="Arial"/>
        </w:rPr>
      </w:pPr>
    </w:p>
    <w:p w14:paraId="35AA9BE5" w14:textId="77777777" w:rsidR="00C97533" w:rsidRPr="00671ACC" w:rsidRDefault="00C97533" w:rsidP="00C97533">
      <w:pPr>
        <w:autoSpaceDE w:val="0"/>
        <w:autoSpaceDN w:val="0"/>
        <w:adjustRightInd w:val="0"/>
        <w:spacing w:after="80"/>
        <w:rPr>
          <w:rFonts w:ascii="Arial" w:hAnsi="Arial" w:cs="Arial"/>
          <w:b/>
          <w:bCs/>
          <w:sz w:val="20"/>
          <w:szCs w:val="20"/>
        </w:rPr>
      </w:pPr>
      <w:r>
        <w:rPr>
          <w:rFonts w:ascii="Arial" w:hAnsi="Arial" w:cs="Arial"/>
          <w:b/>
          <w:bCs/>
          <w:sz w:val="20"/>
          <w:szCs w:val="20"/>
        </w:rPr>
        <w:t xml:space="preserve">2 </w:t>
      </w:r>
      <w:r w:rsidRPr="00671ACC">
        <w:rPr>
          <w:rFonts w:ascii="Arial" w:hAnsi="Arial" w:cs="Arial"/>
          <w:b/>
          <w:bCs/>
          <w:sz w:val="20"/>
          <w:szCs w:val="20"/>
        </w:rPr>
        <w:t>RECORDING AND REPORTING</w:t>
      </w:r>
    </w:p>
    <w:p w14:paraId="6D2B771B"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Electrical Principles and Practice is assessed according to five levels of competence. The level descriptions are explained in the following table.</w:t>
      </w:r>
    </w:p>
    <w:p w14:paraId="37853B9F" w14:textId="77777777" w:rsidR="00C97533" w:rsidRPr="00671ACC" w:rsidRDefault="00C97533" w:rsidP="00C97533">
      <w:pPr>
        <w:autoSpaceDE w:val="0"/>
        <w:autoSpaceDN w:val="0"/>
        <w:adjustRightInd w:val="0"/>
        <w:spacing w:after="80"/>
        <w:rPr>
          <w:rFonts w:asciiTheme="minorHAnsi" w:hAnsiTheme="minorHAnsi" w:cstheme="minorHAnsi"/>
          <w:b/>
          <w:bCs/>
          <w:i/>
          <w:iCs/>
        </w:rPr>
      </w:pPr>
      <w:r w:rsidRPr="00671ACC">
        <w:rPr>
          <w:rFonts w:asciiTheme="minorHAnsi" w:hAnsiTheme="minorHAnsi" w:cstheme="minorHAnsi"/>
          <w:b/>
          <w:bCs/>
          <w:i/>
          <w:iCs/>
        </w:rPr>
        <w:t>Scale of Achievement for the Vocational component</w:t>
      </w:r>
    </w:p>
    <w:tbl>
      <w:tblPr>
        <w:tblW w:w="0" w:type="auto"/>
        <w:tblLook w:val="04A0" w:firstRow="1" w:lastRow="0" w:firstColumn="1" w:lastColumn="0" w:noHBand="0" w:noVBand="1"/>
      </w:tblPr>
      <w:tblGrid>
        <w:gridCol w:w="3005"/>
        <w:gridCol w:w="3005"/>
        <w:gridCol w:w="2804"/>
      </w:tblGrid>
      <w:tr w:rsidR="00C97533" w14:paraId="5161ED43" w14:textId="77777777" w:rsidTr="00160E22">
        <w:tc>
          <w:tcPr>
            <w:tcW w:w="3005" w:type="dxa"/>
          </w:tcPr>
          <w:p w14:paraId="0D4D237F"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RATING CODE</w:t>
            </w:r>
          </w:p>
        </w:tc>
        <w:tc>
          <w:tcPr>
            <w:tcW w:w="3005" w:type="dxa"/>
          </w:tcPr>
          <w:p w14:paraId="635785B8"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RATING</w:t>
            </w:r>
          </w:p>
        </w:tc>
        <w:tc>
          <w:tcPr>
            <w:tcW w:w="2804" w:type="dxa"/>
          </w:tcPr>
          <w:p w14:paraId="2FB1C1BB"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MARKS %</w:t>
            </w:r>
          </w:p>
        </w:tc>
      </w:tr>
      <w:tr w:rsidR="00C97533" w14:paraId="2DB930F7" w14:textId="77777777" w:rsidTr="00160E22">
        <w:tc>
          <w:tcPr>
            <w:tcW w:w="3005" w:type="dxa"/>
          </w:tcPr>
          <w:p w14:paraId="34D8045F"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5</w:t>
            </w:r>
          </w:p>
        </w:tc>
        <w:tc>
          <w:tcPr>
            <w:tcW w:w="3005" w:type="dxa"/>
          </w:tcPr>
          <w:p w14:paraId="5E2C92F7"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sz w:val="20"/>
                <w:szCs w:val="20"/>
              </w:rPr>
              <w:t>Outstanding</w:t>
            </w:r>
          </w:p>
        </w:tc>
        <w:tc>
          <w:tcPr>
            <w:tcW w:w="2804" w:type="dxa"/>
          </w:tcPr>
          <w:p w14:paraId="6F0F017E" w14:textId="77777777" w:rsidR="00C97533" w:rsidRDefault="00C97533" w:rsidP="00160E22">
            <w:pPr>
              <w:autoSpaceDE w:val="0"/>
              <w:autoSpaceDN w:val="0"/>
              <w:adjustRightInd w:val="0"/>
              <w:spacing w:before="80"/>
              <w:jc w:val="center"/>
              <w:rPr>
                <w:rFonts w:ascii="Arial" w:hAnsi="Arial" w:cs="Arial"/>
                <w:b/>
                <w:bCs/>
                <w:sz w:val="20"/>
                <w:szCs w:val="20"/>
              </w:rPr>
            </w:pPr>
            <w:r>
              <w:rPr>
                <w:rFonts w:ascii="Arial" w:hAnsi="Arial" w:cs="Arial"/>
                <w:sz w:val="20"/>
                <w:szCs w:val="20"/>
              </w:rPr>
              <w:t>80-100</w:t>
            </w:r>
          </w:p>
        </w:tc>
      </w:tr>
      <w:tr w:rsidR="00C97533" w14:paraId="71A9FCCB" w14:textId="77777777" w:rsidTr="00160E22">
        <w:tc>
          <w:tcPr>
            <w:tcW w:w="3005" w:type="dxa"/>
          </w:tcPr>
          <w:p w14:paraId="349846AD"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4</w:t>
            </w:r>
          </w:p>
        </w:tc>
        <w:tc>
          <w:tcPr>
            <w:tcW w:w="3005" w:type="dxa"/>
          </w:tcPr>
          <w:p w14:paraId="50DC379C"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sz w:val="20"/>
                <w:szCs w:val="20"/>
              </w:rPr>
              <w:t>Highly Competent</w:t>
            </w:r>
          </w:p>
        </w:tc>
        <w:tc>
          <w:tcPr>
            <w:tcW w:w="2804" w:type="dxa"/>
          </w:tcPr>
          <w:p w14:paraId="2B4E3091" w14:textId="77777777" w:rsidR="00C97533" w:rsidRDefault="00C97533" w:rsidP="00160E22">
            <w:pPr>
              <w:autoSpaceDE w:val="0"/>
              <w:autoSpaceDN w:val="0"/>
              <w:adjustRightInd w:val="0"/>
              <w:spacing w:before="80"/>
              <w:jc w:val="center"/>
              <w:rPr>
                <w:rFonts w:ascii="Arial" w:hAnsi="Arial" w:cs="Arial"/>
                <w:b/>
                <w:bCs/>
                <w:sz w:val="20"/>
                <w:szCs w:val="20"/>
              </w:rPr>
            </w:pPr>
            <w:r>
              <w:rPr>
                <w:rFonts w:ascii="Arial" w:hAnsi="Arial" w:cs="Arial"/>
                <w:sz w:val="20"/>
                <w:szCs w:val="20"/>
              </w:rPr>
              <w:t>70-79</w:t>
            </w:r>
          </w:p>
        </w:tc>
      </w:tr>
      <w:tr w:rsidR="00C97533" w14:paraId="4A02DD59" w14:textId="77777777" w:rsidTr="00160E22">
        <w:tc>
          <w:tcPr>
            <w:tcW w:w="3005" w:type="dxa"/>
          </w:tcPr>
          <w:p w14:paraId="2153FAF3"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3</w:t>
            </w:r>
          </w:p>
        </w:tc>
        <w:tc>
          <w:tcPr>
            <w:tcW w:w="3005" w:type="dxa"/>
          </w:tcPr>
          <w:p w14:paraId="2DCEF1DA"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sz w:val="20"/>
                <w:szCs w:val="20"/>
              </w:rPr>
              <w:t>Competent</w:t>
            </w:r>
          </w:p>
        </w:tc>
        <w:tc>
          <w:tcPr>
            <w:tcW w:w="2804" w:type="dxa"/>
          </w:tcPr>
          <w:p w14:paraId="77210D29" w14:textId="77777777" w:rsidR="00C97533" w:rsidRDefault="00C97533" w:rsidP="00160E22">
            <w:pPr>
              <w:autoSpaceDE w:val="0"/>
              <w:autoSpaceDN w:val="0"/>
              <w:adjustRightInd w:val="0"/>
              <w:spacing w:before="80"/>
              <w:jc w:val="center"/>
              <w:rPr>
                <w:rFonts w:ascii="Arial" w:hAnsi="Arial" w:cs="Arial"/>
                <w:b/>
                <w:bCs/>
                <w:sz w:val="20"/>
                <w:szCs w:val="20"/>
              </w:rPr>
            </w:pPr>
            <w:r>
              <w:rPr>
                <w:rFonts w:ascii="Arial" w:hAnsi="Arial" w:cs="Arial"/>
                <w:sz w:val="20"/>
                <w:szCs w:val="20"/>
              </w:rPr>
              <w:t>50-69</w:t>
            </w:r>
          </w:p>
        </w:tc>
      </w:tr>
      <w:tr w:rsidR="00C97533" w14:paraId="1CAB96B3" w14:textId="77777777" w:rsidTr="00160E22">
        <w:tc>
          <w:tcPr>
            <w:tcW w:w="3005" w:type="dxa"/>
          </w:tcPr>
          <w:p w14:paraId="6AF2781F"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2</w:t>
            </w:r>
          </w:p>
        </w:tc>
        <w:tc>
          <w:tcPr>
            <w:tcW w:w="3005" w:type="dxa"/>
          </w:tcPr>
          <w:p w14:paraId="72F72077"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sz w:val="20"/>
                <w:szCs w:val="20"/>
              </w:rPr>
              <w:t>Not yet competent</w:t>
            </w:r>
          </w:p>
        </w:tc>
        <w:tc>
          <w:tcPr>
            <w:tcW w:w="2804" w:type="dxa"/>
          </w:tcPr>
          <w:p w14:paraId="0DA561F4" w14:textId="77777777" w:rsidR="00C97533" w:rsidRDefault="00C97533" w:rsidP="00160E22">
            <w:pPr>
              <w:autoSpaceDE w:val="0"/>
              <w:autoSpaceDN w:val="0"/>
              <w:adjustRightInd w:val="0"/>
              <w:spacing w:before="80"/>
              <w:jc w:val="center"/>
              <w:rPr>
                <w:rFonts w:ascii="Arial" w:hAnsi="Arial" w:cs="Arial"/>
                <w:b/>
                <w:bCs/>
                <w:sz w:val="20"/>
                <w:szCs w:val="20"/>
              </w:rPr>
            </w:pPr>
            <w:r>
              <w:rPr>
                <w:rFonts w:ascii="Arial" w:hAnsi="Arial" w:cs="Arial"/>
                <w:sz w:val="20"/>
                <w:szCs w:val="20"/>
              </w:rPr>
              <w:t>40-49</w:t>
            </w:r>
          </w:p>
        </w:tc>
      </w:tr>
      <w:tr w:rsidR="00C97533" w14:paraId="0100F469" w14:textId="77777777" w:rsidTr="00160E22">
        <w:tc>
          <w:tcPr>
            <w:tcW w:w="3005" w:type="dxa"/>
          </w:tcPr>
          <w:p w14:paraId="7DC10852"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b/>
                <w:bCs/>
                <w:sz w:val="20"/>
                <w:szCs w:val="20"/>
              </w:rPr>
              <w:t>1</w:t>
            </w:r>
          </w:p>
        </w:tc>
        <w:tc>
          <w:tcPr>
            <w:tcW w:w="3005" w:type="dxa"/>
          </w:tcPr>
          <w:p w14:paraId="716933F0" w14:textId="77777777" w:rsidR="00C97533" w:rsidRDefault="00C97533" w:rsidP="00160E22">
            <w:pPr>
              <w:autoSpaceDE w:val="0"/>
              <w:autoSpaceDN w:val="0"/>
              <w:adjustRightInd w:val="0"/>
              <w:spacing w:before="80" w:after="80"/>
              <w:jc w:val="center"/>
              <w:rPr>
                <w:rFonts w:ascii="Arial" w:hAnsi="Arial" w:cs="Arial"/>
                <w:b/>
                <w:bCs/>
                <w:sz w:val="20"/>
                <w:szCs w:val="20"/>
              </w:rPr>
            </w:pPr>
            <w:r>
              <w:rPr>
                <w:rFonts w:ascii="Arial" w:hAnsi="Arial" w:cs="Arial"/>
                <w:sz w:val="20"/>
                <w:szCs w:val="20"/>
              </w:rPr>
              <w:t>Not achieved</w:t>
            </w:r>
          </w:p>
        </w:tc>
        <w:tc>
          <w:tcPr>
            <w:tcW w:w="2804" w:type="dxa"/>
          </w:tcPr>
          <w:p w14:paraId="6BFA6BA8" w14:textId="77777777" w:rsidR="00C97533" w:rsidRDefault="00C97533" w:rsidP="00160E22">
            <w:pPr>
              <w:autoSpaceDE w:val="0"/>
              <w:autoSpaceDN w:val="0"/>
              <w:adjustRightInd w:val="0"/>
              <w:spacing w:before="80"/>
              <w:jc w:val="center"/>
              <w:rPr>
                <w:rFonts w:ascii="Arial" w:hAnsi="Arial" w:cs="Arial"/>
                <w:b/>
                <w:bCs/>
                <w:sz w:val="20"/>
                <w:szCs w:val="20"/>
              </w:rPr>
            </w:pPr>
            <w:r>
              <w:rPr>
                <w:rFonts w:ascii="Arial" w:hAnsi="Arial" w:cs="Arial"/>
                <w:sz w:val="20"/>
                <w:szCs w:val="20"/>
              </w:rPr>
              <w:t>0-39</w:t>
            </w:r>
          </w:p>
        </w:tc>
      </w:tr>
    </w:tbl>
    <w:p w14:paraId="1CAD14AC" w14:textId="77777777" w:rsidR="00C97533" w:rsidRDefault="00C97533" w:rsidP="00C97533">
      <w:pPr>
        <w:autoSpaceDE w:val="0"/>
        <w:autoSpaceDN w:val="0"/>
        <w:adjustRightInd w:val="0"/>
        <w:rPr>
          <w:rFonts w:ascii="Arial" w:hAnsi="Arial" w:cs="Arial"/>
          <w:b/>
          <w:bCs/>
          <w:sz w:val="20"/>
          <w:szCs w:val="20"/>
        </w:rPr>
      </w:pPr>
    </w:p>
    <w:p w14:paraId="36FECAA0" w14:textId="77777777" w:rsidR="00C97533" w:rsidRPr="00671ACC" w:rsidRDefault="00C97533" w:rsidP="00C97533">
      <w:pPr>
        <w:autoSpaceDE w:val="0"/>
        <w:autoSpaceDN w:val="0"/>
        <w:adjustRightInd w:val="0"/>
        <w:rPr>
          <w:rFonts w:asciiTheme="minorHAnsi" w:hAnsiTheme="minorHAnsi" w:cstheme="minorHAnsi"/>
        </w:rPr>
      </w:pPr>
      <w:r w:rsidRPr="00671ACC">
        <w:rPr>
          <w:rFonts w:asciiTheme="minorHAnsi" w:hAnsiTheme="minorHAnsi" w:cstheme="minorHAnsi"/>
        </w:rPr>
        <w:t>The planned and scheduled assessment should be recorded in the lecturer’s Portfolio of</w:t>
      </w:r>
    </w:p>
    <w:p w14:paraId="67B02DAF"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Assessment (</w:t>
      </w:r>
      <w:proofErr w:type="spellStart"/>
      <w:r w:rsidRPr="00671ACC">
        <w:rPr>
          <w:rFonts w:asciiTheme="minorHAnsi" w:hAnsiTheme="minorHAnsi" w:cstheme="minorHAnsi"/>
        </w:rPr>
        <w:t>PoA</w:t>
      </w:r>
      <w:proofErr w:type="spellEnd"/>
      <w:r w:rsidRPr="00671ACC">
        <w:rPr>
          <w:rFonts w:asciiTheme="minorHAnsi" w:hAnsiTheme="minorHAnsi" w:cstheme="minorHAnsi"/>
        </w:rPr>
        <w:t xml:space="preserve">) for each subject. The minimum requirements for the </w:t>
      </w:r>
      <w:r w:rsidRPr="00671ACC">
        <w:rPr>
          <w:rFonts w:asciiTheme="minorHAnsi" w:hAnsiTheme="minorHAnsi" w:cstheme="minorHAnsi"/>
          <w:b/>
          <w:bCs/>
        </w:rPr>
        <w:t xml:space="preserve">Lecturer’s Portfolio of Assessment </w:t>
      </w:r>
      <w:r w:rsidRPr="00671ACC">
        <w:rPr>
          <w:rFonts w:asciiTheme="minorHAnsi" w:hAnsiTheme="minorHAnsi" w:cstheme="minorHAnsi"/>
        </w:rPr>
        <w:t>should be as follows:</w:t>
      </w:r>
    </w:p>
    <w:p w14:paraId="6CD574BA" w14:textId="77777777" w:rsidR="00C97533" w:rsidRPr="00671ACC" w:rsidRDefault="00C97533" w:rsidP="007434ED">
      <w:pPr>
        <w:pStyle w:val="ListParagraph"/>
        <w:numPr>
          <w:ilvl w:val="0"/>
          <w:numId w:val="43"/>
        </w:numPr>
        <w:autoSpaceDE w:val="0"/>
        <w:autoSpaceDN w:val="0"/>
        <w:adjustRightInd w:val="0"/>
        <w:ind w:left="434" w:hanging="280"/>
        <w:rPr>
          <w:rFonts w:asciiTheme="minorHAnsi" w:hAnsiTheme="minorHAnsi" w:cstheme="minorHAnsi"/>
        </w:rPr>
      </w:pPr>
      <w:r w:rsidRPr="00671ACC">
        <w:rPr>
          <w:rFonts w:asciiTheme="minorHAnsi" w:hAnsiTheme="minorHAnsi" w:cstheme="minorHAnsi"/>
        </w:rPr>
        <w:t>Lecturer information</w:t>
      </w:r>
    </w:p>
    <w:p w14:paraId="53EC01D3" w14:textId="77777777" w:rsidR="00C97533" w:rsidRPr="00671ACC" w:rsidRDefault="00C97533" w:rsidP="007434ED">
      <w:pPr>
        <w:pStyle w:val="ListParagraph"/>
        <w:numPr>
          <w:ilvl w:val="0"/>
          <w:numId w:val="43"/>
        </w:numPr>
        <w:autoSpaceDE w:val="0"/>
        <w:autoSpaceDN w:val="0"/>
        <w:adjustRightInd w:val="0"/>
        <w:ind w:left="434" w:hanging="280"/>
        <w:rPr>
          <w:rFonts w:asciiTheme="minorHAnsi" w:hAnsiTheme="minorHAnsi" w:cstheme="minorHAnsi"/>
        </w:rPr>
      </w:pPr>
      <w:r w:rsidRPr="00671ACC">
        <w:rPr>
          <w:rFonts w:asciiTheme="minorHAnsi" w:hAnsiTheme="minorHAnsi" w:cstheme="minorHAnsi"/>
        </w:rPr>
        <w:t>A contents page</w:t>
      </w:r>
    </w:p>
    <w:p w14:paraId="200ED80B" w14:textId="77777777" w:rsidR="00C97533" w:rsidRPr="00671ACC" w:rsidRDefault="00C97533" w:rsidP="007434ED">
      <w:pPr>
        <w:pStyle w:val="ListParagraph"/>
        <w:numPr>
          <w:ilvl w:val="0"/>
          <w:numId w:val="43"/>
        </w:numPr>
        <w:autoSpaceDE w:val="0"/>
        <w:autoSpaceDN w:val="0"/>
        <w:adjustRightInd w:val="0"/>
        <w:ind w:left="434" w:hanging="280"/>
        <w:rPr>
          <w:rFonts w:asciiTheme="minorHAnsi" w:hAnsiTheme="minorHAnsi" w:cstheme="minorHAnsi"/>
        </w:rPr>
      </w:pPr>
      <w:r w:rsidRPr="00671ACC">
        <w:rPr>
          <w:rFonts w:asciiTheme="minorHAnsi" w:hAnsiTheme="minorHAnsi" w:cstheme="minorHAnsi"/>
        </w:rPr>
        <w:t>Subject and Assessment Guidelines</w:t>
      </w:r>
    </w:p>
    <w:p w14:paraId="7482D00C" w14:textId="77777777" w:rsidR="00C97533" w:rsidRPr="00671ACC" w:rsidRDefault="00C97533" w:rsidP="007434ED">
      <w:pPr>
        <w:pStyle w:val="ListParagraph"/>
        <w:numPr>
          <w:ilvl w:val="0"/>
          <w:numId w:val="43"/>
        </w:numPr>
        <w:autoSpaceDE w:val="0"/>
        <w:autoSpaceDN w:val="0"/>
        <w:adjustRightInd w:val="0"/>
        <w:ind w:left="434" w:hanging="280"/>
        <w:rPr>
          <w:rFonts w:asciiTheme="minorHAnsi" w:hAnsiTheme="minorHAnsi" w:cstheme="minorHAnsi"/>
        </w:rPr>
      </w:pPr>
      <w:r w:rsidRPr="00671ACC">
        <w:rPr>
          <w:rFonts w:asciiTheme="minorHAnsi" w:hAnsiTheme="minorHAnsi" w:cstheme="minorHAnsi"/>
        </w:rPr>
        <w:t>A subject Year Plan /Work Scheme/Pace Setter</w:t>
      </w:r>
    </w:p>
    <w:p w14:paraId="59744316" w14:textId="77777777" w:rsidR="00C97533" w:rsidRPr="00671ACC" w:rsidRDefault="00C97533" w:rsidP="007434ED">
      <w:pPr>
        <w:pStyle w:val="ListParagraph"/>
        <w:numPr>
          <w:ilvl w:val="0"/>
          <w:numId w:val="43"/>
        </w:numPr>
        <w:autoSpaceDE w:val="0"/>
        <w:autoSpaceDN w:val="0"/>
        <w:adjustRightInd w:val="0"/>
        <w:spacing w:after="80"/>
        <w:ind w:left="434" w:hanging="280"/>
        <w:rPr>
          <w:rFonts w:asciiTheme="minorHAnsi" w:hAnsiTheme="minorHAnsi" w:cstheme="minorHAnsi"/>
        </w:rPr>
      </w:pPr>
      <w:r w:rsidRPr="00671ACC">
        <w:rPr>
          <w:rFonts w:asciiTheme="minorHAnsi" w:hAnsiTheme="minorHAnsi" w:cstheme="minorHAnsi"/>
        </w:rPr>
        <w:t>A subject assessment plan</w:t>
      </w:r>
    </w:p>
    <w:p w14:paraId="5C3E7E07" w14:textId="77777777" w:rsidR="00C97533" w:rsidRPr="00671ACC" w:rsidRDefault="00C97533" w:rsidP="007434ED">
      <w:pPr>
        <w:pStyle w:val="ListParagraph"/>
        <w:numPr>
          <w:ilvl w:val="0"/>
          <w:numId w:val="43"/>
        </w:numPr>
        <w:autoSpaceDE w:val="0"/>
        <w:autoSpaceDN w:val="0"/>
        <w:adjustRightInd w:val="0"/>
        <w:ind w:left="434" w:hanging="280"/>
        <w:rPr>
          <w:rFonts w:asciiTheme="minorHAnsi" w:hAnsiTheme="minorHAnsi" w:cstheme="minorHAnsi"/>
        </w:rPr>
      </w:pPr>
      <w:r w:rsidRPr="00671ACC">
        <w:rPr>
          <w:rFonts w:asciiTheme="minorHAnsi" w:hAnsiTheme="minorHAnsi" w:cstheme="minorHAnsi"/>
        </w:rPr>
        <w:t>Instrument(s) (tests, assignments, practical) and tools (memoranda, rubrics, checklists) for each assessment task</w:t>
      </w:r>
    </w:p>
    <w:p w14:paraId="6475C6FB" w14:textId="77777777" w:rsidR="00C97533" w:rsidRPr="00671ACC" w:rsidRDefault="00C97533" w:rsidP="007434ED">
      <w:pPr>
        <w:pStyle w:val="ListParagraph"/>
        <w:numPr>
          <w:ilvl w:val="0"/>
          <w:numId w:val="45"/>
        </w:numPr>
        <w:autoSpaceDE w:val="0"/>
        <w:autoSpaceDN w:val="0"/>
        <w:adjustRightInd w:val="0"/>
        <w:ind w:left="462" w:hanging="308"/>
        <w:rPr>
          <w:rFonts w:asciiTheme="minorHAnsi" w:hAnsiTheme="minorHAnsi" w:cstheme="minorHAnsi"/>
        </w:rPr>
      </w:pPr>
      <w:r w:rsidRPr="00671ACC">
        <w:rPr>
          <w:rFonts w:asciiTheme="minorHAnsi" w:hAnsiTheme="minorHAnsi" w:cstheme="minorHAnsi"/>
        </w:rPr>
        <w:t>A completed pre-moderation checklist for each of the ICASS tasks and their accompanying assessment tools</w:t>
      </w:r>
    </w:p>
    <w:p w14:paraId="155F6F5E" w14:textId="77777777" w:rsidR="00C97533" w:rsidRPr="00671ACC" w:rsidRDefault="00C97533" w:rsidP="007434ED">
      <w:pPr>
        <w:pStyle w:val="ListParagraph"/>
        <w:numPr>
          <w:ilvl w:val="0"/>
          <w:numId w:val="45"/>
        </w:numPr>
        <w:autoSpaceDE w:val="0"/>
        <w:autoSpaceDN w:val="0"/>
        <w:adjustRightInd w:val="0"/>
        <w:ind w:left="462" w:hanging="308"/>
        <w:rPr>
          <w:rFonts w:asciiTheme="minorHAnsi" w:hAnsiTheme="minorHAnsi" w:cstheme="minorHAnsi"/>
        </w:rPr>
      </w:pPr>
      <w:r w:rsidRPr="00671ACC">
        <w:rPr>
          <w:rFonts w:asciiTheme="minorHAnsi" w:hAnsiTheme="minorHAnsi" w:cstheme="minorHAnsi"/>
        </w:rPr>
        <w:t>A completed post-moderation checklist once the task has been administered and assessed</w:t>
      </w:r>
    </w:p>
    <w:p w14:paraId="09401702" w14:textId="77777777" w:rsidR="00C97533" w:rsidRPr="00671ACC" w:rsidRDefault="00C97533" w:rsidP="007434ED">
      <w:pPr>
        <w:pStyle w:val="ListParagraph"/>
        <w:numPr>
          <w:ilvl w:val="0"/>
          <w:numId w:val="45"/>
        </w:numPr>
        <w:autoSpaceDE w:val="0"/>
        <w:autoSpaceDN w:val="0"/>
        <w:adjustRightInd w:val="0"/>
        <w:ind w:left="462" w:hanging="308"/>
        <w:rPr>
          <w:rFonts w:asciiTheme="minorHAnsi" w:hAnsiTheme="minorHAnsi" w:cstheme="minorHAnsi"/>
        </w:rPr>
      </w:pPr>
      <w:r w:rsidRPr="00671ACC">
        <w:rPr>
          <w:rFonts w:asciiTheme="minorHAnsi" w:hAnsiTheme="minorHAnsi" w:cstheme="minorHAnsi"/>
        </w:rPr>
        <w:t>Subject record sheets per level/class reflecting the marks achieved by students in the ICASS tasks completed</w:t>
      </w:r>
    </w:p>
    <w:p w14:paraId="7ABF617E" w14:textId="77777777" w:rsidR="00C97533" w:rsidRPr="00671ACC" w:rsidRDefault="00C97533" w:rsidP="007434ED">
      <w:pPr>
        <w:pStyle w:val="ListParagraph"/>
        <w:numPr>
          <w:ilvl w:val="0"/>
          <w:numId w:val="45"/>
        </w:numPr>
        <w:autoSpaceDE w:val="0"/>
        <w:autoSpaceDN w:val="0"/>
        <w:adjustRightInd w:val="0"/>
        <w:spacing w:after="80"/>
        <w:ind w:left="462" w:hanging="308"/>
        <w:contextualSpacing w:val="0"/>
        <w:rPr>
          <w:rFonts w:asciiTheme="minorHAnsi" w:hAnsiTheme="minorHAnsi" w:cstheme="minorHAnsi"/>
        </w:rPr>
      </w:pPr>
      <w:r w:rsidRPr="00671ACC">
        <w:rPr>
          <w:rFonts w:asciiTheme="minorHAnsi" w:hAnsiTheme="minorHAnsi" w:cstheme="minorHAnsi"/>
        </w:rPr>
        <w:t>Evidence of review – diagnostic and statistical analysis, including notes on improvement of the task for future use.</w:t>
      </w:r>
    </w:p>
    <w:p w14:paraId="1B0C20B4"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The college could standardise these documents.</w:t>
      </w:r>
    </w:p>
    <w:p w14:paraId="3B4F4BAB" w14:textId="77777777" w:rsidR="00C97533" w:rsidRPr="00671ACC" w:rsidRDefault="00C97533" w:rsidP="00C97533">
      <w:pPr>
        <w:autoSpaceDE w:val="0"/>
        <w:autoSpaceDN w:val="0"/>
        <w:adjustRightInd w:val="0"/>
        <w:spacing w:after="80"/>
        <w:rPr>
          <w:rFonts w:asciiTheme="minorHAnsi" w:hAnsiTheme="minorHAnsi" w:cstheme="minorHAnsi"/>
        </w:rPr>
      </w:pPr>
      <w:r w:rsidRPr="00671ACC">
        <w:rPr>
          <w:rFonts w:asciiTheme="minorHAnsi" w:hAnsiTheme="minorHAnsi" w:cstheme="minorHAnsi"/>
        </w:rPr>
        <w:t xml:space="preserve">The minimum requirements for the </w:t>
      </w:r>
      <w:r w:rsidRPr="00671ACC">
        <w:rPr>
          <w:rFonts w:asciiTheme="minorHAnsi" w:hAnsiTheme="minorHAnsi" w:cstheme="minorHAnsi"/>
          <w:b/>
          <w:bCs/>
        </w:rPr>
        <w:t>student’s Portfolio of Evidence (</w:t>
      </w:r>
      <w:proofErr w:type="spellStart"/>
      <w:r w:rsidRPr="00671ACC">
        <w:rPr>
          <w:rFonts w:asciiTheme="minorHAnsi" w:hAnsiTheme="minorHAnsi" w:cstheme="minorHAnsi"/>
          <w:b/>
          <w:bCs/>
        </w:rPr>
        <w:t>PoE</w:t>
      </w:r>
      <w:proofErr w:type="spellEnd"/>
      <w:r w:rsidRPr="00671ACC">
        <w:rPr>
          <w:rFonts w:asciiTheme="minorHAnsi" w:hAnsiTheme="minorHAnsi" w:cstheme="minorHAnsi"/>
          <w:b/>
          <w:bCs/>
        </w:rPr>
        <w:t xml:space="preserve">) </w:t>
      </w:r>
      <w:r w:rsidRPr="00671ACC">
        <w:rPr>
          <w:rFonts w:asciiTheme="minorHAnsi" w:hAnsiTheme="minorHAnsi" w:cstheme="minorHAnsi"/>
        </w:rPr>
        <w:t>should be as follows:</w:t>
      </w:r>
    </w:p>
    <w:p w14:paraId="6C16B463" w14:textId="77777777" w:rsidR="00C97533" w:rsidRPr="00671ACC" w:rsidRDefault="00C97533" w:rsidP="007434ED">
      <w:pPr>
        <w:pStyle w:val="ListParagraph"/>
        <w:numPr>
          <w:ilvl w:val="0"/>
          <w:numId w:val="43"/>
        </w:numPr>
        <w:autoSpaceDE w:val="0"/>
        <w:autoSpaceDN w:val="0"/>
        <w:adjustRightInd w:val="0"/>
        <w:rPr>
          <w:rFonts w:asciiTheme="minorHAnsi" w:hAnsiTheme="minorHAnsi" w:cstheme="minorHAnsi"/>
        </w:rPr>
      </w:pPr>
      <w:r w:rsidRPr="00671ACC">
        <w:rPr>
          <w:rFonts w:asciiTheme="minorHAnsi" w:hAnsiTheme="minorHAnsi" w:cstheme="minorHAnsi"/>
        </w:rPr>
        <w:t>Student information/identification</w:t>
      </w:r>
    </w:p>
    <w:p w14:paraId="3E132EEE" w14:textId="77777777" w:rsidR="00C97533" w:rsidRPr="00671ACC" w:rsidRDefault="00C97533" w:rsidP="007434ED">
      <w:pPr>
        <w:pStyle w:val="ListParagraph"/>
        <w:numPr>
          <w:ilvl w:val="0"/>
          <w:numId w:val="43"/>
        </w:numPr>
        <w:autoSpaceDE w:val="0"/>
        <w:autoSpaceDN w:val="0"/>
        <w:adjustRightInd w:val="0"/>
        <w:rPr>
          <w:rFonts w:asciiTheme="minorHAnsi" w:hAnsiTheme="minorHAnsi" w:cstheme="minorHAnsi"/>
        </w:rPr>
      </w:pPr>
      <w:r w:rsidRPr="00671ACC">
        <w:rPr>
          <w:rFonts w:asciiTheme="minorHAnsi" w:hAnsiTheme="minorHAnsi" w:cstheme="minorHAnsi"/>
        </w:rPr>
        <w:t>Declaration of authenticity form – duly completed (signed and dated)</w:t>
      </w:r>
    </w:p>
    <w:p w14:paraId="00FC28C5" w14:textId="77777777" w:rsidR="00C97533" w:rsidRPr="00671ACC" w:rsidRDefault="00C97533" w:rsidP="007434ED">
      <w:pPr>
        <w:pStyle w:val="ListParagraph"/>
        <w:numPr>
          <w:ilvl w:val="0"/>
          <w:numId w:val="43"/>
        </w:numPr>
        <w:autoSpaceDE w:val="0"/>
        <w:autoSpaceDN w:val="0"/>
        <w:adjustRightInd w:val="0"/>
        <w:rPr>
          <w:rFonts w:asciiTheme="minorHAnsi" w:hAnsiTheme="minorHAnsi" w:cstheme="minorHAnsi"/>
        </w:rPr>
      </w:pPr>
      <w:r w:rsidRPr="00671ACC">
        <w:rPr>
          <w:rFonts w:asciiTheme="minorHAnsi" w:hAnsiTheme="minorHAnsi" w:cstheme="minorHAnsi"/>
        </w:rPr>
        <w:t>A contents page/list of content (for accessibility)</w:t>
      </w:r>
    </w:p>
    <w:p w14:paraId="64B4CBE8" w14:textId="77777777" w:rsidR="00C97533" w:rsidRPr="00671ACC" w:rsidRDefault="00C97533" w:rsidP="007434ED">
      <w:pPr>
        <w:pStyle w:val="ListParagraph"/>
        <w:numPr>
          <w:ilvl w:val="0"/>
          <w:numId w:val="43"/>
        </w:numPr>
        <w:autoSpaceDE w:val="0"/>
        <w:autoSpaceDN w:val="0"/>
        <w:adjustRightInd w:val="0"/>
        <w:rPr>
          <w:rFonts w:asciiTheme="minorHAnsi" w:hAnsiTheme="minorHAnsi" w:cstheme="minorHAnsi"/>
        </w:rPr>
      </w:pPr>
      <w:r w:rsidRPr="00671ACC">
        <w:rPr>
          <w:rFonts w:asciiTheme="minorHAnsi" w:hAnsiTheme="minorHAnsi" w:cstheme="minorHAnsi"/>
        </w:rPr>
        <w:t>A subject assessment schedule</w:t>
      </w:r>
    </w:p>
    <w:p w14:paraId="06FF61EC" w14:textId="77777777" w:rsidR="00C97533" w:rsidRPr="00671ACC" w:rsidRDefault="00C97533" w:rsidP="007434ED">
      <w:pPr>
        <w:pStyle w:val="ListParagraph"/>
        <w:numPr>
          <w:ilvl w:val="0"/>
          <w:numId w:val="44"/>
        </w:numPr>
        <w:autoSpaceDE w:val="0"/>
        <w:autoSpaceDN w:val="0"/>
        <w:adjustRightInd w:val="0"/>
        <w:rPr>
          <w:rFonts w:asciiTheme="minorHAnsi" w:hAnsiTheme="minorHAnsi" w:cstheme="minorHAnsi"/>
        </w:rPr>
      </w:pPr>
      <w:r w:rsidRPr="00671ACC">
        <w:rPr>
          <w:rFonts w:asciiTheme="minorHAnsi" w:hAnsiTheme="minorHAnsi" w:cstheme="minorHAnsi"/>
        </w:rPr>
        <w:t>The evidence of marked assessment tasks and feedback according to the assessment schedule</w:t>
      </w:r>
    </w:p>
    <w:p w14:paraId="0E5C4320" w14:textId="77777777" w:rsidR="00C97533" w:rsidRPr="00671ACC" w:rsidRDefault="00C97533" w:rsidP="007434ED">
      <w:pPr>
        <w:pStyle w:val="ListParagraph"/>
        <w:numPr>
          <w:ilvl w:val="0"/>
          <w:numId w:val="44"/>
        </w:numPr>
        <w:autoSpaceDE w:val="0"/>
        <w:autoSpaceDN w:val="0"/>
        <w:adjustRightInd w:val="0"/>
        <w:rPr>
          <w:rFonts w:asciiTheme="minorHAnsi" w:hAnsiTheme="minorHAnsi" w:cstheme="minorHAnsi"/>
        </w:rPr>
      </w:pPr>
      <w:r w:rsidRPr="00671ACC">
        <w:rPr>
          <w:rFonts w:asciiTheme="minorHAnsi" w:hAnsiTheme="minorHAnsi" w:cstheme="minorHAnsi"/>
        </w:rPr>
        <w:t>A summary record of results showing all the marks achieved per assessment for the subject</w:t>
      </w:r>
    </w:p>
    <w:p w14:paraId="0487D26F" w14:textId="77777777" w:rsidR="00C97533" w:rsidRPr="00671ACC" w:rsidRDefault="00C97533" w:rsidP="007434ED">
      <w:pPr>
        <w:pStyle w:val="ListParagraph"/>
        <w:numPr>
          <w:ilvl w:val="0"/>
          <w:numId w:val="44"/>
        </w:numPr>
        <w:autoSpaceDE w:val="0"/>
        <w:autoSpaceDN w:val="0"/>
        <w:adjustRightInd w:val="0"/>
        <w:spacing w:after="80"/>
        <w:contextualSpacing w:val="0"/>
        <w:rPr>
          <w:rFonts w:asciiTheme="minorHAnsi" w:hAnsiTheme="minorHAnsi" w:cstheme="minorHAnsi"/>
        </w:rPr>
      </w:pPr>
      <w:r w:rsidRPr="00671ACC">
        <w:rPr>
          <w:rFonts w:asciiTheme="minorHAnsi" w:hAnsiTheme="minorHAnsi" w:cstheme="minorHAnsi"/>
        </w:rPr>
        <w:t>Evidence of moderation (only where applicable for student’s whose tasks were moderated)</w:t>
      </w:r>
    </w:p>
    <w:p w14:paraId="69A09B74" w14:textId="77777777" w:rsidR="00C97533" w:rsidRDefault="00C97533" w:rsidP="00C97533">
      <w:pPr>
        <w:autoSpaceDE w:val="0"/>
        <w:autoSpaceDN w:val="0"/>
        <w:adjustRightInd w:val="0"/>
        <w:spacing w:after="240"/>
        <w:rPr>
          <w:rFonts w:asciiTheme="minorHAnsi" w:hAnsiTheme="minorHAnsi" w:cstheme="minorHAnsi"/>
        </w:rPr>
      </w:pPr>
      <w:r w:rsidRPr="00671ACC">
        <w:rPr>
          <w:rFonts w:asciiTheme="minorHAnsi" w:hAnsiTheme="minorHAnsi" w:cstheme="minorHAnsi"/>
        </w:rPr>
        <w:t>Where tasks cannot be contained as evidence in the Portfolio of Evidence (</w:t>
      </w:r>
      <w:proofErr w:type="spellStart"/>
      <w:r w:rsidRPr="00671ACC">
        <w:rPr>
          <w:rFonts w:asciiTheme="minorHAnsi" w:hAnsiTheme="minorHAnsi" w:cstheme="minorHAnsi"/>
        </w:rPr>
        <w:t>PoE</w:t>
      </w:r>
      <w:proofErr w:type="spellEnd"/>
      <w:r w:rsidRPr="00671ACC">
        <w:rPr>
          <w:rFonts w:asciiTheme="minorHAnsi" w:hAnsiTheme="minorHAnsi" w:cstheme="minorHAnsi"/>
        </w:rPr>
        <w:t>), their exact location must be recorded and they must be readily available for moderation purposes.</w:t>
      </w:r>
    </w:p>
    <w:p w14:paraId="517894A5" w14:textId="77777777" w:rsidR="00C97533" w:rsidRDefault="00C97533" w:rsidP="00C97533">
      <w:pPr>
        <w:spacing w:after="160" w:line="259" w:lineRule="auto"/>
        <w:rPr>
          <w:rFonts w:asciiTheme="minorHAnsi" w:hAnsiTheme="minorHAnsi" w:cstheme="minorHAnsi"/>
        </w:rPr>
      </w:pPr>
      <w:r>
        <w:rPr>
          <w:rFonts w:asciiTheme="minorHAnsi" w:hAnsiTheme="minorHAnsi" w:cstheme="minorHAnsi"/>
        </w:rPr>
        <w:br w:type="page"/>
      </w:r>
    </w:p>
    <w:p w14:paraId="19EB602D" w14:textId="77777777" w:rsidR="00C97533" w:rsidRPr="00671ACC" w:rsidRDefault="00C97533" w:rsidP="00C97533">
      <w:pPr>
        <w:autoSpaceDE w:val="0"/>
        <w:autoSpaceDN w:val="0"/>
        <w:adjustRightInd w:val="0"/>
        <w:rPr>
          <w:rFonts w:ascii="Arial" w:hAnsi="Arial" w:cs="Arial"/>
          <w:b/>
          <w:bCs/>
          <w:sz w:val="20"/>
          <w:szCs w:val="20"/>
        </w:rPr>
      </w:pPr>
      <w:r w:rsidRPr="00671ACC">
        <w:rPr>
          <w:rFonts w:ascii="Arial" w:hAnsi="Arial" w:cs="Arial"/>
          <w:b/>
          <w:bCs/>
          <w:sz w:val="20"/>
          <w:szCs w:val="20"/>
        </w:rPr>
        <w:lastRenderedPageBreak/>
        <w:t xml:space="preserve">3  </w:t>
      </w:r>
      <w:r>
        <w:rPr>
          <w:rFonts w:ascii="Arial" w:hAnsi="Arial" w:cs="Arial"/>
          <w:b/>
          <w:bCs/>
          <w:sz w:val="20"/>
          <w:szCs w:val="20"/>
        </w:rPr>
        <w:t xml:space="preserve"> </w:t>
      </w:r>
      <w:r w:rsidRPr="00671ACC">
        <w:rPr>
          <w:rFonts w:ascii="Arial" w:hAnsi="Arial" w:cs="Arial"/>
          <w:b/>
          <w:bCs/>
          <w:sz w:val="20"/>
          <w:szCs w:val="20"/>
        </w:rPr>
        <w:t>INTERNAL ASSESSMENT OF SUBJECT OUTCOMES IN ELECTRICAL PRINCIPLES</w:t>
      </w:r>
    </w:p>
    <w:p w14:paraId="75D556D7" w14:textId="77777777" w:rsidR="00C97533" w:rsidRPr="00671ACC" w:rsidRDefault="00C97533" w:rsidP="00C97533">
      <w:pPr>
        <w:autoSpaceDE w:val="0"/>
        <w:autoSpaceDN w:val="0"/>
        <w:adjustRightInd w:val="0"/>
        <w:spacing w:after="120"/>
        <w:ind w:left="267" w:hanging="227"/>
        <w:rPr>
          <w:rFonts w:ascii="Arial" w:hAnsi="Arial" w:cs="Arial"/>
          <w:b/>
          <w:bCs/>
          <w:sz w:val="20"/>
          <w:szCs w:val="20"/>
        </w:rPr>
      </w:pPr>
      <w:r w:rsidRPr="00671ACC">
        <w:rPr>
          <w:rFonts w:ascii="Arial" w:hAnsi="Arial" w:cs="Arial"/>
          <w:b/>
          <w:bCs/>
          <w:sz w:val="20"/>
          <w:szCs w:val="20"/>
        </w:rPr>
        <w:t xml:space="preserve"> </w:t>
      </w:r>
      <w:r w:rsidRPr="00671ACC">
        <w:rPr>
          <w:rFonts w:ascii="Arial" w:hAnsi="Arial" w:cs="Arial"/>
          <w:b/>
          <w:bCs/>
          <w:sz w:val="20"/>
          <w:szCs w:val="20"/>
        </w:rPr>
        <w:tab/>
        <w:t>AND PRACTICE – LEVEL 4</w:t>
      </w:r>
    </w:p>
    <w:p w14:paraId="147174AA" w14:textId="77777777" w:rsidR="00C97533" w:rsidRDefault="00C97533" w:rsidP="00C97533">
      <w:pPr>
        <w:autoSpaceDE w:val="0"/>
        <w:autoSpaceDN w:val="0"/>
        <w:adjustRightInd w:val="0"/>
        <w:spacing w:after="80"/>
        <w:rPr>
          <w:rFonts w:ascii="Arial" w:hAnsi="Arial" w:cs="Arial"/>
          <w:b/>
          <w:bCs/>
        </w:rPr>
      </w:pPr>
      <w:r>
        <w:rPr>
          <w:rFonts w:ascii="Arial" w:hAnsi="Arial" w:cs="Arial"/>
          <w:b/>
          <w:bCs/>
        </w:rPr>
        <w:t>Topic 1: Fundamentals of Electricity</w:t>
      </w:r>
    </w:p>
    <w:tbl>
      <w:tblPr>
        <w:tblW w:w="0" w:type="auto"/>
        <w:tblLook w:val="04A0" w:firstRow="1" w:lastRow="0" w:firstColumn="1" w:lastColumn="0" w:noHBand="0" w:noVBand="1"/>
      </w:tblPr>
      <w:tblGrid>
        <w:gridCol w:w="4508"/>
        <w:gridCol w:w="4508"/>
      </w:tblGrid>
      <w:tr w:rsidR="00C97533" w14:paraId="7D298A2D" w14:textId="77777777" w:rsidTr="00160E22">
        <w:tc>
          <w:tcPr>
            <w:tcW w:w="9016" w:type="dxa"/>
            <w:gridSpan w:val="2"/>
            <w:shd w:val="clear" w:color="auto" w:fill="BFBFBF" w:themeFill="background1" w:themeFillShade="BF"/>
          </w:tcPr>
          <w:p w14:paraId="5F95494A"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SUBJECT OUTCOME</w:t>
            </w:r>
          </w:p>
        </w:tc>
      </w:tr>
      <w:tr w:rsidR="00C97533" w14:paraId="42697C5B" w14:textId="77777777" w:rsidTr="00160E22">
        <w:tc>
          <w:tcPr>
            <w:tcW w:w="9016" w:type="dxa"/>
            <w:gridSpan w:val="2"/>
          </w:tcPr>
          <w:p w14:paraId="3DA6C893"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1.1 Explain DC Networks</w:t>
            </w:r>
          </w:p>
        </w:tc>
      </w:tr>
      <w:tr w:rsidR="00C97533" w14:paraId="644976EF" w14:textId="77777777" w:rsidTr="00160E22">
        <w:tc>
          <w:tcPr>
            <w:tcW w:w="4508" w:type="dxa"/>
          </w:tcPr>
          <w:p w14:paraId="63D47770" w14:textId="77777777" w:rsidR="00C97533" w:rsidRDefault="00C97533" w:rsidP="00160E22">
            <w:pPr>
              <w:spacing w:before="80" w:after="80"/>
              <w:jc w:val="center"/>
            </w:pPr>
            <w:r w:rsidRPr="00D44AD2">
              <w:rPr>
                <w:rFonts w:ascii="Arial" w:hAnsi="Arial" w:cs="Arial"/>
                <w:b/>
                <w:bCs/>
                <w:sz w:val="20"/>
                <w:szCs w:val="20"/>
              </w:rPr>
              <w:t>ASSESSMENT STANDARD</w:t>
            </w:r>
          </w:p>
        </w:tc>
        <w:tc>
          <w:tcPr>
            <w:tcW w:w="4508" w:type="dxa"/>
          </w:tcPr>
          <w:p w14:paraId="68F6EF5B" w14:textId="77777777" w:rsidR="00C97533" w:rsidRDefault="00C97533" w:rsidP="00160E22">
            <w:pPr>
              <w:spacing w:before="80" w:after="80"/>
              <w:jc w:val="center"/>
            </w:pPr>
            <w:r w:rsidRPr="00D44AD2">
              <w:rPr>
                <w:rFonts w:ascii="Arial" w:hAnsi="Arial" w:cs="Arial"/>
                <w:b/>
                <w:bCs/>
                <w:sz w:val="20"/>
                <w:szCs w:val="20"/>
              </w:rPr>
              <w:t>LEARNING OUTCOME</w:t>
            </w:r>
          </w:p>
        </w:tc>
      </w:tr>
      <w:tr w:rsidR="00C97533" w14:paraId="563E2666" w14:textId="77777777" w:rsidTr="00160E22">
        <w:tc>
          <w:tcPr>
            <w:tcW w:w="4508" w:type="dxa"/>
          </w:tcPr>
          <w:p w14:paraId="716498D8" w14:textId="77777777" w:rsidR="00C97533" w:rsidRPr="00A9483F" w:rsidRDefault="00C97533" w:rsidP="007434ED">
            <w:pPr>
              <w:pStyle w:val="ListParagraph"/>
              <w:numPr>
                <w:ilvl w:val="0"/>
                <w:numId w:val="46"/>
              </w:numPr>
              <w:autoSpaceDE w:val="0"/>
              <w:autoSpaceDN w:val="0"/>
              <w:adjustRightInd w:val="0"/>
              <w:ind w:left="182" w:hanging="182"/>
              <w:rPr>
                <w:rFonts w:ascii="Arial" w:hAnsi="Arial" w:cs="Arial"/>
                <w:sz w:val="20"/>
                <w:szCs w:val="20"/>
              </w:rPr>
            </w:pPr>
            <w:r w:rsidRPr="00A9483F">
              <w:rPr>
                <w:rFonts w:ascii="Arial" w:hAnsi="Arial" w:cs="Arial"/>
                <w:sz w:val="20"/>
                <w:szCs w:val="20"/>
              </w:rPr>
              <w:t>The basic terms commonly used within an electrical network are defined</w:t>
            </w:r>
          </w:p>
          <w:p w14:paraId="3B48977F" w14:textId="77777777" w:rsidR="00C97533" w:rsidRDefault="00C97533" w:rsidP="00160E22">
            <w:pPr>
              <w:autoSpaceDE w:val="0"/>
              <w:autoSpaceDN w:val="0"/>
              <w:adjustRightInd w:val="0"/>
              <w:rPr>
                <w:rFonts w:ascii="Arial-ItalicMT" w:hAnsi="Arial-ItalicMT" w:cs="Arial-ItalicMT"/>
                <w:i/>
                <w:iCs/>
                <w:sz w:val="20"/>
                <w:szCs w:val="20"/>
              </w:rPr>
            </w:pPr>
          </w:p>
          <w:p w14:paraId="6AE8B4E2" w14:textId="77777777" w:rsidR="00C97533" w:rsidRDefault="00C97533" w:rsidP="00160E22">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Range: Network, network element, branch,</w:t>
            </w:r>
          </w:p>
          <w:p w14:paraId="7C702275" w14:textId="77777777" w:rsidR="00C97533" w:rsidRDefault="00C97533" w:rsidP="00160E22">
            <w:pPr>
              <w:autoSpaceDE w:val="0"/>
              <w:autoSpaceDN w:val="0"/>
              <w:adjustRightInd w:val="0"/>
              <w:spacing w:after="80"/>
              <w:rPr>
                <w:rFonts w:ascii="Arial" w:hAnsi="Arial" w:cs="Arial"/>
              </w:rPr>
            </w:pPr>
            <w:r>
              <w:rPr>
                <w:rFonts w:ascii="Arial-ItalicMT" w:hAnsi="Arial-ItalicMT" w:cs="Arial-ItalicMT"/>
                <w:i/>
                <w:iCs/>
                <w:sz w:val="20"/>
                <w:szCs w:val="20"/>
              </w:rPr>
              <w:t>junction point, node and loop</w:t>
            </w:r>
          </w:p>
        </w:tc>
        <w:tc>
          <w:tcPr>
            <w:tcW w:w="4508" w:type="dxa"/>
          </w:tcPr>
          <w:p w14:paraId="74E6D31E" w14:textId="77777777" w:rsidR="00C97533" w:rsidRDefault="00C97533" w:rsidP="007434ED">
            <w:pPr>
              <w:pStyle w:val="ListParagraph"/>
              <w:numPr>
                <w:ilvl w:val="0"/>
                <w:numId w:val="46"/>
              </w:numPr>
              <w:autoSpaceDE w:val="0"/>
              <w:autoSpaceDN w:val="0"/>
              <w:adjustRightInd w:val="0"/>
              <w:ind w:left="195" w:hanging="210"/>
              <w:rPr>
                <w:rFonts w:ascii="Arial" w:hAnsi="Arial" w:cs="Arial"/>
              </w:rPr>
            </w:pPr>
            <w:r w:rsidRPr="00A9483F">
              <w:rPr>
                <w:rFonts w:ascii="Arial" w:hAnsi="Arial" w:cs="Arial"/>
                <w:sz w:val="20"/>
                <w:szCs w:val="20"/>
              </w:rPr>
              <w:t>Define basic terms commonly used within an</w:t>
            </w:r>
            <w:r>
              <w:rPr>
                <w:rFonts w:ascii="Arial" w:hAnsi="Arial" w:cs="Arial"/>
                <w:sz w:val="20"/>
                <w:szCs w:val="20"/>
              </w:rPr>
              <w:t xml:space="preserve"> electrical network</w:t>
            </w:r>
          </w:p>
        </w:tc>
      </w:tr>
      <w:tr w:rsidR="00C97533" w14:paraId="791EC762" w14:textId="77777777" w:rsidTr="00160E22">
        <w:tc>
          <w:tcPr>
            <w:tcW w:w="4508" w:type="dxa"/>
          </w:tcPr>
          <w:p w14:paraId="295404AD" w14:textId="77777777" w:rsidR="00C97533" w:rsidRPr="00E11751" w:rsidRDefault="00C97533" w:rsidP="007434ED">
            <w:pPr>
              <w:pStyle w:val="ListParagraph"/>
              <w:numPr>
                <w:ilvl w:val="0"/>
                <w:numId w:val="46"/>
              </w:numPr>
              <w:autoSpaceDE w:val="0"/>
              <w:autoSpaceDN w:val="0"/>
              <w:adjustRightInd w:val="0"/>
              <w:ind w:left="195" w:hanging="182"/>
              <w:rPr>
                <w:rFonts w:ascii="Arial" w:hAnsi="Arial" w:cs="Arial"/>
                <w:sz w:val="20"/>
                <w:szCs w:val="20"/>
              </w:rPr>
            </w:pPr>
            <w:r w:rsidRPr="00E11751">
              <w:rPr>
                <w:rFonts w:ascii="Arial" w:hAnsi="Arial" w:cs="Arial"/>
                <w:sz w:val="20"/>
                <w:szCs w:val="20"/>
              </w:rPr>
              <w:t>The classification of electrical networks is listed and explained</w:t>
            </w:r>
          </w:p>
          <w:p w14:paraId="174430B9" w14:textId="77777777" w:rsidR="00C97533" w:rsidRDefault="00C97533" w:rsidP="00160E22">
            <w:pPr>
              <w:autoSpaceDE w:val="0"/>
              <w:autoSpaceDN w:val="0"/>
              <w:adjustRightInd w:val="0"/>
              <w:rPr>
                <w:rFonts w:ascii="Arial-ItalicMT" w:hAnsi="Arial-ItalicMT" w:cs="Arial-ItalicMT"/>
                <w:i/>
                <w:iCs/>
                <w:sz w:val="20"/>
                <w:szCs w:val="20"/>
              </w:rPr>
            </w:pPr>
          </w:p>
          <w:p w14:paraId="2E0DF4D0" w14:textId="77777777" w:rsidR="00C97533" w:rsidRDefault="00C97533" w:rsidP="00160E22">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Range: linear, non-linear, active and passive</w:t>
            </w:r>
          </w:p>
          <w:p w14:paraId="68758D9A" w14:textId="77777777" w:rsidR="00C97533" w:rsidRDefault="00C97533" w:rsidP="00160E22">
            <w:pPr>
              <w:autoSpaceDE w:val="0"/>
              <w:autoSpaceDN w:val="0"/>
              <w:adjustRightInd w:val="0"/>
              <w:spacing w:after="80"/>
              <w:rPr>
                <w:rFonts w:ascii="Arial" w:hAnsi="Arial" w:cs="Arial"/>
              </w:rPr>
            </w:pPr>
            <w:r>
              <w:rPr>
                <w:rFonts w:ascii="Arial-ItalicMT" w:hAnsi="Arial-ItalicMT" w:cs="Arial-ItalicMT"/>
                <w:i/>
                <w:iCs/>
                <w:sz w:val="20"/>
                <w:szCs w:val="20"/>
              </w:rPr>
              <w:t>networks</w:t>
            </w:r>
          </w:p>
        </w:tc>
        <w:tc>
          <w:tcPr>
            <w:tcW w:w="4508" w:type="dxa"/>
          </w:tcPr>
          <w:p w14:paraId="00C63613" w14:textId="77777777" w:rsidR="00C97533" w:rsidRPr="00E11751" w:rsidRDefault="00C97533" w:rsidP="007434ED">
            <w:pPr>
              <w:pStyle w:val="ListParagraph"/>
              <w:numPr>
                <w:ilvl w:val="0"/>
                <w:numId w:val="46"/>
              </w:numPr>
              <w:autoSpaceDE w:val="0"/>
              <w:autoSpaceDN w:val="0"/>
              <w:adjustRightInd w:val="0"/>
              <w:ind w:left="195" w:hanging="210"/>
              <w:rPr>
                <w:rFonts w:ascii="Arial" w:eastAsiaTheme="minorHAnsi" w:hAnsi="Arial" w:cs="Arial"/>
                <w:sz w:val="20"/>
                <w:szCs w:val="20"/>
              </w:rPr>
            </w:pPr>
            <w:r w:rsidRPr="00E11751">
              <w:rPr>
                <w:rFonts w:ascii="Arial" w:eastAsiaTheme="minorHAnsi" w:hAnsi="Arial" w:cs="Arial"/>
                <w:sz w:val="20"/>
                <w:szCs w:val="20"/>
              </w:rPr>
              <w:t>List and explain the classification of electrical</w:t>
            </w:r>
          </w:p>
          <w:p w14:paraId="4F15244F" w14:textId="77777777" w:rsidR="00C97533" w:rsidRDefault="00C97533" w:rsidP="00160E22">
            <w:pPr>
              <w:pStyle w:val="ListParagraph"/>
              <w:autoSpaceDE w:val="0"/>
              <w:autoSpaceDN w:val="0"/>
              <w:adjustRightInd w:val="0"/>
              <w:ind w:left="195"/>
              <w:rPr>
                <w:rFonts w:ascii="Arial" w:hAnsi="Arial" w:cs="Arial"/>
              </w:rPr>
            </w:pPr>
            <w:r w:rsidRPr="00E11751">
              <w:rPr>
                <w:rFonts w:ascii="Arial" w:eastAsiaTheme="minorHAnsi" w:hAnsi="Arial" w:cs="Arial"/>
                <w:sz w:val="20"/>
                <w:szCs w:val="20"/>
              </w:rPr>
              <w:t>networks</w:t>
            </w:r>
          </w:p>
        </w:tc>
      </w:tr>
      <w:tr w:rsidR="00C97533" w14:paraId="2409B3A6" w14:textId="77777777" w:rsidTr="00160E22">
        <w:tc>
          <w:tcPr>
            <w:tcW w:w="4508" w:type="dxa"/>
          </w:tcPr>
          <w:p w14:paraId="2CD3FA5B" w14:textId="77777777" w:rsidR="00C97533" w:rsidRPr="009D434B" w:rsidRDefault="00C97533" w:rsidP="007434ED">
            <w:pPr>
              <w:pStyle w:val="ListParagraph"/>
              <w:numPr>
                <w:ilvl w:val="0"/>
                <w:numId w:val="46"/>
              </w:numPr>
              <w:autoSpaceDE w:val="0"/>
              <w:autoSpaceDN w:val="0"/>
              <w:adjustRightInd w:val="0"/>
              <w:ind w:left="195" w:hanging="182"/>
              <w:rPr>
                <w:rFonts w:ascii="Arial" w:hAnsi="Arial" w:cs="Arial"/>
                <w:sz w:val="20"/>
                <w:szCs w:val="20"/>
              </w:rPr>
            </w:pPr>
            <w:r w:rsidRPr="009D434B">
              <w:rPr>
                <w:rFonts w:ascii="Arial" w:hAnsi="Arial" w:cs="Arial"/>
                <w:sz w:val="20"/>
                <w:szCs w:val="20"/>
              </w:rPr>
              <w:t>Unknown voltages, currents and resistance in a</w:t>
            </w:r>
            <w:r>
              <w:rPr>
                <w:rFonts w:ascii="Arial" w:hAnsi="Arial" w:cs="Arial"/>
                <w:sz w:val="20"/>
                <w:szCs w:val="20"/>
              </w:rPr>
              <w:t xml:space="preserve"> </w:t>
            </w:r>
            <w:r w:rsidRPr="009D434B">
              <w:rPr>
                <w:rFonts w:ascii="Arial" w:hAnsi="Arial" w:cs="Arial"/>
                <w:sz w:val="20"/>
                <w:szCs w:val="20"/>
              </w:rPr>
              <w:t>circuit are calculated</w:t>
            </w:r>
          </w:p>
          <w:p w14:paraId="5B38435B" w14:textId="77777777" w:rsidR="00C97533" w:rsidRDefault="00C97533" w:rsidP="00160E22">
            <w:pPr>
              <w:autoSpaceDE w:val="0"/>
              <w:autoSpaceDN w:val="0"/>
              <w:adjustRightInd w:val="0"/>
              <w:rPr>
                <w:rFonts w:ascii="Arial" w:hAnsi="Arial" w:cs="Arial"/>
                <w:i/>
                <w:sz w:val="20"/>
                <w:szCs w:val="20"/>
              </w:rPr>
            </w:pPr>
          </w:p>
          <w:p w14:paraId="187CF325" w14:textId="77777777" w:rsidR="00C97533" w:rsidRDefault="00C97533" w:rsidP="00160E22">
            <w:pPr>
              <w:autoSpaceDE w:val="0"/>
              <w:autoSpaceDN w:val="0"/>
              <w:adjustRightInd w:val="0"/>
              <w:rPr>
                <w:rFonts w:ascii="Arial" w:hAnsi="Arial" w:cs="Arial"/>
                <w:i/>
                <w:sz w:val="20"/>
                <w:szCs w:val="20"/>
              </w:rPr>
            </w:pPr>
            <w:r w:rsidRPr="009D434B">
              <w:rPr>
                <w:rFonts w:ascii="Arial" w:hAnsi="Arial" w:cs="Arial"/>
                <w:i/>
                <w:sz w:val="20"/>
                <w:szCs w:val="20"/>
              </w:rPr>
              <w:t>Range: series, parallel and series-parallel</w:t>
            </w:r>
          </w:p>
          <w:p w14:paraId="0C889A4D" w14:textId="77777777" w:rsidR="00C97533" w:rsidRPr="009D434B" w:rsidRDefault="00C97533" w:rsidP="00160E22">
            <w:pPr>
              <w:autoSpaceDE w:val="0"/>
              <w:autoSpaceDN w:val="0"/>
              <w:adjustRightInd w:val="0"/>
              <w:rPr>
                <w:rFonts w:ascii="Arial" w:hAnsi="Arial" w:cs="Arial"/>
                <w:i/>
                <w:sz w:val="20"/>
                <w:szCs w:val="20"/>
              </w:rPr>
            </w:pPr>
          </w:p>
        </w:tc>
        <w:tc>
          <w:tcPr>
            <w:tcW w:w="4508" w:type="dxa"/>
          </w:tcPr>
          <w:p w14:paraId="6F9436DD" w14:textId="77777777" w:rsidR="00C97533" w:rsidRPr="009D434B" w:rsidRDefault="00C97533" w:rsidP="007434ED">
            <w:pPr>
              <w:pStyle w:val="ListParagraph"/>
              <w:numPr>
                <w:ilvl w:val="0"/>
                <w:numId w:val="46"/>
              </w:numPr>
              <w:autoSpaceDE w:val="0"/>
              <w:autoSpaceDN w:val="0"/>
              <w:adjustRightInd w:val="0"/>
              <w:ind w:left="195" w:hanging="210"/>
              <w:rPr>
                <w:rFonts w:ascii="Arial" w:hAnsi="Arial" w:cs="Arial"/>
                <w:sz w:val="20"/>
                <w:szCs w:val="20"/>
              </w:rPr>
            </w:pPr>
            <w:r>
              <w:rPr>
                <w:rFonts w:ascii="Arial" w:hAnsi="Arial" w:cs="Arial"/>
                <w:sz w:val="20"/>
                <w:szCs w:val="20"/>
              </w:rPr>
              <w:t>Calculate unknown voltages, currents and resistance in a circuit</w:t>
            </w:r>
          </w:p>
        </w:tc>
      </w:tr>
      <w:tr w:rsidR="00C97533" w14:paraId="623F4122" w14:textId="77777777" w:rsidTr="00160E22">
        <w:tc>
          <w:tcPr>
            <w:tcW w:w="4508" w:type="dxa"/>
          </w:tcPr>
          <w:p w14:paraId="233DA86B" w14:textId="77777777" w:rsidR="00C97533" w:rsidRPr="009D434B" w:rsidRDefault="00C97533" w:rsidP="007434ED">
            <w:pPr>
              <w:pStyle w:val="ListParagraph"/>
              <w:numPr>
                <w:ilvl w:val="0"/>
                <w:numId w:val="46"/>
              </w:numPr>
              <w:autoSpaceDE w:val="0"/>
              <w:autoSpaceDN w:val="0"/>
              <w:adjustRightInd w:val="0"/>
              <w:ind w:left="195" w:hanging="182"/>
              <w:rPr>
                <w:rFonts w:ascii="Arial" w:hAnsi="Arial" w:cs="Arial"/>
                <w:sz w:val="20"/>
                <w:szCs w:val="20"/>
              </w:rPr>
            </w:pPr>
            <w:r w:rsidRPr="009D434B">
              <w:rPr>
                <w:rFonts w:ascii="Arial" w:hAnsi="Arial" w:cs="Arial"/>
                <w:sz w:val="20"/>
                <w:szCs w:val="20"/>
              </w:rPr>
              <w:t>Unknown currents and voltages in a circuit are calculated using Kirchhoff’s laws</w:t>
            </w:r>
          </w:p>
          <w:p w14:paraId="0F72E4CB" w14:textId="77777777" w:rsidR="00C97533" w:rsidRDefault="00C97533" w:rsidP="00160E22">
            <w:pPr>
              <w:autoSpaceDE w:val="0"/>
              <w:autoSpaceDN w:val="0"/>
              <w:adjustRightInd w:val="0"/>
              <w:spacing w:after="80"/>
              <w:rPr>
                <w:rFonts w:ascii="Arial-ItalicMT" w:hAnsi="Arial-ItalicMT" w:cs="Arial-ItalicMT"/>
                <w:i/>
                <w:iCs/>
                <w:sz w:val="20"/>
                <w:szCs w:val="20"/>
              </w:rPr>
            </w:pPr>
          </w:p>
          <w:p w14:paraId="45C00401" w14:textId="77777777" w:rsidR="00C97533" w:rsidRDefault="00C97533" w:rsidP="00160E22">
            <w:pPr>
              <w:autoSpaceDE w:val="0"/>
              <w:autoSpaceDN w:val="0"/>
              <w:adjustRightInd w:val="0"/>
              <w:spacing w:after="80"/>
              <w:rPr>
                <w:rFonts w:ascii="Arial" w:hAnsi="Arial" w:cs="Arial"/>
              </w:rPr>
            </w:pPr>
            <w:r>
              <w:rPr>
                <w:rFonts w:ascii="Arial-ItalicMT" w:hAnsi="Arial-ItalicMT" w:cs="Arial-ItalicMT"/>
                <w:i/>
                <w:iCs/>
                <w:sz w:val="20"/>
                <w:szCs w:val="20"/>
              </w:rPr>
              <w:t>Range: Max with two batteries and a generator</w:t>
            </w:r>
          </w:p>
        </w:tc>
        <w:tc>
          <w:tcPr>
            <w:tcW w:w="4508" w:type="dxa"/>
          </w:tcPr>
          <w:p w14:paraId="72668668" w14:textId="77777777" w:rsidR="00C97533" w:rsidRDefault="00C97533" w:rsidP="007434ED">
            <w:pPr>
              <w:pStyle w:val="ListParagraph"/>
              <w:numPr>
                <w:ilvl w:val="0"/>
                <w:numId w:val="46"/>
              </w:numPr>
              <w:autoSpaceDE w:val="0"/>
              <w:autoSpaceDN w:val="0"/>
              <w:adjustRightInd w:val="0"/>
              <w:ind w:left="195" w:hanging="210"/>
              <w:rPr>
                <w:rFonts w:ascii="Arial" w:hAnsi="Arial" w:cs="Arial"/>
              </w:rPr>
            </w:pPr>
            <w:r>
              <w:rPr>
                <w:rFonts w:ascii="Arial" w:hAnsi="Arial" w:cs="Arial"/>
                <w:sz w:val="20"/>
                <w:szCs w:val="20"/>
              </w:rPr>
              <w:t>State and use Kirchhoff’s laws to determine unknown currents and voltages in a circuit</w:t>
            </w:r>
          </w:p>
        </w:tc>
      </w:tr>
      <w:tr w:rsidR="00C97533" w14:paraId="754521C1" w14:textId="77777777" w:rsidTr="00160E22">
        <w:tc>
          <w:tcPr>
            <w:tcW w:w="9016" w:type="dxa"/>
            <w:gridSpan w:val="2"/>
            <w:shd w:val="clear" w:color="auto" w:fill="D9D9D9" w:themeFill="background1" w:themeFillShade="D9"/>
          </w:tcPr>
          <w:p w14:paraId="2FB2B136"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ASSESSMENT TASKS OR ACTIVITIES</w:t>
            </w:r>
          </w:p>
        </w:tc>
      </w:tr>
      <w:tr w:rsidR="00C97533" w14:paraId="654647FA" w14:textId="77777777" w:rsidTr="00160E22">
        <w:tc>
          <w:tcPr>
            <w:tcW w:w="9016" w:type="dxa"/>
            <w:gridSpan w:val="2"/>
          </w:tcPr>
          <w:p w14:paraId="782CF1B4" w14:textId="77777777" w:rsidR="00C97533" w:rsidRDefault="00C97533" w:rsidP="00160E22">
            <w:pPr>
              <w:autoSpaceDE w:val="0"/>
              <w:autoSpaceDN w:val="0"/>
              <w:adjustRightInd w:val="0"/>
              <w:spacing w:before="80"/>
              <w:rPr>
                <w:rFonts w:ascii="Arial" w:hAnsi="Arial" w:cs="Arial"/>
                <w:sz w:val="20"/>
                <w:szCs w:val="20"/>
              </w:rPr>
            </w:pPr>
            <w:r>
              <w:rPr>
                <w:rFonts w:ascii="Arial" w:hAnsi="Arial" w:cs="Arial"/>
                <w:sz w:val="20"/>
                <w:szCs w:val="20"/>
              </w:rPr>
              <w:t>Theoretical assessment</w:t>
            </w:r>
          </w:p>
          <w:p w14:paraId="6F418BAF" w14:textId="77777777" w:rsidR="00C97533" w:rsidRPr="001A76BF" w:rsidRDefault="00C97533" w:rsidP="007434ED">
            <w:pPr>
              <w:pStyle w:val="ListParagraph"/>
              <w:numPr>
                <w:ilvl w:val="0"/>
                <w:numId w:val="46"/>
              </w:numPr>
              <w:autoSpaceDE w:val="0"/>
              <w:autoSpaceDN w:val="0"/>
              <w:adjustRightInd w:val="0"/>
              <w:ind w:left="223" w:hanging="196"/>
              <w:rPr>
                <w:rFonts w:ascii="Arial" w:hAnsi="Arial" w:cs="Arial"/>
                <w:sz w:val="20"/>
                <w:szCs w:val="20"/>
              </w:rPr>
            </w:pPr>
            <w:r w:rsidRPr="001A76BF">
              <w:rPr>
                <w:rFonts w:ascii="Arial" w:hAnsi="Arial" w:cs="Arial"/>
                <w:sz w:val="20"/>
                <w:szCs w:val="20"/>
              </w:rPr>
              <w:t>Assess the student on the achievement of the learning outcomes listed here.</w:t>
            </w:r>
          </w:p>
          <w:p w14:paraId="4098BE2C" w14:textId="77777777" w:rsidR="00C97533" w:rsidRPr="001A76BF" w:rsidRDefault="00C97533" w:rsidP="007434ED">
            <w:pPr>
              <w:pStyle w:val="ListParagraph"/>
              <w:numPr>
                <w:ilvl w:val="0"/>
                <w:numId w:val="46"/>
              </w:numPr>
              <w:autoSpaceDE w:val="0"/>
              <w:autoSpaceDN w:val="0"/>
              <w:adjustRightInd w:val="0"/>
              <w:spacing w:after="80"/>
              <w:ind w:left="226" w:hanging="198"/>
              <w:contextualSpacing w:val="0"/>
              <w:rPr>
                <w:rFonts w:ascii="Arial" w:hAnsi="Arial" w:cs="Arial"/>
                <w:sz w:val="20"/>
                <w:szCs w:val="20"/>
              </w:rPr>
            </w:pPr>
            <w:r w:rsidRPr="001A76BF">
              <w:rPr>
                <w:rFonts w:ascii="Arial" w:hAnsi="Arial" w:cs="Arial"/>
                <w:sz w:val="20"/>
                <w:szCs w:val="20"/>
              </w:rPr>
              <w:t>Given a circuit, students use loops to obtain equations which are solved to determine unknown</w:t>
            </w:r>
            <w:r>
              <w:rPr>
                <w:rFonts w:ascii="Arial" w:hAnsi="Arial" w:cs="Arial"/>
                <w:sz w:val="20"/>
                <w:szCs w:val="20"/>
              </w:rPr>
              <w:t xml:space="preserve"> </w:t>
            </w:r>
            <w:r w:rsidRPr="001A76BF">
              <w:rPr>
                <w:rFonts w:ascii="Arial" w:hAnsi="Arial" w:cs="Arial"/>
                <w:sz w:val="20"/>
                <w:szCs w:val="20"/>
              </w:rPr>
              <w:t>currents, for example current supplied by generator, current through battery A and B.</w:t>
            </w:r>
          </w:p>
          <w:p w14:paraId="3EC472BB" w14:textId="77777777" w:rsidR="00C97533" w:rsidRDefault="00C97533" w:rsidP="00160E22">
            <w:pPr>
              <w:autoSpaceDE w:val="0"/>
              <w:autoSpaceDN w:val="0"/>
              <w:adjustRightInd w:val="0"/>
              <w:spacing w:before="80"/>
              <w:rPr>
                <w:rFonts w:ascii="Arial" w:hAnsi="Arial" w:cs="Arial"/>
                <w:sz w:val="20"/>
                <w:szCs w:val="20"/>
              </w:rPr>
            </w:pPr>
            <w:r>
              <w:rPr>
                <w:rFonts w:ascii="Arial" w:hAnsi="Arial" w:cs="Arial"/>
                <w:sz w:val="20"/>
                <w:szCs w:val="20"/>
              </w:rPr>
              <w:t>Practical assessment</w:t>
            </w:r>
          </w:p>
          <w:p w14:paraId="1172341F" w14:textId="77777777" w:rsidR="00C97533" w:rsidRDefault="00C97533" w:rsidP="007434ED">
            <w:pPr>
              <w:pStyle w:val="ListParagraph"/>
              <w:numPr>
                <w:ilvl w:val="0"/>
                <w:numId w:val="47"/>
              </w:numPr>
              <w:autoSpaceDE w:val="0"/>
              <w:autoSpaceDN w:val="0"/>
              <w:adjustRightInd w:val="0"/>
              <w:ind w:left="223" w:hanging="210"/>
              <w:rPr>
                <w:rFonts w:ascii="Arial" w:hAnsi="Arial" w:cs="Arial"/>
              </w:rPr>
            </w:pPr>
            <w:r w:rsidRPr="001A76BF">
              <w:rPr>
                <w:rFonts w:ascii="Arial" w:hAnsi="Arial" w:cs="Arial"/>
                <w:sz w:val="20"/>
                <w:szCs w:val="20"/>
              </w:rPr>
              <w:t>Student builds circuits on breadboard, the electrical quantities measured and compared with</w:t>
            </w:r>
            <w:r>
              <w:rPr>
                <w:rFonts w:ascii="Arial" w:hAnsi="Arial" w:cs="Arial"/>
                <w:sz w:val="20"/>
                <w:szCs w:val="20"/>
              </w:rPr>
              <w:t xml:space="preserve">     calculated values using Ohm’s and Kirchhoff’s laws.</w:t>
            </w:r>
          </w:p>
        </w:tc>
      </w:tr>
    </w:tbl>
    <w:p w14:paraId="54441CEF" w14:textId="77777777" w:rsidR="00C97533" w:rsidRDefault="00C97533" w:rsidP="00C97533">
      <w:pPr>
        <w:autoSpaceDE w:val="0"/>
        <w:autoSpaceDN w:val="0"/>
        <w:adjustRightInd w:val="0"/>
        <w:spacing w:after="80"/>
        <w:rPr>
          <w:rFonts w:ascii="Arial" w:hAnsi="Arial" w:cs="Arial"/>
        </w:rPr>
      </w:pPr>
    </w:p>
    <w:tbl>
      <w:tblPr>
        <w:tblW w:w="0" w:type="auto"/>
        <w:tblLook w:val="04A0" w:firstRow="1" w:lastRow="0" w:firstColumn="1" w:lastColumn="0" w:noHBand="0" w:noVBand="1"/>
      </w:tblPr>
      <w:tblGrid>
        <w:gridCol w:w="4508"/>
        <w:gridCol w:w="4508"/>
      </w:tblGrid>
      <w:tr w:rsidR="00C97533" w14:paraId="0A7E11B6" w14:textId="77777777" w:rsidTr="00160E22">
        <w:tc>
          <w:tcPr>
            <w:tcW w:w="9016" w:type="dxa"/>
            <w:gridSpan w:val="2"/>
            <w:shd w:val="clear" w:color="auto" w:fill="BFBFBF" w:themeFill="background1" w:themeFillShade="BF"/>
          </w:tcPr>
          <w:p w14:paraId="5416D1DE"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SUBJECT OUTCOME</w:t>
            </w:r>
          </w:p>
        </w:tc>
      </w:tr>
      <w:tr w:rsidR="00C97533" w14:paraId="655E2FF1" w14:textId="77777777" w:rsidTr="00160E22">
        <w:tc>
          <w:tcPr>
            <w:tcW w:w="9016" w:type="dxa"/>
            <w:gridSpan w:val="2"/>
          </w:tcPr>
          <w:p w14:paraId="217A215A"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1.2 Explain measuring instruments</w:t>
            </w:r>
          </w:p>
        </w:tc>
      </w:tr>
      <w:tr w:rsidR="00C97533" w14:paraId="299A14F7" w14:textId="77777777" w:rsidTr="00160E22">
        <w:tc>
          <w:tcPr>
            <w:tcW w:w="4508" w:type="dxa"/>
          </w:tcPr>
          <w:p w14:paraId="69621DDE" w14:textId="77777777" w:rsidR="00C97533" w:rsidRDefault="00C97533" w:rsidP="00160E22">
            <w:pPr>
              <w:spacing w:before="80" w:after="80"/>
              <w:jc w:val="center"/>
            </w:pPr>
            <w:r w:rsidRPr="00D44AD2">
              <w:rPr>
                <w:rFonts w:ascii="Arial" w:hAnsi="Arial" w:cs="Arial"/>
                <w:b/>
                <w:bCs/>
                <w:sz w:val="20"/>
                <w:szCs w:val="20"/>
              </w:rPr>
              <w:t>ASSESSMENT STANDARD</w:t>
            </w:r>
          </w:p>
        </w:tc>
        <w:tc>
          <w:tcPr>
            <w:tcW w:w="4508" w:type="dxa"/>
          </w:tcPr>
          <w:p w14:paraId="7420CE5F" w14:textId="77777777" w:rsidR="00C97533" w:rsidRDefault="00C97533" w:rsidP="00160E22">
            <w:pPr>
              <w:spacing w:before="80" w:after="80"/>
              <w:jc w:val="center"/>
            </w:pPr>
            <w:r w:rsidRPr="00D44AD2">
              <w:rPr>
                <w:rFonts w:ascii="Arial" w:hAnsi="Arial" w:cs="Arial"/>
                <w:b/>
                <w:bCs/>
                <w:sz w:val="20"/>
                <w:szCs w:val="20"/>
              </w:rPr>
              <w:t>LEARNING OUTCOME</w:t>
            </w:r>
          </w:p>
        </w:tc>
      </w:tr>
      <w:tr w:rsidR="00C97533" w14:paraId="684C8C5F" w14:textId="77777777" w:rsidTr="00160E22">
        <w:tc>
          <w:tcPr>
            <w:tcW w:w="4508" w:type="dxa"/>
          </w:tcPr>
          <w:p w14:paraId="1723045A" w14:textId="77777777" w:rsidR="00C97533" w:rsidRPr="004A032F" w:rsidRDefault="00C97533" w:rsidP="007434ED">
            <w:pPr>
              <w:pStyle w:val="ListParagraph"/>
              <w:numPr>
                <w:ilvl w:val="0"/>
                <w:numId w:val="47"/>
              </w:numPr>
              <w:autoSpaceDE w:val="0"/>
              <w:autoSpaceDN w:val="0"/>
              <w:adjustRightInd w:val="0"/>
              <w:ind w:left="181" w:hanging="168"/>
              <w:rPr>
                <w:rFonts w:ascii="Arial" w:hAnsi="Arial" w:cs="Arial"/>
                <w:sz w:val="20"/>
                <w:szCs w:val="20"/>
              </w:rPr>
            </w:pPr>
            <w:r w:rsidRPr="004A032F">
              <w:rPr>
                <w:rFonts w:ascii="Arial" w:hAnsi="Arial" w:cs="Arial"/>
                <w:sz w:val="20"/>
                <w:szCs w:val="20"/>
              </w:rPr>
              <w:t>The manner in which measuring instruments are inserted into circuits is sketched and explained</w:t>
            </w:r>
          </w:p>
          <w:p w14:paraId="356AA226" w14:textId="77777777" w:rsidR="00C97533" w:rsidRDefault="00C97533" w:rsidP="00160E22">
            <w:pPr>
              <w:autoSpaceDE w:val="0"/>
              <w:autoSpaceDN w:val="0"/>
              <w:adjustRightInd w:val="0"/>
              <w:rPr>
                <w:rFonts w:ascii="Arial-ItalicMT" w:hAnsi="Arial-ItalicMT" w:cs="Arial-ItalicMT"/>
                <w:i/>
                <w:iCs/>
                <w:sz w:val="20"/>
                <w:szCs w:val="20"/>
              </w:rPr>
            </w:pPr>
          </w:p>
          <w:p w14:paraId="56DB6126" w14:textId="77777777" w:rsidR="00C97533" w:rsidRDefault="00C97533" w:rsidP="00160E22">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Range: Voltmeters, ammeters, ohmmeters,</w:t>
            </w:r>
          </w:p>
          <w:p w14:paraId="392AC460" w14:textId="77777777" w:rsidR="00C97533" w:rsidRDefault="00C97533" w:rsidP="00160E22">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wattmeter (single phase), frequency meters,</w:t>
            </w:r>
          </w:p>
          <w:p w14:paraId="38BC5AFC" w14:textId="77777777" w:rsidR="00C97533" w:rsidRDefault="00C97533" w:rsidP="00160E22">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 xml:space="preserve">insulation resistance testers, clamp on ammeter </w:t>
            </w:r>
            <w:r w:rsidRPr="004A032F">
              <w:rPr>
                <w:rFonts w:ascii="Arial-ItalicMT" w:hAnsi="Arial-ItalicMT" w:cs="Arial-ItalicMT"/>
                <w:i/>
                <w:iCs/>
                <w:sz w:val="20"/>
                <w:szCs w:val="20"/>
              </w:rPr>
              <w:t>and instrument transformers</w:t>
            </w:r>
          </w:p>
          <w:p w14:paraId="2CFB53A9" w14:textId="77777777" w:rsidR="00C97533" w:rsidRPr="004A032F" w:rsidRDefault="00C97533" w:rsidP="00160E22">
            <w:pPr>
              <w:autoSpaceDE w:val="0"/>
              <w:autoSpaceDN w:val="0"/>
              <w:adjustRightInd w:val="0"/>
              <w:rPr>
                <w:rFonts w:ascii="Arial-ItalicMT" w:hAnsi="Arial-ItalicMT" w:cs="Arial-ItalicMT"/>
                <w:i/>
                <w:iCs/>
                <w:sz w:val="20"/>
                <w:szCs w:val="20"/>
              </w:rPr>
            </w:pPr>
          </w:p>
        </w:tc>
        <w:tc>
          <w:tcPr>
            <w:tcW w:w="4508" w:type="dxa"/>
          </w:tcPr>
          <w:p w14:paraId="40C53344" w14:textId="77777777" w:rsidR="00C97533" w:rsidRPr="00E11751" w:rsidRDefault="00C97533" w:rsidP="007434ED">
            <w:pPr>
              <w:pStyle w:val="ListParagraph"/>
              <w:numPr>
                <w:ilvl w:val="0"/>
                <w:numId w:val="47"/>
              </w:numPr>
              <w:autoSpaceDE w:val="0"/>
              <w:autoSpaceDN w:val="0"/>
              <w:adjustRightInd w:val="0"/>
              <w:ind w:left="195" w:hanging="210"/>
              <w:rPr>
                <w:rFonts w:ascii="Arial" w:hAnsi="Arial" w:cs="Arial"/>
                <w:sz w:val="20"/>
                <w:szCs w:val="20"/>
              </w:rPr>
            </w:pPr>
            <w:r w:rsidRPr="004A032F">
              <w:rPr>
                <w:rFonts w:ascii="Arial" w:hAnsi="Arial" w:cs="Arial"/>
                <w:sz w:val="20"/>
                <w:szCs w:val="20"/>
              </w:rPr>
              <w:t>Sketch and explain how measuring instruments</w:t>
            </w:r>
            <w:r>
              <w:rPr>
                <w:rFonts w:ascii="Arial" w:hAnsi="Arial" w:cs="Arial"/>
                <w:sz w:val="20"/>
                <w:szCs w:val="20"/>
              </w:rPr>
              <w:t xml:space="preserve"> are inserted into circuits</w:t>
            </w:r>
          </w:p>
        </w:tc>
      </w:tr>
      <w:tr w:rsidR="00C97533" w14:paraId="47600D53" w14:textId="77777777" w:rsidTr="00160E22">
        <w:trPr>
          <w:trHeight w:val="786"/>
        </w:trPr>
        <w:tc>
          <w:tcPr>
            <w:tcW w:w="4508" w:type="dxa"/>
          </w:tcPr>
          <w:p w14:paraId="5BB1FC17" w14:textId="77777777" w:rsidR="00C97533" w:rsidRPr="008C325C" w:rsidRDefault="00C97533" w:rsidP="007434ED">
            <w:pPr>
              <w:pStyle w:val="ListParagraph"/>
              <w:numPr>
                <w:ilvl w:val="0"/>
                <w:numId w:val="47"/>
              </w:numPr>
              <w:autoSpaceDE w:val="0"/>
              <w:autoSpaceDN w:val="0"/>
              <w:adjustRightInd w:val="0"/>
              <w:ind w:left="181" w:hanging="168"/>
              <w:rPr>
                <w:rFonts w:ascii="Arial" w:hAnsi="Arial" w:cs="Arial"/>
                <w:sz w:val="20"/>
                <w:szCs w:val="20"/>
              </w:rPr>
            </w:pPr>
            <w:r w:rsidRPr="007C270D">
              <w:rPr>
                <w:rFonts w:ascii="Arial" w:hAnsi="Arial" w:cs="Arial"/>
                <w:sz w:val="20"/>
                <w:szCs w:val="20"/>
              </w:rPr>
              <w:t>The value of series and shunt resistors required to extend the range of voltmeters and ammeters</w:t>
            </w:r>
            <w:r>
              <w:rPr>
                <w:rFonts w:ascii="Arial" w:hAnsi="Arial" w:cs="Arial"/>
                <w:sz w:val="20"/>
                <w:szCs w:val="20"/>
              </w:rPr>
              <w:t xml:space="preserve"> in a circuit is calculated</w:t>
            </w:r>
          </w:p>
        </w:tc>
        <w:tc>
          <w:tcPr>
            <w:tcW w:w="4508" w:type="dxa"/>
          </w:tcPr>
          <w:p w14:paraId="5620E78E" w14:textId="77777777" w:rsidR="00C97533" w:rsidRPr="008C325C" w:rsidRDefault="00C97533" w:rsidP="007434ED">
            <w:pPr>
              <w:pStyle w:val="ListParagraph"/>
              <w:numPr>
                <w:ilvl w:val="0"/>
                <w:numId w:val="47"/>
              </w:numPr>
              <w:autoSpaceDE w:val="0"/>
              <w:autoSpaceDN w:val="0"/>
              <w:adjustRightInd w:val="0"/>
              <w:ind w:left="223" w:hanging="210"/>
              <w:rPr>
                <w:rFonts w:ascii="Arial" w:hAnsi="Arial" w:cs="Arial"/>
                <w:sz w:val="20"/>
                <w:szCs w:val="20"/>
              </w:rPr>
            </w:pPr>
            <w:r w:rsidRPr="007C270D">
              <w:rPr>
                <w:rFonts w:ascii="Arial" w:hAnsi="Arial" w:cs="Arial"/>
                <w:sz w:val="20"/>
                <w:szCs w:val="20"/>
              </w:rPr>
              <w:t>Calculate the value of series and shunt resistors required to extend the range of voltmeters and</w:t>
            </w:r>
            <w:r>
              <w:rPr>
                <w:rFonts w:ascii="Arial" w:hAnsi="Arial" w:cs="Arial"/>
                <w:sz w:val="20"/>
                <w:szCs w:val="20"/>
              </w:rPr>
              <w:t xml:space="preserve"> ammeters in a circuit</w:t>
            </w:r>
          </w:p>
        </w:tc>
      </w:tr>
      <w:tr w:rsidR="00C97533" w14:paraId="43E6D0BE" w14:textId="77777777" w:rsidTr="00160E22">
        <w:tc>
          <w:tcPr>
            <w:tcW w:w="4508" w:type="dxa"/>
          </w:tcPr>
          <w:p w14:paraId="4AEC01B8" w14:textId="77777777" w:rsidR="00C97533" w:rsidRDefault="00C97533" w:rsidP="007434ED">
            <w:pPr>
              <w:pStyle w:val="ListParagraph"/>
              <w:numPr>
                <w:ilvl w:val="0"/>
                <w:numId w:val="47"/>
              </w:numPr>
              <w:autoSpaceDE w:val="0"/>
              <w:autoSpaceDN w:val="0"/>
              <w:adjustRightInd w:val="0"/>
              <w:ind w:left="181" w:hanging="168"/>
              <w:rPr>
                <w:rFonts w:ascii="Arial" w:hAnsi="Arial" w:cs="Arial"/>
                <w:sz w:val="20"/>
                <w:szCs w:val="20"/>
              </w:rPr>
            </w:pPr>
            <w:r>
              <w:rPr>
                <w:rFonts w:ascii="Arial" w:hAnsi="Arial" w:cs="Arial"/>
                <w:sz w:val="20"/>
                <w:szCs w:val="20"/>
              </w:rPr>
              <w:t>The two different methods of connecting a</w:t>
            </w:r>
          </w:p>
          <w:p w14:paraId="5B0ABE24" w14:textId="77777777" w:rsidR="00C97533" w:rsidRPr="00E11751" w:rsidRDefault="00C97533" w:rsidP="00160E22">
            <w:pPr>
              <w:pStyle w:val="ListParagraph"/>
              <w:autoSpaceDE w:val="0"/>
              <w:autoSpaceDN w:val="0"/>
              <w:adjustRightInd w:val="0"/>
              <w:ind w:left="181"/>
              <w:rPr>
                <w:rFonts w:ascii="Arial" w:hAnsi="Arial" w:cs="Arial"/>
                <w:sz w:val="20"/>
                <w:szCs w:val="20"/>
              </w:rPr>
            </w:pPr>
            <w:r>
              <w:rPr>
                <w:rFonts w:ascii="Arial" w:hAnsi="Arial" w:cs="Arial"/>
                <w:sz w:val="20"/>
                <w:szCs w:val="20"/>
              </w:rPr>
              <w:lastRenderedPageBreak/>
              <w:t>voltmeter and ammeter in a circuit are listed and explained</w:t>
            </w:r>
          </w:p>
        </w:tc>
        <w:tc>
          <w:tcPr>
            <w:tcW w:w="4508" w:type="dxa"/>
          </w:tcPr>
          <w:p w14:paraId="462D642A" w14:textId="77777777" w:rsidR="00C97533" w:rsidRPr="00F5725B" w:rsidRDefault="00C97533" w:rsidP="007434ED">
            <w:pPr>
              <w:pStyle w:val="ListParagraph"/>
              <w:numPr>
                <w:ilvl w:val="0"/>
                <w:numId w:val="47"/>
              </w:numPr>
              <w:autoSpaceDE w:val="0"/>
              <w:autoSpaceDN w:val="0"/>
              <w:adjustRightInd w:val="0"/>
              <w:ind w:left="223" w:hanging="210"/>
              <w:rPr>
                <w:rFonts w:ascii="Arial" w:eastAsia="SymbolMT" w:hAnsi="Arial" w:cs="Arial"/>
                <w:sz w:val="20"/>
                <w:szCs w:val="20"/>
              </w:rPr>
            </w:pPr>
            <w:r w:rsidRPr="00F5725B">
              <w:rPr>
                <w:rFonts w:ascii="Arial" w:eastAsia="SymbolMT" w:hAnsi="Arial" w:cs="Arial"/>
                <w:sz w:val="20"/>
                <w:szCs w:val="20"/>
              </w:rPr>
              <w:lastRenderedPageBreak/>
              <w:t>List and explain the two different methods of</w:t>
            </w:r>
          </w:p>
          <w:p w14:paraId="5668671D" w14:textId="77777777" w:rsidR="00C97533" w:rsidRDefault="00C97533" w:rsidP="00160E22">
            <w:pPr>
              <w:autoSpaceDE w:val="0"/>
              <w:autoSpaceDN w:val="0"/>
              <w:adjustRightInd w:val="0"/>
              <w:ind w:left="209"/>
              <w:rPr>
                <w:rFonts w:ascii="Arial" w:eastAsia="SymbolMT" w:hAnsi="Arial" w:cs="Arial"/>
                <w:sz w:val="20"/>
                <w:szCs w:val="20"/>
              </w:rPr>
            </w:pPr>
            <w:r>
              <w:rPr>
                <w:rFonts w:ascii="Arial" w:eastAsia="SymbolMT" w:hAnsi="Arial" w:cs="Arial"/>
                <w:sz w:val="20"/>
                <w:szCs w:val="20"/>
              </w:rPr>
              <w:lastRenderedPageBreak/>
              <w:t>connecting a voltmeter and ammeter in a circuit</w:t>
            </w:r>
          </w:p>
          <w:p w14:paraId="7E48A4CA" w14:textId="77777777" w:rsidR="00C97533" w:rsidRPr="00F5725B" w:rsidRDefault="00C97533" w:rsidP="00160E22">
            <w:pPr>
              <w:autoSpaceDE w:val="0"/>
              <w:autoSpaceDN w:val="0"/>
              <w:adjustRightInd w:val="0"/>
              <w:rPr>
                <w:rFonts w:ascii="Arial" w:hAnsi="Arial" w:cs="Arial"/>
                <w:sz w:val="20"/>
                <w:szCs w:val="20"/>
              </w:rPr>
            </w:pPr>
            <w:r w:rsidRPr="00F5725B">
              <w:rPr>
                <w:rFonts w:ascii="Arial-ItalicMT" w:eastAsia="SymbolMT" w:hAnsi="Arial-ItalicMT" w:cs="Arial-ItalicMT"/>
                <w:i/>
                <w:iCs/>
                <w:sz w:val="20"/>
                <w:szCs w:val="20"/>
              </w:rPr>
              <w:t>Range: short and long shunt</w:t>
            </w:r>
          </w:p>
        </w:tc>
      </w:tr>
      <w:tr w:rsidR="00C97533" w14:paraId="4B681D7E" w14:textId="77777777" w:rsidTr="00160E22">
        <w:tc>
          <w:tcPr>
            <w:tcW w:w="4508" w:type="dxa"/>
          </w:tcPr>
          <w:p w14:paraId="08E2F081" w14:textId="77777777" w:rsidR="00C97533" w:rsidRPr="00C025A4" w:rsidRDefault="00C97533" w:rsidP="007434ED">
            <w:pPr>
              <w:pStyle w:val="ListParagraph"/>
              <w:numPr>
                <w:ilvl w:val="0"/>
                <w:numId w:val="47"/>
              </w:numPr>
              <w:autoSpaceDE w:val="0"/>
              <w:autoSpaceDN w:val="0"/>
              <w:adjustRightInd w:val="0"/>
              <w:ind w:left="153" w:hanging="140"/>
              <w:rPr>
                <w:rFonts w:ascii="Arial" w:hAnsi="Arial" w:cs="Arial"/>
                <w:sz w:val="20"/>
                <w:szCs w:val="20"/>
              </w:rPr>
            </w:pPr>
            <w:r w:rsidRPr="00C025A4">
              <w:rPr>
                <w:rFonts w:ascii="Arial" w:hAnsi="Arial" w:cs="Arial"/>
                <w:sz w:val="20"/>
                <w:szCs w:val="20"/>
              </w:rPr>
              <w:lastRenderedPageBreak/>
              <w:t>The calculation of the value of an unknown</w:t>
            </w:r>
            <w:r>
              <w:rPr>
                <w:rFonts w:ascii="Arial" w:hAnsi="Arial" w:cs="Arial"/>
                <w:sz w:val="20"/>
                <w:szCs w:val="20"/>
              </w:rPr>
              <w:t xml:space="preserve"> </w:t>
            </w:r>
            <w:r w:rsidRPr="00C025A4">
              <w:rPr>
                <w:rFonts w:ascii="Arial" w:hAnsi="Arial" w:cs="Arial"/>
                <w:sz w:val="20"/>
                <w:szCs w:val="20"/>
              </w:rPr>
              <w:t xml:space="preserve">resistance is explained using the Wheatstone </w:t>
            </w:r>
            <w:r>
              <w:rPr>
                <w:rFonts w:ascii="Arial" w:hAnsi="Arial" w:cs="Arial"/>
                <w:sz w:val="20"/>
                <w:szCs w:val="20"/>
              </w:rPr>
              <w:t>br</w:t>
            </w:r>
            <w:r w:rsidRPr="00C025A4">
              <w:rPr>
                <w:rFonts w:ascii="Arial" w:hAnsi="Arial" w:cs="Arial"/>
                <w:sz w:val="20"/>
                <w:szCs w:val="20"/>
              </w:rPr>
              <w:t>idge</w:t>
            </w:r>
          </w:p>
        </w:tc>
        <w:tc>
          <w:tcPr>
            <w:tcW w:w="4508" w:type="dxa"/>
          </w:tcPr>
          <w:p w14:paraId="0531326C" w14:textId="77777777" w:rsidR="00C97533" w:rsidRPr="00454DF4" w:rsidRDefault="00C97533" w:rsidP="007434ED">
            <w:pPr>
              <w:pStyle w:val="ListParagraph"/>
              <w:numPr>
                <w:ilvl w:val="0"/>
                <w:numId w:val="47"/>
              </w:numPr>
              <w:autoSpaceDE w:val="0"/>
              <w:autoSpaceDN w:val="0"/>
              <w:adjustRightInd w:val="0"/>
              <w:ind w:left="209" w:hanging="210"/>
              <w:rPr>
                <w:rFonts w:ascii="Arial" w:hAnsi="Arial" w:cs="Arial"/>
                <w:sz w:val="20"/>
                <w:szCs w:val="20"/>
              </w:rPr>
            </w:pPr>
            <w:r w:rsidRPr="00454DF4">
              <w:rPr>
                <w:rFonts w:ascii="Arial" w:hAnsi="Arial" w:cs="Arial"/>
                <w:sz w:val="20"/>
                <w:szCs w:val="20"/>
              </w:rPr>
              <w:t>Explain using the Wheatstone bridge how the value of an unknown resistance is calculated</w:t>
            </w:r>
          </w:p>
        </w:tc>
      </w:tr>
      <w:tr w:rsidR="00C97533" w14:paraId="7DEBD8A5" w14:textId="77777777" w:rsidTr="00160E22">
        <w:tc>
          <w:tcPr>
            <w:tcW w:w="4508" w:type="dxa"/>
          </w:tcPr>
          <w:p w14:paraId="744056D1" w14:textId="77777777" w:rsidR="00C97533" w:rsidRPr="00454DF4" w:rsidRDefault="00C97533" w:rsidP="007434ED">
            <w:pPr>
              <w:pStyle w:val="ListParagraph"/>
              <w:numPr>
                <w:ilvl w:val="0"/>
                <w:numId w:val="47"/>
              </w:numPr>
              <w:autoSpaceDE w:val="0"/>
              <w:autoSpaceDN w:val="0"/>
              <w:adjustRightInd w:val="0"/>
              <w:ind w:left="153" w:hanging="140"/>
              <w:rPr>
                <w:rFonts w:ascii="Arial" w:hAnsi="Arial" w:cs="Arial"/>
                <w:sz w:val="20"/>
                <w:szCs w:val="20"/>
              </w:rPr>
            </w:pPr>
            <w:r>
              <w:rPr>
                <w:rFonts w:ascii="Arial" w:hAnsi="Arial" w:cs="Arial"/>
                <w:sz w:val="20"/>
                <w:szCs w:val="20"/>
              </w:rPr>
              <w:t xml:space="preserve">Practical applications of the Wheatstone bridge </w:t>
            </w:r>
            <w:r w:rsidRPr="00454DF4">
              <w:rPr>
                <w:rFonts w:ascii="Arial" w:hAnsi="Arial" w:cs="Arial"/>
                <w:sz w:val="20"/>
                <w:szCs w:val="20"/>
              </w:rPr>
              <w:t>are listed and explained</w:t>
            </w:r>
          </w:p>
        </w:tc>
        <w:tc>
          <w:tcPr>
            <w:tcW w:w="4508" w:type="dxa"/>
          </w:tcPr>
          <w:p w14:paraId="634F8D47" w14:textId="77777777" w:rsidR="00C97533" w:rsidRPr="00454DF4" w:rsidRDefault="00C97533" w:rsidP="007434ED">
            <w:pPr>
              <w:pStyle w:val="ListParagraph"/>
              <w:numPr>
                <w:ilvl w:val="0"/>
                <w:numId w:val="47"/>
              </w:numPr>
              <w:autoSpaceDE w:val="0"/>
              <w:autoSpaceDN w:val="0"/>
              <w:adjustRightInd w:val="0"/>
              <w:ind w:left="209" w:hanging="210"/>
              <w:rPr>
                <w:rFonts w:ascii="Arial" w:hAnsi="Arial" w:cs="Arial"/>
                <w:sz w:val="20"/>
                <w:szCs w:val="20"/>
              </w:rPr>
            </w:pPr>
            <w:r>
              <w:rPr>
                <w:rFonts w:ascii="Arial" w:hAnsi="Arial" w:cs="Arial"/>
                <w:sz w:val="20"/>
                <w:szCs w:val="20"/>
              </w:rPr>
              <w:t xml:space="preserve">List and explain the practical applications of the </w:t>
            </w:r>
            <w:r w:rsidRPr="00454DF4">
              <w:rPr>
                <w:rFonts w:ascii="Arial" w:hAnsi="Arial" w:cs="Arial"/>
                <w:sz w:val="20"/>
                <w:szCs w:val="20"/>
              </w:rPr>
              <w:t>Wheatstone bridge</w:t>
            </w:r>
          </w:p>
        </w:tc>
      </w:tr>
      <w:tr w:rsidR="00C97533" w14:paraId="3429A895" w14:textId="77777777" w:rsidTr="00160E22">
        <w:tc>
          <w:tcPr>
            <w:tcW w:w="4508" w:type="dxa"/>
          </w:tcPr>
          <w:p w14:paraId="5BE33BCF" w14:textId="77777777" w:rsidR="00C97533" w:rsidRDefault="00C97533" w:rsidP="007434ED">
            <w:pPr>
              <w:pStyle w:val="ListParagraph"/>
              <w:numPr>
                <w:ilvl w:val="0"/>
                <w:numId w:val="47"/>
              </w:numPr>
              <w:autoSpaceDE w:val="0"/>
              <w:autoSpaceDN w:val="0"/>
              <w:adjustRightInd w:val="0"/>
              <w:ind w:left="153" w:hanging="140"/>
              <w:rPr>
                <w:rFonts w:ascii="Arial" w:hAnsi="Arial" w:cs="Arial"/>
                <w:sz w:val="20"/>
                <w:szCs w:val="20"/>
              </w:rPr>
            </w:pPr>
            <w:r>
              <w:rPr>
                <w:rFonts w:ascii="Arial" w:hAnsi="Arial" w:cs="Arial"/>
                <w:sz w:val="20"/>
                <w:szCs w:val="20"/>
              </w:rPr>
              <w:t>Errors in measurement are calculated</w:t>
            </w:r>
          </w:p>
          <w:p w14:paraId="377A566E" w14:textId="77777777" w:rsidR="00C97533" w:rsidRDefault="00C97533" w:rsidP="00160E22">
            <w:pPr>
              <w:autoSpaceDE w:val="0"/>
              <w:autoSpaceDN w:val="0"/>
              <w:adjustRightInd w:val="0"/>
              <w:ind w:left="13"/>
              <w:rPr>
                <w:rFonts w:ascii="Arial" w:hAnsi="Arial" w:cs="Arial"/>
                <w:i/>
                <w:sz w:val="20"/>
                <w:szCs w:val="20"/>
              </w:rPr>
            </w:pPr>
          </w:p>
          <w:p w14:paraId="6B5298D1" w14:textId="77777777" w:rsidR="00C97533" w:rsidRPr="0058018F" w:rsidRDefault="00C97533" w:rsidP="00160E22">
            <w:pPr>
              <w:autoSpaceDE w:val="0"/>
              <w:autoSpaceDN w:val="0"/>
              <w:adjustRightInd w:val="0"/>
              <w:ind w:left="13"/>
              <w:rPr>
                <w:rFonts w:ascii="Arial" w:hAnsi="Arial" w:cs="Arial"/>
                <w:i/>
                <w:sz w:val="20"/>
                <w:szCs w:val="20"/>
              </w:rPr>
            </w:pPr>
            <w:r w:rsidRPr="0058018F">
              <w:rPr>
                <w:rFonts w:ascii="Arial" w:hAnsi="Arial" w:cs="Arial"/>
                <w:i/>
                <w:sz w:val="20"/>
                <w:szCs w:val="20"/>
              </w:rPr>
              <w:t>Range: Absolute error and percentage relative error</w:t>
            </w:r>
          </w:p>
        </w:tc>
        <w:tc>
          <w:tcPr>
            <w:tcW w:w="4508" w:type="dxa"/>
          </w:tcPr>
          <w:p w14:paraId="5ABD887A" w14:textId="77777777" w:rsidR="00C97533" w:rsidRDefault="00C97533" w:rsidP="007434ED">
            <w:pPr>
              <w:pStyle w:val="ListParagraph"/>
              <w:numPr>
                <w:ilvl w:val="0"/>
                <w:numId w:val="47"/>
              </w:numPr>
              <w:autoSpaceDE w:val="0"/>
              <w:autoSpaceDN w:val="0"/>
              <w:adjustRightInd w:val="0"/>
              <w:ind w:left="209" w:hanging="210"/>
              <w:rPr>
                <w:rFonts w:ascii="Arial" w:hAnsi="Arial" w:cs="Arial"/>
              </w:rPr>
            </w:pPr>
            <w:r>
              <w:rPr>
                <w:rFonts w:ascii="Arial" w:hAnsi="Arial" w:cs="Arial"/>
                <w:sz w:val="20"/>
                <w:szCs w:val="20"/>
              </w:rPr>
              <w:t>Calculate errors in measurement</w:t>
            </w:r>
          </w:p>
        </w:tc>
      </w:tr>
      <w:tr w:rsidR="00C97533" w14:paraId="3AB53BAD" w14:textId="77777777" w:rsidTr="00160E22">
        <w:tc>
          <w:tcPr>
            <w:tcW w:w="9016" w:type="dxa"/>
            <w:gridSpan w:val="2"/>
            <w:shd w:val="clear" w:color="auto" w:fill="D9D9D9" w:themeFill="background1" w:themeFillShade="D9"/>
          </w:tcPr>
          <w:p w14:paraId="3D352410"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ASSESSMENT TASKS OR ACTIVITIES</w:t>
            </w:r>
          </w:p>
        </w:tc>
      </w:tr>
      <w:tr w:rsidR="00C97533" w14:paraId="5E886BB6" w14:textId="77777777" w:rsidTr="00160E22">
        <w:tc>
          <w:tcPr>
            <w:tcW w:w="9016" w:type="dxa"/>
            <w:gridSpan w:val="2"/>
          </w:tcPr>
          <w:p w14:paraId="55BF28B9" w14:textId="77777777" w:rsidR="00C97533" w:rsidRDefault="00C97533" w:rsidP="00160E22">
            <w:pPr>
              <w:autoSpaceDE w:val="0"/>
              <w:autoSpaceDN w:val="0"/>
              <w:adjustRightInd w:val="0"/>
              <w:spacing w:before="80"/>
              <w:rPr>
                <w:rFonts w:ascii="Arial" w:hAnsi="Arial" w:cs="Arial"/>
                <w:sz w:val="20"/>
                <w:szCs w:val="20"/>
              </w:rPr>
            </w:pPr>
            <w:r>
              <w:rPr>
                <w:rFonts w:ascii="Arial" w:hAnsi="Arial" w:cs="Arial"/>
                <w:sz w:val="20"/>
                <w:szCs w:val="20"/>
              </w:rPr>
              <w:t>Theoretical assessment</w:t>
            </w:r>
          </w:p>
          <w:p w14:paraId="218A28FC" w14:textId="77777777" w:rsidR="00C97533" w:rsidRDefault="00C97533" w:rsidP="007434ED">
            <w:pPr>
              <w:pStyle w:val="ListParagraph"/>
              <w:numPr>
                <w:ilvl w:val="0"/>
                <w:numId w:val="46"/>
              </w:numPr>
              <w:autoSpaceDE w:val="0"/>
              <w:autoSpaceDN w:val="0"/>
              <w:adjustRightInd w:val="0"/>
              <w:spacing w:after="80"/>
              <w:ind w:left="226" w:hanging="198"/>
              <w:contextualSpacing w:val="0"/>
              <w:rPr>
                <w:rFonts w:ascii="Arial" w:hAnsi="Arial" w:cs="Arial"/>
                <w:sz w:val="20"/>
                <w:szCs w:val="20"/>
              </w:rPr>
            </w:pPr>
            <w:r>
              <w:rPr>
                <w:rFonts w:ascii="Arial" w:hAnsi="Arial" w:cs="Arial"/>
                <w:sz w:val="20"/>
                <w:szCs w:val="20"/>
              </w:rPr>
              <w:t>Assess the student on the achievement of the learning outcomes listed here.</w:t>
            </w:r>
          </w:p>
          <w:p w14:paraId="4C5314FA" w14:textId="77777777" w:rsidR="00C97533" w:rsidRDefault="00C97533" w:rsidP="00160E22">
            <w:pPr>
              <w:autoSpaceDE w:val="0"/>
              <w:autoSpaceDN w:val="0"/>
              <w:adjustRightInd w:val="0"/>
              <w:spacing w:before="80"/>
              <w:rPr>
                <w:rFonts w:ascii="Arial" w:hAnsi="Arial" w:cs="Arial"/>
                <w:sz w:val="20"/>
                <w:szCs w:val="20"/>
              </w:rPr>
            </w:pPr>
            <w:r>
              <w:rPr>
                <w:rFonts w:ascii="Arial" w:hAnsi="Arial" w:cs="Arial"/>
                <w:sz w:val="20"/>
                <w:szCs w:val="20"/>
              </w:rPr>
              <w:t>Practical assessment</w:t>
            </w:r>
          </w:p>
          <w:p w14:paraId="2A5894F6" w14:textId="77777777" w:rsidR="00C97533" w:rsidRPr="00160365" w:rsidRDefault="00C97533" w:rsidP="007434ED">
            <w:pPr>
              <w:pStyle w:val="ListParagraph"/>
              <w:numPr>
                <w:ilvl w:val="0"/>
                <w:numId w:val="46"/>
              </w:numPr>
              <w:autoSpaceDE w:val="0"/>
              <w:autoSpaceDN w:val="0"/>
              <w:adjustRightInd w:val="0"/>
              <w:ind w:left="223" w:hanging="196"/>
              <w:rPr>
                <w:rFonts w:ascii="Arial" w:eastAsia="SymbolMT" w:hAnsi="Arial" w:cs="Arial"/>
                <w:sz w:val="20"/>
                <w:szCs w:val="20"/>
              </w:rPr>
            </w:pPr>
            <w:r w:rsidRPr="00160365">
              <w:rPr>
                <w:rFonts w:ascii="Arial" w:eastAsia="SymbolMT" w:hAnsi="Arial" w:cs="Arial"/>
                <w:sz w:val="20"/>
                <w:szCs w:val="20"/>
              </w:rPr>
              <w:t>Student must be able to connect the measuring instruments stated in the range</w:t>
            </w:r>
          </w:p>
          <w:p w14:paraId="2357688D" w14:textId="77777777" w:rsidR="00C97533" w:rsidRPr="00160365" w:rsidRDefault="00C97533" w:rsidP="007434ED">
            <w:pPr>
              <w:pStyle w:val="ListParagraph"/>
              <w:numPr>
                <w:ilvl w:val="0"/>
                <w:numId w:val="46"/>
              </w:numPr>
              <w:autoSpaceDE w:val="0"/>
              <w:autoSpaceDN w:val="0"/>
              <w:adjustRightInd w:val="0"/>
              <w:ind w:left="223" w:hanging="196"/>
              <w:rPr>
                <w:rFonts w:ascii="Arial" w:eastAsia="SymbolMT" w:hAnsi="Arial" w:cs="Arial"/>
                <w:sz w:val="20"/>
                <w:szCs w:val="20"/>
              </w:rPr>
            </w:pPr>
            <w:r w:rsidRPr="00160365">
              <w:rPr>
                <w:rFonts w:ascii="Arial" w:eastAsia="SymbolMT" w:hAnsi="Arial" w:cs="Arial"/>
                <w:sz w:val="20"/>
                <w:szCs w:val="20"/>
              </w:rPr>
              <w:t>Demonstrate the two different methods of connecting a voltmeter and ammeter in a circuit</w:t>
            </w:r>
          </w:p>
          <w:p w14:paraId="6B52B220" w14:textId="77777777" w:rsidR="00C97533" w:rsidRPr="00160365" w:rsidRDefault="00C97533" w:rsidP="007434ED">
            <w:pPr>
              <w:pStyle w:val="ListParagraph"/>
              <w:numPr>
                <w:ilvl w:val="0"/>
                <w:numId w:val="46"/>
              </w:numPr>
              <w:autoSpaceDE w:val="0"/>
              <w:autoSpaceDN w:val="0"/>
              <w:adjustRightInd w:val="0"/>
              <w:spacing w:after="80"/>
              <w:ind w:left="223" w:hanging="196"/>
              <w:rPr>
                <w:rFonts w:ascii="Arial" w:hAnsi="Arial" w:cs="Arial"/>
              </w:rPr>
            </w:pPr>
            <w:r w:rsidRPr="00160365">
              <w:rPr>
                <w:rFonts w:ascii="Arial" w:eastAsia="SymbolMT" w:hAnsi="Arial" w:cs="Arial"/>
                <w:sz w:val="20"/>
                <w:szCs w:val="20"/>
              </w:rPr>
              <w:t>Build a Wheatstone bridge</w:t>
            </w:r>
          </w:p>
        </w:tc>
      </w:tr>
    </w:tbl>
    <w:p w14:paraId="32990926" w14:textId="77777777" w:rsidR="00C97533" w:rsidRDefault="00C97533" w:rsidP="00C97533">
      <w:pPr>
        <w:autoSpaceDE w:val="0"/>
        <w:autoSpaceDN w:val="0"/>
        <w:adjustRightInd w:val="0"/>
        <w:spacing w:after="80"/>
        <w:rPr>
          <w:rFonts w:ascii="Arial" w:hAnsi="Arial" w:cs="Arial"/>
        </w:rPr>
      </w:pPr>
    </w:p>
    <w:tbl>
      <w:tblPr>
        <w:tblW w:w="0" w:type="auto"/>
        <w:tblLook w:val="04A0" w:firstRow="1" w:lastRow="0" w:firstColumn="1" w:lastColumn="0" w:noHBand="0" w:noVBand="1"/>
      </w:tblPr>
      <w:tblGrid>
        <w:gridCol w:w="9016"/>
      </w:tblGrid>
      <w:tr w:rsidR="00C97533" w14:paraId="1B62DD5F" w14:textId="77777777" w:rsidTr="00160E22">
        <w:tc>
          <w:tcPr>
            <w:tcW w:w="9016" w:type="dxa"/>
            <w:shd w:val="clear" w:color="auto" w:fill="BFBFBF" w:themeFill="background1" w:themeFillShade="BF"/>
          </w:tcPr>
          <w:p w14:paraId="3400BD17"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SUBJECT OUTCOME</w:t>
            </w:r>
          </w:p>
        </w:tc>
      </w:tr>
      <w:tr w:rsidR="00C97533" w14:paraId="546371E6" w14:textId="77777777" w:rsidTr="00160E22">
        <w:tc>
          <w:tcPr>
            <w:tcW w:w="9016" w:type="dxa"/>
          </w:tcPr>
          <w:p w14:paraId="3AD339F6" w14:textId="77777777" w:rsidR="00C97533" w:rsidRDefault="00C97533" w:rsidP="00160E22">
            <w:pPr>
              <w:autoSpaceDE w:val="0"/>
              <w:autoSpaceDN w:val="0"/>
              <w:adjustRightInd w:val="0"/>
              <w:spacing w:before="80" w:after="80"/>
              <w:jc w:val="center"/>
              <w:rPr>
                <w:rFonts w:ascii="Arial" w:hAnsi="Arial" w:cs="Arial"/>
              </w:rPr>
            </w:pPr>
            <w:r>
              <w:rPr>
                <w:rFonts w:ascii="Arial" w:hAnsi="Arial" w:cs="Arial"/>
                <w:b/>
                <w:bCs/>
                <w:sz w:val="20"/>
                <w:szCs w:val="20"/>
              </w:rPr>
              <w:t xml:space="preserve">1.3 Explain alternating voltages and currents, etc., etc. </w:t>
            </w:r>
          </w:p>
        </w:tc>
      </w:tr>
    </w:tbl>
    <w:p w14:paraId="0615751A" w14:textId="77777777" w:rsidR="00C97533" w:rsidRDefault="00C97533" w:rsidP="00C97533">
      <w:pPr>
        <w:autoSpaceDE w:val="0"/>
        <w:autoSpaceDN w:val="0"/>
        <w:adjustRightInd w:val="0"/>
        <w:spacing w:after="80"/>
        <w:rPr>
          <w:rFonts w:ascii="Arial" w:hAnsi="Arial" w:cs="Arial"/>
        </w:rPr>
      </w:pPr>
    </w:p>
    <w:p w14:paraId="003A132F" w14:textId="77777777" w:rsidR="00C97533" w:rsidRDefault="00C97533" w:rsidP="00C97533">
      <w:pPr>
        <w:rPr>
          <w:rFonts w:ascii="Arial" w:hAnsi="Arial" w:cs="Arial"/>
          <w:b/>
          <w:bCs/>
          <w:sz w:val="28"/>
          <w:szCs w:val="28"/>
        </w:rPr>
      </w:pPr>
      <w:r>
        <w:rPr>
          <w:rFonts w:ascii="Arial" w:hAnsi="Arial" w:cs="Arial"/>
          <w:b/>
          <w:bCs/>
          <w:sz w:val="28"/>
          <w:szCs w:val="28"/>
        </w:rPr>
        <w:t>(…)</w:t>
      </w:r>
    </w:p>
    <w:p w14:paraId="5E80AD89" w14:textId="77777777" w:rsidR="00C97533" w:rsidRPr="00C97533" w:rsidRDefault="00C97533" w:rsidP="00C97533"/>
    <w:p w14:paraId="438D0F13" w14:textId="77777777" w:rsidR="001F5857" w:rsidRDefault="001F5857" w:rsidP="001F5857"/>
    <w:p w14:paraId="6D4CE554" w14:textId="77777777" w:rsidR="00D422CC" w:rsidRDefault="00D422CC" w:rsidP="00AC0E17">
      <w:pPr>
        <w:pStyle w:val="Heading1"/>
        <w:sectPr w:rsidR="00D422CC" w:rsidSect="00192F03">
          <w:pgSz w:w="11907" w:h="16839"/>
          <w:pgMar w:top="1440" w:right="1440" w:bottom="1440" w:left="1440" w:header="720" w:footer="720" w:gutter="0"/>
          <w:cols w:space="720" w:equalWidth="0">
            <w:col w:w="9360"/>
          </w:cols>
          <w:titlePg/>
          <w:docGrid w:linePitch="299"/>
        </w:sectPr>
      </w:pPr>
    </w:p>
    <w:p w14:paraId="25458B22" w14:textId="77777777" w:rsidR="00FF054B" w:rsidRDefault="00FF054B" w:rsidP="00D422CC">
      <w:pPr>
        <w:pStyle w:val="Heading1"/>
        <w:sectPr w:rsidR="00FF054B" w:rsidSect="00192F03">
          <w:pgSz w:w="11907" w:h="16839"/>
          <w:pgMar w:top="1440" w:right="1440" w:bottom="1440" w:left="1440" w:header="720" w:footer="720" w:gutter="0"/>
          <w:cols w:space="720" w:equalWidth="0">
            <w:col w:w="9360"/>
          </w:cols>
          <w:titlePg/>
          <w:docGrid w:linePitch="299"/>
        </w:sectPr>
      </w:pPr>
    </w:p>
    <w:p w14:paraId="4A50CA7F" w14:textId="3927318D" w:rsidR="00AC0E17" w:rsidRDefault="00D422CC" w:rsidP="00FF054B">
      <w:pPr>
        <w:pStyle w:val="Heading2"/>
      </w:pPr>
      <w:bookmarkStart w:id="77" w:name="_Toc57387498"/>
      <w:bookmarkStart w:id="78" w:name="Reading_4"/>
      <w:r>
        <w:lastRenderedPageBreak/>
        <w:t>Reading 4</w:t>
      </w:r>
      <w:bookmarkEnd w:id="77"/>
    </w:p>
    <w:bookmarkEnd w:id="78"/>
    <w:p w14:paraId="6D7013EC" w14:textId="69DB103B" w:rsidR="00B53C62" w:rsidRDefault="00B53C62" w:rsidP="00B53C62">
      <w:r>
        <w:rPr>
          <w:noProof/>
          <w:lang w:val="en-ZA"/>
        </w:rPr>
        <w:drawing>
          <wp:inline distT="0" distB="0" distL="0" distR="0" wp14:anchorId="544473EF" wp14:editId="525B7542">
            <wp:extent cx="5732145" cy="7318981"/>
            <wp:effectExtent l="0" t="0" r="190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2145" cy="7318981"/>
                    </a:xfrm>
                    <a:prstGeom prst="rect">
                      <a:avLst/>
                    </a:prstGeom>
                  </pic:spPr>
                </pic:pic>
              </a:graphicData>
            </a:graphic>
          </wp:inline>
        </w:drawing>
      </w:r>
    </w:p>
    <w:p w14:paraId="140A9D26" w14:textId="1FFE234C" w:rsidR="00B53C62" w:rsidRDefault="00B53C62" w:rsidP="00B53C62"/>
    <w:p w14:paraId="55CFC69D" w14:textId="58269AF3" w:rsidR="00B53C62" w:rsidRDefault="00B53C62">
      <w:pPr>
        <w:spacing w:after="160" w:line="259" w:lineRule="auto"/>
        <w:rPr>
          <w:rFonts w:asciiTheme="minorHAnsi" w:hAnsiTheme="minorHAnsi" w:cstheme="minorHAnsi"/>
          <w:b/>
          <w:bCs/>
        </w:rPr>
      </w:pPr>
      <w:r>
        <w:rPr>
          <w:rFonts w:asciiTheme="minorHAnsi" w:hAnsiTheme="minorHAnsi" w:cstheme="minorHAnsi"/>
          <w:b/>
          <w:bCs/>
        </w:rPr>
        <w:br w:type="page"/>
      </w:r>
    </w:p>
    <w:p w14:paraId="6572D4C0" w14:textId="09E94A30" w:rsidR="00B53C62" w:rsidRPr="007420EA" w:rsidRDefault="00B53C62" w:rsidP="00B53C62">
      <w:pPr>
        <w:autoSpaceDE w:val="0"/>
        <w:autoSpaceDN w:val="0"/>
        <w:adjustRightInd w:val="0"/>
        <w:spacing w:after="80"/>
        <w:rPr>
          <w:rFonts w:asciiTheme="minorHAnsi" w:hAnsiTheme="minorHAnsi" w:cstheme="minorHAnsi"/>
          <w:b/>
          <w:bCs/>
        </w:rPr>
      </w:pPr>
      <w:r w:rsidRPr="007420EA">
        <w:rPr>
          <w:rFonts w:asciiTheme="minorHAnsi" w:hAnsiTheme="minorHAnsi" w:cstheme="minorHAnsi"/>
          <w:b/>
          <w:bCs/>
        </w:rPr>
        <w:lastRenderedPageBreak/>
        <w:t>PURPOSE AND RATIONALE OF THE QUALIFICATION</w:t>
      </w:r>
    </w:p>
    <w:p w14:paraId="0158C8C2" w14:textId="77777777" w:rsidR="00B53C62" w:rsidRPr="007420EA" w:rsidRDefault="00B53C62" w:rsidP="00B53C62">
      <w:pPr>
        <w:autoSpaceDE w:val="0"/>
        <w:autoSpaceDN w:val="0"/>
        <w:adjustRightInd w:val="0"/>
        <w:spacing w:after="80"/>
        <w:rPr>
          <w:rFonts w:asciiTheme="minorHAnsi" w:hAnsiTheme="minorHAnsi" w:cstheme="minorHAnsi"/>
          <w:b/>
        </w:rPr>
      </w:pPr>
      <w:r w:rsidRPr="007420EA">
        <w:rPr>
          <w:rFonts w:asciiTheme="minorHAnsi" w:hAnsiTheme="minorHAnsi" w:cstheme="minorHAnsi"/>
          <w:b/>
        </w:rPr>
        <w:t>Purpose:</w:t>
      </w:r>
    </w:p>
    <w:p w14:paraId="461A6962"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The purpose of this qualification is to prepare a learner to operate as an Electrician.</w:t>
      </w:r>
      <w:r>
        <w:rPr>
          <w:rFonts w:asciiTheme="minorHAnsi" w:hAnsiTheme="minorHAnsi" w:cstheme="minorHAnsi"/>
        </w:rPr>
        <w:t xml:space="preserve"> </w:t>
      </w:r>
      <w:r w:rsidRPr="007420EA">
        <w:rPr>
          <w:rFonts w:asciiTheme="minorHAnsi" w:hAnsiTheme="minorHAnsi" w:cstheme="minorHAnsi"/>
        </w:rPr>
        <w:t>Electricians plan, prepare install, test, connect, commission, maintain, alter and repair electrical equipment, wiring and control systems and apply the knowledge and skills obtained, in a variety of contexts.</w:t>
      </w:r>
    </w:p>
    <w:p w14:paraId="7E49A333"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A qualified learner will be able to:</w:t>
      </w:r>
    </w:p>
    <w:p w14:paraId="6A06D595" w14:textId="77777777" w:rsidR="00B53C62" w:rsidRPr="007420EA" w:rsidRDefault="00B53C62" w:rsidP="007434ED">
      <w:pPr>
        <w:pStyle w:val="ListParagraph"/>
        <w:numPr>
          <w:ilvl w:val="0"/>
          <w:numId w:val="52"/>
        </w:numPr>
        <w:autoSpaceDE w:val="0"/>
        <w:autoSpaceDN w:val="0"/>
        <w:adjustRightInd w:val="0"/>
        <w:ind w:left="426" w:hanging="284"/>
        <w:rPr>
          <w:rFonts w:asciiTheme="minorHAnsi" w:hAnsiTheme="minorHAnsi" w:cstheme="minorHAnsi"/>
        </w:rPr>
      </w:pPr>
      <w:r w:rsidRPr="007420EA">
        <w:rPr>
          <w:rFonts w:asciiTheme="minorHAnsi" w:hAnsiTheme="minorHAnsi" w:cstheme="minorHAnsi"/>
        </w:rPr>
        <w:t>Plan and prepare work site, equipment, tools, consumables and materials for electrical activities and operations.</w:t>
      </w:r>
    </w:p>
    <w:p w14:paraId="233CB14A" w14:textId="77777777" w:rsidR="00B53C62" w:rsidRPr="007420EA" w:rsidRDefault="00B53C62" w:rsidP="007434ED">
      <w:pPr>
        <w:pStyle w:val="ListParagraph"/>
        <w:numPr>
          <w:ilvl w:val="0"/>
          <w:numId w:val="52"/>
        </w:numPr>
        <w:autoSpaceDE w:val="0"/>
        <w:autoSpaceDN w:val="0"/>
        <w:adjustRightInd w:val="0"/>
        <w:ind w:left="426" w:hanging="284"/>
        <w:rPr>
          <w:rFonts w:asciiTheme="minorHAnsi" w:hAnsiTheme="minorHAnsi" w:cstheme="minorHAnsi"/>
        </w:rPr>
      </w:pPr>
      <w:r w:rsidRPr="007420EA">
        <w:rPr>
          <w:rFonts w:asciiTheme="minorHAnsi" w:hAnsiTheme="minorHAnsi" w:cstheme="minorHAnsi"/>
        </w:rPr>
        <w:t>Install, wire and connect electrical equipment and control systems.</w:t>
      </w:r>
    </w:p>
    <w:p w14:paraId="6A6A1688" w14:textId="77777777" w:rsidR="00B53C62" w:rsidRPr="007420EA" w:rsidRDefault="00B53C62" w:rsidP="007434ED">
      <w:pPr>
        <w:pStyle w:val="ListParagraph"/>
        <w:numPr>
          <w:ilvl w:val="0"/>
          <w:numId w:val="52"/>
        </w:numPr>
        <w:autoSpaceDE w:val="0"/>
        <w:autoSpaceDN w:val="0"/>
        <w:adjustRightInd w:val="0"/>
        <w:ind w:left="426" w:hanging="284"/>
        <w:rPr>
          <w:rFonts w:asciiTheme="minorHAnsi" w:hAnsiTheme="minorHAnsi" w:cstheme="minorHAnsi"/>
        </w:rPr>
      </w:pPr>
      <w:r w:rsidRPr="007420EA">
        <w:rPr>
          <w:rFonts w:asciiTheme="minorHAnsi" w:hAnsiTheme="minorHAnsi" w:cstheme="minorHAnsi"/>
        </w:rPr>
        <w:t>Test and inspect electrical equipment, control systems and installations.</w:t>
      </w:r>
    </w:p>
    <w:p w14:paraId="02EF5785" w14:textId="77777777" w:rsidR="00B53C62" w:rsidRPr="007420EA" w:rsidRDefault="00B53C62" w:rsidP="007434ED">
      <w:pPr>
        <w:pStyle w:val="ListParagraph"/>
        <w:numPr>
          <w:ilvl w:val="0"/>
          <w:numId w:val="52"/>
        </w:numPr>
        <w:autoSpaceDE w:val="0"/>
        <w:autoSpaceDN w:val="0"/>
        <w:adjustRightInd w:val="0"/>
        <w:ind w:left="426" w:hanging="284"/>
        <w:rPr>
          <w:rFonts w:asciiTheme="minorHAnsi" w:hAnsiTheme="minorHAnsi" w:cstheme="minorHAnsi"/>
        </w:rPr>
      </w:pPr>
      <w:r w:rsidRPr="007420EA">
        <w:rPr>
          <w:rFonts w:asciiTheme="minorHAnsi" w:hAnsiTheme="minorHAnsi" w:cstheme="minorHAnsi"/>
        </w:rPr>
        <w:t>Commission control systems and installations.</w:t>
      </w:r>
    </w:p>
    <w:p w14:paraId="32FD4350" w14:textId="77777777" w:rsidR="00B53C62" w:rsidRPr="007420EA" w:rsidRDefault="00B53C62" w:rsidP="007434ED">
      <w:pPr>
        <w:pStyle w:val="ListParagraph"/>
        <w:numPr>
          <w:ilvl w:val="0"/>
          <w:numId w:val="52"/>
        </w:numPr>
        <w:autoSpaceDE w:val="0"/>
        <w:autoSpaceDN w:val="0"/>
        <w:adjustRightInd w:val="0"/>
        <w:spacing w:after="80"/>
        <w:ind w:left="426" w:hanging="284"/>
        <w:contextualSpacing w:val="0"/>
        <w:rPr>
          <w:rFonts w:asciiTheme="minorHAnsi" w:hAnsiTheme="minorHAnsi" w:cstheme="minorHAnsi"/>
        </w:rPr>
      </w:pPr>
      <w:r w:rsidRPr="007420EA">
        <w:rPr>
          <w:rFonts w:asciiTheme="minorHAnsi" w:hAnsiTheme="minorHAnsi" w:cstheme="minorHAnsi"/>
        </w:rPr>
        <w:t>Maintain and repair electrical equipment, control systems and installations.</w:t>
      </w:r>
    </w:p>
    <w:p w14:paraId="390C1E2B" w14:textId="77777777" w:rsidR="00B53C62" w:rsidRPr="007420EA" w:rsidRDefault="00B53C62" w:rsidP="00B53C62">
      <w:pPr>
        <w:autoSpaceDE w:val="0"/>
        <w:autoSpaceDN w:val="0"/>
        <w:adjustRightInd w:val="0"/>
        <w:spacing w:after="80"/>
        <w:rPr>
          <w:rFonts w:asciiTheme="minorHAnsi" w:hAnsiTheme="minorHAnsi" w:cstheme="minorHAnsi"/>
          <w:b/>
        </w:rPr>
      </w:pPr>
      <w:r w:rsidRPr="007420EA">
        <w:rPr>
          <w:rFonts w:asciiTheme="minorHAnsi" w:hAnsiTheme="minorHAnsi" w:cstheme="minorHAnsi"/>
          <w:b/>
        </w:rPr>
        <w:t>Rationale:</w:t>
      </w:r>
    </w:p>
    <w:p w14:paraId="20EE3AC1"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The Occupational Certificate: Electrician was developed with the full participation of the Metal and Chemical Industries, Mining, Railways, Electrical Contractors Authority, Agricultural Sector, Eskom, South African Navy, Further Education and Training Colleges and Municipalities. The development of this qualification will ensure that the training of Artisan learners will consistently produce Artisans that can fully function within all the sectors mentioned. Once qualified the mobility of Artisans between sectors will significantly be improved.</w:t>
      </w:r>
    </w:p>
    <w:p w14:paraId="6E50BD80" w14:textId="77777777" w:rsidR="00B53C62" w:rsidRDefault="00B53C62" w:rsidP="00B53C62">
      <w:pPr>
        <w:autoSpaceDE w:val="0"/>
        <w:autoSpaceDN w:val="0"/>
        <w:adjustRightInd w:val="0"/>
        <w:spacing w:after="80"/>
        <w:rPr>
          <w:rFonts w:cstheme="minorHAnsi"/>
        </w:rPr>
      </w:pPr>
      <w:r w:rsidRPr="007420EA">
        <w:rPr>
          <w:rFonts w:asciiTheme="minorHAnsi" w:hAnsiTheme="minorHAnsi" w:cstheme="minorHAnsi"/>
        </w:rPr>
        <w:t xml:space="preserve">The entry requirements of the Qualification will allow learners leaving the general schooling system after Grade 9 to gain access to the qualification. </w:t>
      </w:r>
    </w:p>
    <w:p w14:paraId="2A82CAF7" w14:textId="77777777" w:rsidR="00B53C62" w:rsidRDefault="00B53C62" w:rsidP="00B53C62">
      <w:pPr>
        <w:autoSpaceDE w:val="0"/>
        <w:autoSpaceDN w:val="0"/>
        <w:adjustRightInd w:val="0"/>
        <w:spacing w:after="80"/>
        <w:rPr>
          <w:rFonts w:cstheme="minorHAnsi"/>
        </w:rPr>
      </w:pPr>
      <w:r w:rsidRPr="007420EA">
        <w:rPr>
          <w:rFonts w:asciiTheme="minorHAnsi" w:hAnsiTheme="minorHAnsi" w:cstheme="minorHAnsi"/>
        </w:rPr>
        <w:t>Electricians qualified through this qualification will be able to plan, prepare, install, maintain, commission and fault find a range of equipment and systems within a variety of electrical installations in the construction, manufacturing, chemical, energy, mining, municipal, agricultural and railway environments. The work experience modules were written to reflect all the different contexts that were prevalent in the various sectors</w:t>
      </w:r>
      <w:r>
        <w:rPr>
          <w:rFonts w:cstheme="minorHAnsi"/>
        </w:rPr>
        <w:t>,</w:t>
      </w:r>
      <w:r w:rsidRPr="007420EA">
        <w:rPr>
          <w:rFonts w:asciiTheme="minorHAnsi" w:hAnsiTheme="minorHAnsi" w:cstheme="minorHAnsi"/>
        </w:rPr>
        <w:t xml:space="preserve"> and is aimed at producing an individual that is fully competent within the range of this curriculum. </w:t>
      </w:r>
    </w:p>
    <w:p w14:paraId="76B13C1F" w14:textId="77777777" w:rsidR="00B53C62" w:rsidRPr="007420EA" w:rsidRDefault="00B53C62" w:rsidP="00B53C62">
      <w:pPr>
        <w:autoSpaceDE w:val="0"/>
        <w:autoSpaceDN w:val="0"/>
        <w:adjustRightInd w:val="0"/>
        <w:spacing w:after="120"/>
        <w:rPr>
          <w:rFonts w:asciiTheme="minorHAnsi" w:hAnsiTheme="minorHAnsi" w:cstheme="minorHAnsi"/>
        </w:rPr>
      </w:pPr>
      <w:r w:rsidRPr="007420EA">
        <w:rPr>
          <w:rFonts w:asciiTheme="minorHAnsi" w:hAnsiTheme="minorHAnsi" w:cstheme="minorHAnsi"/>
        </w:rPr>
        <w:t>Various specialisation areas where a learner must first be qualified as an electrician were identified within the areas of metering, high voltage and medium voltage (HV and MV), live work, hazardous areas, medium and high voltage cable jointing, switching and protection.</w:t>
      </w:r>
    </w:p>
    <w:p w14:paraId="085C5BAA" w14:textId="77777777" w:rsidR="00B53C62" w:rsidRPr="007420EA" w:rsidRDefault="00B53C62" w:rsidP="00B53C62">
      <w:pPr>
        <w:autoSpaceDE w:val="0"/>
        <w:autoSpaceDN w:val="0"/>
        <w:adjustRightInd w:val="0"/>
        <w:rPr>
          <w:rFonts w:asciiTheme="minorHAnsi" w:hAnsiTheme="minorHAnsi" w:cstheme="minorHAnsi"/>
          <w:b/>
          <w:bCs/>
        </w:rPr>
      </w:pPr>
      <w:r w:rsidRPr="007420EA">
        <w:rPr>
          <w:rFonts w:asciiTheme="minorHAnsi" w:hAnsiTheme="minorHAnsi" w:cstheme="minorHAnsi"/>
          <w:b/>
          <w:bCs/>
        </w:rPr>
        <w:t>LEARNING ASSUMED TO BE IN PLACE AND RECOGNITION OF PRIOR LEARNING</w:t>
      </w:r>
    </w:p>
    <w:p w14:paraId="5A353989" w14:textId="77777777" w:rsidR="00B53C62" w:rsidRPr="00176D95" w:rsidRDefault="00B53C62" w:rsidP="00B53C62">
      <w:pPr>
        <w:autoSpaceDE w:val="0"/>
        <w:autoSpaceDN w:val="0"/>
        <w:adjustRightInd w:val="0"/>
        <w:rPr>
          <w:rFonts w:asciiTheme="minorHAnsi" w:hAnsiTheme="minorHAnsi" w:cstheme="minorHAnsi"/>
          <w:bCs/>
          <w:sz w:val="16"/>
          <w:szCs w:val="16"/>
        </w:rPr>
      </w:pPr>
    </w:p>
    <w:p w14:paraId="46ED2020" w14:textId="77777777" w:rsidR="00B53C62" w:rsidRPr="007420EA" w:rsidRDefault="00B53C62" w:rsidP="00B53C62">
      <w:pPr>
        <w:autoSpaceDE w:val="0"/>
        <w:autoSpaceDN w:val="0"/>
        <w:adjustRightInd w:val="0"/>
        <w:rPr>
          <w:rFonts w:asciiTheme="minorHAnsi" w:hAnsiTheme="minorHAnsi" w:cstheme="minorHAnsi"/>
          <w:b/>
          <w:bCs/>
        </w:rPr>
      </w:pPr>
      <w:r w:rsidRPr="007420EA">
        <w:rPr>
          <w:rFonts w:asciiTheme="minorHAnsi" w:hAnsiTheme="minorHAnsi" w:cstheme="minorHAnsi"/>
          <w:b/>
          <w:bCs/>
        </w:rPr>
        <w:t>(…)</w:t>
      </w:r>
    </w:p>
    <w:p w14:paraId="11F63FEC" w14:textId="77777777" w:rsidR="00B53C62" w:rsidRPr="007420EA" w:rsidRDefault="00B53C62" w:rsidP="00B53C62">
      <w:pPr>
        <w:autoSpaceDE w:val="0"/>
        <w:autoSpaceDN w:val="0"/>
        <w:adjustRightInd w:val="0"/>
        <w:rPr>
          <w:rFonts w:asciiTheme="minorHAnsi" w:hAnsiTheme="minorHAnsi" w:cstheme="minorHAnsi"/>
          <w:b/>
          <w:bCs/>
        </w:rPr>
      </w:pPr>
    </w:p>
    <w:p w14:paraId="2EFF0179" w14:textId="77777777" w:rsidR="00B53C62" w:rsidRPr="007420EA" w:rsidRDefault="00B53C62" w:rsidP="00B53C62">
      <w:pPr>
        <w:autoSpaceDE w:val="0"/>
        <w:autoSpaceDN w:val="0"/>
        <w:adjustRightInd w:val="0"/>
        <w:spacing w:after="80" w:line="276" w:lineRule="auto"/>
        <w:rPr>
          <w:rFonts w:asciiTheme="minorHAnsi" w:hAnsiTheme="minorHAnsi" w:cstheme="minorHAnsi"/>
          <w:b/>
          <w:bCs/>
        </w:rPr>
      </w:pPr>
      <w:r w:rsidRPr="007420EA">
        <w:rPr>
          <w:rFonts w:asciiTheme="minorHAnsi" w:hAnsiTheme="minorHAnsi" w:cstheme="minorHAnsi"/>
          <w:b/>
          <w:bCs/>
        </w:rPr>
        <w:t>QUALIFICATION RULES</w:t>
      </w:r>
    </w:p>
    <w:p w14:paraId="07E85667"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This qualification is made up of the following compulsory Knowledge and Practical</w:t>
      </w:r>
    </w:p>
    <w:p w14:paraId="77475FEB"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Skill Modules:</w:t>
      </w:r>
    </w:p>
    <w:p w14:paraId="0837A48C" w14:textId="77777777" w:rsidR="00B53C62" w:rsidRPr="007420EA" w:rsidRDefault="00B53C62" w:rsidP="00B53C62">
      <w:pPr>
        <w:autoSpaceDE w:val="0"/>
        <w:autoSpaceDN w:val="0"/>
        <w:adjustRightInd w:val="0"/>
        <w:spacing w:after="80"/>
        <w:rPr>
          <w:rFonts w:asciiTheme="minorHAnsi" w:hAnsiTheme="minorHAnsi" w:cstheme="minorHAnsi"/>
          <w:b/>
        </w:rPr>
      </w:pPr>
      <w:r w:rsidRPr="007420EA">
        <w:rPr>
          <w:rFonts w:asciiTheme="minorHAnsi" w:hAnsiTheme="minorHAnsi" w:cstheme="minorHAnsi"/>
          <w:b/>
        </w:rPr>
        <w:t>Knowledge Modules:</w:t>
      </w:r>
      <w:r w:rsidRPr="001A3AD9">
        <w:rPr>
          <w:rFonts w:asciiTheme="minorHAnsi" w:hAnsiTheme="minorHAnsi" w:cstheme="minorHAnsi"/>
        </w:rPr>
        <w:t xml:space="preserve"> </w:t>
      </w:r>
      <w:r w:rsidRPr="007420EA">
        <w:rPr>
          <w:rFonts w:asciiTheme="minorHAnsi" w:hAnsiTheme="minorHAnsi" w:cstheme="minorHAnsi"/>
        </w:rPr>
        <w:t xml:space="preserve">Total number of </w:t>
      </w:r>
      <w:r>
        <w:rPr>
          <w:rFonts w:asciiTheme="minorHAnsi" w:hAnsiTheme="minorHAnsi" w:cstheme="minorHAnsi"/>
        </w:rPr>
        <w:t>c</w:t>
      </w:r>
      <w:r w:rsidRPr="007420EA">
        <w:rPr>
          <w:rFonts w:asciiTheme="minorHAnsi" w:hAnsiTheme="minorHAnsi" w:cstheme="minorHAnsi"/>
        </w:rPr>
        <w:t>redits for Knowledge Modules: 91.</w:t>
      </w:r>
    </w:p>
    <w:p w14:paraId="59B0512B"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Health, Safety, Quality and Legislation, NQF Level 4, 5 Credits.</w:t>
      </w:r>
    </w:p>
    <w:p w14:paraId="5C26D54E"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Tools, Equipment and Materials, NQF Level 4, 8 Credits.</w:t>
      </w:r>
    </w:p>
    <w:p w14:paraId="58D206BF"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Electricity and Electronics, NQF Level 4, 13 Credits.</w:t>
      </w:r>
    </w:p>
    <w:p w14:paraId="0C59BF6E"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Industry Context, NQF Level 3, 2 Credits.</w:t>
      </w:r>
    </w:p>
    <w:p w14:paraId="6A11A3F8" w14:textId="77777777" w:rsidR="00B53C62" w:rsidRPr="007420EA" w:rsidRDefault="00B53C62" w:rsidP="00B53C62">
      <w:pPr>
        <w:autoSpaceDE w:val="0"/>
        <w:autoSpaceDN w:val="0"/>
        <w:adjustRightInd w:val="0"/>
        <w:rPr>
          <w:rFonts w:asciiTheme="minorHAnsi" w:hAnsiTheme="minorHAnsi" w:cstheme="minorHAnsi"/>
        </w:rPr>
      </w:pPr>
      <w:proofErr w:type="spellStart"/>
      <w:r w:rsidRPr="007420EA">
        <w:rPr>
          <w:rFonts w:asciiTheme="minorHAnsi" w:hAnsiTheme="minorHAnsi" w:cstheme="minorHAnsi"/>
        </w:rPr>
        <w:t>Wireways</w:t>
      </w:r>
      <w:proofErr w:type="spellEnd"/>
      <w:r w:rsidRPr="007420EA">
        <w:rPr>
          <w:rFonts w:asciiTheme="minorHAnsi" w:hAnsiTheme="minorHAnsi" w:cstheme="minorHAnsi"/>
        </w:rPr>
        <w:t xml:space="preserve"> and Wiring, NQF Level 4, 11 Credits.</w:t>
      </w:r>
    </w:p>
    <w:p w14:paraId="41CC4619"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Rotating Electrical Machinery, NQF Level 4, 13 Credits.</w:t>
      </w:r>
    </w:p>
    <w:p w14:paraId="54AA013A"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Electrical Supply Systems and Components, NQF Level 4, 31 Credits.</w:t>
      </w:r>
    </w:p>
    <w:p w14:paraId="18FDE73D" w14:textId="77777777" w:rsidR="00B53C62" w:rsidRPr="007420EA" w:rsidRDefault="00B53C62" w:rsidP="00B53C62">
      <w:pPr>
        <w:autoSpaceDE w:val="0"/>
        <w:autoSpaceDN w:val="0"/>
        <w:adjustRightInd w:val="0"/>
        <w:rPr>
          <w:rFonts w:asciiTheme="minorHAnsi" w:hAnsiTheme="minorHAnsi" w:cstheme="minorHAnsi"/>
        </w:rPr>
      </w:pPr>
      <w:r w:rsidRPr="007420EA">
        <w:rPr>
          <w:rFonts w:asciiTheme="minorHAnsi" w:hAnsiTheme="minorHAnsi" w:cstheme="minorHAnsi"/>
        </w:rPr>
        <w:t>Low Voltage Protection, NQF Level 4, 5 Credits.</w:t>
      </w:r>
    </w:p>
    <w:p w14:paraId="5F9CC87B"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Fault Finding, NQF Level 4, 3 Credits.</w:t>
      </w:r>
    </w:p>
    <w:p w14:paraId="1CC3EECD" w14:textId="77777777" w:rsidR="00B53C62" w:rsidRPr="00D33EA1" w:rsidRDefault="00B53C62" w:rsidP="00B53C62">
      <w:pPr>
        <w:autoSpaceDE w:val="0"/>
        <w:autoSpaceDN w:val="0"/>
        <w:adjustRightInd w:val="0"/>
        <w:spacing w:after="120"/>
        <w:rPr>
          <w:rFonts w:asciiTheme="minorHAnsi" w:hAnsiTheme="minorHAnsi" w:cstheme="minorHAnsi"/>
          <w:b/>
        </w:rPr>
      </w:pPr>
      <w:r w:rsidRPr="00D33EA1">
        <w:rPr>
          <w:rFonts w:asciiTheme="minorHAnsi" w:hAnsiTheme="minorHAnsi" w:cstheme="minorHAnsi"/>
          <w:b/>
        </w:rPr>
        <w:lastRenderedPageBreak/>
        <w:t>Practical Skill Modules:</w:t>
      </w:r>
      <w:r>
        <w:rPr>
          <w:rFonts w:asciiTheme="minorHAnsi" w:hAnsiTheme="minorHAnsi" w:cstheme="minorHAnsi"/>
          <w:b/>
        </w:rPr>
        <w:t xml:space="preserve"> </w:t>
      </w:r>
      <w:r w:rsidRPr="007420EA">
        <w:rPr>
          <w:rFonts w:asciiTheme="minorHAnsi" w:hAnsiTheme="minorHAnsi" w:cstheme="minorHAnsi"/>
        </w:rPr>
        <w:t xml:space="preserve">Total number of </w:t>
      </w:r>
      <w:r>
        <w:rPr>
          <w:rFonts w:asciiTheme="minorHAnsi" w:hAnsiTheme="minorHAnsi" w:cstheme="minorHAnsi"/>
        </w:rPr>
        <w:t>c</w:t>
      </w:r>
      <w:r w:rsidRPr="007420EA">
        <w:rPr>
          <w:rFonts w:asciiTheme="minorHAnsi" w:hAnsiTheme="minorHAnsi" w:cstheme="minorHAnsi"/>
        </w:rPr>
        <w:t>redits for Practical Skill Modules: 113.</w:t>
      </w:r>
    </w:p>
    <w:p w14:paraId="23ACF954"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Use hand and power tools, NQF Level 3, Credits 22.</w:t>
      </w:r>
    </w:p>
    <w:p w14:paraId="3DE5D09A"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Plan and prepare the process for the wiring, connection, testing, inspecting,</w:t>
      </w:r>
      <w:r w:rsidRPr="005D1751">
        <w:rPr>
          <w:rFonts w:cstheme="minorHAnsi"/>
        </w:rPr>
        <w:t xml:space="preserve"> </w:t>
      </w:r>
      <w:r w:rsidRPr="005D1751">
        <w:rPr>
          <w:rFonts w:asciiTheme="minorHAnsi" w:hAnsiTheme="minorHAnsi" w:cstheme="minorHAnsi"/>
        </w:rPr>
        <w:t>commissioning and maintaining electrical installations and control systems, NQF Level</w:t>
      </w:r>
      <w:r w:rsidRPr="005D1751">
        <w:rPr>
          <w:rFonts w:cstheme="minorHAnsi"/>
        </w:rPr>
        <w:t xml:space="preserve"> </w:t>
      </w:r>
      <w:r w:rsidRPr="005D1751">
        <w:rPr>
          <w:rFonts w:asciiTheme="minorHAnsi" w:hAnsiTheme="minorHAnsi" w:cstheme="minorHAnsi"/>
        </w:rPr>
        <w:t>3, 5 Credits.</w:t>
      </w:r>
    </w:p>
    <w:p w14:paraId="3480698E"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Prepare worksite set up for installing, wiring and connecting electrical equipment</w:t>
      </w:r>
      <w:r w:rsidRPr="005D1751">
        <w:rPr>
          <w:rFonts w:cstheme="minorHAnsi"/>
        </w:rPr>
        <w:t xml:space="preserve"> </w:t>
      </w:r>
      <w:r w:rsidRPr="005D1751">
        <w:rPr>
          <w:rFonts w:asciiTheme="minorHAnsi" w:hAnsiTheme="minorHAnsi" w:cstheme="minorHAnsi"/>
        </w:rPr>
        <w:t>and control systems, NQF Level 3, 3 Credits.</w:t>
      </w:r>
    </w:p>
    <w:p w14:paraId="3D5E3C9C"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 xml:space="preserve">Install </w:t>
      </w:r>
      <w:proofErr w:type="spellStart"/>
      <w:r w:rsidRPr="005D1751">
        <w:rPr>
          <w:rFonts w:asciiTheme="minorHAnsi" w:hAnsiTheme="minorHAnsi" w:cstheme="minorHAnsi"/>
        </w:rPr>
        <w:t>wireways</w:t>
      </w:r>
      <w:proofErr w:type="spellEnd"/>
      <w:r w:rsidRPr="005D1751">
        <w:rPr>
          <w:rFonts w:asciiTheme="minorHAnsi" w:hAnsiTheme="minorHAnsi" w:cstheme="minorHAnsi"/>
        </w:rPr>
        <w:t>, NQF Level 4, 5 Credits.</w:t>
      </w:r>
    </w:p>
    <w:p w14:paraId="63480636"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Install, wire and connect electrical equipment and control systems, NQF Level 4,</w:t>
      </w:r>
      <w:r w:rsidRPr="005D1751">
        <w:rPr>
          <w:rFonts w:cstheme="minorHAnsi"/>
        </w:rPr>
        <w:t xml:space="preserve"> </w:t>
      </w:r>
      <w:r w:rsidRPr="005D1751">
        <w:rPr>
          <w:rFonts w:asciiTheme="minorHAnsi" w:hAnsiTheme="minorHAnsi" w:cstheme="minorHAnsi"/>
        </w:rPr>
        <w:t>Credits 38.</w:t>
      </w:r>
    </w:p>
    <w:p w14:paraId="5D2321C7"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Conduct pre-commission inspection (power on and off) fault find and test new and</w:t>
      </w:r>
      <w:r w:rsidRPr="005D1751">
        <w:rPr>
          <w:rFonts w:cstheme="minorHAnsi"/>
        </w:rPr>
        <w:t xml:space="preserve"> </w:t>
      </w:r>
      <w:r w:rsidRPr="005D1751">
        <w:rPr>
          <w:rFonts w:asciiTheme="minorHAnsi" w:hAnsiTheme="minorHAnsi" w:cstheme="minorHAnsi"/>
        </w:rPr>
        <w:t>existing installations, NQF Level 4, Credits 5.</w:t>
      </w:r>
    </w:p>
    <w:p w14:paraId="27D3B92B" w14:textId="77777777" w:rsidR="00B53C62" w:rsidRPr="005D1751" w:rsidRDefault="00B53C62" w:rsidP="007434ED">
      <w:pPr>
        <w:pStyle w:val="ListParagraph"/>
        <w:numPr>
          <w:ilvl w:val="0"/>
          <w:numId w:val="107"/>
        </w:numPr>
        <w:autoSpaceDE w:val="0"/>
        <w:autoSpaceDN w:val="0"/>
        <w:adjustRightInd w:val="0"/>
        <w:rPr>
          <w:rFonts w:asciiTheme="minorHAnsi" w:hAnsiTheme="minorHAnsi" w:cstheme="minorHAnsi"/>
        </w:rPr>
      </w:pPr>
      <w:r w:rsidRPr="005D1751">
        <w:rPr>
          <w:rFonts w:asciiTheme="minorHAnsi" w:hAnsiTheme="minorHAnsi" w:cstheme="minorHAnsi"/>
        </w:rPr>
        <w:t>Carry out commissioning tests, NQF Level 4, Credits 13.</w:t>
      </w:r>
    </w:p>
    <w:p w14:paraId="0073735A" w14:textId="77777777" w:rsidR="00B53C62" w:rsidRDefault="00B53C62" w:rsidP="007434ED">
      <w:pPr>
        <w:pStyle w:val="ListParagraph"/>
        <w:numPr>
          <w:ilvl w:val="0"/>
          <w:numId w:val="107"/>
        </w:numPr>
        <w:autoSpaceDE w:val="0"/>
        <w:autoSpaceDN w:val="0"/>
        <w:adjustRightInd w:val="0"/>
        <w:spacing w:after="80"/>
        <w:rPr>
          <w:rFonts w:asciiTheme="minorHAnsi" w:hAnsiTheme="minorHAnsi" w:cstheme="minorHAnsi"/>
        </w:rPr>
      </w:pPr>
      <w:r w:rsidRPr="005D1751">
        <w:rPr>
          <w:rFonts w:asciiTheme="minorHAnsi" w:hAnsiTheme="minorHAnsi" w:cstheme="minorHAnsi"/>
        </w:rPr>
        <w:t>Fault find and repair electrical control systems and electrical installations, NQF</w:t>
      </w:r>
      <w:r w:rsidRPr="005D1751">
        <w:rPr>
          <w:rFonts w:cstheme="minorHAnsi"/>
        </w:rPr>
        <w:t xml:space="preserve"> </w:t>
      </w:r>
      <w:r w:rsidRPr="005D1751">
        <w:rPr>
          <w:rFonts w:asciiTheme="minorHAnsi" w:hAnsiTheme="minorHAnsi" w:cstheme="minorHAnsi"/>
        </w:rPr>
        <w:t>Level 4, Credits 22.</w:t>
      </w:r>
    </w:p>
    <w:p w14:paraId="681CF72B" w14:textId="77777777" w:rsidR="00B53C62" w:rsidRPr="005D1751" w:rsidRDefault="00B53C62" w:rsidP="00B53C62">
      <w:pPr>
        <w:pStyle w:val="ListParagraph"/>
        <w:autoSpaceDE w:val="0"/>
        <w:autoSpaceDN w:val="0"/>
        <w:adjustRightInd w:val="0"/>
        <w:spacing w:after="80"/>
        <w:ind w:left="360"/>
        <w:rPr>
          <w:rFonts w:asciiTheme="minorHAnsi" w:hAnsiTheme="minorHAnsi" w:cstheme="minorHAnsi"/>
        </w:rPr>
      </w:pPr>
    </w:p>
    <w:p w14:paraId="3A4324A8" w14:textId="77777777" w:rsidR="00B53C62" w:rsidRPr="00D33EA1" w:rsidRDefault="00B53C62" w:rsidP="00B53C62">
      <w:pPr>
        <w:autoSpaceDE w:val="0"/>
        <w:autoSpaceDN w:val="0"/>
        <w:adjustRightInd w:val="0"/>
        <w:spacing w:after="80"/>
        <w:rPr>
          <w:rFonts w:asciiTheme="minorHAnsi" w:hAnsiTheme="minorHAnsi" w:cstheme="minorHAnsi"/>
          <w:b/>
        </w:rPr>
      </w:pPr>
      <w:r w:rsidRPr="00D33EA1">
        <w:rPr>
          <w:rFonts w:asciiTheme="minorHAnsi" w:hAnsiTheme="minorHAnsi" w:cstheme="minorHAnsi"/>
          <w:b/>
        </w:rPr>
        <w:t>This qualification also requires the following Work Experience Modules:</w:t>
      </w:r>
      <w:r w:rsidRPr="001A3AD9">
        <w:rPr>
          <w:rFonts w:asciiTheme="minorHAnsi" w:hAnsiTheme="minorHAnsi" w:cstheme="minorHAnsi"/>
        </w:rPr>
        <w:t xml:space="preserve"> </w:t>
      </w:r>
      <w:r w:rsidRPr="007420EA">
        <w:rPr>
          <w:rFonts w:asciiTheme="minorHAnsi" w:hAnsiTheme="minorHAnsi" w:cstheme="minorHAnsi"/>
        </w:rPr>
        <w:t>Total number of credits for Work Experience Modules: 156.</w:t>
      </w:r>
    </w:p>
    <w:p w14:paraId="3CE225E3" w14:textId="77777777" w:rsidR="00B53C62" w:rsidRPr="005D1751" w:rsidRDefault="00B53C62" w:rsidP="007434ED">
      <w:pPr>
        <w:pStyle w:val="ListParagraph"/>
        <w:numPr>
          <w:ilvl w:val="0"/>
          <w:numId w:val="108"/>
        </w:numPr>
        <w:autoSpaceDE w:val="0"/>
        <w:autoSpaceDN w:val="0"/>
        <w:adjustRightInd w:val="0"/>
        <w:rPr>
          <w:rFonts w:asciiTheme="minorHAnsi" w:hAnsiTheme="minorHAnsi" w:cstheme="minorHAnsi"/>
        </w:rPr>
      </w:pPr>
      <w:r w:rsidRPr="005D1751">
        <w:rPr>
          <w:rFonts w:asciiTheme="minorHAnsi" w:hAnsiTheme="minorHAnsi" w:cstheme="minorHAnsi"/>
        </w:rPr>
        <w:t>Planning and preparation process for the wiring, connecting, testing, inspecting,</w:t>
      </w:r>
      <w:r w:rsidRPr="005D1751">
        <w:rPr>
          <w:rFonts w:cstheme="minorHAnsi"/>
        </w:rPr>
        <w:t xml:space="preserve"> </w:t>
      </w:r>
      <w:r w:rsidRPr="005D1751">
        <w:rPr>
          <w:rFonts w:asciiTheme="minorHAnsi" w:hAnsiTheme="minorHAnsi" w:cstheme="minorHAnsi"/>
        </w:rPr>
        <w:t>commissioning and maintaining of electrical installations and control systems, NQF</w:t>
      </w:r>
      <w:r w:rsidRPr="005D1751">
        <w:rPr>
          <w:rFonts w:cstheme="minorHAnsi"/>
        </w:rPr>
        <w:t xml:space="preserve"> </w:t>
      </w:r>
      <w:r w:rsidRPr="005D1751">
        <w:rPr>
          <w:rFonts w:asciiTheme="minorHAnsi" w:hAnsiTheme="minorHAnsi" w:cstheme="minorHAnsi"/>
        </w:rPr>
        <w:t>Level 4, Credits 8.</w:t>
      </w:r>
    </w:p>
    <w:p w14:paraId="4AD43BAC" w14:textId="77777777" w:rsidR="00B53C62" w:rsidRPr="005D1751" w:rsidRDefault="00B53C62" w:rsidP="007434ED">
      <w:pPr>
        <w:pStyle w:val="ListParagraph"/>
        <w:numPr>
          <w:ilvl w:val="0"/>
          <w:numId w:val="108"/>
        </w:numPr>
        <w:autoSpaceDE w:val="0"/>
        <w:autoSpaceDN w:val="0"/>
        <w:adjustRightInd w:val="0"/>
        <w:rPr>
          <w:rFonts w:asciiTheme="minorHAnsi" w:hAnsiTheme="minorHAnsi" w:cstheme="minorHAnsi"/>
        </w:rPr>
      </w:pPr>
      <w:r w:rsidRPr="005D1751">
        <w:rPr>
          <w:rFonts w:asciiTheme="minorHAnsi" w:hAnsiTheme="minorHAnsi" w:cstheme="minorHAnsi"/>
        </w:rPr>
        <w:t>Processes of installation, wiring and connection of electrical equipment and control</w:t>
      </w:r>
      <w:r w:rsidRPr="005D1751">
        <w:rPr>
          <w:rFonts w:cstheme="minorHAnsi"/>
        </w:rPr>
        <w:t xml:space="preserve"> </w:t>
      </w:r>
      <w:r w:rsidRPr="005D1751">
        <w:rPr>
          <w:rFonts w:asciiTheme="minorHAnsi" w:hAnsiTheme="minorHAnsi" w:cstheme="minorHAnsi"/>
        </w:rPr>
        <w:t>systems, NQF Level 4, Credits 74.</w:t>
      </w:r>
    </w:p>
    <w:p w14:paraId="4B0216E4" w14:textId="77777777" w:rsidR="00B53C62" w:rsidRPr="005D1751" w:rsidRDefault="00B53C62" w:rsidP="007434ED">
      <w:pPr>
        <w:pStyle w:val="ListParagraph"/>
        <w:numPr>
          <w:ilvl w:val="0"/>
          <w:numId w:val="108"/>
        </w:numPr>
        <w:autoSpaceDE w:val="0"/>
        <w:autoSpaceDN w:val="0"/>
        <w:adjustRightInd w:val="0"/>
        <w:rPr>
          <w:rFonts w:asciiTheme="minorHAnsi" w:hAnsiTheme="minorHAnsi" w:cstheme="minorHAnsi"/>
        </w:rPr>
      </w:pPr>
      <w:r w:rsidRPr="005D1751">
        <w:rPr>
          <w:rFonts w:asciiTheme="minorHAnsi" w:hAnsiTheme="minorHAnsi" w:cstheme="minorHAnsi"/>
        </w:rPr>
        <w:t>Processes of testing and inspecting of electrical equipment, control systems and</w:t>
      </w:r>
      <w:r w:rsidRPr="005D1751">
        <w:rPr>
          <w:rFonts w:cstheme="minorHAnsi"/>
        </w:rPr>
        <w:t xml:space="preserve"> </w:t>
      </w:r>
      <w:r w:rsidRPr="005D1751">
        <w:rPr>
          <w:rFonts w:asciiTheme="minorHAnsi" w:hAnsiTheme="minorHAnsi" w:cstheme="minorHAnsi"/>
        </w:rPr>
        <w:t>installations, NQF Level 4, 15 Credits.</w:t>
      </w:r>
    </w:p>
    <w:p w14:paraId="2A3507C4" w14:textId="77777777" w:rsidR="00B53C62" w:rsidRPr="005D1751" w:rsidRDefault="00B53C62" w:rsidP="007434ED">
      <w:pPr>
        <w:pStyle w:val="ListParagraph"/>
        <w:numPr>
          <w:ilvl w:val="0"/>
          <w:numId w:val="108"/>
        </w:numPr>
        <w:autoSpaceDE w:val="0"/>
        <w:autoSpaceDN w:val="0"/>
        <w:adjustRightInd w:val="0"/>
        <w:rPr>
          <w:rFonts w:asciiTheme="minorHAnsi" w:hAnsiTheme="minorHAnsi" w:cstheme="minorHAnsi"/>
        </w:rPr>
      </w:pPr>
      <w:r w:rsidRPr="005D1751">
        <w:rPr>
          <w:rFonts w:asciiTheme="minorHAnsi" w:hAnsiTheme="minorHAnsi" w:cstheme="minorHAnsi"/>
        </w:rPr>
        <w:t>Processes of commissioning electrical installations and control systems, NQF Level</w:t>
      </w:r>
      <w:r w:rsidRPr="005D1751">
        <w:rPr>
          <w:rFonts w:cstheme="minorHAnsi"/>
        </w:rPr>
        <w:t xml:space="preserve"> </w:t>
      </w:r>
      <w:r w:rsidRPr="005D1751">
        <w:rPr>
          <w:rFonts w:asciiTheme="minorHAnsi" w:hAnsiTheme="minorHAnsi" w:cstheme="minorHAnsi"/>
        </w:rPr>
        <w:t>4, 15 Credits.</w:t>
      </w:r>
    </w:p>
    <w:p w14:paraId="4F77A300" w14:textId="77777777" w:rsidR="00B53C62" w:rsidRPr="005D1751" w:rsidRDefault="00B53C62" w:rsidP="007434ED">
      <w:pPr>
        <w:pStyle w:val="ListParagraph"/>
        <w:numPr>
          <w:ilvl w:val="0"/>
          <w:numId w:val="108"/>
        </w:numPr>
        <w:autoSpaceDE w:val="0"/>
        <w:autoSpaceDN w:val="0"/>
        <w:adjustRightInd w:val="0"/>
        <w:spacing w:after="80"/>
        <w:rPr>
          <w:rFonts w:asciiTheme="minorHAnsi" w:hAnsiTheme="minorHAnsi" w:cstheme="minorHAnsi"/>
        </w:rPr>
      </w:pPr>
      <w:r w:rsidRPr="005D1751">
        <w:rPr>
          <w:rFonts w:asciiTheme="minorHAnsi" w:hAnsiTheme="minorHAnsi" w:cstheme="minorHAnsi"/>
        </w:rPr>
        <w:t>Maintenance processes for electrical installations and control systems, NQF Level 4,</w:t>
      </w:r>
      <w:r w:rsidRPr="005D1751">
        <w:rPr>
          <w:rFonts w:cstheme="minorHAnsi"/>
        </w:rPr>
        <w:t xml:space="preserve"> </w:t>
      </w:r>
      <w:r w:rsidRPr="005D1751">
        <w:rPr>
          <w:rFonts w:asciiTheme="minorHAnsi" w:hAnsiTheme="minorHAnsi" w:cstheme="minorHAnsi"/>
        </w:rPr>
        <w:t>44 Credits.</w:t>
      </w:r>
    </w:p>
    <w:p w14:paraId="3BB504B4" w14:textId="77777777" w:rsidR="00B53C62" w:rsidRDefault="00B53C62" w:rsidP="00B53C62">
      <w:pPr>
        <w:autoSpaceDE w:val="0"/>
        <w:autoSpaceDN w:val="0"/>
        <w:adjustRightInd w:val="0"/>
        <w:rPr>
          <w:rFonts w:asciiTheme="minorHAnsi" w:hAnsiTheme="minorHAnsi" w:cstheme="minorHAnsi"/>
          <w:b/>
          <w:bCs/>
        </w:rPr>
      </w:pPr>
    </w:p>
    <w:p w14:paraId="2A822EBB" w14:textId="77777777" w:rsidR="00B53C62" w:rsidRPr="007420EA" w:rsidRDefault="00B53C62" w:rsidP="00B53C62">
      <w:pPr>
        <w:autoSpaceDE w:val="0"/>
        <w:autoSpaceDN w:val="0"/>
        <w:adjustRightInd w:val="0"/>
        <w:rPr>
          <w:rFonts w:asciiTheme="minorHAnsi" w:hAnsiTheme="minorHAnsi" w:cstheme="minorHAnsi"/>
          <w:b/>
          <w:bCs/>
        </w:rPr>
      </w:pPr>
      <w:r w:rsidRPr="007420EA">
        <w:rPr>
          <w:rFonts w:asciiTheme="minorHAnsi" w:hAnsiTheme="minorHAnsi" w:cstheme="minorHAnsi"/>
          <w:b/>
          <w:bCs/>
        </w:rPr>
        <w:t>EXIT LEVEL OUTCOMES</w:t>
      </w:r>
    </w:p>
    <w:p w14:paraId="5F477E65" w14:textId="77777777" w:rsidR="00B53C62" w:rsidRPr="005D1751" w:rsidRDefault="00B53C62" w:rsidP="007434ED">
      <w:pPr>
        <w:pStyle w:val="ListParagraph"/>
        <w:numPr>
          <w:ilvl w:val="0"/>
          <w:numId w:val="110"/>
        </w:numPr>
        <w:autoSpaceDE w:val="0"/>
        <w:autoSpaceDN w:val="0"/>
        <w:adjustRightInd w:val="0"/>
        <w:rPr>
          <w:rFonts w:asciiTheme="minorHAnsi" w:hAnsiTheme="minorHAnsi" w:cstheme="minorHAnsi"/>
        </w:rPr>
      </w:pPr>
      <w:r w:rsidRPr="005D1751">
        <w:rPr>
          <w:rFonts w:asciiTheme="minorHAnsi" w:hAnsiTheme="minorHAnsi" w:cstheme="minorHAnsi"/>
        </w:rPr>
        <w:t>The ability to plan and prepare work site, equipment, tools, consumables and</w:t>
      </w:r>
      <w:r w:rsidRPr="005D1751">
        <w:rPr>
          <w:rFonts w:cstheme="minorHAnsi"/>
        </w:rPr>
        <w:t xml:space="preserve"> </w:t>
      </w:r>
      <w:r w:rsidRPr="005D1751">
        <w:rPr>
          <w:rFonts w:asciiTheme="minorHAnsi" w:hAnsiTheme="minorHAnsi" w:cstheme="minorHAnsi"/>
        </w:rPr>
        <w:t>materials for electrical activities and operations.</w:t>
      </w:r>
    </w:p>
    <w:p w14:paraId="54C8C6F3" w14:textId="77777777" w:rsidR="00B53C62" w:rsidRPr="005D1751" w:rsidRDefault="00B53C62" w:rsidP="007434ED">
      <w:pPr>
        <w:pStyle w:val="ListParagraph"/>
        <w:numPr>
          <w:ilvl w:val="0"/>
          <w:numId w:val="110"/>
        </w:numPr>
        <w:autoSpaceDE w:val="0"/>
        <w:autoSpaceDN w:val="0"/>
        <w:adjustRightInd w:val="0"/>
        <w:rPr>
          <w:rFonts w:asciiTheme="minorHAnsi" w:hAnsiTheme="minorHAnsi" w:cstheme="minorHAnsi"/>
        </w:rPr>
      </w:pPr>
      <w:r w:rsidRPr="005D1751">
        <w:rPr>
          <w:rFonts w:asciiTheme="minorHAnsi" w:hAnsiTheme="minorHAnsi" w:cstheme="minorHAnsi"/>
        </w:rPr>
        <w:t>The ability to install, wire and connect electrical equipment and control systems.</w:t>
      </w:r>
    </w:p>
    <w:p w14:paraId="35854573" w14:textId="77777777" w:rsidR="00B53C62" w:rsidRPr="005D1751" w:rsidRDefault="00B53C62" w:rsidP="007434ED">
      <w:pPr>
        <w:pStyle w:val="ListParagraph"/>
        <w:numPr>
          <w:ilvl w:val="0"/>
          <w:numId w:val="110"/>
        </w:numPr>
        <w:autoSpaceDE w:val="0"/>
        <w:autoSpaceDN w:val="0"/>
        <w:adjustRightInd w:val="0"/>
        <w:rPr>
          <w:rFonts w:asciiTheme="minorHAnsi" w:hAnsiTheme="minorHAnsi" w:cstheme="minorHAnsi"/>
        </w:rPr>
      </w:pPr>
      <w:r w:rsidRPr="005D1751">
        <w:rPr>
          <w:rFonts w:asciiTheme="minorHAnsi" w:hAnsiTheme="minorHAnsi" w:cstheme="minorHAnsi"/>
        </w:rPr>
        <w:t>The ability to test and inspect electrical equipment, control systems and installations.</w:t>
      </w:r>
    </w:p>
    <w:p w14:paraId="54C61934" w14:textId="77777777" w:rsidR="00B53C62" w:rsidRPr="005D1751" w:rsidRDefault="00B53C62" w:rsidP="007434ED">
      <w:pPr>
        <w:pStyle w:val="ListParagraph"/>
        <w:numPr>
          <w:ilvl w:val="0"/>
          <w:numId w:val="110"/>
        </w:numPr>
        <w:autoSpaceDE w:val="0"/>
        <w:autoSpaceDN w:val="0"/>
        <w:adjustRightInd w:val="0"/>
        <w:rPr>
          <w:rFonts w:asciiTheme="minorHAnsi" w:hAnsiTheme="minorHAnsi" w:cstheme="minorHAnsi"/>
        </w:rPr>
      </w:pPr>
      <w:r w:rsidRPr="005D1751">
        <w:rPr>
          <w:rFonts w:asciiTheme="minorHAnsi" w:hAnsiTheme="minorHAnsi" w:cstheme="minorHAnsi"/>
        </w:rPr>
        <w:t>The ability to commission control systems and installations.</w:t>
      </w:r>
    </w:p>
    <w:p w14:paraId="4EC1C438" w14:textId="77777777" w:rsidR="00B53C62" w:rsidRPr="005D1751" w:rsidRDefault="00B53C62" w:rsidP="007434ED">
      <w:pPr>
        <w:pStyle w:val="ListParagraph"/>
        <w:numPr>
          <w:ilvl w:val="0"/>
          <w:numId w:val="110"/>
        </w:numPr>
        <w:autoSpaceDE w:val="0"/>
        <w:autoSpaceDN w:val="0"/>
        <w:adjustRightInd w:val="0"/>
        <w:spacing w:after="80"/>
        <w:rPr>
          <w:rFonts w:asciiTheme="minorHAnsi" w:hAnsiTheme="minorHAnsi" w:cstheme="minorHAnsi"/>
        </w:rPr>
      </w:pPr>
      <w:r w:rsidRPr="005D1751">
        <w:rPr>
          <w:rFonts w:asciiTheme="minorHAnsi" w:hAnsiTheme="minorHAnsi" w:cstheme="minorHAnsi"/>
        </w:rPr>
        <w:t>The ability to maintain and repair electrical equipment, control systems and</w:t>
      </w:r>
      <w:r w:rsidRPr="005D1751">
        <w:rPr>
          <w:rFonts w:cstheme="minorHAnsi"/>
        </w:rPr>
        <w:t xml:space="preserve"> </w:t>
      </w:r>
      <w:r w:rsidRPr="005D1751">
        <w:rPr>
          <w:rFonts w:asciiTheme="minorHAnsi" w:hAnsiTheme="minorHAnsi" w:cstheme="minorHAnsi"/>
        </w:rPr>
        <w:t>installations.</w:t>
      </w:r>
    </w:p>
    <w:p w14:paraId="7A917A7F" w14:textId="77777777" w:rsidR="00B53C62" w:rsidRDefault="00B53C62" w:rsidP="00B53C62">
      <w:pPr>
        <w:autoSpaceDE w:val="0"/>
        <w:autoSpaceDN w:val="0"/>
        <w:adjustRightInd w:val="0"/>
        <w:spacing w:after="80"/>
        <w:rPr>
          <w:rFonts w:asciiTheme="minorHAnsi" w:hAnsiTheme="minorHAnsi" w:cstheme="minorHAnsi"/>
          <w:b/>
          <w:bCs/>
        </w:rPr>
      </w:pPr>
    </w:p>
    <w:p w14:paraId="3A155864" w14:textId="77777777" w:rsidR="00B53C62" w:rsidRPr="007420EA" w:rsidRDefault="00B53C62" w:rsidP="00B53C62">
      <w:pPr>
        <w:autoSpaceDE w:val="0"/>
        <w:autoSpaceDN w:val="0"/>
        <w:adjustRightInd w:val="0"/>
        <w:spacing w:after="80"/>
        <w:rPr>
          <w:rFonts w:asciiTheme="minorHAnsi" w:hAnsiTheme="minorHAnsi" w:cstheme="minorHAnsi"/>
          <w:b/>
          <w:bCs/>
        </w:rPr>
      </w:pPr>
      <w:r w:rsidRPr="007420EA">
        <w:rPr>
          <w:rFonts w:asciiTheme="minorHAnsi" w:hAnsiTheme="minorHAnsi" w:cstheme="minorHAnsi"/>
          <w:b/>
          <w:bCs/>
        </w:rPr>
        <w:t>ASSOCIATED ASSESSMENT CRITERIA</w:t>
      </w:r>
    </w:p>
    <w:p w14:paraId="5FECD0B7" w14:textId="77777777" w:rsidR="00B53C62" w:rsidRPr="00D33EA1" w:rsidRDefault="00B53C62" w:rsidP="00B53C62">
      <w:pPr>
        <w:autoSpaceDE w:val="0"/>
        <w:autoSpaceDN w:val="0"/>
        <w:adjustRightInd w:val="0"/>
        <w:spacing w:after="80"/>
        <w:rPr>
          <w:rFonts w:asciiTheme="minorHAnsi" w:hAnsiTheme="minorHAnsi" w:cstheme="minorHAnsi"/>
          <w:b/>
        </w:rPr>
      </w:pPr>
      <w:r w:rsidRPr="00D33EA1">
        <w:rPr>
          <w:rFonts w:asciiTheme="minorHAnsi" w:hAnsiTheme="minorHAnsi" w:cstheme="minorHAnsi"/>
          <w:b/>
        </w:rPr>
        <w:t>Associated Assessment Criteria for Exit Level Outcome 1:</w:t>
      </w:r>
    </w:p>
    <w:p w14:paraId="1B0FD4E6"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Risk assessments, including work related hazards and ergonomics, are carried out</w:t>
      </w:r>
      <w:r w:rsidRPr="005D1751">
        <w:rPr>
          <w:rFonts w:cstheme="minorHAnsi"/>
        </w:rPr>
        <w:t xml:space="preserve"> </w:t>
      </w:r>
      <w:r w:rsidRPr="005D1751">
        <w:rPr>
          <w:rFonts w:asciiTheme="minorHAnsi" w:hAnsiTheme="minorHAnsi" w:cstheme="minorHAnsi"/>
        </w:rPr>
        <w:t>and reports completed as per statutory requirements.</w:t>
      </w:r>
    </w:p>
    <w:p w14:paraId="49673BEB"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Evidence of mitigation is observed in accordance with standard operating</w:t>
      </w:r>
      <w:r w:rsidRPr="005D1751">
        <w:rPr>
          <w:rFonts w:cstheme="minorHAnsi"/>
        </w:rPr>
        <w:t xml:space="preserve"> </w:t>
      </w:r>
      <w:r w:rsidRPr="005D1751">
        <w:rPr>
          <w:rFonts w:asciiTheme="minorHAnsi" w:hAnsiTheme="minorHAnsi" w:cstheme="minorHAnsi"/>
        </w:rPr>
        <w:t>procedures.</w:t>
      </w:r>
    </w:p>
    <w:p w14:paraId="18728156"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Approved work permit or other documentation is completed to reflect risk</w:t>
      </w:r>
      <w:r w:rsidRPr="005D1751">
        <w:rPr>
          <w:rFonts w:cstheme="minorHAnsi"/>
        </w:rPr>
        <w:t xml:space="preserve"> </w:t>
      </w:r>
      <w:r w:rsidRPr="005D1751">
        <w:rPr>
          <w:rFonts w:asciiTheme="minorHAnsi" w:hAnsiTheme="minorHAnsi" w:cstheme="minorHAnsi"/>
        </w:rPr>
        <w:t>assessment conducted in accordance with approval procedures.</w:t>
      </w:r>
    </w:p>
    <w:p w14:paraId="7BD88759"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The relevant tools, material and equipment are correctly listed and quantities</w:t>
      </w:r>
      <w:r w:rsidRPr="005D1751">
        <w:rPr>
          <w:rFonts w:cstheme="minorHAnsi"/>
        </w:rPr>
        <w:t xml:space="preserve"> </w:t>
      </w:r>
      <w:r w:rsidRPr="005D1751">
        <w:rPr>
          <w:rFonts w:asciiTheme="minorHAnsi" w:hAnsiTheme="minorHAnsi" w:cstheme="minorHAnsi"/>
        </w:rPr>
        <w:t>recorded in accordance with the task specification.</w:t>
      </w:r>
    </w:p>
    <w:p w14:paraId="3CCD49A2"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The correct human resources are listed that meet the job specification.</w:t>
      </w:r>
    </w:p>
    <w:p w14:paraId="2A8E9FB3"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The work flow/work order is correctly analysed and applied in accordance with the</w:t>
      </w:r>
      <w:r w:rsidRPr="005D1751">
        <w:rPr>
          <w:rFonts w:cstheme="minorHAnsi"/>
        </w:rPr>
        <w:t xml:space="preserve"> </w:t>
      </w:r>
      <w:r w:rsidRPr="005D1751">
        <w:rPr>
          <w:rFonts w:asciiTheme="minorHAnsi" w:hAnsiTheme="minorHAnsi" w:cstheme="minorHAnsi"/>
        </w:rPr>
        <w:t>task specification.</w:t>
      </w:r>
    </w:p>
    <w:p w14:paraId="3C915352" w14:textId="77777777" w:rsidR="00B53C62" w:rsidRPr="005D1751" w:rsidRDefault="00B53C62" w:rsidP="007434ED">
      <w:pPr>
        <w:pStyle w:val="ListParagraph"/>
        <w:numPr>
          <w:ilvl w:val="0"/>
          <w:numId w:val="109"/>
        </w:numPr>
        <w:autoSpaceDE w:val="0"/>
        <w:autoSpaceDN w:val="0"/>
        <w:adjustRightInd w:val="0"/>
        <w:rPr>
          <w:rFonts w:asciiTheme="minorHAnsi" w:hAnsiTheme="minorHAnsi" w:cstheme="minorHAnsi"/>
        </w:rPr>
      </w:pPr>
      <w:r w:rsidRPr="005D1751">
        <w:rPr>
          <w:rFonts w:asciiTheme="minorHAnsi" w:hAnsiTheme="minorHAnsi" w:cstheme="minorHAnsi"/>
        </w:rPr>
        <w:t>Worksite is prepared in terms of the procurement of resources, preparation and</w:t>
      </w:r>
      <w:r w:rsidRPr="005D1751">
        <w:rPr>
          <w:rFonts w:cstheme="minorHAnsi"/>
        </w:rPr>
        <w:t xml:space="preserve"> </w:t>
      </w:r>
      <w:r w:rsidRPr="005D1751">
        <w:rPr>
          <w:rFonts w:asciiTheme="minorHAnsi" w:hAnsiTheme="minorHAnsi" w:cstheme="minorHAnsi"/>
        </w:rPr>
        <w:t>transportation of resources and the preparation equipment, tools, consumables and</w:t>
      </w:r>
      <w:r w:rsidRPr="005D1751">
        <w:rPr>
          <w:rFonts w:cstheme="minorHAnsi"/>
        </w:rPr>
        <w:t xml:space="preserve"> </w:t>
      </w:r>
      <w:r w:rsidRPr="005D1751">
        <w:rPr>
          <w:rFonts w:asciiTheme="minorHAnsi" w:hAnsiTheme="minorHAnsi" w:cstheme="minorHAnsi"/>
        </w:rPr>
        <w:t>materials.</w:t>
      </w:r>
    </w:p>
    <w:p w14:paraId="2E363A98" w14:textId="77777777" w:rsidR="00B53C62" w:rsidRPr="005D1751" w:rsidRDefault="00B53C62" w:rsidP="007434ED">
      <w:pPr>
        <w:pStyle w:val="ListParagraph"/>
        <w:numPr>
          <w:ilvl w:val="0"/>
          <w:numId w:val="111"/>
        </w:numPr>
        <w:autoSpaceDE w:val="0"/>
        <w:autoSpaceDN w:val="0"/>
        <w:adjustRightInd w:val="0"/>
        <w:spacing w:after="80"/>
        <w:rPr>
          <w:rFonts w:asciiTheme="minorHAnsi" w:hAnsiTheme="minorHAnsi" w:cstheme="minorHAnsi"/>
        </w:rPr>
      </w:pPr>
      <w:r w:rsidRPr="005D1751">
        <w:rPr>
          <w:rFonts w:asciiTheme="minorHAnsi" w:hAnsiTheme="minorHAnsi" w:cstheme="minorHAnsi"/>
        </w:rPr>
        <w:t>Knowledge and understanding of planning and preparation of work site, equipment,</w:t>
      </w:r>
      <w:r w:rsidRPr="005D1751">
        <w:rPr>
          <w:rFonts w:cstheme="minorHAnsi"/>
        </w:rPr>
        <w:t xml:space="preserve"> </w:t>
      </w:r>
      <w:r w:rsidRPr="005D1751">
        <w:rPr>
          <w:rFonts w:asciiTheme="minorHAnsi" w:hAnsiTheme="minorHAnsi" w:cstheme="minorHAnsi"/>
        </w:rPr>
        <w:t>tools, consumables and materials for electrical activities and operations are</w:t>
      </w:r>
      <w:r w:rsidRPr="005D1751">
        <w:rPr>
          <w:rFonts w:cstheme="minorHAnsi"/>
        </w:rPr>
        <w:t xml:space="preserve"> </w:t>
      </w:r>
      <w:r w:rsidRPr="005D1751">
        <w:rPr>
          <w:rFonts w:asciiTheme="minorHAnsi" w:hAnsiTheme="minorHAnsi" w:cstheme="minorHAnsi"/>
        </w:rPr>
        <w:t>demonstrated.</w:t>
      </w:r>
    </w:p>
    <w:p w14:paraId="7172AFD5" w14:textId="77777777" w:rsidR="00B53C62" w:rsidRDefault="00B53C62" w:rsidP="00B53C62">
      <w:pPr>
        <w:autoSpaceDE w:val="0"/>
        <w:autoSpaceDN w:val="0"/>
        <w:adjustRightInd w:val="0"/>
        <w:spacing w:after="80"/>
        <w:rPr>
          <w:rFonts w:asciiTheme="minorHAnsi" w:hAnsiTheme="minorHAnsi" w:cstheme="minorHAnsi"/>
          <w:b/>
        </w:rPr>
      </w:pPr>
    </w:p>
    <w:p w14:paraId="57D07DAE" w14:textId="77777777" w:rsidR="00B53C62" w:rsidRPr="00D33EA1" w:rsidRDefault="00B53C62" w:rsidP="00B53C62">
      <w:pPr>
        <w:autoSpaceDE w:val="0"/>
        <w:autoSpaceDN w:val="0"/>
        <w:adjustRightInd w:val="0"/>
        <w:spacing w:after="80"/>
        <w:rPr>
          <w:rFonts w:asciiTheme="minorHAnsi" w:hAnsiTheme="minorHAnsi" w:cstheme="minorHAnsi"/>
          <w:b/>
        </w:rPr>
      </w:pPr>
      <w:r w:rsidRPr="00D33EA1">
        <w:rPr>
          <w:rFonts w:asciiTheme="minorHAnsi" w:hAnsiTheme="minorHAnsi" w:cstheme="minorHAnsi"/>
          <w:b/>
        </w:rPr>
        <w:t>Associated Assessment Criteria for Exit Level Outcome 2:</w:t>
      </w:r>
    </w:p>
    <w:p w14:paraId="74726D6D"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The correct wire ways are selected in accordance with relevant regulations and codes that meet the operational conditions of the installation.</w:t>
      </w:r>
    </w:p>
    <w:p w14:paraId="64DCDA0B"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The correct installation methods are selected in accordance with relevant regulations</w:t>
      </w:r>
      <w:r w:rsidRPr="005D1751">
        <w:rPr>
          <w:rFonts w:cstheme="minorHAnsi"/>
        </w:rPr>
        <w:t xml:space="preserve"> </w:t>
      </w:r>
      <w:r w:rsidRPr="005D1751">
        <w:rPr>
          <w:rFonts w:asciiTheme="minorHAnsi" w:hAnsiTheme="minorHAnsi" w:cstheme="minorHAnsi"/>
        </w:rPr>
        <w:t>and codes, job instruction and environmental requirements.</w:t>
      </w:r>
    </w:p>
    <w:p w14:paraId="07A5C41F"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Tools, material and equipment are safely and correctly used while adhering to</w:t>
      </w:r>
      <w:r w:rsidRPr="005D1751">
        <w:rPr>
          <w:rFonts w:cstheme="minorHAnsi"/>
        </w:rPr>
        <w:t xml:space="preserve"> </w:t>
      </w:r>
      <w:r w:rsidRPr="005D1751">
        <w:rPr>
          <w:rFonts w:asciiTheme="minorHAnsi" w:hAnsiTheme="minorHAnsi" w:cstheme="minorHAnsi"/>
        </w:rPr>
        <w:t>worksite and workshop safety procedures.</w:t>
      </w:r>
    </w:p>
    <w:p w14:paraId="7D6190DB"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 xml:space="preserve">Personal protective equipment </w:t>
      </w:r>
      <w:proofErr w:type="gramStart"/>
      <w:r w:rsidRPr="005D1751">
        <w:rPr>
          <w:rFonts w:asciiTheme="minorHAnsi" w:hAnsiTheme="minorHAnsi" w:cstheme="minorHAnsi"/>
        </w:rPr>
        <w:t>are</w:t>
      </w:r>
      <w:proofErr w:type="gramEnd"/>
      <w:r w:rsidRPr="005D1751">
        <w:rPr>
          <w:rFonts w:asciiTheme="minorHAnsi" w:hAnsiTheme="minorHAnsi" w:cstheme="minorHAnsi"/>
        </w:rPr>
        <w:t xml:space="preserve"> correctly selected and used according to statutory</w:t>
      </w:r>
      <w:r w:rsidRPr="005D1751">
        <w:rPr>
          <w:rFonts w:cstheme="minorHAnsi"/>
        </w:rPr>
        <w:t xml:space="preserve"> r</w:t>
      </w:r>
      <w:r w:rsidRPr="005D1751">
        <w:rPr>
          <w:rFonts w:asciiTheme="minorHAnsi" w:hAnsiTheme="minorHAnsi" w:cstheme="minorHAnsi"/>
        </w:rPr>
        <w:t>equirements.</w:t>
      </w:r>
    </w:p>
    <w:p w14:paraId="22FF1939"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Power tools are selected and used correctly and safely while adhering fully to</w:t>
      </w:r>
      <w:r w:rsidRPr="005D1751">
        <w:rPr>
          <w:rFonts w:cstheme="minorHAnsi"/>
        </w:rPr>
        <w:t xml:space="preserve"> </w:t>
      </w:r>
      <w:r w:rsidRPr="005D1751">
        <w:rPr>
          <w:rFonts w:asciiTheme="minorHAnsi" w:hAnsiTheme="minorHAnsi" w:cstheme="minorHAnsi"/>
        </w:rPr>
        <w:t>workplace safety regulations.</w:t>
      </w:r>
    </w:p>
    <w:p w14:paraId="2F775655"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proofErr w:type="spellStart"/>
      <w:r w:rsidRPr="005D1751">
        <w:rPr>
          <w:rFonts w:asciiTheme="minorHAnsi" w:hAnsiTheme="minorHAnsi" w:cstheme="minorHAnsi"/>
        </w:rPr>
        <w:t>Wireways</w:t>
      </w:r>
      <w:proofErr w:type="spellEnd"/>
      <w:r w:rsidRPr="005D1751">
        <w:rPr>
          <w:rFonts w:asciiTheme="minorHAnsi" w:hAnsiTheme="minorHAnsi" w:cstheme="minorHAnsi"/>
        </w:rPr>
        <w:t xml:space="preserve"> are installed in accordance with design and layout requirements,</w:t>
      </w:r>
      <w:r w:rsidRPr="005D1751">
        <w:rPr>
          <w:rFonts w:cstheme="minorHAnsi"/>
        </w:rPr>
        <w:t xml:space="preserve"> </w:t>
      </w:r>
      <w:r w:rsidRPr="005D1751">
        <w:rPr>
          <w:rFonts w:asciiTheme="minorHAnsi" w:hAnsiTheme="minorHAnsi" w:cstheme="minorHAnsi"/>
        </w:rPr>
        <w:t>termination and joining requirements and bonding requirements.</w:t>
      </w:r>
    </w:p>
    <w:p w14:paraId="1037BE51" w14:textId="77777777" w:rsidR="00B53C62" w:rsidRPr="005D1751" w:rsidRDefault="00B53C62" w:rsidP="007434ED">
      <w:pPr>
        <w:pStyle w:val="ListParagraph"/>
        <w:numPr>
          <w:ilvl w:val="0"/>
          <w:numId w:val="112"/>
        </w:numPr>
        <w:autoSpaceDE w:val="0"/>
        <w:autoSpaceDN w:val="0"/>
        <w:adjustRightInd w:val="0"/>
        <w:rPr>
          <w:rFonts w:asciiTheme="minorHAnsi" w:hAnsiTheme="minorHAnsi" w:cstheme="minorHAnsi"/>
        </w:rPr>
      </w:pPr>
      <w:r w:rsidRPr="005D1751">
        <w:rPr>
          <w:rFonts w:asciiTheme="minorHAnsi" w:hAnsiTheme="minorHAnsi" w:cstheme="minorHAnsi"/>
        </w:rPr>
        <w:t>Electrical equipment and control systems are installed, wired and connected in</w:t>
      </w:r>
      <w:r w:rsidRPr="005D1751">
        <w:rPr>
          <w:rFonts w:cstheme="minorHAnsi"/>
        </w:rPr>
        <w:t xml:space="preserve"> </w:t>
      </w:r>
      <w:r w:rsidRPr="005D1751">
        <w:rPr>
          <w:rFonts w:asciiTheme="minorHAnsi" w:hAnsiTheme="minorHAnsi" w:cstheme="minorHAnsi"/>
        </w:rPr>
        <w:t>accordance with the requirements of identified hazards and the selection and</w:t>
      </w:r>
      <w:r w:rsidRPr="005D1751">
        <w:rPr>
          <w:rFonts w:cstheme="minorHAnsi"/>
        </w:rPr>
        <w:t xml:space="preserve"> </w:t>
      </w:r>
      <w:r w:rsidRPr="005D1751">
        <w:rPr>
          <w:rFonts w:asciiTheme="minorHAnsi" w:hAnsiTheme="minorHAnsi" w:cstheme="minorHAnsi"/>
        </w:rPr>
        <w:t>installation method and installation, wiring and termination workshop practices</w:t>
      </w:r>
      <w:r w:rsidRPr="005D1751">
        <w:rPr>
          <w:rFonts w:cstheme="minorHAnsi"/>
        </w:rPr>
        <w:t xml:space="preserve"> </w:t>
      </w:r>
      <w:r w:rsidRPr="005D1751">
        <w:rPr>
          <w:rFonts w:asciiTheme="minorHAnsi" w:hAnsiTheme="minorHAnsi" w:cstheme="minorHAnsi"/>
        </w:rPr>
        <w:t>confirmed.</w:t>
      </w:r>
    </w:p>
    <w:p w14:paraId="458CEF2F" w14:textId="77777777" w:rsidR="00B53C62" w:rsidRPr="005D1751" w:rsidRDefault="00B53C62" w:rsidP="007434ED">
      <w:pPr>
        <w:pStyle w:val="ListParagraph"/>
        <w:numPr>
          <w:ilvl w:val="0"/>
          <w:numId w:val="112"/>
        </w:numPr>
        <w:autoSpaceDE w:val="0"/>
        <w:autoSpaceDN w:val="0"/>
        <w:adjustRightInd w:val="0"/>
        <w:spacing w:after="80"/>
        <w:rPr>
          <w:rFonts w:asciiTheme="minorHAnsi" w:hAnsiTheme="minorHAnsi" w:cstheme="minorHAnsi"/>
        </w:rPr>
      </w:pPr>
      <w:r w:rsidRPr="005D1751">
        <w:rPr>
          <w:rFonts w:asciiTheme="minorHAnsi" w:hAnsiTheme="minorHAnsi" w:cstheme="minorHAnsi"/>
        </w:rPr>
        <w:t>Knowledge and understanding of installing, wiring and connecting electrical</w:t>
      </w:r>
      <w:r w:rsidRPr="005D1751">
        <w:rPr>
          <w:rFonts w:cstheme="minorHAnsi"/>
        </w:rPr>
        <w:t xml:space="preserve"> </w:t>
      </w:r>
      <w:r w:rsidRPr="005D1751">
        <w:rPr>
          <w:rFonts w:asciiTheme="minorHAnsi" w:hAnsiTheme="minorHAnsi" w:cstheme="minorHAnsi"/>
        </w:rPr>
        <w:t>equipment and control systems are demonstrated.</w:t>
      </w:r>
    </w:p>
    <w:p w14:paraId="4AC0BC09" w14:textId="77777777" w:rsidR="00B53C62" w:rsidRDefault="00B53C62" w:rsidP="00B53C62">
      <w:pPr>
        <w:autoSpaceDE w:val="0"/>
        <w:autoSpaceDN w:val="0"/>
        <w:adjustRightInd w:val="0"/>
        <w:rPr>
          <w:rFonts w:asciiTheme="minorHAnsi" w:hAnsiTheme="minorHAnsi" w:cstheme="minorHAnsi"/>
          <w:b/>
        </w:rPr>
      </w:pPr>
    </w:p>
    <w:p w14:paraId="5EFA7691" w14:textId="77777777" w:rsidR="00B53C62" w:rsidRPr="00D33EA1" w:rsidRDefault="00B53C62" w:rsidP="00B53C62">
      <w:pPr>
        <w:autoSpaceDE w:val="0"/>
        <w:autoSpaceDN w:val="0"/>
        <w:adjustRightInd w:val="0"/>
        <w:rPr>
          <w:rFonts w:asciiTheme="minorHAnsi" w:hAnsiTheme="minorHAnsi" w:cstheme="minorHAnsi"/>
          <w:b/>
        </w:rPr>
      </w:pPr>
      <w:r w:rsidRPr="00D33EA1">
        <w:rPr>
          <w:rFonts w:asciiTheme="minorHAnsi" w:hAnsiTheme="minorHAnsi" w:cstheme="minorHAnsi"/>
          <w:b/>
        </w:rPr>
        <w:t xml:space="preserve">Associated Assessment Criteria for Exit Level Outcome </w:t>
      </w:r>
      <w:r>
        <w:rPr>
          <w:rFonts w:asciiTheme="minorHAnsi" w:hAnsiTheme="minorHAnsi" w:cstheme="minorHAnsi"/>
          <w:b/>
        </w:rPr>
        <w:t>3</w:t>
      </w:r>
      <w:r w:rsidRPr="00D33EA1">
        <w:rPr>
          <w:rFonts w:asciiTheme="minorHAnsi" w:hAnsiTheme="minorHAnsi" w:cstheme="minorHAnsi"/>
          <w:b/>
        </w:rPr>
        <w:t>:</w:t>
      </w:r>
      <w:r>
        <w:rPr>
          <w:rFonts w:asciiTheme="minorHAnsi" w:hAnsiTheme="minorHAnsi" w:cstheme="minorHAnsi"/>
          <w:b/>
        </w:rPr>
        <w:t xml:space="preserve"> </w:t>
      </w:r>
      <w:r w:rsidRPr="00886AA3">
        <w:rPr>
          <w:rFonts w:asciiTheme="minorHAnsi" w:hAnsiTheme="minorHAnsi" w:cstheme="minorHAnsi"/>
        </w:rPr>
        <w:t>etc., etc.</w:t>
      </w:r>
    </w:p>
    <w:p w14:paraId="49A37596" w14:textId="77777777" w:rsidR="00B53C62" w:rsidRPr="007420EA" w:rsidRDefault="00B53C62" w:rsidP="00B53C62">
      <w:pPr>
        <w:autoSpaceDE w:val="0"/>
        <w:autoSpaceDN w:val="0"/>
        <w:adjustRightInd w:val="0"/>
        <w:rPr>
          <w:rFonts w:asciiTheme="minorHAnsi" w:hAnsiTheme="minorHAnsi" w:cstheme="minorHAnsi"/>
        </w:rPr>
      </w:pPr>
    </w:p>
    <w:p w14:paraId="1EE2DE53" w14:textId="77777777" w:rsidR="00B53C62" w:rsidRPr="007420EA" w:rsidRDefault="00B53C62" w:rsidP="00B53C62">
      <w:pPr>
        <w:autoSpaceDE w:val="0"/>
        <w:autoSpaceDN w:val="0"/>
        <w:adjustRightInd w:val="0"/>
        <w:rPr>
          <w:rFonts w:asciiTheme="minorHAnsi" w:hAnsiTheme="minorHAnsi" w:cstheme="minorHAnsi"/>
          <w:b/>
          <w:bCs/>
        </w:rPr>
      </w:pPr>
      <w:r w:rsidRPr="007420EA">
        <w:rPr>
          <w:rFonts w:asciiTheme="minorHAnsi" w:hAnsiTheme="minorHAnsi" w:cstheme="minorHAnsi"/>
          <w:b/>
          <w:bCs/>
        </w:rPr>
        <w:t>(…)</w:t>
      </w:r>
    </w:p>
    <w:p w14:paraId="0077E009" w14:textId="77777777" w:rsidR="00B53C62" w:rsidRDefault="00B53C62" w:rsidP="00B53C62">
      <w:pPr>
        <w:autoSpaceDE w:val="0"/>
        <w:autoSpaceDN w:val="0"/>
        <w:adjustRightInd w:val="0"/>
        <w:rPr>
          <w:rFonts w:cstheme="minorHAnsi"/>
          <w:b/>
        </w:rPr>
      </w:pPr>
    </w:p>
    <w:p w14:paraId="11DA707F" w14:textId="77777777" w:rsidR="00B53C62" w:rsidRPr="007420EA" w:rsidRDefault="00B53C62" w:rsidP="00B53C62">
      <w:pPr>
        <w:autoSpaceDE w:val="0"/>
        <w:autoSpaceDN w:val="0"/>
        <w:adjustRightInd w:val="0"/>
        <w:rPr>
          <w:rFonts w:asciiTheme="minorHAnsi" w:hAnsiTheme="minorHAnsi" w:cstheme="minorHAnsi"/>
          <w:b/>
        </w:rPr>
      </w:pPr>
      <w:r w:rsidRPr="007420EA">
        <w:rPr>
          <w:rFonts w:asciiTheme="minorHAnsi" w:hAnsiTheme="minorHAnsi" w:cstheme="minorHAnsi"/>
          <w:b/>
        </w:rPr>
        <w:t>Integrated Assessment:</w:t>
      </w:r>
    </w:p>
    <w:p w14:paraId="041A6699" w14:textId="77777777" w:rsidR="00B53C62" w:rsidRPr="007420EA" w:rsidRDefault="00B53C62" w:rsidP="00B53C62">
      <w:pPr>
        <w:autoSpaceDE w:val="0"/>
        <w:autoSpaceDN w:val="0"/>
        <w:adjustRightInd w:val="0"/>
        <w:spacing w:after="80"/>
        <w:rPr>
          <w:rFonts w:asciiTheme="minorHAnsi" w:hAnsiTheme="minorHAnsi" w:cstheme="minorHAnsi"/>
        </w:rPr>
      </w:pPr>
      <w:r w:rsidRPr="007420EA">
        <w:rPr>
          <w:rFonts w:asciiTheme="minorHAnsi" w:hAnsiTheme="minorHAnsi" w:cstheme="minorHAnsi"/>
        </w:rPr>
        <w:t>An external integrated summative assessment, conducted through the relevant QCTO</w:t>
      </w:r>
      <w:r>
        <w:rPr>
          <w:rFonts w:cstheme="minorHAnsi"/>
        </w:rPr>
        <w:t xml:space="preserve"> </w:t>
      </w:r>
      <w:r w:rsidRPr="007420EA">
        <w:rPr>
          <w:rFonts w:asciiTheme="minorHAnsi" w:hAnsiTheme="minorHAnsi" w:cstheme="minorHAnsi"/>
        </w:rPr>
        <w:t>Assessment Quality partner is required for the issuing of this qualification. The</w:t>
      </w:r>
      <w:r>
        <w:rPr>
          <w:rFonts w:cstheme="minorHAnsi"/>
        </w:rPr>
        <w:t xml:space="preserve"> </w:t>
      </w:r>
      <w:r w:rsidRPr="007420EA">
        <w:rPr>
          <w:rFonts w:asciiTheme="minorHAnsi" w:hAnsiTheme="minorHAnsi" w:cstheme="minorHAnsi"/>
        </w:rPr>
        <w:t>external integrated summative assessment will focus on the Exit Level Outcomes and</w:t>
      </w:r>
      <w:r>
        <w:rPr>
          <w:rFonts w:cstheme="minorHAnsi"/>
        </w:rPr>
        <w:t xml:space="preserve"> </w:t>
      </w:r>
      <w:r w:rsidRPr="007420EA">
        <w:rPr>
          <w:rFonts w:asciiTheme="minorHAnsi" w:hAnsiTheme="minorHAnsi" w:cstheme="minorHAnsi"/>
        </w:rPr>
        <w:t>associated assessment criteria.</w:t>
      </w:r>
    </w:p>
    <w:p w14:paraId="03DEABE1" w14:textId="77777777" w:rsidR="00B53C62" w:rsidRDefault="00B53C62" w:rsidP="00B53C62">
      <w:pPr>
        <w:autoSpaceDE w:val="0"/>
        <w:autoSpaceDN w:val="0"/>
        <w:adjustRightInd w:val="0"/>
        <w:spacing w:after="80"/>
        <w:rPr>
          <w:rFonts w:cstheme="minorHAnsi"/>
        </w:rPr>
      </w:pPr>
      <w:r w:rsidRPr="007420EA">
        <w:rPr>
          <w:rFonts w:asciiTheme="minorHAnsi" w:hAnsiTheme="minorHAnsi" w:cstheme="minorHAnsi"/>
        </w:rPr>
        <w:t>The external assessment model requires that the external assessment will be conducted</w:t>
      </w:r>
      <w:r>
        <w:rPr>
          <w:rFonts w:cstheme="minorHAnsi"/>
        </w:rPr>
        <w:t xml:space="preserve"> </w:t>
      </w:r>
      <w:r w:rsidRPr="007420EA">
        <w:rPr>
          <w:rFonts w:asciiTheme="minorHAnsi" w:hAnsiTheme="minorHAnsi" w:cstheme="minorHAnsi"/>
        </w:rPr>
        <w:t>through practical task at an accredited trade test centre. The examination and practical</w:t>
      </w:r>
      <w:r>
        <w:rPr>
          <w:rFonts w:cstheme="minorHAnsi"/>
        </w:rPr>
        <w:t xml:space="preserve"> </w:t>
      </w:r>
      <w:r w:rsidRPr="007420EA">
        <w:rPr>
          <w:rFonts w:asciiTheme="minorHAnsi" w:hAnsiTheme="minorHAnsi" w:cstheme="minorHAnsi"/>
        </w:rPr>
        <w:t>tasks will be concluded at an accredited assessment centre and marked by registered</w:t>
      </w:r>
      <w:r>
        <w:rPr>
          <w:rFonts w:cstheme="minorHAnsi"/>
        </w:rPr>
        <w:t xml:space="preserve"> </w:t>
      </w:r>
      <w:r w:rsidRPr="007420EA">
        <w:rPr>
          <w:rFonts w:asciiTheme="minorHAnsi" w:hAnsiTheme="minorHAnsi" w:cstheme="minorHAnsi"/>
        </w:rPr>
        <w:t>assessors. The trade test will be conducted over a period of two working days.</w:t>
      </w:r>
    </w:p>
    <w:p w14:paraId="1074799F" w14:textId="77777777" w:rsidR="00B53C62" w:rsidRDefault="00B53C62" w:rsidP="00B53C62">
      <w:pPr>
        <w:autoSpaceDE w:val="0"/>
        <w:autoSpaceDN w:val="0"/>
        <w:adjustRightInd w:val="0"/>
        <w:spacing w:after="80" w:line="276" w:lineRule="auto"/>
        <w:rPr>
          <w:rFonts w:asciiTheme="minorHAnsi" w:eastAsiaTheme="minorHAnsi" w:hAnsiTheme="minorHAnsi" w:cstheme="minorHAnsi"/>
          <w:b/>
          <w:bCs/>
          <w:lang w:val="en-ZA" w:eastAsia="en-US"/>
        </w:rPr>
      </w:pPr>
    </w:p>
    <w:p w14:paraId="5F6A7E4C" w14:textId="77777777" w:rsidR="00B53C62" w:rsidRPr="00167FE3" w:rsidRDefault="00B53C62" w:rsidP="00B53C62">
      <w:pPr>
        <w:autoSpaceDE w:val="0"/>
        <w:autoSpaceDN w:val="0"/>
        <w:adjustRightInd w:val="0"/>
        <w:spacing w:after="80" w:line="276" w:lineRule="auto"/>
        <w:rPr>
          <w:rFonts w:asciiTheme="minorHAnsi" w:eastAsiaTheme="minorHAnsi" w:hAnsiTheme="minorHAnsi" w:cstheme="minorHAnsi"/>
          <w:b/>
          <w:bCs/>
          <w:lang w:val="en-ZA" w:eastAsia="en-US"/>
        </w:rPr>
      </w:pPr>
      <w:r w:rsidRPr="00167FE3">
        <w:rPr>
          <w:rFonts w:asciiTheme="minorHAnsi" w:eastAsiaTheme="minorHAnsi" w:hAnsiTheme="minorHAnsi" w:cstheme="minorHAnsi"/>
          <w:b/>
          <w:bCs/>
          <w:lang w:val="en-ZA" w:eastAsia="en-US"/>
        </w:rPr>
        <w:t>INTERNATIONAL COMPARABILITY</w:t>
      </w:r>
    </w:p>
    <w:p w14:paraId="137C0E47" w14:textId="77777777" w:rsidR="00B53C62" w:rsidRPr="00167FE3" w:rsidRDefault="00B53C62" w:rsidP="00B53C62">
      <w:pPr>
        <w:autoSpaceDE w:val="0"/>
        <w:autoSpaceDN w:val="0"/>
        <w:adjustRightInd w:val="0"/>
        <w:spacing w:after="80"/>
        <w:rPr>
          <w:rFonts w:asciiTheme="minorHAnsi" w:eastAsiaTheme="minorHAnsi" w:hAnsiTheme="minorHAnsi" w:cstheme="minorHAnsi"/>
          <w:lang w:val="en-ZA" w:eastAsia="en-US"/>
        </w:rPr>
      </w:pPr>
      <w:r w:rsidRPr="00167FE3">
        <w:rPr>
          <w:rFonts w:asciiTheme="minorHAnsi" w:eastAsiaTheme="minorHAnsi" w:hAnsiTheme="minorHAnsi" w:cstheme="minorHAnsi"/>
          <w:lang w:val="en-ZA" w:eastAsia="en-US"/>
        </w:rPr>
        <w:t>This International comparability study was undertaken to examine a selected number</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of electrical trades/occupations, including their levels of qualifications and related</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curricula. The purpose is to provide baseline information towards benchmarking of the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electrical curricula under development for all sectors in South Africa.</w:t>
      </w:r>
    </w:p>
    <w:p w14:paraId="193C81BA" w14:textId="77777777" w:rsidR="00B53C62" w:rsidRPr="00167FE3" w:rsidRDefault="00B53C62" w:rsidP="00B53C62">
      <w:pPr>
        <w:autoSpaceDE w:val="0"/>
        <w:autoSpaceDN w:val="0"/>
        <w:adjustRightInd w:val="0"/>
        <w:spacing w:after="80"/>
        <w:rPr>
          <w:rFonts w:asciiTheme="minorHAnsi" w:eastAsiaTheme="minorHAnsi" w:hAnsiTheme="minorHAnsi" w:cstheme="minorHAnsi"/>
          <w:lang w:val="en-ZA" w:eastAsia="en-US"/>
        </w:rPr>
      </w:pPr>
      <w:r w:rsidRPr="00167FE3">
        <w:rPr>
          <w:rFonts w:asciiTheme="minorHAnsi" w:eastAsiaTheme="minorHAnsi" w:hAnsiTheme="minorHAnsi" w:cstheme="minorHAnsi"/>
          <w:lang w:val="en-ZA" w:eastAsia="en-US"/>
        </w:rPr>
        <w:t>The review included 5 countries: Australia, New Zealand, United Kingdom, Canada</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and South Africa. New Zealand and Australia were considered to be particularly the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most appropriate countries with which to compare with South Africa. Amongst the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Southern African Development Community (SADC) there are countries which align</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with the United Kingdom's model of Vocational Education and Training (VET),</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through the London City and Guilds qualification framework and the National</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Vocational Qualification system (NVQ). Despite the fact that SADC countries are not</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as industrialised as the United Kingdom, it could be concluded that countries using the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British qualifications compare favourably to similar South African qualifications as</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discussed under the U.K. section. In all SADC countries researched, none currently</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have an active training infrastructure in electrical engineering.</w:t>
      </w:r>
    </w:p>
    <w:p w14:paraId="41497E6F" w14:textId="1F5FCE2F" w:rsidR="00B53C62" w:rsidRDefault="00B53C62">
      <w:pPr>
        <w:spacing w:after="160" w:line="259" w:lineRule="auto"/>
        <w:rPr>
          <w:rFonts w:asciiTheme="minorHAnsi" w:eastAsiaTheme="minorHAnsi" w:hAnsiTheme="minorHAnsi" w:cstheme="minorHAnsi"/>
          <w:b/>
          <w:lang w:val="en-ZA" w:eastAsia="en-US"/>
        </w:rPr>
      </w:pPr>
      <w:r>
        <w:rPr>
          <w:rFonts w:asciiTheme="minorHAnsi" w:eastAsiaTheme="minorHAnsi" w:hAnsiTheme="minorHAnsi" w:cstheme="minorHAnsi"/>
          <w:b/>
          <w:lang w:val="en-ZA" w:eastAsia="en-US"/>
        </w:rPr>
        <w:br w:type="page"/>
      </w:r>
    </w:p>
    <w:p w14:paraId="3975A137" w14:textId="77777777" w:rsidR="00B53C62" w:rsidRDefault="00B53C62" w:rsidP="00B53C62">
      <w:pPr>
        <w:autoSpaceDE w:val="0"/>
        <w:autoSpaceDN w:val="0"/>
        <w:adjustRightInd w:val="0"/>
        <w:spacing w:after="80"/>
        <w:rPr>
          <w:rFonts w:asciiTheme="minorHAnsi" w:eastAsiaTheme="minorHAnsi" w:hAnsiTheme="minorHAnsi" w:cstheme="minorHAnsi"/>
          <w:b/>
          <w:lang w:val="en-ZA" w:eastAsia="en-US"/>
        </w:rPr>
      </w:pPr>
    </w:p>
    <w:p w14:paraId="3B843534" w14:textId="77777777" w:rsidR="00B53C62" w:rsidRPr="00167FE3" w:rsidRDefault="00B53C62" w:rsidP="00B53C62">
      <w:pPr>
        <w:autoSpaceDE w:val="0"/>
        <w:autoSpaceDN w:val="0"/>
        <w:adjustRightInd w:val="0"/>
        <w:spacing w:after="80"/>
        <w:rPr>
          <w:rFonts w:asciiTheme="minorHAnsi" w:eastAsiaTheme="minorHAnsi" w:hAnsiTheme="minorHAnsi" w:cstheme="minorHAnsi"/>
          <w:b/>
          <w:lang w:val="en-ZA" w:eastAsia="en-US"/>
        </w:rPr>
      </w:pPr>
      <w:r w:rsidRPr="00167FE3">
        <w:rPr>
          <w:rFonts w:asciiTheme="minorHAnsi" w:eastAsiaTheme="minorHAnsi" w:hAnsiTheme="minorHAnsi" w:cstheme="minorHAnsi"/>
          <w:b/>
          <w:lang w:val="en-ZA" w:eastAsia="en-US"/>
        </w:rPr>
        <w:t>Conclusion:</w:t>
      </w:r>
    </w:p>
    <w:p w14:paraId="59F9CD4D" w14:textId="77777777" w:rsidR="00B53C62" w:rsidRPr="00167FE3" w:rsidRDefault="00B53C62" w:rsidP="00B53C62">
      <w:pPr>
        <w:autoSpaceDE w:val="0"/>
        <w:autoSpaceDN w:val="0"/>
        <w:adjustRightInd w:val="0"/>
        <w:spacing w:after="80"/>
        <w:rPr>
          <w:rFonts w:asciiTheme="minorHAnsi" w:eastAsiaTheme="minorHAnsi" w:hAnsiTheme="minorHAnsi" w:cstheme="minorHAnsi"/>
          <w:lang w:val="en-ZA" w:eastAsia="en-US"/>
        </w:rPr>
      </w:pPr>
      <w:r w:rsidRPr="00167FE3">
        <w:rPr>
          <w:rFonts w:asciiTheme="minorHAnsi" w:eastAsiaTheme="minorHAnsi" w:hAnsiTheme="minorHAnsi" w:cstheme="minorHAnsi"/>
          <w:lang w:val="en-ZA" w:eastAsia="en-US"/>
        </w:rPr>
        <w:t>The findings reveal that the South African Occupational Electrical qualification is</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generally comparable to what is found in the chosen countries. The comparison mainly</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extends to the qualifications awarded, level of qualification, modes of delivery and, to</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some extent, the contents of the curricula. South Africa was found to generally have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 xml:space="preserve">more detailed curricula. The difficulty in comparing curricula is that </w:t>
      </w:r>
      <w:proofErr w:type="gramStart"/>
      <w:r w:rsidRPr="00167FE3">
        <w:rPr>
          <w:rFonts w:asciiTheme="minorHAnsi" w:eastAsiaTheme="minorHAnsi" w:hAnsiTheme="minorHAnsi" w:cstheme="minorHAnsi"/>
          <w:lang w:val="en-ZA" w:eastAsia="en-US"/>
        </w:rPr>
        <w:t>units</w:t>
      </w:r>
      <w:proofErr w:type="gramEnd"/>
      <w:r w:rsidRPr="00167FE3">
        <w:rPr>
          <w:rFonts w:asciiTheme="minorHAnsi" w:eastAsiaTheme="minorHAnsi" w:hAnsiTheme="minorHAnsi" w:cstheme="minorHAnsi"/>
          <w:lang w:val="en-ZA" w:eastAsia="en-US"/>
        </w:rPr>
        <w:t>/unit</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standards are shared between qualifications from levels 2-5 in the reviewed countries</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thus a direct comparison on the higher levels become skewed.</w:t>
      </w:r>
    </w:p>
    <w:p w14:paraId="5F45F2C4" w14:textId="77777777" w:rsidR="00B53C62" w:rsidRDefault="00B53C62" w:rsidP="00B53C62">
      <w:pPr>
        <w:autoSpaceDE w:val="0"/>
        <w:autoSpaceDN w:val="0"/>
        <w:adjustRightInd w:val="0"/>
        <w:spacing w:after="80"/>
        <w:rPr>
          <w:rFonts w:asciiTheme="minorHAnsi" w:eastAsiaTheme="minorHAnsi" w:hAnsiTheme="minorHAnsi" w:cstheme="minorHAnsi"/>
          <w:lang w:val="en-ZA" w:eastAsia="en-US"/>
        </w:rPr>
      </w:pPr>
      <w:r>
        <w:rPr>
          <w:rFonts w:asciiTheme="minorHAnsi" w:eastAsiaTheme="minorHAnsi" w:hAnsiTheme="minorHAnsi" w:cstheme="minorHAnsi"/>
          <w:lang w:val="en-ZA" w:eastAsia="en-US"/>
        </w:rPr>
        <w:t>In the study it beca</w:t>
      </w:r>
      <w:r w:rsidRPr="00167FE3">
        <w:rPr>
          <w:rFonts w:asciiTheme="minorHAnsi" w:eastAsiaTheme="minorHAnsi" w:hAnsiTheme="minorHAnsi" w:cstheme="minorHAnsi"/>
          <w:lang w:val="en-ZA" w:eastAsia="en-US"/>
        </w:rPr>
        <w:t>me apparent that the qualifications that were inspected in the</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selected countries were broken down into smaller units pitched between the levels 2-5.</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In terms of content the South African qualification compared favourably to the other</w:t>
      </w:r>
      <w:r>
        <w:rPr>
          <w:rFonts w:asciiTheme="minorHAnsi" w:eastAsiaTheme="minorHAnsi" w:hAnsiTheme="minorHAnsi" w:cstheme="minorHAnsi"/>
          <w:lang w:val="en-ZA" w:eastAsia="en-US"/>
        </w:rPr>
        <w:t xml:space="preserve"> </w:t>
      </w:r>
      <w:r w:rsidRPr="00167FE3">
        <w:rPr>
          <w:rFonts w:asciiTheme="minorHAnsi" w:eastAsiaTheme="minorHAnsi" w:hAnsiTheme="minorHAnsi" w:cstheme="minorHAnsi"/>
          <w:lang w:val="en-ZA" w:eastAsia="en-US"/>
        </w:rPr>
        <w:t>qualifications/programmes.</w:t>
      </w:r>
      <w:r>
        <w:rPr>
          <w:rFonts w:asciiTheme="minorHAnsi" w:eastAsiaTheme="minorHAnsi" w:hAnsiTheme="minorHAnsi" w:cstheme="minorHAnsi"/>
          <w:lang w:val="en-ZA" w:eastAsia="en-US"/>
        </w:rPr>
        <w:t xml:space="preserve"> </w:t>
      </w:r>
    </w:p>
    <w:p w14:paraId="197F2358" w14:textId="77777777" w:rsidR="00B53C62" w:rsidRPr="007420EA" w:rsidRDefault="00B53C62" w:rsidP="00B53C62">
      <w:pPr>
        <w:autoSpaceDE w:val="0"/>
        <w:autoSpaceDN w:val="0"/>
        <w:adjustRightInd w:val="0"/>
        <w:spacing w:after="80"/>
        <w:rPr>
          <w:rFonts w:asciiTheme="minorHAnsi" w:hAnsiTheme="minorHAnsi" w:cstheme="minorHAnsi"/>
          <w:bCs/>
        </w:rPr>
      </w:pPr>
      <w:r w:rsidRPr="00D33EA1">
        <w:rPr>
          <w:rFonts w:cstheme="minorHAnsi"/>
          <w:bCs/>
        </w:rPr>
        <w:t xml:space="preserve">Brief sections follow on </w:t>
      </w:r>
      <w:r w:rsidRPr="00814B1E">
        <w:rPr>
          <w:rFonts w:cstheme="minorHAnsi"/>
          <w:b/>
          <w:bCs/>
        </w:rPr>
        <w:t>Articulation Options</w:t>
      </w:r>
      <w:r w:rsidRPr="00D33EA1">
        <w:rPr>
          <w:rFonts w:cstheme="minorHAnsi"/>
          <w:bCs/>
        </w:rPr>
        <w:t xml:space="preserve"> (H</w:t>
      </w:r>
      <w:r w:rsidRPr="00D33EA1">
        <w:rPr>
          <w:rFonts w:cstheme="minorHAnsi"/>
        </w:rPr>
        <w:t>orizontal and vertical)</w:t>
      </w:r>
      <w:r>
        <w:rPr>
          <w:rFonts w:cstheme="minorHAnsi"/>
        </w:rPr>
        <w:t xml:space="preserve">, and on </w:t>
      </w:r>
      <w:r w:rsidRPr="00814B1E">
        <w:rPr>
          <w:rFonts w:cstheme="minorHAnsi"/>
          <w:b/>
        </w:rPr>
        <w:t>U</w:t>
      </w:r>
      <w:r w:rsidRPr="00814B1E">
        <w:rPr>
          <w:rFonts w:cstheme="minorHAnsi"/>
          <w:b/>
          <w:bCs/>
        </w:rPr>
        <w:t>nit Standards</w:t>
      </w:r>
      <w:r>
        <w:rPr>
          <w:rFonts w:cstheme="minorHAnsi"/>
          <w:bCs/>
        </w:rPr>
        <w:t xml:space="preserve"> (th</w:t>
      </w:r>
      <w:r w:rsidRPr="007420EA">
        <w:rPr>
          <w:rFonts w:asciiTheme="minorHAnsi" w:hAnsiTheme="minorHAnsi" w:cstheme="minorHAnsi"/>
          <w:bCs/>
        </w:rPr>
        <w:t xml:space="preserve">is qualification is </w:t>
      </w:r>
      <w:r w:rsidRPr="002D7509">
        <w:rPr>
          <w:rFonts w:asciiTheme="minorHAnsi" w:hAnsiTheme="minorHAnsi" w:cstheme="minorHAnsi"/>
          <w:bCs/>
          <w:i/>
        </w:rPr>
        <w:t>not</w:t>
      </w:r>
      <w:r w:rsidRPr="007420EA">
        <w:rPr>
          <w:rFonts w:asciiTheme="minorHAnsi" w:hAnsiTheme="minorHAnsi" w:cstheme="minorHAnsi"/>
          <w:bCs/>
        </w:rPr>
        <w:t xml:space="preserve"> based on </w:t>
      </w:r>
      <w:r>
        <w:rPr>
          <w:rFonts w:cstheme="minorHAnsi"/>
          <w:bCs/>
        </w:rPr>
        <w:t>u</w:t>
      </w:r>
      <w:r w:rsidRPr="007420EA">
        <w:rPr>
          <w:rFonts w:asciiTheme="minorHAnsi" w:hAnsiTheme="minorHAnsi" w:cstheme="minorHAnsi"/>
          <w:bCs/>
        </w:rPr>
        <w:t xml:space="preserve">nit </w:t>
      </w:r>
      <w:r>
        <w:rPr>
          <w:rFonts w:cstheme="minorHAnsi"/>
          <w:bCs/>
        </w:rPr>
        <w:t>s</w:t>
      </w:r>
      <w:r w:rsidRPr="007420EA">
        <w:rPr>
          <w:rFonts w:asciiTheme="minorHAnsi" w:hAnsiTheme="minorHAnsi" w:cstheme="minorHAnsi"/>
          <w:bCs/>
        </w:rPr>
        <w:t>tandards</w:t>
      </w:r>
      <w:r>
        <w:rPr>
          <w:rFonts w:cstheme="minorHAnsi"/>
          <w:bCs/>
        </w:rPr>
        <w:t>)</w:t>
      </w:r>
      <w:r w:rsidRPr="007420EA">
        <w:rPr>
          <w:rFonts w:asciiTheme="minorHAnsi" w:hAnsiTheme="minorHAnsi" w:cstheme="minorHAnsi"/>
          <w:bCs/>
        </w:rPr>
        <w:t>.</w:t>
      </w:r>
    </w:p>
    <w:p w14:paraId="3D7BAE27" w14:textId="77777777" w:rsidR="00B53C62" w:rsidRPr="007420EA" w:rsidRDefault="00B53C62" w:rsidP="00B53C62">
      <w:pPr>
        <w:autoSpaceDE w:val="0"/>
        <w:autoSpaceDN w:val="0"/>
        <w:adjustRightInd w:val="0"/>
        <w:rPr>
          <w:rFonts w:asciiTheme="minorHAnsi" w:hAnsiTheme="minorHAnsi" w:cstheme="minorHAnsi"/>
          <w:bCs/>
        </w:rPr>
      </w:pPr>
    </w:p>
    <w:p w14:paraId="4CD4D713" w14:textId="138AE0D1" w:rsidR="00B53C62" w:rsidRDefault="00B53C62" w:rsidP="00B53C62">
      <w:pPr>
        <w:autoSpaceDE w:val="0"/>
        <w:autoSpaceDN w:val="0"/>
        <w:adjustRightInd w:val="0"/>
        <w:rPr>
          <w:rFonts w:asciiTheme="minorHAnsi" w:hAnsiTheme="minorHAnsi" w:cstheme="minorHAnsi"/>
          <w:b/>
          <w:bCs/>
        </w:rPr>
      </w:pPr>
      <w:r w:rsidRPr="007420EA">
        <w:rPr>
          <w:rFonts w:asciiTheme="minorHAnsi" w:hAnsiTheme="minorHAnsi" w:cstheme="minorHAnsi"/>
          <w:b/>
          <w:bCs/>
        </w:rPr>
        <w:t>(…)</w:t>
      </w:r>
    </w:p>
    <w:p w14:paraId="51DF5CB6" w14:textId="64C825F2" w:rsidR="00B53C62" w:rsidRDefault="00B53C62" w:rsidP="00B53C62">
      <w:pPr>
        <w:autoSpaceDE w:val="0"/>
        <w:autoSpaceDN w:val="0"/>
        <w:adjustRightInd w:val="0"/>
        <w:rPr>
          <w:rFonts w:asciiTheme="minorHAnsi" w:hAnsiTheme="minorHAnsi" w:cstheme="minorHAnsi"/>
          <w:b/>
          <w:bCs/>
        </w:rPr>
      </w:pPr>
    </w:p>
    <w:p w14:paraId="0C398770" w14:textId="77777777" w:rsidR="00B53C62" w:rsidRDefault="00B53C62" w:rsidP="00B53C62">
      <w:pPr>
        <w:autoSpaceDE w:val="0"/>
        <w:autoSpaceDN w:val="0"/>
        <w:adjustRightInd w:val="0"/>
        <w:rPr>
          <w:rFonts w:asciiTheme="minorHAnsi" w:hAnsiTheme="minorHAnsi" w:cstheme="minorHAnsi"/>
          <w:b/>
          <w:bCs/>
        </w:rPr>
        <w:sectPr w:rsidR="00B53C62" w:rsidSect="00192F03">
          <w:pgSz w:w="11907" w:h="16839"/>
          <w:pgMar w:top="1440" w:right="1440" w:bottom="1440" w:left="1440" w:header="720" w:footer="720" w:gutter="0"/>
          <w:cols w:space="720" w:equalWidth="0">
            <w:col w:w="9360"/>
          </w:cols>
          <w:titlePg/>
          <w:docGrid w:linePitch="299"/>
        </w:sectPr>
      </w:pPr>
    </w:p>
    <w:p w14:paraId="1FD575B3" w14:textId="77777777" w:rsidR="00DF0BA9" w:rsidRDefault="00DF0BA9" w:rsidP="00B53C62">
      <w:pPr>
        <w:autoSpaceDE w:val="0"/>
        <w:autoSpaceDN w:val="0"/>
        <w:adjustRightInd w:val="0"/>
        <w:rPr>
          <w:rFonts w:asciiTheme="minorHAnsi" w:hAnsiTheme="minorHAnsi" w:cstheme="minorHAnsi"/>
          <w:b/>
          <w:bCs/>
        </w:rPr>
        <w:sectPr w:rsidR="00DF0BA9" w:rsidSect="00192F03">
          <w:pgSz w:w="11907" w:h="16839"/>
          <w:pgMar w:top="1440" w:right="1440" w:bottom="1440" w:left="1440" w:header="720" w:footer="720" w:gutter="0"/>
          <w:cols w:space="720" w:equalWidth="0">
            <w:col w:w="9360"/>
          </w:cols>
          <w:titlePg/>
          <w:docGrid w:linePitch="299"/>
        </w:sectPr>
      </w:pPr>
    </w:p>
    <w:p w14:paraId="609F321A" w14:textId="2D06FA77" w:rsidR="007973F3" w:rsidRDefault="009E45A0" w:rsidP="00FF054B">
      <w:pPr>
        <w:pStyle w:val="Heading2"/>
      </w:pPr>
      <w:bookmarkStart w:id="79" w:name="_Teaching_Resources_Pack"/>
      <w:bookmarkStart w:id="80" w:name="_Toc57387499"/>
      <w:bookmarkStart w:id="81" w:name="Teaching_Resources_Pack"/>
      <w:bookmarkEnd w:id="79"/>
      <w:r>
        <w:lastRenderedPageBreak/>
        <w:t>Te</w:t>
      </w:r>
      <w:r w:rsidR="00473CEC">
        <w:t>aching Resource</w:t>
      </w:r>
      <w:r w:rsidR="00346CE9">
        <w:t>s</w:t>
      </w:r>
      <w:r w:rsidR="00473CEC">
        <w:t xml:space="preserve"> P</w:t>
      </w:r>
      <w:r w:rsidR="007973F3">
        <w:t>ack</w:t>
      </w:r>
      <w:bookmarkEnd w:id="80"/>
      <w:r>
        <w:t xml:space="preserve"> </w:t>
      </w:r>
    </w:p>
    <w:bookmarkEnd w:id="81"/>
    <w:p w14:paraId="284A3BBA" w14:textId="77777777" w:rsidR="007973F3" w:rsidRPr="00785D8E" w:rsidRDefault="007973F3" w:rsidP="009E45A0">
      <w:pPr>
        <w:pStyle w:val="Heading1"/>
        <w:rPr>
          <w:b/>
        </w:rPr>
      </w:pPr>
    </w:p>
    <w:p w14:paraId="46FA3A0B" w14:textId="58E0C83D" w:rsidR="009E45A0" w:rsidRPr="00785D8E" w:rsidRDefault="009E45A0" w:rsidP="007973F3">
      <w:pPr>
        <w:pStyle w:val="Heading3"/>
      </w:pPr>
      <w:r w:rsidRPr="00785D8E">
        <w:t xml:space="preserve">Twelve lesson methods </w:t>
      </w:r>
    </w:p>
    <w:p w14:paraId="08918BB2" w14:textId="77777777" w:rsidR="009E45A0" w:rsidRPr="00956160" w:rsidRDefault="009E45A0" w:rsidP="009E45A0">
      <w:pPr>
        <w:spacing w:after="120"/>
        <w:rPr>
          <w:rFonts w:cstheme="minorHAnsi"/>
        </w:rPr>
      </w:pPr>
      <w:r w:rsidRPr="00956160">
        <w:rPr>
          <w:rFonts w:cstheme="minorHAnsi"/>
        </w:rPr>
        <w:t xml:space="preserve">The following lesson methods have proved to be effective in promoting deep learning and the practice of higher-order cognitive processing, as well as high levels of recall. </w:t>
      </w:r>
    </w:p>
    <w:p w14:paraId="52A8DB05" w14:textId="77777777" w:rsidR="009E45A0" w:rsidRPr="00956160" w:rsidRDefault="009E45A0" w:rsidP="009E45A0">
      <w:pPr>
        <w:spacing w:after="120"/>
        <w:rPr>
          <w:rFonts w:cstheme="minorHAnsi"/>
        </w:rPr>
      </w:pPr>
      <w:r w:rsidRPr="00956160">
        <w:rPr>
          <w:rFonts w:cstheme="minorHAnsi"/>
        </w:rPr>
        <w:t xml:space="preserve">Some of them will spread across all of the five phases outlined in Unit 4; others may be suitable for a single phase. </w:t>
      </w:r>
    </w:p>
    <w:p w14:paraId="32E720DD" w14:textId="77777777" w:rsidR="009E45A0" w:rsidRPr="00956160" w:rsidRDefault="009E45A0" w:rsidP="009E45A0">
      <w:pPr>
        <w:spacing w:after="120"/>
        <w:rPr>
          <w:rFonts w:cstheme="minorHAnsi"/>
        </w:rPr>
      </w:pPr>
      <w:r w:rsidRPr="00956160">
        <w:rPr>
          <w:rFonts w:cstheme="minorHAnsi"/>
        </w:rPr>
        <w:t xml:space="preserve">Most are co-operative group learning methods; those that are not can be adapted for co-operative learning situations. </w:t>
      </w:r>
    </w:p>
    <w:p w14:paraId="67E49427" w14:textId="77777777" w:rsidR="009E45A0" w:rsidRPr="00956160" w:rsidRDefault="009E45A0" w:rsidP="009E45A0">
      <w:pPr>
        <w:spacing w:after="120"/>
        <w:rPr>
          <w:rFonts w:cstheme="minorHAnsi"/>
        </w:rPr>
      </w:pPr>
      <w:r w:rsidRPr="00956160">
        <w:rPr>
          <w:rFonts w:cstheme="minorHAnsi"/>
        </w:rPr>
        <w:t>Only Web Quests are fully Internet-dependent. Flipped Lessons, and these days’ lessons based on Learning Stations, usually have an important online component, but both these techniques can be used with print-based material. Finally, powerful digital tools are available that provide simulations and enhance the making of Mind Maps; however, the use of simulations and mind maps is not limited to these, and a great deal can be accomplished using paper-based activity. The lessons and methods below are arranged roughly from those which are not at all dependent on online learning to those that are.</w:t>
      </w:r>
    </w:p>
    <w:p w14:paraId="47147C27" w14:textId="77777777" w:rsidR="009E45A0" w:rsidRDefault="009E45A0" w:rsidP="009E45A0">
      <w:pPr>
        <w:rPr>
          <w:rFonts w:cstheme="minorHAnsi"/>
          <w:b/>
          <w:sz w:val="28"/>
          <w:szCs w:val="28"/>
        </w:rPr>
      </w:pPr>
    </w:p>
    <w:p w14:paraId="77EBB1CA" w14:textId="77777777" w:rsidR="009E45A0" w:rsidRPr="0065797C" w:rsidRDefault="009E45A0" w:rsidP="009E45A0">
      <w:pPr>
        <w:pStyle w:val="Default"/>
        <w:spacing w:after="120"/>
        <w:rPr>
          <w:rFonts w:asciiTheme="minorHAnsi" w:hAnsiTheme="minorHAnsi" w:cstheme="minorHAnsi"/>
        </w:rPr>
      </w:pPr>
      <w:r w:rsidRPr="0065797C">
        <w:rPr>
          <w:rFonts w:asciiTheme="minorHAnsi" w:hAnsiTheme="minorHAnsi" w:cstheme="minorHAnsi"/>
          <w:b/>
          <w:sz w:val="28"/>
          <w:szCs w:val="28"/>
        </w:rPr>
        <w:t>Problem-</w:t>
      </w:r>
      <w:r>
        <w:rPr>
          <w:rFonts w:asciiTheme="minorHAnsi" w:hAnsiTheme="minorHAnsi" w:cstheme="minorHAnsi"/>
          <w:b/>
          <w:sz w:val="28"/>
          <w:szCs w:val="28"/>
        </w:rPr>
        <w:t>b</w:t>
      </w:r>
      <w:r w:rsidRPr="0065797C">
        <w:rPr>
          <w:rFonts w:asciiTheme="minorHAnsi" w:hAnsiTheme="minorHAnsi" w:cstheme="minorHAnsi"/>
          <w:b/>
          <w:sz w:val="28"/>
          <w:szCs w:val="28"/>
        </w:rPr>
        <w:t xml:space="preserve">ased </w:t>
      </w:r>
      <w:r>
        <w:rPr>
          <w:rFonts w:asciiTheme="minorHAnsi" w:hAnsiTheme="minorHAnsi" w:cstheme="minorHAnsi"/>
          <w:b/>
          <w:sz w:val="28"/>
          <w:szCs w:val="28"/>
        </w:rPr>
        <w:t>Lessons</w:t>
      </w:r>
      <w:r w:rsidRPr="0065797C">
        <w:rPr>
          <w:rFonts w:asciiTheme="minorHAnsi" w:hAnsiTheme="minorHAnsi" w:cstheme="minorHAnsi"/>
          <w:b/>
          <w:sz w:val="28"/>
          <w:szCs w:val="28"/>
        </w:rPr>
        <w:t xml:space="preserve"> </w:t>
      </w:r>
    </w:p>
    <w:p w14:paraId="2810997B" w14:textId="77777777" w:rsidR="009E45A0" w:rsidRPr="00956160" w:rsidRDefault="009E45A0" w:rsidP="009E45A0">
      <w:pPr>
        <w:shd w:val="clear" w:color="auto" w:fill="FFFFFF"/>
        <w:spacing w:after="60"/>
        <w:rPr>
          <w:rFonts w:eastAsia="Times New Roman" w:cstheme="minorHAnsi"/>
          <w:color w:val="222222"/>
        </w:rPr>
      </w:pPr>
      <w:r w:rsidRPr="00956160">
        <w:rPr>
          <w:rFonts w:cstheme="minorHAnsi"/>
        </w:rPr>
        <w:t xml:space="preserve">Problem-based learning tends to combine simultaneously both technical/occupational skills and so-called soft skills such as </w:t>
      </w:r>
      <w:r w:rsidRPr="00956160">
        <w:rPr>
          <w:rFonts w:eastAsia="Times New Roman" w:cstheme="minorHAnsi"/>
          <w:bCs/>
          <w:color w:val="222222"/>
        </w:rPr>
        <w:t>critical and creative thinking</w:t>
      </w:r>
      <w:r w:rsidRPr="00956160">
        <w:rPr>
          <w:rFonts w:eastAsia="Times New Roman" w:cstheme="minorHAnsi"/>
          <w:color w:val="222222"/>
        </w:rPr>
        <w:t>, c</w:t>
      </w:r>
      <w:r w:rsidRPr="00956160">
        <w:rPr>
          <w:rFonts w:eastAsia="Times New Roman" w:cstheme="minorHAnsi"/>
          <w:bCs/>
          <w:color w:val="222222"/>
        </w:rPr>
        <w:t>ollaboration</w:t>
      </w:r>
      <w:r w:rsidRPr="00956160">
        <w:rPr>
          <w:rFonts w:eastAsia="Times New Roman" w:cstheme="minorHAnsi"/>
          <w:color w:val="222222"/>
        </w:rPr>
        <w:t xml:space="preserve"> and </w:t>
      </w:r>
      <w:r w:rsidRPr="00956160">
        <w:rPr>
          <w:rFonts w:eastAsia="Times New Roman" w:cstheme="minorHAnsi"/>
          <w:bCs/>
          <w:color w:val="222222"/>
        </w:rPr>
        <w:t>teamwork, c</w:t>
      </w:r>
      <w:r w:rsidRPr="00956160">
        <w:rPr>
          <w:rFonts w:eastAsia="Times New Roman" w:cstheme="minorHAnsi"/>
          <w:color w:val="222222"/>
        </w:rPr>
        <w:t xml:space="preserve">omplex </w:t>
      </w:r>
      <w:r w:rsidRPr="00956160">
        <w:rPr>
          <w:rFonts w:eastAsia="Times New Roman" w:cstheme="minorHAnsi"/>
          <w:bCs/>
          <w:color w:val="222222"/>
        </w:rPr>
        <w:t xml:space="preserve">communication, global thinking, flexibility, and often ethical awareness. It </w:t>
      </w:r>
      <w:r w:rsidRPr="00956160">
        <w:rPr>
          <w:rFonts w:cstheme="minorHAnsi"/>
        </w:rPr>
        <w:t xml:space="preserve">is associated with improved motivation and performance (Witte and Rogge, 2016), and widely recognised toady as an essential element in TVET. </w:t>
      </w:r>
    </w:p>
    <w:p w14:paraId="1FDCCA58" w14:textId="77777777" w:rsidR="009E45A0" w:rsidRPr="00956160" w:rsidRDefault="009E45A0" w:rsidP="009E45A0">
      <w:pPr>
        <w:autoSpaceDE w:val="0"/>
        <w:autoSpaceDN w:val="0"/>
        <w:adjustRightInd w:val="0"/>
        <w:spacing w:after="120"/>
        <w:rPr>
          <w:rFonts w:cstheme="minorHAnsi"/>
          <w:color w:val="000000"/>
        </w:rPr>
      </w:pPr>
      <w:r w:rsidRPr="00956160">
        <w:rPr>
          <w:rFonts w:cstheme="minorHAnsi"/>
          <w:color w:val="000000"/>
        </w:rPr>
        <w:t xml:space="preserve">The authentic work-based problems used in </w:t>
      </w:r>
      <w:r w:rsidRPr="00956160">
        <w:rPr>
          <w:rFonts w:cstheme="minorHAnsi"/>
        </w:rPr>
        <w:t>problem-based learning</w:t>
      </w:r>
      <w:r w:rsidRPr="00956160">
        <w:rPr>
          <w:rFonts w:cstheme="minorHAnsi"/>
          <w:color w:val="000000"/>
        </w:rPr>
        <w:t xml:space="preserve"> are not routine work challenges that can be dealt with by employing basic content knowledge and standardised procedures. In addition to these, they tend to involve creative thinking, flexibility, group communication and collaboration, research, planning, trialling, and the ability to draw on one’s own prior experience. Typically, a problem-based activity starts at the point where basic content knowledge is not enough, or where standard procedures or equipment, or routine repair operations do not work. </w:t>
      </w:r>
    </w:p>
    <w:p w14:paraId="744B5075" w14:textId="77777777" w:rsidR="009E45A0" w:rsidRPr="00956160" w:rsidRDefault="009E45A0" w:rsidP="009E45A0">
      <w:pPr>
        <w:autoSpaceDE w:val="0"/>
        <w:autoSpaceDN w:val="0"/>
        <w:adjustRightInd w:val="0"/>
        <w:spacing w:after="120"/>
        <w:rPr>
          <w:rFonts w:cstheme="minorHAnsi"/>
        </w:rPr>
      </w:pPr>
      <w:r w:rsidRPr="00956160">
        <w:rPr>
          <w:rFonts w:cstheme="minorHAnsi"/>
        </w:rPr>
        <w:t xml:space="preserve">Traditionally taught students graduate with high levels of </w:t>
      </w:r>
      <w:r w:rsidRPr="00956160">
        <w:rPr>
          <w:rFonts w:cstheme="minorHAnsi"/>
          <w:i/>
        </w:rPr>
        <w:t>declarative knowledge</w:t>
      </w:r>
      <w:r w:rsidRPr="00956160">
        <w:rPr>
          <w:rFonts w:cstheme="minorHAnsi"/>
        </w:rPr>
        <w:t xml:space="preserve">. Practice on the other hand, according to Biggs and Tang (2011, p. 178), </w:t>
      </w:r>
    </w:p>
    <w:p w14:paraId="085A8514" w14:textId="77777777" w:rsidR="009E45A0" w:rsidRPr="00956160" w:rsidRDefault="009E45A0" w:rsidP="009E45A0">
      <w:pPr>
        <w:autoSpaceDE w:val="0"/>
        <w:autoSpaceDN w:val="0"/>
        <w:adjustRightInd w:val="0"/>
        <w:spacing w:after="120"/>
        <w:ind w:left="567" w:right="403"/>
        <w:rPr>
          <w:rFonts w:cstheme="minorHAnsi"/>
        </w:rPr>
      </w:pPr>
      <w:r w:rsidRPr="00956160">
        <w:rPr>
          <w:rFonts w:cstheme="minorHAnsi"/>
        </w:rPr>
        <w:t>“</w:t>
      </w:r>
      <w:r w:rsidRPr="00956160">
        <w:rPr>
          <w:rFonts w:cstheme="minorHAnsi"/>
          <w:i/>
        </w:rPr>
        <w:t>requires functioning knowledge that can be put to work on the spot. Traditionally taught graduates manage to do that with varying degrees of success and, with experience in the real world, become increasingly better at it. However, if students graduate with that functioning knowledge already to hand, their induction into real-life professional practice is that much quicker.”</w:t>
      </w:r>
      <w:r w:rsidRPr="00956160">
        <w:rPr>
          <w:rFonts w:cstheme="minorHAnsi"/>
        </w:rPr>
        <w:t xml:space="preserve"> </w:t>
      </w:r>
    </w:p>
    <w:p w14:paraId="13B00B63" w14:textId="77777777" w:rsidR="009E45A0" w:rsidRPr="00956160" w:rsidRDefault="009E45A0" w:rsidP="009E45A0">
      <w:pPr>
        <w:autoSpaceDE w:val="0"/>
        <w:autoSpaceDN w:val="0"/>
        <w:adjustRightInd w:val="0"/>
        <w:spacing w:after="120"/>
        <w:rPr>
          <w:rFonts w:cstheme="minorHAnsi"/>
        </w:rPr>
      </w:pPr>
      <w:r w:rsidRPr="00956160">
        <w:rPr>
          <w:rFonts w:cstheme="minorHAnsi"/>
        </w:rPr>
        <w:t xml:space="preserve">Biggs and Tang argue that problem-based learning provides practice in the use of </w:t>
      </w:r>
      <w:r w:rsidRPr="00956160">
        <w:rPr>
          <w:rFonts w:cstheme="minorHAnsi"/>
          <w:i/>
        </w:rPr>
        <w:t>functioning knowledge</w:t>
      </w:r>
      <w:r w:rsidRPr="00956160">
        <w:rPr>
          <w:rFonts w:cstheme="minorHAnsi"/>
        </w:rPr>
        <w:t xml:space="preserve"> that would otherwise be gained only in the workplace. It promotes learning by </w:t>
      </w:r>
      <w:r w:rsidRPr="00956160">
        <w:rPr>
          <w:rFonts w:cstheme="minorHAnsi"/>
          <w:i/>
        </w:rPr>
        <w:t>doing</w:t>
      </w:r>
      <w:r w:rsidRPr="00956160">
        <w:rPr>
          <w:rFonts w:cstheme="minorHAnsi"/>
        </w:rPr>
        <w:t xml:space="preserve">. </w:t>
      </w:r>
    </w:p>
    <w:p w14:paraId="63B19481" w14:textId="77777777" w:rsidR="009E45A0" w:rsidRPr="00956160" w:rsidRDefault="009E45A0" w:rsidP="009E45A0">
      <w:pPr>
        <w:autoSpaceDE w:val="0"/>
        <w:autoSpaceDN w:val="0"/>
        <w:adjustRightInd w:val="0"/>
        <w:spacing w:after="120"/>
        <w:rPr>
          <w:rFonts w:cstheme="minorHAnsi"/>
        </w:rPr>
      </w:pPr>
      <w:r w:rsidRPr="00956160">
        <w:rPr>
          <w:rFonts w:cstheme="minorHAnsi"/>
        </w:rPr>
        <w:t xml:space="preserve">Problem-based learning </w:t>
      </w:r>
      <w:r w:rsidRPr="00956160">
        <w:rPr>
          <w:rFonts w:cstheme="minorHAnsi"/>
          <w:bCs/>
        </w:rPr>
        <w:t xml:space="preserve">lessons may vary according </w:t>
      </w:r>
      <w:r w:rsidRPr="00956160">
        <w:rPr>
          <w:rFonts w:cstheme="minorHAnsi"/>
          <w:iCs/>
        </w:rPr>
        <w:t>to the</w:t>
      </w:r>
      <w:r w:rsidRPr="00956160">
        <w:rPr>
          <w:rFonts w:cstheme="minorHAnsi"/>
          <w:i/>
          <w:iCs/>
        </w:rPr>
        <w:t xml:space="preserve"> amount of structure provided</w:t>
      </w:r>
      <w:r w:rsidRPr="00956160">
        <w:rPr>
          <w:rFonts w:cstheme="minorHAnsi"/>
        </w:rPr>
        <w:t xml:space="preserve"> by the lecturer – from problems in which all the information needed to solve them is given, to those in which it is left to the student to decide what information is needed and to research it in order to deal with the problem. </w:t>
      </w:r>
    </w:p>
    <w:p w14:paraId="2E9AF3E7" w14:textId="77777777" w:rsidR="009E45A0" w:rsidRPr="00956160" w:rsidRDefault="009E45A0" w:rsidP="009E45A0">
      <w:pPr>
        <w:autoSpaceDE w:val="0"/>
        <w:autoSpaceDN w:val="0"/>
        <w:adjustRightInd w:val="0"/>
        <w:spacing w:after="120"/>
        <w:rPr>
          <w:rFonts w:cstheme="minorHAnsi"/>
        </w:rPr>
      </w:pPr>
      <w:r w:rsidRPr="00956160">
        <w:rPr>
          <w:rFonts w:cstheme="minorHAnsi"/>
        </w:rPr>
        <w:t xml:space="preserve">Problem-based learning is often confused with problem-solving learning. The latter simply means setting straightforward problems for students to solve after they have been taught conventionally. In problem-based learning, it is not the traditional disciplines which define what is to be learned; it is the </w:t>
      </w:r>
      <w:r w:rsidRPr="00956160">
        <w:rPr>
          <w:rFonts w:cstheme="minorHAnsi"/>
          <w:i/>
        </w:rPr>
        <w:t>problems</w:t>
      </w:r>
      <w:r w:rsidRPr="00956160">
        <w:rPr>
          <w:rFonts w:cstheme="minorHAnsi"/>
        </w:rPr>
        <w:t xml:space="preserve"> which do this (</w:t>
      </w:r>
      <w:proofErr w:type="spellStart"/>
      <w:r w:rsidRPr="00956160">
        <w:rPr>
          <w:rFonts w:cstheme="minorHAnsi"/>
        </w:rPr>
        <w:t>Savin</w:t>
      </w:r>
      <w:proofErr w:type="spellEnd"/>
      <w:r w:rsidRPr="00956160">
        <w:rPr>
          <w:rFonts w:cstheme="minorHAnsi"/>
        </w:rPr>
        <w:t xml:space="preserve">-Baden, 2000). And the learning that results embraces traditionally-learnt </w:t>
      </w:r>
      <w:r w:rsidRPr="00956160">
        <w:rPr>
          <w:rFonts w:cstheme="minorHAnsi"/>
        </w:rPr>
        <w:lastRenderedPageBreak/>
        <w:t>declarative knowledge, practical skills, self-management, and attitudes. Thus problem-based lessons need to be carefully thought out:</w:t>
      </w:r>
    </w:p>
    <w:p w14:paraId="098BB2FF" w14:textId="77777777" w:rsidR="009E45A0" w:rsidRPr="00956160" w:rsidRDefault="009E45A0" w:rsidP="007434ED">
      <w:pPr>
        <w:pStyle w:val="ListParagraph"/>
        <w:numPr>
          <w:ilvl w:val="0"/>
          <w:numId w:val="76"/>
        </w:numPr>
        <w:autoSpaceDE w:val="0"/>
        <w:autoSpaceDN w:val="0"/>
        <w:adjustRightInd w:val="0"/>
        <w:spacing w:after="120"/>
        <w:ind w:left="490" w:hanging="336"/>
        <w:rPr>
          <w:rFonts w:asciiTheme="minorHAnsi" w:hAnsiTheme="minorHAnsi" w:cstheme="minorHAnsi"/>
        </w:rPr>
      </w:pPr>
      <w:r w:rsidRPr="00956160">
        <w:rPr>
          <w:rFonts w:cstheme="minorHAnsi"/>
        </w:rPr>
        <w:t xml:space="preserve">Map all the </w:t>
      </w:r>
      <w:r w:rsidRPr="00956160">
        <w:rPr>
          <w:rFonts w:cstheme="minorHAnsi"/>
          <w:i/>
          <w:iCs/>
        </w:rPr>
        <w:t xml:space="preserve">concepts </w:t>
      </w:r>
      <w:r w:rsidRPr="00956160">
        <w:rPr>
          <w:rFonts w:cstheme="minorHAnsi"/>
        </w:rPr>
        <w:t xml:space="preserve">likely to be involved from the relevant disciplines, as well as the </w:t>
      </w:r>
      <w:r w:rsidRPr="00956160">
        <w:rPr>
          <w:rFonts w:cstheme="minorHAnsi"/>
          <w:i/>
          <w:iCs/>
        </w:rPr>
        <w:t xml:space="preserve">skills </w:t>
      </w:r>
      <w:r w:rsidRPr="00956160">
        <w:rPr>
          <w:rFonts w:cstheme="minorHAnsi"/>
        </w:rPr>
        <w:t xml:space="preserve">required to resolve the problem (see </w:t>
      </w:r>
      <w:r w:rsidRPr="00956160">
        <w:rPr>
          <w:color w:val="000000"/>
        </w:rPr>
        <w:t>Mind-maps/Concept-maps below).</w:t>
      </w:r>
    </w:p>
    <w:p w14:paraId="4F5E9E74" w14:textId="77777777" w:rsidR="009E45A0" w:rsidRPr="00956160" w:rsidRDefault="009E45A0" w:rsidP="007434ED">
      <w:pPr>
        <w:pStyle w:val="ListParagraph"/>
        <w:numPr>
          <w:ilvl w:val="0"/>
          <w:numId w:val="76"/>
        </w:numPr>
        <w:autoSpaceDE w:val="0"/>
        <w:autoSpaceDN w:val="0"/>
        <w:adjustRightInd w:val="0"/>
        <w:spacing w:after="120"/>
        <w:ind w:left="490" w:hanging="336"/>
        <w:rPr>
          <w:rFonts w:cstheme="minorHAnsi"/>
        </w:rPr>
      </w:pPr>
      <w:r w:rsidRPr="00956160">
        <w:rPr>
          <w:rFonts w:cstheme="minorHAnsi"/>
        </w:rPr>
        <w:t xml:space="preserve">Identify the </w:t>
      </w:r>
      <w:r w:rsidRPr="00956160">
        <w:rPr>
          <w:rFonts w:cstheme="minorHAnsi"/>
          <w:i/>
          <w:iCs/>
        </w:rPr>
        <w:t>intended learning outcomes.</w:t>
      </w:r>
      <w:r w:rsidRPr="00956160">
        <w:rPr>
          <w:rFonts w:cstheme="minorHAnsi"/>
        </w:rPr>
        <w:t xml:space="preserve"> What do you expect the students to be able to do with the new knowledge and skills?</w:t>
      </w:r>
    </w:p>
    <w:p w14:paraId="7BF19C5B" w14:textId="77777777" w:rsidR="009E45A0" w:rsidRPr="00956160" w:rsidRDefault="009E45A0" w:rsidP="007434ED">
      <w:pPr>
        <w:pStyle w:val="ListParagraph"/>
        <w:numPr>
          <w:ilvl w:val="0"/>
          <w:numId w:val="76"/>
        </w:numPr>
        <w:autoSpaceDE w:val="0"/>
        <w:autoSpaceDN w:val="0"/>
        <w:adjustRightInd w:val="0"/>
        <w:spacing w:after="120"/>
        <w:ind w:left="490" w:hanging="336"/>
        <w:rPr>
          <w:rFonts w:cstheme="minorHAnsi"/>
        </w:rPr>
      </w:pPr>
      <w:r w:rsidRPr="00956160">
        <w:rPr>
          <w:rFonts w:cstheme="minorHAnsi"/>
        </w:rPr>
        <w:t xml:space="preserve">Identify an </w:t>
      </w:r>
      <w:r w:rsidRPr="00956160">
        <w:rPr>
          <w:rFonts w:cstheme="minorHAnsi"/>
          <w:i/>
          <w:iCs/>
        </w:rPr>
        <w:t xml:space="preserve">authentic problem </w:t>
      </w:r>
      <w:r w:rsidRPr="00956160">
        <w:rPr>
          <w:rFonts w:cstheme="minorHAnsi"/>
        </w:rPr>
        <w:t xml:space="preserve">from a real-life situation – one that the students are likely to encounter in their future jobs. </w:t>
      </w:r>
    </w:p>
    <w:p w14:paraId="7F08558D" w14:textId="77777777" w:rsidR="009E45A0" w:rsidRPr="00956160" w:rsidRDefault="009E45A0" w:rsidP="007434ED">
      <w:pPr>
        <w:pStyle w:val="ListParagraph"/>
        <w:numPr>
          <w:ilvl w:val="0"/>
          <w:numId w:val="76"/>
        </w:numPr>
        <w:autoSpaceDE w:val="0"/>
        <w:autoSpaceDN w:val="0"/>
        <w:adjustRightInd w:val="0"/>
        <w:spacing w:after="120"/>
        <w:ind w:left="490" w:hanging="336"/>
        <w:rPr>
          <w:rFonts w:cstheme="minorHAnsi"/>
        </w:rPr>
      </w:pPr>
      <w:r w:rsidRPr="00956160">
        <w:rPr>
          <w:rFonts w:cstheme="minorHAnsi"/>
        </w:rPr>
        <w:t xml:space="preserve">When </w:t>
      </w:r>
      <w:r w:rsidRPr="00956160">
        <w:rPr>
          <w:rFonts w:cstheme="minorHAnsi"/>
          <w:i/>
          <w:iCs/>
        </w:rPr>
        <w:t xml:space="preserve">writing </w:t>
      </w:r>
      <w:r w:rsidRPr="00956160">
        <w:rPr>
          <w:rFonts w:cstheme="minorHAnsi"/>
        </w:rPr>
        <w:t>problems:</w:t>
      </w:r>
    </w:p>
    <w:p w14:paraId="7DC70438" w14:textId="77777777" w:rsidR="009E45A0" w:rsidRPr="00956160" w:rsidRDefault="009E45A0" w:rsidP="009E45A0">
      <w:pPr>
        <w:pStyle w:val="ListParagraph"/>
        <w:autoSpaceDE w:val="0"/>
        <w:autoSpaceDN w:val="0"/>
        <w:adjustRightInd w:val="0"/>
        <w:ind w:left="924" w:hanging="204"/>
        <w:contextualSpacing w:val="0"/>
        <w:rPr>
          <w:rFonts w:cstheme="minorHAnsi"/>
        </w:rPr>
      </w:pPr>
      <w:r w:rsidRPr="00956160">
        <w:rPr>
          <w:rFonts w:cstheme="minorHAnsi"/>
        </w:rPr>
        <w:t xml:space="preserve">• Use the present tense. Otherwise problems look like just another textbook exercise. </w:t>
      </w:r>
    </w:p>
    <w:p w14:paraId="56F9DE3D" w14:textId="77777777" w:rsidR="009E45A0" w:rsidRPr="00956160" w:rsidRDefault="009E45A0" w:rsidP="009E45A0">
      <w:pPr>
        <w:autoSpaceDE w:val="0"/>
        <w:autoSpaceDN w:val="0"/>
        <w:adjustRightInd w:val="0"/>
        <w:ind w:left="720"/>
        <w:rPr>
          <w:rFonts w:cstheme="minorHAnsi"/>
        </w:rPr>
      </w:pPr>
      <w:r w:rsidRPr="00956160">
        <w:rPr>
          <w:rFonts w:cstheme="minorHAnsi"/>
        </w:rPr>
        <w:t>• Provide a specific</w:t>
      </w:r>
      <w:r w:rsidRPr="00956160">
        <w:rPr>
          <w:rFonts w:cstheme="minorHAnsi"/>
          <w:i/>
        </w:rPr>
        <w:t xml:space="preserve"> context</w:t>
      </w:r>
      <w:r w:rsidRPr="00956160">
        <w:rPr>
          <w:rFonts w:cstheme="minorHAnsi"/>
        </w:rPr>
        <w:t xml:space="preserve"> and practitioner </w:t>
      </w:r>
      <w:r w:rsidRPr="00956160">
        <w:rPr>
          <w:rFonts w:cstheme="minorHAnsi"/>
          <w:i/>
        </w:rPr>
        <w:t>role</w:t>
      </w:r>
      <w:r w:rsidRPr="00956160">
        <w:rPr>
          <w:rFonts w:cstheme="minorHAnsi"/>
        </w:rPr>
        <w:t>.</w:t>
      </w:r>
    </w:p>
    <w:p w14:paraId="4ACFBAC7" w14:textId="77777777" w:rsidR="009E45A0" w:rsidRPr="00956160" w:rsidRDefault="009E45A0" w:rsidP="009E45A0">
      <w:pPr>
        <w:autoSpaceDE w:val="0"/>
        <w:autoSpaceDN w:val="0"/>
        <w:adjustRightInd w:val="0"/>
        <w:ind w:left="720"/>
        <w:rPr>
          <w:rFonts w:cstheme="minorHAnsi"/>
        </w:rPr>
      </w:pPr>
      <w:r w:rsidRPr="00956160">
        <w:rPr>
          <w:rFonts w:cstheme="minorHAnsi"/>
        </w:rPr>
        <w:t>• Provide specific data rather than vague descriptions.</w:t>
      </w:r>
    </w:p>
    <w:p w14:paraId="1E3D3E5C" w14:textId="77777777" w:rsidR="009E45A0" w:rsidRPr="00956160" w:rsidRDefault="009E45A0" w:rsidP="009E45A0">
      <w:pPr>
        <w:autoSpaceDE w:val="0"/>
        <w:autoSpaceDN w:val="0"/>
        <w:adjustRightInd w:val="0"/>
        <w:spacing w:after="120"/>
        <w:ind w:left="924" w:hanging="204"/>
        <w:rPr>
          <w:rFonts w:cstheme="minorHAnsi"/>
        </w:rPr>
      </w:pPr>
      <w:r w:rsidRPr="00956160">
        <w:rPr>
          <w:rFonts w:cstheme="minorHAnsi"/>
        </w:rPr>
        <w:t>• Require the students to deliver</w:t>
      </w:r>
      <w:r w:rsidRPr="00956160">
        <w:rPr>
          <w:rFonts w:cstheme="minorHAnsi"/>
          <w:i/>
        </w:rPr>
        <w:t xml:space="preserve"> </w:t>
      </w:r>
      <w:r w:rsidRPr="00956160">
        <w:rPr>
          <w:rFonts w:cstheme="minorHAnsi"/>
        </w:rPr>
        <w:t xml:space="preserve">a </w:t>
      </w:r>
      <w:r w:rsidRPr="00956160">
        <w:rPr>
          <w:rFonts w:cstheme="minorHAnsi"/>
          <w:i/>
        </w:rPr>
        <w:t>decision or report</w:t>
      </w:r>
      <w:r w:rsidRPr="00956160">
        <w:rPr>
          <w:rFonts w:cstheme="minorHAnsi"/>
        </w:rPr>
        <w:t>, as they would have to if the situation were real (adapted from Biggs and Tang, 2011, p. 181).</w:t>
      </w:r>
    </w:p>
    <w:p w14:paraId="2E8E0FA3" w14:textId="77777777" w:rsidR="009E45A0" w:rsidRDefault="009E45A0" w:rsidP="009E45A0">
      <w:pPr>
        <w:rPr>
          <w:rFonts w:cstheme="minorHAnsi"/>
          <w:b/>
          <w:sz w:val="24"/>
          <w:szCs w:val="24"/>
        </w:rPr>
      </w:pPr>
    </w:p>
    <w:p w14:paraId="1AFAAD3E" w14:textId="77777777" w:rsidR="009E45A0" w:rsidRPr="002B24EC" w:rsidRDefault="009E45A0" w:rsidP="009E45A0">
      <w:pPr>
        <w:spacing w:after="120"/>
        <w:rPr>
          <w:b/>
          <w:sz w:val="28"/>
          <w:szCs w:val="28"/>
        </w:rPr>
      </w:pPr>
      <w:r w:rsidRPr="002B24EC">
        <w:rPr>
          <w:b/>
          <w:sz w:val="28"/>
          <w:szCs w:val="28"/>
        </w:rPr>
        <w:t xml:space="preserve">Role </w:t>
      </w:r>
      <w:r>
        <w:rPr>
          <w:b/>
          <w:sz w:val="28"/>
          <w:szCs w:val="28"/>
        </w:rPr>
        <w:t>P</w:t>
      </w:r>
      <w:r w:rsidRPr="002B24EC">
        <w:rPr>
          <w:b/>
          <w:sz w:val="28"/>
          <w:szCs w:val="28"/>
        </w:rPr>
        <w:t>lays</w:t>
      </w:r>
    </w:p>
    <w:p w14:paraId="1DD4F2E0" w14:textId="77777777" w:rsidR="009E45A0" w:rsidRPr="00956160" w:rsidRDefault="009E45A0" w:rsidP="009E45A0">
      <w:pPr>
        <w:spacing w:after="120"/>
      </w:pPr>
      <w:r w:rsidRPr="00956160">
        <w:t xml:space="preserve">There are many ways in which role plays can be used in TVET. Just one is presented here, based on </w:t>
      </w:r>
      <w:proofErr w:type="spellStart"/>
      <w:r w:rsidRPr="00956160">
        <w:t>Bünning</w:t>
      </w:r>
      <w:proofErr w:type="spellEnd"/>
      <w:r w:rsidRPr="00956160">
        <w:t xml:space="preserve">, 2007, p. 45. </w:t>
      </w:r>
    </w:p>
    <w:p w14:paraId="0D763C91" w14:textId="77777777" w:rsidR="009E45A0" w:rsidRPr="00956160" w:rsidRDefault="009E45A0" w:rsidP="009E45A0">
      <w:pPr>
        <w:spacing w:after="120"/>
      </w:pPr>
      <w:r w:rsidRPr="00956160">
        <w:t xml:space="preserve">Participants may be selected or elected, or volunteer to take on fictitious roles which involve different positions in society, and different modes of thinking and acting. In the role play situation, which is usually explained carefully by the lecturer, they will experience, discuss and attempt to solve a work-related problem within a limited space of time, with each participant trying to act appropriately in the role he or she has been allocated. Before they begin with the actual role play, they must be given some time to prepare a course of action which can help to solve the problem. </w:t>
      </w:r>
    </w:p>
    <w:p w14:paraId="0BFE3B34" w14:textId="77777777" w:rsidR="009E45A0" w:rsidRPr="00956160" w:rsidRDefault="009E45A0" w:rsidP="009E45A0">
      <w:pPr>
        <w:spacing w:after="120"/>
      </w:pPr>
      <w:r w:rsidRPr="00956160">
        <w:t xml:space="preserve">The participants outside the acting group take the role of observers, who usually attempt to view the role play as objectively as possible. Later, during a plenary discussion, they may adopt more critical positions. </w:t>
      </w:r>
    </w:p>
    <w:p w14:paraId="3331FA08" w14:textId="77777777" w:rsidR="009E45A0" w:rsidRPr="00956160" w:rsidRDefault="009E45A0" w:rsidP="009E45A0">
      <w:pPr>
        <w:spacing w:after="120"/>
      </w:pPr>
      <w:r w:rsidRPr="00956160">
        <w:t xml:space="preserve">As a general rule, when the actual role play begins, the “actors” will act out the problem and try to work toward a solution, which is either “implemented” or presented in some way. </w:t>
      </w:r>
    </w:p>
    <w:p w14:paraId="1F51CAF7" w14:textId="77777777" w:rsidR="009E45A0" w:rsidRPr="00956160" w:rsidRDefault="009E45A0" w:rsidP="009E45A0">
      <w:pPr>
        <w:spacing w:after="120"/>
      </w:pPr>
      <w:r w:rsidRPr="00956160">
        <w:t>Afterwards, a discussion and evaluation of the role play is carried out, either in groups or in plenary. This is probably the most important part of the lesson in terms of learning for the class as a whole.</w:t>
      </w:r>
    </w:p>
    <w:p w14:paraId="1FE43934" w14:textId="77777777" w:rsidR="009E45A0" w:rsidRPr="00956160" w:rsidRDefault="009E45A0" w:rsidP="009E45A0">
      <w:pPr>
        <w:pStyle w:val="NormalWeb"/>
        <w:shd w:val="clear" w:color="auto" w:fill="FFFFFF"/>
        <w:spacing w:before="0" w:beforeAutospacing="0" w:after="120" w:afterAutospacing="0"/>
        <w:rPr>
          <w:rFonts w:asciiTheme="minorHAnsi" w:hAnsiTheme="minorHAnsi" w:cstheme="minorHAnsi"/>
          <w:sz w:val="22"/>
          <w:szCs w:val="22"/>
        </w:rPr>
      </w:pPr>
      <w:r w:rsidRPr="00956160">
        <w:rPr>
          <w:rFonts w:asciiTheme="minorHAnsi" w:hAnsiTheme="minorHAnsi" w:cstheme="minorHAnsi"/>
          <w:sz w:val="22"/>
          <w:szCs w:val="22"/>
        </w:rPr>
        <w:t xml:space="preserve">The lesson should conclude with a de-briefing session run by the lecturer, including a generalisation of the problem situation and possible solutions, linking these to the real world of work. </w:t>
      </w:r>
    </w:p>
    <w:p w14:paraId="117340B5" w14:textId="77777777" w:rsidR="009E45A0" w:rsidRDefault="009E45A0" w:rsidP="009E45A0">
      <w:pPr>
        <w:spacing w:after="120"/>
        <w:rPr>
          <w:rFonts w:cstheme="minorHAnsi"/>
          <w:b/>
          <w:sz w:val="28"/>
          <w:szCs w:val="28"/>
        </w:rPr>
      </w:pPr>
    </w:p>
    <w:p w14:paraId="0D8617CE" w14:textId="77777777" w:rsidR="009E45A0" w:rsidRDefault="009E45A0" w:rsidP="009E45A0">
      <w:pPr>
        <w:spacing w:after="120"/>
        <w:rPr>
          <w:rFonts w:cstheme="minorHAnsi"/>
          <w:b/>
          <w:sz w:val="28"/>
          <w:szCs w:val="28"/>
        </w:rPr>
      </w:pPr>
      <w:r>
        <w:rPr>
          <w:rFonts w:cstheme="minorHAnsi"/>
          <w:b/>
          <w:sz w:val="28"/>
          <w:szCs w:val="28"/>
        </w:rPr>
        <w:t>My Answer/O</w:t>
      </w:r>
      <w:r w:rsidRPr="00BE21D6">
        <w:rPr>
          <w:rFonts w:cstheme="minorHAnsi"/>
          <w:b/>
          <w:sz w:val="28"/>
          <w:szCs w:val="28"/>
        </w:rPr>
        <w:t xml:space="preserve">ur </w:t>
      </w:r>
      <w:r>
        <w:rPr>
          <w:rFonts w:cstheme="minorHAnsi"/>
          <w:b/>
          <w:sz w:val="28"/>
          <w:szCs w:val="28"/>
        </w:rPr>
        <w:t>A</w:t>
      </w:r>
      <w:r w:rsidRPr="00BE21D6">
        <w:rPr>
          <w:rFonts w:cstheme="minorHAnsi"/>
          <w:b/>
          <w:sz w:val="28"/>
          <w:szCs w:val="28"/>
        </w:rPr>
        <w:t>nswer</w:t>
      </w:r>
    </w:p>
    <w:p w14:paraId="6C4BE837" w14:textId="77777777" w:rsidR="009E45A0" w:rsidRPr="00956160" w:rsidRDefault="009E45A0" w:rsidP="009E45A0">
      <w:pPr>
        <w:spacing w:after="120"/>
        <w:rPr>
          <w:rFonts w:cstheme="minorHAnsi"/>
          <w:color w:val="000000"/>
        </w:rPr>
      </w:pPr>
      <w:r w:rsidRPr="00956160">
        <w:rPr>
          <w:rFonts w:cstheme="minorHAnsi"/>
          <w:color w:val="000000"/>
        </w:rPr>
        <w:t xml:space="preserve">This is a useful activity for encouraging students to think more deeply about their subject. It also provides an opportunity for challenging discussion at a professional level, but in a low-threat situation. </w:t>
      </w:r>
    </w:p>
    <w:p w14:paraId="37187088" w14:textId="77777777" w:rsidR="009E45A0" w:rsidRPr="00956160" w:rsidRDefault="009E45A0" w:rsidP="009E45A0">
      <w:pPr>
        <w:spacing w:after="120"/>
        <w:rPr>
          <w:rFonts w:cstheme="minorHAnsi"/>
        </w:rPr>
      </w:pPr>
      <w:r w:rsidRPr="00956160">
        <w:rPr>
          <w:rFonts w:cstheme="minorHAnsi"/>
          <w:color w:val="000000"/>
        </w:rPr>
        <w:t xml:space="preserve">The method is quite simple, and can be based on any well-thought-out multiple choice quiz. It’s important that the questions in the quiz, and the selection of answers provided for each question, should be at a challenging level rather than obvious. But there are numerous sources of good Multiple Choice questions on the Internet. The questions in the example, on </w:t>
      </w:r>
      <w:r w:rsidRPr="00956160">
        <w:rPr>
          <w:rFonts w:cstheme="minorHAnsi"/>
        </w:rPr>
        <w:t xml:space="preserve">Early Childhood Development, are taken from Indiana Core Assessments for Educator Licensure, which provides both challenging questions </w:t>
      </w:r>
      <w:r w:rsidRPr="00956160">
        <w:rPr>
          <w:rFonts w:cstheme="minorHAnsi"/>
          <w:i/>
        </w:rPr>
        <w:t>and</w:t>
      </w:r>
      <w:r w:rsidRPr="00956160">
        <w:rPr>
          <w:rFonts w:cstheme="minorHAnsi"/>
        </w:rPr>
        <w:t xml:space="preserve"> thorough explanations of the correct answers to each question. </w:t>
      </w:r>
    </w:p>
    <w:p w14:paraId="3FA1D045" w14:textId="77777777" w:rsidR="009E45A0" w:rsidRPr="00956160" w:rsidRDefault="009E45A0" w:rsidP="009E45A0">
      <w:pPr>
        <w:spacing w:after="120"/>
        <w:rPr>
          <w:rFonts w:cstheme="minorHAnsi"/>
        </w:rPr>
      </w:pPr>
      <w:r w:rsidRPr="00956160">
        <w:rPr>
          <w:rFonts w:cstheme="minorHAnsi"/>
        </w:rPr>
        <w:t xml:space="preserve">See: </w:t>
      </w:r>
      <w:hyperlink r:id="rId109" w:history="1">
        <w:r w:rsidRPr="00956160">
          <w:rPr>
            <w:rStyle w:val="Hyperlink"/>
            <w:rFonts w:cstheme="minorHAnsi"/>
          </w:rPr>
          <w:t>https://www.in.nesinc.com/Content/STUDYGUIDE/IN_SG_SRI_004.htm</w:t>
        </w:r>
      </w:hyperlink>
    </w:p>
    <w:p w14:paraId="3DBFD01E" w14:textId="77777777" w:rsidR="009E45A0" w:rsidRPr="00956160" w:rsidRDefault="009E45A0" w:rsidP="009E45A0">
      <w:pPr>
        <w:rPr>
          <w:rFonts w:cstheme="minorHAnsi"/>
          <w:color w:val="000000"/>
        </w:rPr>
      </w:pPr>
      <w:r w:rsidRPr="00956160">
        <w:rPr>
          <w:rFonts w:cstheme="minorHAnsi"/>
          <w:color w:val="000000"/>
        </w:rPr>
        <w:lastRenderedPageBreak/>
        <w:t xml:space="preserve">Four or five potential answers should be provided for each question. Between five and ten clearly-numbered questions, with the potential answers listed below each question, should be typed in a wide middle column between two narrow columns to the left and right (use MS Word or a similar programme). Print off enough copies for every student in the class to have one. Head the first two columns: </w:t>
      </w:r>
      <w:r w:rsidRPr="00956160">
        <w:rPr>
          <w:rFonts w:cstheme="minorHAnsi"/>
          <w:b/>
          <w:color w:val="000000"/>
        </w:rPr>
        <w:t>My answer</w:t>
      </w:r>
      <w:r w:rsidRPr="00956160">
        <w:rPr>
          <w:rFonts w:cstheme="minorHAnsi"/>
          <w:color w:val="000000"/>
        </w:rPr>
        <w:t xml:space="preserve">, and </w:t>
      </w:r>
      <w:r w:rsidRPr="00956160">
        <w:rPr>
          <w:rFonts w:cstheme="minorHAnsi"/>
          <w:b/>
          <w:color w:val="000000"/>
        </w:rPr>
        <w:t>Questions and Answers</w:t>
      </w:r>
      <w:r w:rsidRPr="00956160">
        <w:rPr>
          <w:rFonts w:cstheme="minorHAnsi"/>
          <w:color w:val="000000"/>
        </w:rPr>
        <w:t xml:space="preserve"> (see example below). Leave the right-hand column un-headed:</w:t>
      </w:r>
    </w:p>
    <w:p w14:paraId="029FDBB4" w14:textId="77777777" w:rsidR="009E45A0" w:rsidRDefault="009E45A0" w:rsidP="009E45A0">
      <w:pPr>
        <w:rPr>
          <w:rFonts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4"/>
        <w:gridCol w:w="944"/>
      </w:tblGrid>
      <w:tr w:rsidR="009E45A0" w14:paraId="4BC57217" w14:textId="77777777" w:rsidTr="008E47AF">
        <w:tc>
          <w:tcPr>
            <w:tcW w:w="988" w:type="dxa"/>
            <w:shd w:val="clear" w:color="auto" w:fill="F2F2F2" w:themeFill="background1" w:themeFillShade="F2"/>
          </w:tcPr>
          <w:p w14:paraId="49BC42D6" w14:textId="77777777" w:rsidR="009E45A0" w:rsidRPr="008E19B6" w:rsidRDefault="009E45A0" w:rsidP="008E47AF">
            <w:pPr>
              <w:spacing w:after="120"/>
              <w:jc w:val="center"/>
              <w:rPr>
                <w:rFonts w:cstheme="minorHAnsi"/>
                <w:b/>
                <w:color w:val="000000"/>
                <w:sz w:val="24"/>
                <w:szCs w:val="24"/>
              </w:rPr>
            </w:pPr>
            <w:r w:rsidRPr="008E19B6">
              <w:rPr>
                <w:rFonts w:cstheme="minorHAnsi"/>
                <w:b/>
                <w:color w:val="000000"/>
                <w:sz w:val="24"/>
                <w:szCs w:val="24"/>
              </w:rPr>
              <w:t>My answer</w:t>
            </w:r>
          </w:p>
        </w:tc>
        <w:tc>
          <w:tcPr>
            <w:tcW w:w="7084" w:type="dxa"/>
            <w:shd w:val="clear" w:color="auto" w:fill="F2F2F2" w:themeFill="background1" w:themeFillShade="F2"/>
          </w:tcPr>
          <w:p w14:paraId="565CD94B" w14:textId="77777777" w:rsidR="009E45A0" w:rsidRPr="008E19B6" w:rsidRDefault="009E45A0" w:rsidP="008E47AF">
            <w:pPr>
              <w:spacing w:after="120"/>
              <w:jc w:val="center"/>
              <w:rPr>
                <w:rFonts w:cstheme="minorHAnsi"/>
                <w:b/>
                <w:color w:val="000000"/>
                <w:sz w:val="24"/>
                <w:szCs w:val="24"/>
              </w:rPr>
            </w:pPr>
            <w:r w:rsidRPr="008E19B6">
              <w:rPr>
                <w:rFonts w:cstheme="minorHAnsi"/>
                <w:b/>
                <w:color w:val="000000"/>
                <w:sz w:val="24"/>
                <w:szCs w:val="24"/>
              </w:rPr>
              <w:t>Questions and Answers</w:t>
            </w:r>
          </w:p>
        </w:tc>
        <w:tc>
          <w:tcPr>
            <w:tcW w:w="944" w:type="dxa"/>
            <w:shd w:val="clear" w:color="auto" w:fill="F2F2F2" w:themeFill="background1" w:themeFillShade="F2"/>
          </w:tcPr>
          <w:p w14:paraId="43090303" w14:textId="77777777" w:rsidR="009E45A0" w:rsidRPr="008E19B6" w:rsidRDefault="009E45A0" w:rsidP="008E47AF">
            <w:pPr>
              <w:spacing w:after="120"/>
              <w:jc w:val="center"/>
              <w:rPr>
                <w:rFonts w:cstheme="minorHAnsi"/>
                <w:b/>
                <w:color w:val="000000"/>
                <w:sz w:val="24"/>
                <w:szCs w:val="24"/>
              </w:rPr>
            </w:pPr>
          </w:p>
        </w:tc>
      </w:tr>
      <w:tr w:rsidR="009E45A0" w14:paraId="45383B30" w14:textId="77777777" w:rsidTr="008E47AF">
        <w:tc>
          <w:tcPr>
            <w:tcW w:w="988" w:type="dxa"/>
          </w:tcPr>
          <w:p w14:paraId="70B6BAB0" w14:textId="77777777" w:rsidR="009E45A0" w:rsidRDefault="009E45A0" w:rsidP="008E47AF">
            <w:pPr>
              <w:spacing w:after="120"/>
              <w:rPr>
                <w:rFonts w:cstheme="minorHAnsi"/>
                <w:color w:val="000000"/>
                <w:sz w:val="24"/>
                <w:szCs w:val="24"/>
              </w:rPr>
            </w:pPr>
          </w:p>
        </w:tc>
        <w:tc>
          <w:tcPr>
            <w:tcW w:w="7084" w:type="dxa"/>
          </w:tcPr>
          <w:p w14:paraId="2D24E614" w14:textId="77777777" w:rsidR="009E45A0" w:rsidRPr="008E19B6" w:rsidRDefault="009E45A0" w:rsidP="008E47AF">
            <w:pPr>
              <w:rPr>
                <w:rFonts w:eastAsia="Times New Roman" w:cstheme="minorHAnsi"/>
                <w:color w:val="363636"/>
              </w:rPr>
            </w:pPr>
            <w:r w:rsidRPr="008E19B6">
              <w:rPr>
                <w:rFonts w:eastAsia="Times New Roman" w:cstheme="minorHAnsi"/>
                <w:color w:val="363636"/>
              </w:rPr>
              <w:t>1. Which of the following actions by an early childhood teacher would likely be most effective in fostering the moral development of young children?</w:t>
            </w:r>
          </w:p>
          <w:p w14:paraId="7B9B55B8" w14:textId="77777777" w:rsidR="009E45A0" w:rsidRPr="008E19B6" w:rsidRDefault="009E45A0" w:rsidP="007434ED">
            <w:pPr>
              <w:numPr>
                <w:ilvl w:val="0"/>
                <w:numId w:val="73"/>
              </w:numPr>
              <w:rPr>
                <w:rFonts w:eastAsia="Times New Roman" w:cstheme="minorHAnsi"/>
                <w:color w:val="363636"/>
              </w:rPr>
            </w:pPr>
            <w:r w:rsidRPr="008E19B6">
              <w:rPr>
                <w:rFonts w:eastAsia="Times New Roman" w:cstheme="minorHAnsi"/>
                <w:color w:val="363636"/>
              </w:rPr>
              <w:t>involving the children in creating specific behavio</w:t>
            </w:r>
            <w:r>
              <w:rPr>
                <w:rFonts w:eastAsia="Times New Roman" w:cstheme="minorHAnsi"/>
                <w:color w:val="363636"/>
              </w:rPr>
              <w:t>u</w:t>
            </w:r>
            <w:r w:rsidRPr="008E19B6">
              <w:rPr>
                <w:rFonts w:eastAsia="Times New Roman" w:cstheme="minorHAnsi"/>
                <w:color w:val="363636"/>
              </w:rPr>
              <w:t>r rules for each area of the school and classroom</w:t>
            </w:r>
          </w:p>
          <w:p w14:paraId="1134667D" w14:textId="77777777" w:rsidR="009E45A0" w:rsidRPr="008E19B6" w:rsidRDefault="009E45A0" w:rsidP="007434ED">
            <w:pPr>
              <w:numPr>
                <w:ilvl w:val="0"/>
                <w:numId w:val="73"/>
              </w:numPr>
              <w:rPr>
                <w:rFonts w:eastAsia="Times New Roman" w:cstheme="minorHAnsi"/>
                <w:color w:val="363636"/>
              </w:rPr>
            </w:pPr>
            <w:r w:rsidRPr="008E19B6">
              <w:rPr>
                <w:rFonts w:eastAsia="Times New Roman" w:cstheme="minorHAnsi"/>
                <w:color w:val="363636"/>
              </w:rPr>
              <w:t>helping the children understand how their actions may affect others and consistently model</w:t>
            </w:r>
            <w:r>
              <w:rPr>
                <w:rFonts w:eastAsia="Times New Roman" w:cstheme="minorHAnsi"/>
                <w:color w:val="363636"/>
              </w:rPr>
              <w:t>l</w:t>
            </w:r>
            <w:r w:rsidRPr="008E19B6">
              <w:rPr>
                <w:rFonts w:eastAsia="Times New Roman" w:cstheme="minorHAnsi"/>
                <w:color w:val="363636"/>
              </w:rPr>
              <w:t>ing caring and equity</w:t>
            </w:r>
          </w:p>
          <w:p w14:paraId="224C7997" w14:textId="77777777" w:rsidR="009E45A0" w:rsidRPr="008E19B6" w:rsidRDefault="009E45A0" w:rsidP="007434ED">
            <w:pPr>
              <w:numPr>
                <w:ilvl w:val="0"/>
                <w:numId w:val="73"/>
              </w:numPr>
              <w:rPr>
                <w:rFonts w:eastAsia="Times New Roman" w:cstheme="minorHAnsi"/>
                <w:color w:val="363636"/>
              </w:rPr>
            </w:pPr>
            <w:r w:rsidRPr="008E19B6">
              <w:rPr>
                <w:rFonts w:eastAsia="Times New Roman" w:cstheme="minorHAnsi"/>
                <w:color w:val="363636"/>
              </w:rPr>
              <w:t>establishing a set of clear behavio</w:t>
            </w:r>
            <w:r>
              <w:rPr>
                <w:rFonts w:eastAsia="Times New Roman" w:cstheme="minorHAnsi"/>
                <w:color w:val="363636"/>
              </w:rPr>
              <w:t>u</w:t>
            </w:r>
            <w:r w:rsidRPr="008E19B6">
              <w:rPr>
                <w:rFonts w:eastAsia="Times New Roman" w:cstheme="minorHAnsi"/>
                <w:color w:val="363636"/>
              </w:rPr>
              <w:t>r rules at the beginning of the year and applying consequences without exception</w:t>
            </w:r>
          </w:p>
          <w:p w14:paraId="6AE167D3" w14:textId="77777777" w:rsidR="009E45A0" w:rsidRDefault="009E45A0" w:rsidP="007434ED">
            <w:pPr>
              <w:numPr>
                <w:ilvl w:val="0"/>
                <w:numId w:val="73"/>
              </w:numPr>
              <w:rPr>
                <w:rFonts w:cstheme="minorHAnsi"/>
                <w:color w:val="000000"/>
                <w:sz w:val="24"/>
                <w:szCs w:val="24"/>
              </w:rPr>
            </w:pPr>
            <w:r w:rsidRPr="008E19B6">
              <w:rPr>
                <w:rFonts w:eastAsia="Times New Roman" w:cstheme="minorHAnsi"/>
                <w:color w:val="363636"/>
              </w:rPr>
              <w:t>awarding a prize each Friday to the child who has been most cooperative during the course of the week</w:t>
            </w:r>
          </w:p>
        </w:tc>
        <w:tc>
          <w:tcPr>
            <w:tcW w:w="944" w:type="dxa"/>
          </w:tcPr>
          <w:p w14:paraId="6458FEEA" w14:textId="77777777" w:rsidR="009E45A0" w:rsidRDefault="009E45A0" w:rsidP="008E47AF">
            <w:pPr>
              <w:spacing w:after="120"/>
              <w:rPr>
                <w:rFonts w:cstheme="minorHAnsi"/>
                <w:color w:val="000000"/>
                <w:sz w:val="24"/>
                <w:szCs w:val="24"/>
              </w:rPr>
            </w:pPr>
          </w:p>
        </w:tc>
      </w:tr>
      <w:tr w:rsidR="009E45A0" w14:paraId="441D74FF" w14:textId="77777777" w:rsidTr="008E47AF">
        <w:tc>
          <w:tcPr>
            <w:tcW w:w="988" w:type="dxa"/>
          </w:tcPr>
          <w:p w14:paraId="194374A9" w14:textId="77777777" w:rsidR="009E45A0" w:rsidRDefault="009E45A0" w:rsidP="008E47AF">
            <w:pPr>
              <w:spacing w:after="120"/>
              <w:rPr>
                <w:rFonts w:cstheme="minorHAnsi"/>
                <w:color w:val="000000"/>
                <w:sz w:val="24"/>
                <w:szCs w:val="24"/>
              </w:rPr>
            </w:pPr>
          </w:p>
        </w:tc>
        <w:tc>
          <w:tcPr>
            <w:tcW w:w="7084" w:type="dxa"/>
          </w:tcPr>
          <w:p w14:paraId="4BDF312A" w14:textId="77777777" w:rsidR="009E45A0" w:rsidRPr="00A55B99" w:rsidRDefault="009E45A0" w:rsidP="008E47AF">
            <w:pPr>
              <w:rPr>
                <w:rFonts w:eastAsia="Times New Roman" w:cstheme="minorHAnsi"/>
                <w:color w:val="363636"/>
              </w:rPr>
            </w:pPr>
            <w:r w:rsidRPr="00A55B99">
              <w:rPr>
                <w:rFonts w:eastAsia="Times New Roman" w:cstheme="minorHAnsi"/>
                <w:color w:val="363636"/>
              </w:rPr>
              <w:t>2. A four-year-old child at the sand table is trying to fill a container with sand using a measuring cup. However, the child's attempts result in more sand spilling on the floor than filling the container. Which of the following statements by the teacher would most likely prompt the child to engage in problem solving in this situation?</w:t>
            </w:r>
          </w:p>
          <w:p w14:paraId="4C6DF3D2" w14:textId="77777777" w:rsidR="009E45A0" w:rsidRPr="00A55B99" w:rsidRDefault="009E45A0" w:rsidP="007434ED">
            <w:pPr>
              <w:numPr>
                <w:ilvl w:val="0"/>
                <w:numId w:val="74"/>
              </w:numPr>
              <w:rPr>
                <w:rFonts w:eastAsia="Times New Roman" w:cstheme="minorHAnsi"/>
                <w:color w:val="363636"/>
              </w:rPr>
            </w:pPr>
            <w:r w:rsidRPr="00A55B99">
              <w:rPr>
                <w:rFonts w:eastAsia="Times New Roman" w:cstheme="minorHAnsi"/>
                <w:color w:val="363636"/>
              </w:rPr>
              <w:t>"I'm going to watch you fill the container step by step. You tell me what happens at each step."</w:t>
            </w:r>
          </w:p>
          <w:p w14:paraId="312F97C8" w14:textId="77777777" w:rsidR="009E45A0" w:rsidRPr="00A55B99" w:rsidRDefault="009E45A0" w:rsidP="007434ED">
            <w:pPr>
              <w:numPr>
                <w:ilvl w:val="0"/>
                <w:numId w:val="74"/>
              </w:numPr>
              <w:rPr>
                <w:rFonts w:eastAsia="Times New Roman" w:cstheme="minorHAnsi"/>
                <w:color w:val="363636"/>
              </w:rPr>
            </w:pPr>
            <w:r w:rsidRPr="00A55B99">
              <w:rPr>
                <w:rFonts w:eastAsia="Times New Roman" w:cstheme="minorHAnsi"/>
                <w:color w:val="363636"/>
              </w:rPr>
              <w:t>"I wonder if you'd be more successful if you tried to fill a wide-mouth container."</w:t>
            </w:r>
          </w:p>
          <w:p w14:paraId="09DE9AFE" w14:textId="77777777" w:rsidR="009E45A0" w:rsidRPr="00A55B99" w:rsidRDefault="009E45A0" w:rsidP="007434ED">
            <w:pPr>
              <w:numPr>
                <w:ilvl w:val="0"/>
                <w:numId w:val="74"/>
              </w:numPr>
              <w:rPr>
                <w:rFonts w:eastAsia="Times New Roman" w:cstheme="minorHAnsi"/>
                <w:color w:val="363636"/>
              </w:rPr>
            </w:pPr>
            <w:r w:rsidRPr="00A55B99">
              <w:rPr>
                <w:rFonts w:eastAsia="Times New Roman" w:cstheme="minorHAnsi"/>
                <w:color w:val="363636"/>
              </w:rPr>
              <w:t>"Now I see what's happening. You're pouring the sand before the cup is above the container."</w:t>
            </w:r>
          </w:p>
          <w:p w14:paraId="3BECB2C1" w14:textId="77777777" w:rsidR="009E45A0" w:rsidRPr="00A55B99" w:rsidRDefault="009E45A0" w:rsidP="007434ED">
            <w:pPr>
              <w:numPr>
                <w:ilvl w:val="0"/>
                <w:numId w:val="74"/>
              </w:numPr>
              <w:rPr>
                <w:rFonts w:cstheme="minorHAnsi"/>
                <w:color w:val="000000"/>
              </w:rPr>
            </w:pPr>
            <w:r w:rsidRPr="00A55B99">
              <w:rPr>
                <w:rFonts w:eastAsia="Times New Roman" w:cstheme="minorHAnsi"/>
                <w:color w:val="363636"/>
              </w:rPr>
              <w:t>"Perhaps it would work better to use the container to scoop up the sand."</w:t>
            </w:r>
          </w:p>
        </w:tc>
        <w:tc>
          <w:tcPr>
            <w:tcW w:w="944" w:type="dxa"/>
          </w:tcPr>
          <w:p w14:paraId="02925D99" w14:textId="77777777" w:rsidR="009E45A0" w:rsidRDefault="009E45A0" w:rsidP="008E47AF">
            <w:pPr>
              <w:spacing w:after="120"/>
              <w:rPr>
                <w:rFonts w:cstheme="minorHAnsi"/>
                <w:color w:val="000000"/>
                <w:sz w:val="24"/>
                <w:szCs w:val="24"/>
              </w:rPr>
            </w:pPr>
          </w:p>
        </w:tc>
      </w:tr>
      <w:tr w:rsidR="009E45A0" w14:paraId="498FBE40" w14:textId="77777777" w:rsidTr="008E47AF">
        <w:tc>
          <w:tcPr>
            <w:tcW w:w="988" w:type="dxa"/>
          </w:tcPr>
          <w:p w14:paraId="391E403E" w14:textId="77777777" w:rsidR="009E45A0" w:rsidRDefault="009E45A0" w:rsidP="008E47AF">
            <w:pPr>
              <w:spacing w:after="120"/>
              <w:rPr>
                <w:rFonts w:cstheme="minorHAnsi"/>
                <w:color w:val="000000"/>
                <w:sz w:val="24"/>
                <w:szCs w:val="24"/>
              </w:rPr>
            </w:pPr>
          </w:p>
        </w:tc>
        <w:tc>
          <w:tcPr>
            <w:tcW w:w="7084" w:type="dxa"/>
          </w:tcPr>
          <w:p w14:paraId="589360B1" w14:textId="77777777" w:rsidR="009E45A0" w:rsidRDefault="009E45A0" w:rsidP="008E47AF">
            <w:pPr>
              <w:spacing w:after="120"/>
              <w:rPr>
                <w:rFonts w:cstheme="minorHAnsi"/>
                <w:color w:val="000000"/>
                <w:sz w:val="24"/>
                <w:szCs w:val="24"/>
              </w:rPr>
            </w:pPr>
            <w:proofErr w:type="spellStart"/>
            <w:r>
              <w:rPr>
                <w:rFonts w:cstheme="minorHAnsi"/>
                <w:color w:val="000000"/>
                <w:sz w:val="24"/>
                <w:szCs w:val="24"/>
              </w:rPr>
              <w:t>etc</w:t>
            </w:r>
            <w:proofErr w:type="spellEnd"/>
            <w:r>
              <w:rPr>
                <w:rFonts w:cstheme="minorHAnsi"/>
                <w:color w:val="000000"/>
                <w:sz w:val="24"/>
                <w:szCs w:val="24"/>
              </w:rPr>
              <w:t xml:space="preserve">, etc. </w:t>
            </w:r>
          </w:p>
        </w:tc>
        <w:tc>
          <w:tcPr>
            <w:tcW w:w="944" w:type="dxa"/>
          </w:tcPr>
          <w:p w14:paraId="28F13BCC" w14:textId="77777777" w:rsidR="009E45A0" w:rsidRDefault="009E45A0" w:rsidP="008E47AF">
            <w:pPr>
              <w:spacing w:after="120"/>
              <w:rPr>
                <w:rFonts w:cstheme="minorHAnsi"/>
                <w:color w:val="000000"/>
                <w:sz w:val="24"/>
                <w:szCs w:val="24"/>
              </w:rPr>
            </w:pPr>
          </w:p>
        </w:tc>
      </w:tr>
    </w:tbl>
    <w:p w14:paraId="2A827F7C" w14:textId="77777777" w:rsidR="009E45A0" w:rsidRPr="00956160" w:rsidRDefault="009E45A0" w:rsidP="009E45A0">
      <w:pPr>
        <w:spacing w:before="120" w:after="120"/>
        <w:rPr>
          <w:rFonts w:cstheme="minorHAnsi"/>
          <w:color w:val="000000"/>
        </w:rPr>
      </w:pPr>
      <w:r w:rsidRPr="00956160">
        <w:rPr>
          <w:rFonts w:cstheme="minorHAnsi"/>
          <w:color w:val="000000"/>
        </w:rPr>
        <w:t>The students need to be arranged in groups of four or five, and each participant should receive one sheet of questions. Instruct all the students to answer the questions as individuals, writing their choice of answers in the left-hand column. Tell them how much time they have to do this. About 8 minutes should be enough time for ten reasonably challenging questions, but if you see that some students are still trying to answer questions, delay giving the “Time’s up” signal for a bit longer.</w:t>
      </w:r>
    </w:p>
    <w:p w14:paraId="6B61708A" w14:textId="77777777" w:rsidR="009E45A0" w:rsidRPr="00956160" w:rsidRDefault="009E45A0" w:rsidP="009E45A0">
      <w:pPr>
        <w:spacing w:before="120" w:after="120"/>
        <w:rPr>
          <w:rFonts w:cstheme="minorHAnsi"/>
          <w:color w:val="000000"/>
        </w:rPr>
      </w:pPr>
      <w:r w:rsidRPr="00956160">
        <w:rPr>
          <w:rFonts w:cstheme="minorHAnsi"/>
          <w:color w:val="000000"/>
        </w:rPr>
        <w:t xml:space="preserve">Then instruct the students to answer the same questions </w:t>
      </w:r>
      <w:r w:rsidRPr="00956160">
        <w:rPr>
          <w:rFonts w:cstheme="minorHAnsi"/>
          <w:i/>
          <w:color w:val="000000"/>
        </w:rPr>
        <w:t>as groups</w:t>
      </w:r>
      <w:r w:rsidRPr="00956160">
        <w:rPr>
          <w:rFonts w:cstheme="minorHAnsi"/>
          <w:color w:val="000000"/>
        </w:rPr>
        <w:t xml:space="preserve">. In other words, they need to discuss the answers chosen by their group’s members and reach consensus on the answer that the group agrees on as being the correct, or most appropriate one. Only </w:t>
      </w:r>
      <w:r w:rsidRPr="00956160">
        <w:rPr>
          <w:rFonts w:cstheme="minorHAnsi"/>
          <w:i/>
          <w:color w:val="000000"/>
        </w:rPr>
        <w:t>one</w:t>
      </w:r>
      <w:r w:rsidRPr="00956160">
        <w:rPr>
          <w:rFonts w:cstheme="minorHAnsi"/>
          <w:color w:val="000000"/>
        </w:rPr>
        <w:t xml:space="preserve"> answer may be provided for each question (groups may not put forward two answers for any question). Tell the class more or less how much time they have in which to complete this stage of the activity, but make sure that all the groups have completed the task before you tell them “Time’s up.” (If a group is taking far too long to reach consensus, give the whole class a warning that they have one minute to wrap up.) </w:t>
      </w:r>
    </w:p>
    <w:p w14:paraId="14275CB1" w14:textId="77777777" w:rsidR="009E45A0" w:rsidRPr="00956160" w:rsidRDefault="009E45A0" w:rsidP="009E45A0">
      <w:pPr>
        <w:spacing w:before="120" w:after="120"/>
        <w:rPr>
          <w:rFonts w:cstheme="minorHAnsi"/>
          <w:color w:val="000000"/>
        </w:rPr>
      </w:pPr>
      <w:r w:rsidRPr="00956160">
        <w:rPr>
          <w:rFonts w:cstheme="minorHAnsi"/>
          <w:color w:val="000000"/>
        </w:rPr>
        <w:t xml:space="preserve">At this point read out the questions and answers one at a time, and as you read out each answer, ask the groups to raise their hands if they chose that answer. When you have read out all the answers, tell the class which is the correct answer, and allow plenary discussion if any groups chose incorrectly. You </w:t>
      </w:r>
      <w:r w:rsidRPr="00956160">
        <w:rPr>
          <w:rFonts w:cstheme="minorHAnsi"/>
          <w:color w:val="000000"/>
        </w:rPr>
        <w:lastRenderedPageBreak/>
        <w:t xml:space="preserve">will need to be prepared to explain </w:t>
      </w:r>
      <w:r w:rsidRPr="00956160">
        <w:rPr>
          <w:rFonts w:cstheme="minorHAnsi"/>
          <w:i/>
          <w:color w:val="000000"/>
        </w:rPr>
        <w:t>why</w:t>
      </w:r>
      <w:r w:rsidRPr="00956160">
        <w:rPr>
          <w:rFonts w:cstheme="minorHAnsi"/>
          <w:color w:val="000000"/>
        </w:rPr>
        <w:t xml:space="preserve"> the correct answer is correct, and what was wrong with any other answers that students may still want to defend. </w:t>
      </w:r>
    </w:p>
    <w:p w14:paraId="451B9DD6" w14:textId="77777777" w:rsidR="009E45A0" w:rsidRPr="00956160" w:rsidRDefault="009E45A0" w:rsidP="009E45A0">
      <w:pPr>
        <w:spacing w:before="120" w:after="120"/>
        <w:rPr>
          <w:rFonts w:cstheme="minorHAnsi"/>
          <w:color w:val="000000"/>
        </w:rPr>
      </w:pPr>
      <w:r w:rsidRPr="00956160">
        <w:rPr>
          <w:rFonts w:cstheme="minorHAnsi"/>
          <w:color w:val="000000"/>
        </w:rPr>
        <w:t xml:space="preserve">Only proceed to read out the next question and the answers following it when you have completed the discussion of the preceding question. </w:t>
      </w:r>
    </w:p>
    <w:p w14:paraId="4F82E2AC" w14:textId="77777777" w:rsidR="009E45A0" w:rsidRPr="00956160" w:rsidRDefault="009E45A0" w:rsidP="009E45A0">
      <w:pPr>
        <w:spacing w:before="120" w:after="120"/>
        <w:rPr>
          <w:rFonts w:cstheme="minorHAnsi"/>
          <w:color w:val="000000"/>
        </w:rPr>
      </w:pPr>
      <w:r w:rsidRPr="00956160">
        <w:rPr>
          <w:rFonts w:cstheme="minorHAnsi"/>
          <w:color w:val="000000"/>
        </w:rPr>
        <w:t>The quiz can have fewer than ten questions, but you will find that more than ten questions will probably take too long to discuss, and most students will begin to lose interest. If there is very little discussion, it means that the correct answers were too easy to identify.</w:t>
      </w:r>
    </w:p>
    <w:p w14:paraId="6B3EC8B5" w14:textId="77777777" w:rsidR="009E45A0" w:rsidRDefault="009E45A0" w:rsidP="009E45A0">
      <w:pPr>
        <w:pStyle w:val="NormalWeb"/>
        <w:shd w:val="clear" w:color="auto" w:fill="FFFFFF"/>
        <w:spacing w:before="0" w:beforeAutospacing="0" w:after="0" w:afterAutospacing="0"/>
        <w:rPr>
          <w:rFonts w:asciiTheme="minorHAnsi" w:hAnsiTheme="minorHAnsi" w:cstheme="minorHAnsi"/>
          <w:b/>
          <w:bCs/>
          <w:color w:val="404040" w:themeColor="text1" w:themeTint="BF"/>
          <w:sz w:val="28"/>
          <w:szCs w:val="28"/>
        </w:rPr>
      </w:pPr>
    </w:p>
    <w:p w14:paraId="62A6BAFE" w14:textId="77777777" w:rsidR="009E45A0" w:rsidRPr="001603D8" w:rsidRDefault="009E45A0" w:rsidP="009E45A0">
      <w:pPr>
        <w:pStyle w:val="Default"/>
        <w:spacing w:after="120"/>
        <w:rPr>
          <w:rFonts w:asciiTheme="minorHAnsi" w:hAnsiTheme="minorHAnsi" w:cstheme="minorHAnsi"/>
          <w:b/>
          <w:sz w:val="28"/>
          <w:szCs w:val="28"/>
        </w:rPr>
      </w:pPr>
      <w:r w:rsidRPr="001603D8">
        <w:rPr>
          <w:rFonts w:asciiTheme="minorHAnsi" w:hAnsiTheme="minorHAnsi" w:cstheme="minorHAnsi"/>
          <w:b/>
          <w:sz w:val="28"/>
          <w:szCs w:val="28"/>
        </w:rPr>
        <w:t xml:space="preserve">Placemat Method </w:t>
      </w:r>
    </w:p>
    <w:p w14:paraId="31608A33" w14:textId="77777777" w:rsidR="009E45A0" w:rsidRPr="00956160" w:rsidRDefault="009E45A0" w:rsidP="009E45A0">
      <w:pPr>
        <w:pStyle w:val="Default"/>
        <w:spacing w:after="120"/>
        <w:rPr>
          <w:rFonts w:asciiTheme="minorHAnsi" w:hAnsiTheme="minorHAnsi" w:cstheme="minorHAnsi"/>
          <w:sz w:val="22"/>
          <w:szCs w:val="22"/>
        </w:rPr>
      </w:pPr>
      <w:r w:rsidRPr="00956160">
        <w:rPr>
          <w:rFonts w:asciiTheme="minorHAnsi" w:hAnsiTheme="minorHAnsi" w:cstheme="minorHAnsi"/>
          <w:sz w:val="22"/>
          <w:szCs w:val="22"/>
        </w:rPr>
        <w:t xml:space="preserve">This is an effective method for pooling ideas. It can be used at the end or even in the middle of a lesson, but is particularly useful for establishing the level of students’ </w:t>
      </w:r>
      <w:r w:rsidRPr="00956160">
        <w:rPr>
          <w:rFonts w:asciiTheme="minorHAnsi" w:hAnsiTheme="minorHAnsi" w:cstheme="minorHAnsi"/>
          <w:bCs/>
          <w:sz w:val="22"/>
          <w:szCs w:val="22"/>
        </w:rPr>
        <w:t>prior knowledge, experience or common sense at the start of a unit, at the same time generating</w:t>
      </w:r>
      <w:r w:rsidRPr="00956160">
        <w:rPr>
          <w:rFonts w:asciiTheme="minorHAnsi" w:hAnsiTheme="minorHAnsi" w:cstheme="minorHAnsi"/>
          <w:sz w:val="22"/>
          <w:szCs w:val="22"/>
        </w:rPr>
        <w:t xml:space="preserve"> some enthusiasm for the topic at hand. The only challenge for the lecturer is to think up a suitable and realistic workplace-based problem or challenge. </w:t>
      </w:r>
    </w:p>
    <w:p w14:paraId="5FA29DE4" w14:textId="77777777" w:rsidR="009E45A0" w:rsidRPr="00956160" w:rsidRDefault="009E45A0" w:rsidP="007434ED">
      <w:pPr>
        <w:pStyle w:val="Default"/>
        <w:numPr>
          <w:ilvl w:val="0"/>
          <w:numId w:val="71"/>
        </w:numPr>
        <w:spacing w:after="57"/>
        <w:ind w:left="714" w:hanging="430"/>
        <w:rPr>
          <w:rFonts w:asciiTheme="minorHAnsi" w:hAnsiTheme="minorHAnsi" w:cstheme="minorHAnsi"/>
          <w:sz w:val="22"/>
          <w:szCs w:val="22"/>
        </w:rPr>
      </w:pPr>
      <w:r w:rsidRPr="00956160">
        <w:rPr>
          <w:rFonts w:asciiTheme="minorHAnsi" w:hAnsiTheme="minorHAnsi" w:cstheme="minorHAnsi"/>
          <w:sz w:val="22"/>
          <w:szCs w:val="22"/>
        </w:rPr>
        <w:t>The lecturer explains how the activity works, and sets out the problem, challenge, task or question.</w:t>
      </w:r>
    </w:p>
    <w:p w14:paraId="7C902C16" w14:textId="77777777" w:rsidR="009E45A0" w:rsidRPr="00956160" w:rsidRDefault="009E45A0" w:rsidP="007434ED">
      <w:pPr>
        <w:pStyle w:val="Default"/>
        <w:numPr>
          <w:ilvl w:val="0"/>
          <w:numId w:val="71"/>
        </w:numPr>
        <w:spacing w:after="57"/>
        <w:ind w:left="714" w:hanging="430"/>
        <w:rPr>
          <w:rFonts w:asciiTheme="minorHAnsi" w:hAnsiTheme="minorHAnsi" w:cstheme="minorHAnsi"/>
          <w:sz w:val="22"/>
          <w:szCs w:val="22"/>
        </w:rPr>
      </w:pPr>
      <w:r w:rsidRPr="00956160">
        <w:rPr>
          <w:rFonts w:asciiTheme="minorHAnsi" w:hAnsiTheme="minorHAnsi" w:cstheme="minorHAnsi"/>
          <w:sz w:val="22"/>
          <w:szCs w:val="22"/>
        </w:rPr>
        <w:t xml:space="preserve">Students are arranged, or arrange themselves, in groups of four. </w:t>
      </w:r>
    </w:p>
    <w:p w14:paraId="41F83649" w14:textId="77777777" w:rsidR="009E45A0" w:rsidRPr="00956160" w:rsidRDefault="009E45A0" w:rsidP="007434ED">
      <w:pPr>
        <w:pStyle w:val="Default"/>
        <w:numPr>
          <w:ilvl w:val="0"/>
          <w:numId w:val="71"/>
        </w:numPr>
        <w:spacing w:after="57"/>
        <w:ind w:left="686" w:hanging="402"/>
        <w:rPr>
          <w:rFonts w:asciiTheme="minorHAnsi" w:hAnsiTheme="minorHAnsi" w:cstheme="minorHAnsi"/>
          <w:sz w:val="22"/>
          <w:szCs w:val="22"/>
        </w:rPr>
      </w:pPr>
      <w:r w:rsidRPr="00956160">
        <w:rPr>
          <w:rFonts w:asciiTheme="minorHAnsi" w:hAnsiTheme="minorHAnsi" w:cstheme="minorHAnsi"/>
          <w:sz w:val="22"/>
          <w:szCs w:val="22"/>
        </w:rPr>
        <w:t xml:space="preserve">Seated together in their groups, the students first work on their own for a set period (five minutes or longer, depending on the complexity of the task), writing their ideas legibly in their own section of the “placemat” (a sheet of paper from a flipchart – see Figure 1 below). </w:t>
      </w:r>
    </w:p>
    <w:p w14:paraId="6A4776BE" w14:textId="77777777" w:rsidR="009E45A0" w:rsidRPr="00956160" w:rsidRDefault="009E45A0" w:rsidP="007434ED">
      <w:pPr>
        <w:pStyle w:val="Default"/>
        <w:numPr>
          <w:ilvl w:val="0"/>
          <w:numId w:val="71"/>
        </w:numPr>
        <w:spacing w:after="57"/>
        <w:ind w:left="714" w:hanging="430"/>
        <w:rPr>
          <w:rFonts w:asciiTheme="minorHAnsi" w:hAnsiTheme="minorHAnsi" w:cstheme="minorHAnsi"/>
          <w:sz w:val="22"/>
          <w:szCs w:val="22"/>
        </w:rPr>
      </w:pPr>
      <w:r w:rsidRPr="00956160">
        <w:rPr>
          <w:rFonts w:asciiTheme="minorHAnsi" w:hAnsiTheme="minorHAnsi" w:cstheme="minorHAnsi"/>
          <w:sz w:val="22"/>
          <w:szCs w:val="22"/>
        </w:rPr>
        <w:t xml:space="preserve">At a signal from the lecturer the students then work collaboratively, reading one another’s contributions, attempting to reach consensus, and writing their consensus view in the rectangle in the middle of the placemat. </w:t>
      </w:r>
    </w:p>
    <w:p w14:paraId="52A34A43" w14:textId="77777777" w:rsidR="009E45A0" w:rsidRPr="00956160" w:rsidRDefault="009E45A0" w:rsidP="009E45A0">
      <w:pPr>
        <w:pStyle w:val="Default"/>
        <w:spacing w:line="276" w:lineRule="auto"/>
        <w:ind w:left="714" w:hanging="430"/>
        <w:rPr>
          <w:b/>
          <w:bCs/>
          <w:sz w:val="22"/>
          <w:szCs w:val="22"/>
        </w:rPr>
      </w:pPr>
    </w:p>
    <w:p w14:paraId="5D64D41D" w14:textId="513E2E7A" w:rsidR="009E45A0" w:rsidRDefault="009E45A0" w:rsidP="009E45A0">
      <w:pPr>
        <w:pStyle w:val="Default"/>
        <w:jc w:val="right"/>
        <w:rPr>
          <w:b/>
          <w:bCs/>
          <w:sz w:val="20"/>
          <w:szCs w:val="20"/>
        </w:rPr>
      </w:pPr>
      <w:r>
        <w:rPr>
          <w:b/>
          <w:bCs/>
          <w:noProof/>
          <w:sz w:val="20"/>
          <w:szCs w:val="20"/>
          <w:lang w:eastAsia="en-ZA"/>
        </w:rPr>
        <mc:AlternateContent>
          <mc:Choice Requires="wps">
            <w:drawing>
              <wp:anchor distT="0" distB="0" distL="114300" distR="114300" simplePos="0" relativeHeight="252161024" behindDoc="0" locked="0" layoutInCell="1" allowOverlap="1" wp14:anchorId="15CEFC44" wp14:editId="40B07C2B">
                <wp:simplePos x="0" y="0"/>
                <wp:positionH relativeFrom="column">
                  <wp:posOffset>94615</wp:posOffset>
                </wp:positionH>
                <wp:positionV relativeFrom="paragraph">
                  <wp:posOffset>29845</wp:posOffset>
                </wp:positionV>
                <wp:extent cx="1085850" cy="755650"/>
                <wp:effectExtent l="0" t="0" r="19050" b="25400"/>
                <wp:wrapNone/>
                <wp:docPr id="37" name="Straight Connector 37"/>
                <wp:cNvGraphicFramePr/>
                <a:graphic xmlns:a="http://schemas.openxmlformats.org/drawingml/2006/main">
                  <a:graphicData uri="http://schemas.microsoft.com/office/word/2010/wordprocessingShape">
                    <wps:wsp>
                      <wps:cNvCnPr/>
                      <wps:spPr>
                        <a:xfrm flipH="1" flipV="1">
                          <a:off x="0" y="0"/>
                          <a:ext cx="1085850" cy="755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57E05" id="Straight Connector 37" o:spid="_x0000_s1026" style="position:absolute;flip:x y;z-index:252161024;visibility:visible;mso-wrap-style:square;mso-wrap-distance-left:9pt;mso-wrap-distance-top:0;mso-wrap-distance-right:9pt;mso-wrap-distance-bottom:0;mso-position-horizontal:absolute;mso-position-horizontal-relative:text;mso-position-vertical:absolute;mso-position-vertical-relative:text" from="7.45pt,2.35pt" to="92.9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" strokecolor="black [3213]" strokeweight=".5pt">
                <v:stroke joinstyle="miter"/>
              </v:line>
            </w:pict>
          </mc:Fallback>
        </mc:AlternateContent>
      </w:r>
      <w:r>
        <w:rPr>
          <w:b/>
          <w:bCs/>
          <w:noProof/>
          <w:sz w:val="20"/>
          <w:szCs w:val="20"/>
          <w:lang w:eastAsia="en-ZA"/>
        </w:rPr>
        <mc:AlternateContent>
          <mc:Choice Requires="wps">
            <w:drawing>
              <wp:anchor distT="0" distB="0" distL="114300" distR="114300" simplePos="0" relativeHeight="252160000" behindDoc="0" locked="0" layoutInCell="1" allowOverlap="1" wp14:anchorId="4D9851B1" wp14:editId="1DDAEB77">
                <wp:simplePos x="0" y="0"/>
                <wp:positionH relativeFrom="column">
                  <wp:posOffset>3434715</wp:posOffset>
                </wp:positionH>
                <wp:positionV relativeFrom="paragraph">
                  <wp:posOffset>42545</wp:posOffset>
                </wp:positionV>
                <wp:extent cx="1117600" cy="749300"/>
                <wp:effectExtent l="0" t="0" r="25400" b="31750"/>
                <wp:wrapNone/>
                <wp:docPr id="40" name="Straight Connector 40"/>
                <wp:cNvGraphicFramePr/>
                <a:graphic xmlns:a="http://schemas.openxmlformats.org/drawingml/2006/main">
                  <a:graphicData uri="http://schemas.microsoft.com/office/word/2010/wordprocessingShape">
                    <wps:wsp>
                      <wps:cNvCnPr/>
                      <wps:spPr>
                        <a:xfrm flipV="1">
                          <a:off x="0" y="0"/>
                          <a:ext cx="1117600" cy="749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D922B" id="Straight Connector 40" o:spid="_x0000_s1026" style="position:absolute;flip:y;z-index:252160000;visibility:visible;mso-wrap-style:square;mso-wrap-distance-left:9pt;mso-wrap-distance-top:0;mso-wrap-distance-right:9pt;mso-wrap-distance-bottom:0;mso-position-horizontal:absolute;mso-position-horizontal-relative:text;mso-position-vertical:absolute;mso-position-vertical-relative:text" from="270.45pt,3.35pt" to="358.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" strokecolor="black [3213]" strokeweight=".5pt">
                <v:stroke joinstyle="miter"/>
              </v:line>
            </w:pict>
          </mc:Fallback>
        </mc:AlternateContent>
      </w:r>
      <w:r w:rsidR="00E820A7">
        <w:rPr>
          <w:b/>
          <w:bCs/>
          <w:noProof/>
          <w:sz w:val="20"/>
          <w:szCs w:val="20"/>
          <w:lang w:eastAsia="en-ZA"/>
        </w:rPr>
        <mc:AlternateContent>
          <mc:Choice Requires="wps">
            <w:drawing>
              <wp:anchor distT="0" distB="0" distL="114300" distR="114300" simplePos="0" relativeHeight="252156928" behindDoc="0" locked="0" layoutInCell="1" allowOverlap="1" wp14:anchorId="1EDF7CF2" wp14:editId="6665BA7C">
                <wp:simplePos x="0" y="0"/>
                <wp:positionH relativeFrom="column">
                  <wp:posOffset>100965</wp:posOffset>
                </wp:positionH>
                <wp:positionV relativeFrom="paragraph">
                  <wp:posOffset>36195</wp:posOffset>
                </wp:positionV>
                <wp:extent cx="4470400" cy="2749550"/>
                <wp:effectExtent l="0" t="0" r="25400" b="12700"/>
                <wp:wrapNone/>
                <wp:docPr id="238" name="Rectangle 238"/>
                <wp:cNvGraphicFramePr/>
                <a:graphic xmlns:a="http://schemas.openxmlformats.org/drawingml/2006/main">
                  <a:graphicData uri="http://schemas.microsoft.com/office/word/2010/wordprocessingShape">
                    <wps:wsp>
                      <wps:cNvSpPr/>
                      <wps:spPr>
                        <a:xfrm>
                          <a:off x="0" y="0"/>
                          <a:ext cx="4470400" cy="274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394BE" id="Rectangle 238" o:spid="_x0000_s1026" style="position:absolute;margin-left:7.95pt;margin-top:2.85pt;width:352pt;height:21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" fillcolor="white [3212]" strokecolor="black [3213]" strokeweight="1pt"/>
            </w:pict>
          </mc:Fallback>
        </mc:AlternateContent>
      </w:r>
      <w:r>
        <w:rPr>
          <w:b/>
          <w:bCs/>
          <w:sz w:val="20"/>
          <w:szCs w:val="20"/>
        </w:rPr>
        <w:t xml:space="preserve"> </w:t>
      </w:r>
    </w:p>
    <w:p w14:paraId="002A4C55"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70240" behindDoc="0" locked="0" layoutInCell="1" allowOverlap="1" wp14:anchorId="004368A0" wp14:editId="3511759A">
                <wp:simplePos x="0" y="0"/>
                <wp:positionH relativeFrom="column">
                  <wp:posOffset>1275715</wp:posOffset>
                </wp:positionH>
                <wp:positionV relativeFrom="paragraph">
                  <wp:posOffset>125095</wp:posOffset>
                </wp:positionV>
                <wp:extent cx="2012950" cy="254000"/>
                <wp:effectExtent l="0" t="0" r="25400" b="12700"/>
                <wp:wrapNone/>
                <wp:docPr id="239" name="Text Box 239"/>
                <wp:cNvGraphicFramePr/>
                <a:graphic xmlns:a="http://schemas.openxmlformats.org/drawingml/2006/main">
                  <a:graphicData uri="http://schemas.microsoft.com/office/word/2010/wordprocessingShape">
                    <wps:wsp>
                      <wps:cNvSpPr txBox="1"/>
                      <wps:spPr>
                        <a:xfrm>
                          <a:off x="0" y="0"/>
                          <a:ext cx="201295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D4235F"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Trainee 1 writes ideas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68A0" id="Text Box 239" o:spid="_x0000_s1113" type="#_x0000_t202" style="position:absolute;margin-left:100.45pt;margin-top:9.85pt;width:158.5pt;height:20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" fillcolor="white [3201]" strokecolor="white [3212]" strokeweight=".5pt">
                <v:textbox>
                  <w:txbxContent>
                    <w:p w14:paraId="7CD4235F"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Trainee 1 writes ideas HERE</w:t>
                      </w:r>
                    </w:p>
                  </w:txbxContent>
                </v:textbox>
              </v:shape>
            </w:pict>
          </mc:Fallback>
        </mc:AlternateContent>
      </w:r>
      <w:r>
        <w:rPr>
          <w:b/>
          <w:bCs/>
          <w:sz w:val="20"/>
          <w:szCs w:val="20"/>
        </w:rPr>
        <w:t xml:space="preserve">     </w:t>
      </w:r>
    </w:p>
    <w:p w14:paraId="71BF0CA7" w14:textId="77777777" w:rsidR="009E45A0" w:rsidRDefault="009E45A0" w:rsidP="009E45A0">
      <w:pPr>
        <w:pStyle w:val="Default"/>
        <w:rPr>
          <w:b/>
          <w:bCs/>
          <w:sz w:val="20"/>
          <w:szCs w:val="20"/>
        </w:rPr>
      </w:pPr>
    </w:p>
    <w:p w14:paraId="49555037" w14:textId="77777777" w:rsidR="009E45A0" w:rsidRDefault="009E45A0" w:rsidP="009E45A0">
      <w:pPr>
        <w:pStyle w:val="Default"/>
        <w:rPr>
          <w:b/>
          <w:bCs/>
          <w:sz w:val="20"/>
          <w:szCs w:val="20"/>
        </w:rPr>
      </w:pPr>
    </w:p>
    <w:p w14:paraId="68F32545" w14:textId="77777777" w:rsidR="009E45A0" w:rsidRDefault="009E45A0" w:rsidP="009E45A0">
      <w:pPr>
        <w:pStyle w:val="Default"/>
        <w:rPr>
          <w:b/>
          <w:bCs/>
          <w:sz w:val="20"/>
          <w:szCs w:val="20"/>
        </w:rPr>
      </w:pPr>
    </w:p>
    <w:p w14:paraId="52E9B95B"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57952" behindDoc="0" locked="0" layoutInCell="1" allowOverlap="1" wp14:anchorId="79D9669E" wp14:editId="2442A32D">
                <wp:simplePos x="0" y="0"/>
                <wp:positionH relativeFrom="column">
                  <wp:posOffset>1180465</wp:posOffset>
                </wp:positionH>
                <wp:positionV relativeFrom="paragraph">
                  <wp:posOffset>4445</wp:posOffset>
                </wp:positionV>
                <wp:extent cx="2241550" cy="1225550"/>
                <wp:effectExtent l="0" t="0" r="25400" b="12700"/>
                <wp:wrapNone/>
                <wp:docPr id="254" name="Rectangle 254"/>
                <wp:cNvGraphicFramePr/>
                <a:graphic xmlns:a="http://schemas.openxmlformats.org/drawingml/2006/main">
                  <a:graphicData uri="http://schemas.microsoft.com/office/word/2010/wordprocessingShape">
                    <wps:wsp>
                      <wps:cNvSpPr/>
                      <wps:spPr>
                        <a:xfrm>
                          <a:off x="0" y="0"/>
                          <a:ext cx="2241550" cy="1225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82E1" id="Rectangle 254" o:spid="_x0000_s1026" style="position:absolute;margin-left:92.95pt;margin-top:.35pt;width:176.5pt;height:9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" fillcolor="white [3212]" strokecolor="black [3213]" strokeweight="1pt"/>
            </w:pict>
          </mc:Fallback>
        </mc:AlternateContent>
      </w:r>
    </w:p>
    <w:p w14:paraId="6B78CA79"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72288" behindDoc="0" locked="0" layoutInCell="1" allowOverlap="1" wp14:anchorId="2B7ABEDB" wp14:editId="1EF8924E">
                <wp:simplePos x="0" y="0"/>
                <wp:positionH relativeFrom="column">
                  <wp:posOffset>3529965</wp:posOffset>
                </wp:positionH>
                <wp:positionV relativeFrom="paragraph">
                  <wp:posOffset>67945</wp:posOffset>
                </wp:positionV>
                <wp:extent cx="927100" cy="920750"/>
                <wp:effectExtent l="0" t="0" r="25400" b="12700"/>
                <wp:wrapNone/>
                <wp:docPr id="255" name="Text Box 255"/>
                <wp:cNvGraphicFramePr/>
                <a:graphic xmlns:a="http://schemas.openxmlformats.org/drawingml/2006/main">
                  <a:graphicData uri="http://schemas.microsoft.com/office/word/2010/wordprocessingShape">
                    <wps:wsp>
                      <wps:cNvSpPr txBox="1"/>
                      <wps:spPr>
                        <a:xfrm>
                          <a:off x="0" y="0"/>
                          <a:ext cx="927100" cy="920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D4C267" w14:textId="77777777" w:rsidR="008E47AF" w:rsidRPr="00115315" w:rsidRDefault="008E47AF" w:rsidP="009E45A0">
                            <w:pPr>
                              <w:jc w:val="center"/>
                              <w:rPr>
                                <w:b/>
                                <w:bCs/>
                                <w:color w:val="404040" w:themeColor="text1" w:themeTint="BF"/>
                                <w:sz w:val="24"/>
                                <w:szCs w:val="24"/>
                              </w:rPr>
                            </w:pPr>
                            <w:r w:rsidRPr="00115315">
                              <w:rPr>
                                <w:b/>
                                <w:bCs/>
                                <w:color w:val="404040" w:themeColor="text1" w:themeTint="BF"/>
                                <w:sz w:val="24"/>
                                <w:szCs w:val="24"/>
                              </w:rPr>
                              <w:t xml:space="preserve">Trainee 4 writes ideas </w:t>
                            </w:r>
                          </w:p>
                          <w:p w14:paraId="3232B0FA"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BEDB" id="Text Box 255" o:spid="_x0000_s1114" type="#_x0000_t202" style="position:absolute;margin-left:277.95pt;margin-top:5.35pt;width:73pt;height:7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" fillcolor="white [3201]" strokecolor="white [3212]" strokeweight=".5pt">
                <v:textbox>
                  <w:txbxContent>
                    <w:p w14:paraId="39D4C267" w14:textId="77777777" w:rsidR="008E47AF" w:rsidRPr="00115315" w:rsidRDefault="008E47AF" w:rsidP="009E45A0">
                      <w:pPr>
                        <w:jc w:val="center"/>
                        <w:rPr>
                          <w:b/>
                          <w:bCs/>
                          <w:color w:val="404040" w:themeColor="text1" w:themeTint="BF"/>
                          <w:sz w:val="24"/>
                          <w:szCs w:val="24"/>
                        </w:rPr>
                      </w:pPr>
                      <w:r w:rsidRPr="00115315">
                        <w:rPr>
                          <w:b/>
                          <w:bCs/>
                          <w:color w:val="404040" w:themeColor="text1" w:themeTint="BF"/>
                          <w:sz w:val="24"/>
                          <w:szCs w:val="24"/>
                        </w:rPr>
                        <w:t xml:space="preserve">Trainee 4 writes ideas </w:t>
                      </w:r>
                    </w:p>
                    <w:p w14:paraId="3232B0FA"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HERE</w:t>
                      </w:r>
                    </w:p>
                  </w:txbxContent>
                </v:textbox>
              </v:shape>
            </w:pict>
          </mc:Fallback>
        </mc:AlternateContent>
      </w:r>
      <w:r>
        <w:rPr>
          <w:b/>
          <w:bCs/>
          <w:noProof/>
          <w:sz w:val="20"/>
          <w:szCs w:val="20"/>
          <w:lang w:eastAsia="en-ZA"/>
        </w:rPr>
        <mc:AlternateContent>
          <mc:Choice Requires="wps">
            <w:drawing>
              <wp:anchor distT="0" distB="0" distL="114300" distR="114300" simplePos="0" relativeHeight="252171264" behindDoc="0" locked="0" layoutInCell="1" allowOverlap="1" wp14:anchorId="41117D66" wp14:editId="57047B55">
                <wp:simplePos x="0" y="0"/>
                <wp:positionH relativeFrom="column">
                  <wp:posOffset>196215</wp:posOffset>
                </wp:positionH>
                <wp:positionV relativeFrom="paragraph">
                  <wp:posOffset>86995</wp:posOffset>
                </wp:positionV>
                <wp:extent cx="927100" cy="920750"/>
                <wp:effectExtent l="0" t="0" r="25400" b="12700"/>
                <wp:wrapNone/>
                <wp:docPr id="256" name="Text Box 256"/>
                <wp:cNvGraphicFramePr/>
                <a:graphic xmlns:a="http://schemas.openxmlformats.org/drawingml/2006/main">
                  <a:graphicData uri="http://schemas.microsoft.com/office/word/2010/wordprocessingShape">
                    <wps:wsp>
                      <wps:cNvSpPr txBox="1"/>
                      <wps:spPr>
                        <a:xfrm>
                          <a:off x="0" y="0"/>
                          <a:ext cx="927100" cy="920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F8A860" w14:textId="77777777" w:rsidR="008E47AF" w:rsidRPr="00115315" w:rsidRDefault="008E47AF" w:rsidP="009E45A0">
                            <w:pPr>
                              <w:jc w:val="center"/>
                              <w:rPr>
                                <w:rFonts w:cstheme="minorHAnsi"/>
                                <w:b/>
                                <w:bCs/>
                                <w:color w:val="404040" w:themeColor="text1" w:themeTint="BF"/>
                                <w:sz w:val="24"/>
                                <w:szCs w:val="24"/>
                              </w:rPr>
                            </w:pPr>
                            <w:r w:rsidRPr="00115315">
                              <w:rPr>
                                <w:rFonts w:cstheme="minorHAnsi"/>
                                <w:b/>
                                <w:bCs/>
                                <w:color w:val="404040" w:themeColor="text1" w:themeTint="BF"/>
                                <w:sz w:val="24"/>
                                <w:szCs w:val="24"/>
                              </w:rPr>
                              <w:t xml:space="preserve">Trainee 2 writes ideas </w:t>
                            </w:r>
                          </w:p>
                          <w:p w14:paraId="5C602A6A" w14:textId="77777777" w:rsidR="008E47AF" w:rsidRPr="00115315" w:rsidRDefault="008E47AF" w:rsidP="009E45A0">
                            <w:pPr>
                              <w:jc w:val="center"/>
                              <w:rPr>
                                <w:rFonts w:cstheme="minorHAnsi"/>
                                <w:color w:val="404040" w:themeColor="text1" w:themeTint="BF"/>
                                <w:sz w:val="24"/>
                                <w:szCs w:val="24"/>
                              </w:rPr>
                            </w:pPr>
                            <w:r w:rsidRPr="00115315">
                              <w:rPr>
                                <w:rFonts w:cstheme="minorHAnsi"/>
                                <w:b/>
                                <w:bCs/>
                                <w:color w:val="404040" w:themeColor="text1" w:themeTint="BF"/>
                                <w:sz w:val="24"/>
                                <w:szCs w:val="24"/>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7D66" id="Text Box 256" o:spid="_x0000_s1115" type="#_x0000_t202" style="position:absolute;margin-left:15.45pt;margin-top:6.85pt;width:73pt;height:7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" fillcolor="white [3201]" strokecolor="white [3212]" strokeweight=".5pt">
                <v:textbox>
                  <w:txbxContent>
                    <w:p w14:paraId="16F8A860" w14:textId="77777777" w:rsidR="008E47AF" w:rsidRPr="00115315" w:rsidRDefault="008E47AF" w:rsidP="009E45A0">
                      <w:pPr>
                        <w:jc w:val="center"/>
                        <w:rPr>
                          <w:rFonts w:cstheme="minorHAnsi"/>
                          <w:b/>
                          <w:bCs/>
                          <w:color w:val="404040" w:themeColor="text1" w:themeTint="BF"/>
                          <w:sz w:val="24"/>
                          <w:szCs w:val="24"/>
                        </w:rPr>
                      </w:pPr>
                      <w:r w:rsidRPr="00115315">
                        <w:rPr>
                          <w:rFonts w:cstheme="minorHAnsi"/>
                          <w:b/>
                          <w:bCs/>
                          <w:color w:val="404040" w:themeColor="text1" w:themeTint="BF"/>
                          <w:sz w:val="24"/>
                          <w:szCs w:val="24"/>
                        </w:rPr>
                        <w:t xml:space="preserve">Trainee 2 writes ideas </w:t>
                      </w:r>
                    </w:p>
                    <w:p w14:paraId="5C602A6A" w14:textId="77777777" w:rsidR="008E47AF" w:rsidRPr="00115315" w:rsidRDefault="008E47AF" w:rsidP="009E45A0">
                      <w:pPr>
                        <w:jc w:val="center"/>
                        <w:rPr>
                          <w:rFonts w:cstheme="minorHAnsi"/>
                          <w:color w:val="404040" w:themeColor="text1" w:themeTint="BF"/>
                          <w:sz w:val="24"/>
                          <w:szCs w:val="24"/>
                        </w:rPr>
                      </w:pPr>
                      <w:r w:rsidRPr="00115315">
                        <w:rPr>
                          <w:rFonts w:cstheme="minorHAnsi"/>
                          <w:b/>
                          <w:bCs/>
                          <w:color w:val="404040" w:themeColor="text1" w:themeTint="BF"/>
                          <w:sz w:val="24"/>
                          <w:szCs w:val="24"/>
                        </w:rPr>
                        <w:t>HERE</w:t>
                      </w:r>
                    </w:p>
                  </w:txbxContent>
                </v:textbox>
              </v:shape>
            </w:pict>
          </mc:Fallback>
        </mc:AlternateContent>
      </w:r>
    </w:p>
    <w:p w14:paraId="13FC6BD0" w14:textId="77777777" w:rsidR="009E45A0" w:rsidRDefault="009E45A0" w:rsidP="009E45A0">
      <w:pPr>
        <w:pStyle w:val="Default"/>
        <w:rPr>
          <w:b/>
          <w:bCs/>
          <w:sz w:val="20"/>
          <w:szCs w:val="20"/>
        </w:rPr>
      </w:pPr>
    </w:p>
    <w:p w14:paraId="55C0B4BF"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77408" behindDoc="0" locked="0" layoutInCell="1" allowOverlap="1" wp14:anchorId="61FC5E71" wp14:editId="29C00AD7">
                <wp:simplePos x="0" y="0"/>
                <wp:positionH relativeFrom="column">
                  <wp:posOffset>1454150</wp:posOffset>
                </wp:positionH>
                <wp:positionV relativeFrom="paragraph">
                  <wp:posOffset>4445</wp:posOffset>
                </wp:positionV>
                <wp:extent cx="1739900" cy="508000"/>
                <wp:effectExtent l="0" t="0" r="12700" b="25400"/>
                <wp:wrapNone/>
                <wp:docPr id="257" name="Text Box 257"/>
                <wp:cNvGraphicFramePr/>
                <a:graphic xmlns:a="http://schemas.openxmlformats.org/drawingml/2006/main">
                  <a:graphicData uri="http://schemas.microsoft.com/office/word/2010/wordprocessingShape">
                    <wps:wsp>
                      <wps:cNvSpPr txBox="1"/>
                      <wps:spPr>
                        <a:xfrm>
                          <a:off x="0" y="0"/>
                          <a:ext cx="1739900"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236BF0"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Team Outcome/ Compromise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5E71" id="Text Box 257" o:spid="_x0000_s1116" type="#_x0000_t202" style="position:absolute;margin-left:114.5pt;margin-top:.35pt;width:137pt;height:40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" fillcolor="white [3201]" strokecolor="white [3212]" strokeweight=".5pt">
                <v:textbox>
                  <w:txbxContent>
                    <w:p w14:paraId="15236BF0"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Team Outcome/ Compromise HERE</w:t>
                      </w:r>
                    </w:p>
                  </w:txbxContent>
                </v:textbox>
              </v:shape>
            </w:pict>
          </mc:Fallback>
        </mc:AlternateContent>
      </w:r>
    </w:p>
    <w:p w14:paraId="5CE2E757" w14:textId="77777777" w:rsidR="009E45A0" w:rsidRDefault="009E45A0" w:rsidP="009E45A0">
      <w:pPr>
        <w:pStyle w:val="Default"/>
        <w:rPr>
          <w:b/>
          <w:bCs/>
          <w:sz w:val="20"/>
          <w:szCs w:val="20"/>
        </w:rPr>
      </w:pPr>
    </w:p>
    <w:p w14:paraId="07D1DA49" w14:textId="77777777" w:rsidR="009E45A0" w:rsidRDefault="009E45A0" w:rsidP="009E45A0">
      <w:pPr>
        <w:pStyle w:val="Default"/>
        <w:rPr>
          <w:b/>
          <w:bCs/>
          <w:sz w:val="20"/>
          <w:szCs w:val="20"/>
        </w:rPr>
      </w:pPr>
    </w:p>
    <w:p w14:paraId="18AFE8A8" w14:textId="77777777" w:rsidR="009E45A0" w:rsidRDefault="009E45A0" w:rsidP="009E45A0">
      <w:pPr>
        <w:pStyle w:val="Default"/>
        <w:rPr>
          <w:b/>
          <w:bCs/>
          <w:sz w:val="20"/>
          <w:szCs w:val="20"/>
        </w:rPr>
      </w:pPr>
    </w:p>
    <w:p w14:paraId="2F7D291C" w14:textId="77777777" w:rsidR="009E45A0" w:rsidRDefault="009E45A0" w:rsidP="009E45A0">
      <w:pPr>
        <w:pStyle w:val="Default"/>
        <w:rPr>
          <w:b/>
          <w:bCs/>
          <w:sz w:val="20"/>
          <w:szCs w:val="20"/>
        </w:rPr>
      </w:pPr>
    </w:p>
    <w:p w14:paraId="6F9ED3DC"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63072" behindDoc="0" locked="0" layoutInCell="1" allowOverlap="1" wp14:anchorId="476CA243" wp14:editId="2D99BB1C">
                <wp:simplePos x="0" y="0"/>
                <wp:positionH relativeFrom="column">
                  <wp:posOffset>107950</wp:posOffset>
                </wp:positionH>
                <wp:positionV relativeFrom="paragraph">
                  <wp:posOffset>3810</wp:posOffset>
                </wp:positionV>
                <wp:extent cx="1073150" cy="762000"/>
                <wp:effectExtent l="0" t="0" r="31750" b="19050"/>
                <wp:wrapNone/>
                <wp:docPr id="258" name="Straight Connector 258"/>
                <wp:cNvGraphicFramePr/>
                <a:graphic xmlns:a="http://schemas.openxmlformats.org/drawingml/2006/main">
                  <a:graphicData uri="http://schemas.microsoft.com/office/word/2010/wordprocessingShape">
                    <wps:wsp>
                      <wps:cNvCnPr/>
                      <wps:spPr>
                        <a:xfrm flipH="1">
                          <a:off x="0" y="0"/>
                          <a:ext cx="1073150"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22587" id="Straight Connector 258"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pt" to="9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" strokecolor="black [3213]" strokeweight=".5pt">
                <v:stroke joinstyle="miter"/>
              </v:line>
            </w:pict>
          </mc:Fallback>
        </mc:AlternateContent>
      </w:r>
      <w:r>
        <w:rPr>
          <w:b/>
          <w:bCs/>
          <w:noProof/>
          <w:sz w:val="20"/>
          <w:szCs w:val="20"/>
          <w:lang w:eastAsia="en-ZA"/>
        </w:rPr>
        <mc:AlternateContent>
          <mc:Choice Requires="wps">
            <w:drawing>
              <wp:anchor distT="0" distB="0" distL="114300" distR="114300" simplePos="0" relativeHeight="252158976" behindDoc="0" locked="0" layoutInCell="1" allowOverlap="1" wp14:anchorId="7DABE1AF" wp14:editId="45FDDF79">
                <wp:simplePos x="0" y="0"/>
                <wp:positionH relativeFrom="column">
                  <wp:posOffset>3428365</wp:posOffset>
                </wp:positionH>
                <wp:positionV relativeFrom="paragraph">
                  <wp:posOffset>4445</wp:posOffset>
                </wp:positionV>
                <wp:extent cx="1130300" cy="742950"/>
                <wp:effectExtent l="0" t="0" r="31750" b="19050"/>
                <wp:wrapNone/>
                <wp:docPr id="260" name="Straight Connector 260"/>
                <wp:cNvGraphicFramePr/>
                <a:graphic xmlns:a="http://schemas.openxmlformats.org/drawingml/2006/main">
                  <a:graphicData uri="http://schemas.microsoft.com/office/word/2010/wordprocessingShape">
                    <wps:wsp>
                      <wps:cNvCnPr/>
                      <wps:spPr>
                        <a:xfrm>
                          <a:off x="0" y="0"/>
                          <a:ext cx="1130300" cy="742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CCD72" id="Straight Connector 260" o:spid="_x0000_s1026" style="position:absolute;z-index:252158976;visibility:visible;mso-wrap-style:square;mso-wrap-distance-left:9pt;mso-wrap-distance-top:0;mso-wrap-distance-right:9pt;mso-wrap-distance-bottom:0;mso-position-horizontal:absolute;mso-position-horizontal-relative:text;mso-position-vertical:absolute;mso-position-vertical-relative:text" from="269.95pt,.35pt" to="358.9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" strokecolor="black [3213]" strokeweight=".5pt">
                <v:stroke joinstyle="miter"/>
              </v:line>
            </w:pict>
          </mc:Fallback>
        </mc:AlternateContent>
      </w:r>
      <w:r>
        <w:rPr>
          <w:b/>
          <w:bCs/>
          <w:noProof/>
          <w:sz w:val="20"/>
          <w:szCs w:val="20"/>
          <w:lang w:eastAsia="en-ZA"/>
        </w:rPr>
        <mc:AlternateContent>
          <mc:Choice Requires="wps">
            <w:drawing>
              <wp:anchor distT="0" distB="0" distL="114300" distR="114300" simplePos="0" relativeHeight="252162048" behindDoc="0" locked="0" layoutInCell="1" allowOverlap="1" wp14:anchorId="37730A30" wp14:editId="535A961F">
                <wp:simplePos x="0" y="0"/>
                <wp:positionH relativeFrom="column">
                  <wp:posOffset>1180465</wp:posOffset>
                </wp:positionH>
                <wp:positionV relativeFrom="paragraph">
                  <wp:posOffset>112395</wp:posOffset>
                </wp:positionV>
                <wp:extent cx="0" cy="0"/>
                <wp:effectExtent l="0" t="0" r="0" b="0"/>
                <wp:wrapNone/>
                <wp:docPr id="259" name="Straight Connector 25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EB1D5" id="Straight Connector 259"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92.95pt,8.85pt" to="92.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" strokecolor="#5b9bd5 [3204]" strokeweight=".5pt">
                <v:stroke joinstyle="miter"/>
              </v:line>
            </w:pict>
          </mc:Fallback>
        </mc:AlternateContent>
      </w:r>
    </w:p>
    <w:p w14:paraId="3B32A412" w14:textId="77777777" w:rsidR="009E45A0" w:rsidRDefault="009E45A0" w:rsidP="009E45A0">
      <w:pPr>
        <w:pStyle w:val="Default"/>
        <w:rPr>
          <w:b/>
          <w:bCs/>
          <w:sz w:val="20"/>
          <w:szCs w:val="20"/>
        </w:rPr>
      </w:pPr>
    </w:p>
    <w:p w14:paraId="20CD17D7" w14:textId="77777777" w:rsidR="009E45A0" w:rsidRDefault="009E45A0" w:rsidP="009E45A0">
      <w:pPr>
        <w:pStyle w:val="Default"/>
        <w:rPr>
          <w:b/>
          <w:bCs/>
          <w:sz w:val="20"/>
          <w:szCs w:val="20"/>
        </w:rPr>
      </w:pPr>
      <w:r>
        <w:rPr>
          <w:b/>
          <w:bCs/>
          <w:noProof/>
          <w:sz w:val="20"/>
          <w:szCs w:val="20"/>
          <w:lang w:eastAsia="en-ZA"/>
        </w:rPr>
        <mc:AlternateContent>
          <mc:Choice Requires="wps">
            <w:drawing>
              <wp:anchor distT="0" distB="0" distL="114300" distR="114300" simplePos="0" relativeHeight="252173312" behindDoc="0" locked="0" layoutInCell="1" allowOverlap="1" wp14:anchorId="553E166D" wp14:editId="49EF3468">
                <wp:simplePos x="0" y="0"/>
                <wp:positionH relativeFrom="column">
                  <wp:posOffset>1307465</wp:posOffset>
                </wp:positionH>
                <wp:positionV relativeFrom="paragraph">
                  <wp:posOffset>74295</wp:posOffset>
                </wp:positionV>
                <wp:extent cx="2012950" cy="254000"/>
                <wp:effectExtent l="0" t="0" r="25400" b="12700"/>
                <wp:wrapNone/>
                <wp:docPr id="262" name="Text Box 262"/>
                <wp:cNvGraphicFramePr/>
                <a:graphic xmlns:a="http://schemas.openxmlformats.org/drawingml/2006/main">
                  <a:graphicData uri="http://schemas.microsoft.com/office/word/2010/wordprocessingShape">
                    <wps:wsp>
                      <wps:cNvSpPr txBox="1"/>
                      <wps:spPr>
                        <a:xfrm>
                          <a:off x="0" y="0"/>
                          <a:ext cx="201295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707E53"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Trainee 3 writes ideas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166D" id="Text Box 262" o:spid="_x0000_s1117" type="#_x0000_t202" style="position:absolute;margin-left:102.95pt;margin-top:5.85pt;width:158.5pt;height:2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" fillcolor="white [3201]" strokecolor="white [3212]" strokeweight=".5pt">
                <v:textbox>
                  <w:txbxContent>
                    <w:p w14:paraId="4A707E53" w14:textId="77777777" w:rsidR="008E47AF" w:rsidRPr="00115315" w:rsidRDefault="008E47AF" w:rsidP="009E45A0">
                      <w:pPr>
                        <w:jc w:val="center"/>
                        <w:rPr>
                          <w:color w:val="404040" w:themeColor="text1" w:themeTint="BF"/>
                          <w:sz w:val="24"/>
                          <w:szCs w:val="24"/>
                        </w:rPr>
                      </w:pPr>
                      <w:r w:rsidRPr="00115315">
                        <w:rPr>
                          <w:b/>
                          <w:bCs/>
                          <w:color w:val="404040" w:themeColor="text1" w:themeTint="BF"/>
                          <w:sz w:val="24"/>
                          <w:szCs w:val="24"/>
                        </w:rPr>
                        <w:t>Trainee 3 writes ideas HERE</w:t>
                      </w:r>
                    </w:p>
                  </w:txbxContent>
                </v:textbox>
              </v:shape>
            </w:pict>
          </mc:Fallback>
        </mc:AlternateContent>
      </w:r>
    </w:p>
    <w:p w14:paraId="771849A6" w14:textId="77777777" w:rsidR="009E45A0" w:rsidRDefault="009E45A0" w:rsidP="009E45A0">
      <w:pPr>
        <w:pStyle w:val="Default"/>
        <w:rPr>
          <w:b/>
          <w:bCs/>
          <w:sz w:val="20"/>
          <w:szCs w:val="20"/>
        </w:rPr>
      </w:pPr>
    </w:p>
    <w:p w14:paraId="79CE6E7F" w14:textId="77777777" w:rsidR="009E45A0" w:rsidRDefault="009E45A0" w:rsidP="009E45A0">
      <w:pPr>
        <w:pStyle w:val="Default"/>
        <w:rPr>
          <w:b/>
          <w:bCs/>
          <w:sz w:val="20"/>
          <w:szCs w:val="20"/>
        </w:rPr>
      </w:pPr>
    </w:p>
    <w:p w14:paraId="7F71EE73" w14:textId="77777777" w:rsidR="009E45A0" w:rsidRPr="00565660" w:rsidRDefault="009E45A0" w:rsidP="009E45A0">
      <w:pPr>
        <w:pStyle w:val="Default"/>
        <w:rPr>
          <w:rFonts w:asciiTheme="minorHAnsi" w:hAnsiTheme="minorHAnsi" w:cstheme="minorHAnsi"/>
          <w:b/>
          <w:bCs/>
        </w:rPr>
      </w:pPr>
    </w:p>
    <w:p w14:paraId="50D5BCC5" w14:textId="77777777" w:rsidR="009E45A0" w:rsidRPr="00956160" w:rsidRDefault="009E45A0" w:rsidP="009E45A0">
      <w:pPr>
        <w:pStyle w:val="Default"/>
        <w:rPr>
          <w:rFonts w:asciiTheme="minorHAnsi" w:hAnsiTheme="minorHAnsi" w:cstheme="minorHAnsi"/>
          <w:b/>
          <w:bCs/>
          <w:sz w:val="22"/>
          <w:szCs w:val="22"/>
        </w:rPr>
      </w:pPr>
      <w:r w:rsidRPr="00956160">
        <w:rPr>
          <w:rFonts w:asciiTheme="minorHAnsi" w:hAnsiTheme="minorHAnsi" w:cstheme="minorHAnsi"/>
          <w:b/>
          <w:bCs/>
          <w:sz w:val="22"/>
          <w:szCs w:val="22"/>
        </w:rPr>
        <w:t>Figure 1: Placemat layout</w:t>
      </w:r>
    </w:p>
    <w:p w14:paraId="32B7A94F" w14:textId="77777777" w:rsidR="009E45A0" w:rsidRPr="00565660" w:rsidRDefault="009E45A0" w:rsidP="009E45A0">
      <w:pPr>
        <w:pStyle w:val="Default"/>
        <w:rPr>
          <w:rFonts w:asciiTheme="minorHAnsi" w:hAnsiTheme="minorHAnsi" w:cstheme="minorHAnsi"/>
        </w:rPr>
      </w:pPr>
    </w:p>
    <w:p w14:paraId="4AE70A13" w14:textId="77777777" w:rsidR="009E45A0" w:rsidRPr="00956160" w:rsidRDefault="009E45A0" w:rsidP="007434ED">
      <w:pPr>
        <w:pStyle w:val="Default"/>
        <w:numPr>
          <w:ilvl w:val="0"/>
          <w:numId w:val="71"/>
        </w:numPr>
        <w:spacing w:after="57"/>
        <w:ind w:left="686" w:hanging="402"/>
        <w:rPr>
          <w:rFonts w:asciiTheme="minorHAnsi" w:hAnsiTheme="minorHAnsi" w:cstheme="minorHAnsi"/>
          <w:sz w:val="22"/>
          <w:szCs w:val="22"/>
        </w:rPr>
      </w:pPr>
      <w:r w:rsidRPr="00956160">
        <w:rPr>
          <w:rFonts w:asciiTheme="minorHAnsi" w:hAnsiTheme="minorHAnsi" w:cstheme="minorHAnsi"/>
          <w:sz w:val="22"/>
          <w:szCs w:val="22"/>
        </w:rPr>
        <w:t xml:space="preserve">Again at a signal from the lecturer, the groups swap tables, leaving their placemat on their table. They examine another group’s placemat, identifying any differences from their own, and discussing whether their own should be modified or not. </w:t>
      </w:r>
    </w:p>
    <w:p w14:paraId="1C7A5498" w14:textId="77777777" w:rsidR="009E45A0" w:rsidRPr="00956160" w:rsidRDefault="009E45A0" w:rsidP="007434ED">
      <w:pPr>
        <w:pStyle w:val="Default"/>
        <w:numPr>
          <w:ilvl w:val="0"/>
          <w:numId w:val="71"/>
        </w:numPr>
        <w:spacing w:after="57"/>
        <w:ind w:left="686" w:hanging="402"/>
        <w:rPr>
          <w:rFonts w:asciiTheme="minorHAnsi" w:hAnsiTheme="minorHAnsi" w:cstheme="minorHAnsi"/>
          <w:sz w:val="22"/>
          <w:szCs w:val="22"/>
        </w:rPr>
      </w:pPr>
      <w:r w:rsidRPr="00956160">
        <w:rPr>
          <w:rFonts w:asciiTheme="minorHAnsi" w:hAnsiTheme="minorHAnsi" w:cstheme="minorHAnsi"/>
          <w:sz w:val="22"/>
          <w:szCs w:val="22"/>
        </w:rPr>
        <w:t>The groups now return to their original table and decide whether or not to make amendments to their original placemat.</w:t>
      </w:r>
    </w:p>
    <w:p w14:paraId="1C0C0EF5" w14:textId="77777777" w:rsidR="009E45A0" w:rsidRPr="00956160" w:rsidRDefault="009E45A0" w:rsidP="007434ED">
      <w:pPr>
        <w:pStyle w:val="Default"/>
        <w:numPr>
          <w:ilvl w:val="0"/>
          <w:numId w:val="71"/>
        </w:numPr>
        <w:spacing w:after="57"/>
        <w:ind w:left="686" w:hanging="402"/>
        <w:rPr>
          <w:rFonts w:asciiTheme="minorHAnsi" w:hAnsiTheme="minorHAnsi" w:cstheme="minorHAnsi"/>
          <w:sz w:val="22"/>
          <w:szCs w:val="22"/>
        </w:rPr>
      </w:pPr>
      <w:r w:rsidRPr="00956160">
        <w:rPr>
          <w:rFonts w:asciiTheme="minorHAnsi" w:hAnsiTheme="minorHAnsi" w:cstheme="minorHAnsi"/>
          <w:sz w:val="22"/>
          <w:szCs w:val="22"/>
        </w:rPr>
        <w:lastRenderedPageBreak/>
        <w:t xml:space="preserve">Each group now presents their final product (what is written in the middle of their placemat) to the entire group. </w:t>
      </w:r>
    </w:p>
    <w:p w14:paraId="15A68846" w14:textId="77777777" w:rsidR="009E45A0" w:rsidRPr="00956160" w:rsidRDefault="009E45A0" w:rsidP="007434ED">
      <w:pPr>
        <w:pStyle w:val="Default"/>
        <w:numPr>
          <w:ilvl w:val="0"/>
          <w:numId w:val="71"/>
        </w:numPr>
        <w:spacing w:after="57"/>
        <w:ind w:left="686" w:hanging="402"/>
        <w:rPr>
          <w:rFonts w:asciiTheme="minorHAnsi" w:hAnsiTheme="minorHAnsi" w:cstheme="minorHAnsi"/>
          <w:sz w:val="22"/>
          <w:szCs w:val="22"/>
        </w:rPr>
      </w:pPr>
      <w:r w:rsidRPr="00956160">
        <w:rPr>
          <w:rFonts w:asciiTheme="minorHAnsi" w:hAnsiTheme="minorHAnsi" w:cstheme="minorHAnsi"/>
          <w:sz w:val="22"/>
          <w:szCs w:val="22"/>
        </w:rPr>
        <w:t xml:space="preserve">The class discusses and decides on a final product. Any individual dissenting ideas are also noted and discussed. </w:t>
      </w:r>
    </w:p>
    <w:p w14:paraId="30C6B2E8" w14:textId="77777777" w:rsidR="009E45A0" w:rsidRPr="00956160" w:rsidRDefault="009E45A0" w:rsidP="009E45A0">
      <w:pPr>
        <w:spacing w:after="120"/>
        <w:rPr>
          <w:rFonts w:cstheme="minorHAnsi"/>
        </w:rPr>
      </w:pPr>
      <w:r w:rsidRPr="00956160">
        <w:rPr>
          <w:rFonts w:cstheme="minorHAnsi"/>
        </w:rPr>
        <w:t xml:space="preserve">For example, a lecturer may pose the following challenge in a Food Preparation class: “You’re the first to enter the restaurant kitchen on a Friday morning. Puddles of water on the floor alert you to the fact that the power must have been off for much longer than the usual two-and-a-half-hour load-shedding period overnight. Food in the refrigerators and freezers – all well-stocked for an anticipated busy weekend – is already thawing. What course of action do you follow?” </w:t>
      </w:r>
    </w:p>
    <w:p w14:paraId="51CA4114" w14:textId="77777777" w:rsidR="009E45A0" w:rsidRPr="00956160" w:rsidRDefault="009E45A0" w:rsidP="009E45A0">
      <w:pPr>
        <w:spacing w:after="120"/>
        <w:rPr>
          <w:rFonts w:cstheme="minorHAnsi"/>
        </w:rPr>
      </w:pPr>
      <w:r w:rsidRPr="00956160">
        <w:rPr>
          <w:rFonts w:cstheme="minorHAnsi"/>
        </w:rPr>
        <w:t xml:space="preserve">The final consensus of one group may look like Figure 2 below, after all the individual contributions have been processed. </w:t>
      </w:r>
    </w:p>
    <w:p w14:paraId="572F6B17" w14:textId="77777777" w:rsidR="009E45A0" w:rsidRPr="00956160" w:rsidRDefault="009E45A0" w:rsidP="009E45A0">
      <w:pPr>
        <w:spacing w:after="120"/>
        <w:rPr>
          <w:rFonts w:cstheme="minorHAnsi"/>
        </w:rPr>
      </w:pPr>
      <w:r w:rsidRPr="00956160">
        <w:rPr>
          <w:rFonts w:cstheme="minorHAnsi"/>
        </w:rPr>
        <w:t xml:space="preserve">The placemat method is a goal-directed approach, </w:t>
      </w:r>
      <w:r w:rsidRPr="00956160">
        <w:rPr>
          <w:rFonts w:cstheme="minorHAnsi"/>
          <w:bCs/>
        </w:rPr>
        <w:t>identifying different ways of approaching a problem at work</w:t>
      </w:r>
      <w:r w:rsidRPr="00956160">
        <w:rPr>
          <w:rFonts w:cstheme="minorHAnsi"/>
        </w:rPr>
        <w:t>. It may bring to light “out of the box” as well as conventional ways of tackling a problem. It can build students’ confidence and p</w:t>
      </w:r>
      <w:r w:rsidRPr="00956160">
        <w:rPr>
          <w:rFonts w:cstheme="minorHAnsi"/>
          <w:bCs/>
        </w:rPr>
        <w:t>romote both technical and cross-curriculum thinking</w:t>
      </w:r>
      <w:r w:rsidRPr="00956160">
        <w:rPr>
          <w:rFonts w:cstheme="minorHAnsi"/>
        </w:rPr>
        <w:t>.</w:t>
      </w:r>
    </w:p>
    <w:p w14:paraId="512C2E7E" w14:textId="77777777" w:rsidR="009E45A0" w:rsidRPr="00956160" w:rsidRDefault="009E45A0" w:rsidP="009E45A0">
      <w:pPr>
        <w:rPr>
          <w:rFonts w:cstheme="minorHAnsi"/>
        </w:rPr>
      </w:pPr>
    </w:p>
    <w:p w14:paraId="27006926" w14:textId="77777777" w:rsidR="009E45A0" w:rsidRDefault="009E45A0" w:rsidP="009E45A0">
      <w:pPr>
        <w:autoSpaceDE w:val="0"/>
        <w:autoSpaceDN w:val="0"/>
        <w:adjustRightInd w:val="0"/>
        <w:ind w:left="284"/>
        <w:rPr>
          <w:rFonts w:ascii="Bradley Hand ITC" w:hAnsi="Bradley Hand ITC" w:cs="Bradley Hand ITC"/>
          <w:color w:val="000000"/>
          <w:sz w:val="20"/>
          <w:szCs w:val="20"/>
        </w:rPr>
      </w:pPr>
      <w:r>
        <w:rPr>
          <w:b/>
          <w:bCs/>
          <w:noProof/>
          <w:sz w:val="20"/>
          <w:szCs w:val="20"/>
          <w:lang w:val="en-ZA"/>
        </w:rPr>
        <mc:AlternateContent>
          <mc:Choice Requires="wps">
            <w:drawing>
              <wp:anchor distT="0" distB="0" distL="114300" distR="114300" simplePos="0" relativeHeight="252164096" behindDoc="0" locked="0" layoutInCell="1" allowOverlap="1" wp14:anchorId="78BA4754" wp14:editId="1D4F61A5">
                <wp:simplePos x="0" y="0"/>
                <wp:positionH relativeFrom="margin">
                  <wp:posOffset>-37000</wp:posOffset>
                </wp:positionH>
                <wp:positionV relativeFrom="paragraph">
                  <wp:posOffset>142710</wp:posOffset>
                </wp:positionV>
                <wp:extent cx="4651283" cy="3159760"/>
                <wp:effectExtent l="0" t="0" r="16510" b="21590"/>
                <wp:wrapNone/>
                <wp:docPr id="263" name="Rectangle 263"/>
                <wp:cNvGraphicFramePr/>
                <a:graphic xmlns:a="http://schemas.openxmlformats.org/drawingml/2006/main">
                  <a:graphicData uri="http://schemas.microsoft.com/office/word/2010/wordprocessingShape">
                    <wps:wsp>
                      <wps:cNvSpPr/>
                      <wps:spPr>
                        <a:xfrm>
                          <a:off x="0" y="0"/>
                          <a:ext cx="4651283" cy="3159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FF716" id="Rectangle 263" o:spid="_x0000_s1026" style="position:absolute;margin-left:-2.9pt;margin-top:11.25pt;width:366.25pt;height:248.8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" fillcolor="white [3212]" strokecolor="black [3213]" strokeweight="1pt">
                <w10:wrap anchorx="margin"/>
              </v:rect>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66144" behindDoc="0" locked="0" layoutInCell="1" allowOverlap="1" wp14:anchorId="0961C1CC" wp14:editId="06547432">
                <wp:simplePos x="0" y="0"/>
                <wp:positionH relativeFrom="margin">
                  <wp:posOffset>-21590</wp:posOffset>
                </wp:positionH>
                <wp:positionV relativeFrom="paragraph">
                  <wp:posOffset>142240</wp:posOffset>
                </wp:positionV>
                <wp:extent cx="1047115" cy="804545"/>
                <wp:effectExtent l="0" t="0" r="19685" b="33655"/>
                <wp:wrapNone/>
                <wp:docPr id="265" name="Straight Connector 265"/>
                <wp:cNvGraphicFramePr/>
                <a:graphic xmlns:a="http://schemas.openxmlformats.org/drawingml/2006/main">
                  <a:graphicData uri="http://schemas.microsoft.com/office/word/2010/wordprocessingShape">
                    <wps:wsp>
                      <wps:cNvCnPr/>
                      <wps:spPr>
                        <a:xfrm>
                          <a:off x="0" y="0"/>
                          <a:ext cx="1047115" cy="804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5B262" id="Straight Connector 265" o:spid="_x0000_s1026" style="position:absolute;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1.2pt" to="80.7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" strokecolor="black [3213]" strokeweight=".5pt">
                <v:stroke joinstyle="miter"/>
                <w10:wrap anchorx="margin"/>
              </v:line>
            </w:pict>
          </mc:Fallback>
        </mc:AlternateContent>
      </w:r>
    </w:p>
    <w:p w14:paraId="55CE9452" w14:textId="77777777" w:rsidR="009E45A0" w:rsidRDefault="009E45A0" w:rsidP="009E45A0">
      <w:pPr>
        <w:autoSpaceDE w:val="0"/>
        <w:autoSpaceDN w:val="0"/>
        <w:adjustRightInd w:val="0"/>
        <w:rPr>
          <w:rFonts w:ascii="Bradley Hand ITC" w:hAnsi="Bradley Hand ITC" w:cs="Bradley Hand ITC"/>
          <w:color w:val="000000"/>
          <w:sz w:val="20"/>
          <w:szCs w:val="20"/>
        </w:rPr>
      </w:pP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80480" behindDoc="0" locked="0" layoutInCell="1" allowOverlap="1" wp14:anchorId="70FA67C5" wp14:editId="516BE6F4">
                <wp:simplePos x="0" y="0"/>
                <wp:positionH relativeFrom="column">
                  <wp:posOffset>1040824</wp:posOffset>
                </wp:positionH>
                <wp:positionV relativeFrom="paragraph">
                  <wp:posOffset>5715</wp:posOffset>
                </wp:positionV>
                <wp:extent cx="2526030" cy="671265"/>
                <wp:effectExtent l="0" t="0" r="26670" b="14605"/>
                <wp:wrapNone/>
                <wp:docPr id="266" name="Text Box 266"/>
                <wp:cNvGraphicFramePr/>
                <a:graphic xmlns:a="http://schemas.openxmlformats.org/drawingml/2006/main">
                  <a:graphicData uri="http://schemas.microsoft.com/office/word/2010/wordprocessingShape">
                    <wps:wsp>
                      <wps:cNvSpPr txBox="1"/>
                      <wps:spPr>
                        <a:xfrm>
                          <a:off x="0" y="0"/>
                          <a:ext cx="2526030" cy="6712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46984F" w14:textId="77777777" w:rsidR="008E47AF" w:rsidRPr="00D576B7" w:rsidRDefault="008E47AF" w:rsidP="009E45A0">
                            <w:pPr>
                              <w:rPr>
                                <w:rFonts w:ascii="Freestyle Script" w:hAnsi="Freestyle Script"/>
                                <w:color w:val="767171" w:themeColor="background2" w:themeShade="80"/>
                                <w:sz w:val="26"/>
                                <w:szCs w:val="26"/>
                              </w:rPr>
                            </w:pPr>
                            <w:r w:rsidRPr="00D576B7">
                              <w:rPr>
                                <w:rFonts w:ascii="Freestyle Script" w:hAnsi="Freestyle Script"/>
                                <w:color w:val="767171" w:themeColor="background2" w:themeShade="80"/>
                                <w:sz w:val="26"/>
                                <w:szCs w:val="26"/>
                              </w:rPr>
                              <w:t xml:space="preserve">Check whether the larger cuts of meat have started thawing, and pack these together into the coldest </w:t>
                            </w:r>
                            <w:r>
                              <w:rPr>
                                <w:rFonts w:ascii="Freestyle Script" w:hAnsi="Freestyle Script"/>
                                <w:color w:val="767171" w:themeColor="background2" w:themeShade="80"/>
                                <w:sz w:val="26"/>
                                <w:szCs w:val="26"/>
                              </w:rPr>
                              <w:t xml:space="preserve">refrigerator or </w:t>
                            </w:r>
                            <w:r w:rsidRPr="00D576B7">
                              <w:rPr>
                                <w:rFonts w:ascii="Freestyle Script" w:hAnsi="Freestyle Script"/>
                                <w:color w:val="767171" w:themeColor="background2" w:themeShade="80"/>
                                <w:sz w:val="26"/>
                                <w:szCs w:val="26"/>
                              </w:rPr>
                              <w:t>freezer</w:t>
                            </w:r>
                            <w:r>
                              <w:rPr>
                                <w:rFonts w:ascii="Freestyle Script" w:hAnsi="Freestyle Script"/>
                                <w:color w:val="767171" w:themeColor="background2" w:themeShade="80"/>
                                <w:sz w:val="26"/>
                                <w:szCs w:val="26"/>
                              </w:rPr>
                              <w:t>.</w:t>
                            </w:r>
                            <w:r w:rsidRPr="00D576B7">
                              <w:rPr>
                                <w:rFonts w:ascii="Freestyle Script" w:hAnsi="Freestyle Script"/>
                                <w:color w:val="767171" w:themeColor="background2" w:themeShade="80"/>
                                <w:sz w:val="26"/>
                                <w:szCs w:val="26"/>
                              </w:rPr>
                              <w:t xml:space="preserve"> </w:t>
                            </w:r>
                          </w:p>
                          <w:p w14:paraId="704DE025" w14:textId="77777777" w:rsidR="008E47AF" w:rsidRDefault="008E47AF" w:rsidP="009E4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67C5" id="Text Box 266" o:spid="_x0000_s1118" type="#_x0000_t202" style="position:absolute;margin-left:81.95pt;margin-top:.45pt;width:198.9pt;height:52.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" fillcolor="white [3201]" strokecolor="white [3212]" strokeweight=".5pt">
                <v:textbox>
                  <w:txbxContent>
                    <w:p w14:paraId="3546984F" w14:textId="77777777" w:rsidR="008E47AF" w:rsidRPr="00D576B7" w:rsidRDefault="008E47AF" w:rsidP="009E45A0">
                      <w:pPr>
                        <w:rPr>
                          <w:rFonts w:ascii="Freestyle Script" w:hAnsi="Freestyle Script"/>
                          <w:color w:val="767171" w:themeColor="background2" w:themeShade="80"/>
                          <w:sz w:val="26"/>
                          <w:szCs w:val="26"/>
                        </w:rPr>
                      </w:pPr>
                      <w:r w:rsidRPr="00D576B7">
                        <w:rPr>
                          <w:rFonts w:ascii="Freestyle Script" w:hAnsi="Freestyle Script"/>
                          <w:color w:val="767171" w:themeColor="background2" w:themeShade="80"/>
                          <w:sz w:val="26"/>
                          <w:szCs w:val="26"/>
                        </w:rPr>
                        <w:t xml:space="preserve">Check whether the larger cuts of meat have started thawing, and pack these together into the coldest </w:t>
                      </w:r>
                      <w:r>
                        <w:rPr>
                          <w:rFonts w:ascii="Freestyle Script" w:hAnsi="Freestyle Script"/>
                          <w:color w:val="767171" w:themeColor="background2" w:themeShade="80"/>
                          <w:sz w:val="26"/>
                          <w:szCs w:val="26"/>
                        </w:rPr>
                        <w:t xml:space="preserve">refrigerator or </w:t>
                      </w:r>
                      <w:r w:rsidRPr="00D576B7">
                        <w:rPr>
                          <w:rFonts w:ascii="Freestyle Script" w:hAnsi="Freestyle Script"/>
                          <w:color w:val="767171" w:themeColor="background2" w:themeShade="80"/>
                          <w:sz w:val="26"/>
                          <w:szCs w:val="26"/>
                        </w:rPr>
                        <w:t>freezer</w:t>
                      </w:r>
                      <w:r>
                        <w:rPr>
                          <w:rFonts w:ascii="Freestyle Script" w:hAnsi="Freestyle Script"/>
                          <w:color w:val="767171" w:themeColor="background2" w:themeShade="80"/>
                          <w:sz w:val="26"/>
                          <w:szCs w:val="26"/>
                        </w:rPr>
                        <w:t>.</w:t>
                      </w:r>
                      <w:r w:rsidRPr="00D576B7">
                        <w:rPr>
                          <w:rFonts w:ascii="Freestyle Script" w:hAnsi="Freestyle Script"/>
                          <w:color w:val="767171" w:themeColor="background2" w:themeShade="80"/>
                          <w:sz w:val="26"/>
                          <w:szCs w:val="26"/>
                        </w:rPr>
                        <w:t xml:space="preserve"> </w:t>
                      </w:r>
                    </w:p>
                    <w:p w14:paraId="704DE025" w14:textId="77777777" w:rsidR="008E47AF" w:rsidRDefault="008E47AF" w:rsidP="009E45A0"/>
                  </w:txbxContent>
                </v:textbox>
              </v:shape>
            </w:pict>
          </mc:Fallback>
        </mc:AlternateContent>
      </w:r>
      <w:r>
        <w:rPr>
          <w:b/>
          <w:bCs/>
          <w:noProof/>
          <w:sz w:val="20"/>
          <w:szCs w:val="20"/>
          <w:lang w:val="en-ZA"/>
        </w:rPr>
        <mc:AlternateContent>
          <mc:Choice Requires="wps">
            <w:drawing>
              <wp:anchor distT="0" distB="0" distL="114300" distR="114300" simplePos="0" relativeHeight="252167168" behindDoc="0" locked="0" layoutInCell="1" allowOverlap="1" wp14:anchorId="3387F82E" wp14:editId="0248D8E0">
                <wp:simplePos x="0" y="0"/>
                <wp:positionH relativeFrom="column">
                  <wp:posOffset>3451464</wp:posOffset>
                </wp:positionH>
                <wp:positionV relativeFrom="paragraph">
                  <wp:posOffset>5737</wp:posOffset>
                </wp:positionV>
                <wp:extent cx="1146362" cy="798118"/>
                <wp:effectExtent l="0" t="0" r="34925" b="21590"/>
                <wp:wrapNone/>
                <wp:docPr id="267" name="Straight Connector 267"/>
                <wp:cNvGraphicFramePr/>
                <a:graphic xmlns:a="http://schemas.openxmlformats.org/drawingml/2006/main">
                  <a:graphicData uri="http://schemas.microsoft.com/office/word/2010/wordprocessingShape">
                    <wps:wsp>
                      <wps:cNvCnPr/>
                      <wps:spPr>
                        <a:xfrm flipV="1">
                          <a:off x="0" y="0"/>
                          <a:ext cx="1146362" cy="7981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DA355" id="Straight Connector 267"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5pt,.45pt" to="362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" strokecolor="black [3213]" strokeweight=".5pt">
                <v:stroke joinstyle="miter"/>
              </v:line>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74336" behindDoc="0" locked="0" layoutInCell="1" allowOverlap="1" wp14:anchorId="3FB4CCE3" wp14:editId="1624ED32">
                <wp:simplePos x="0" y="0"/>
                <wp:positionH relativeFrom="column">
                  <wp:posOffset>967256</wp:posOffset>
                </wp:positionH>
                <wp:positionV relativeFrom="paragraph">
                  <wp:posOffset>5737</wp:posOffset>
                </wp:positionV>
                <wp:extent cx="2399218" cy="671265"/>
                <wp:effectExtent l="0" t="0" r="20320" b="14605"/>
                <wp:wrapNone/>
                <wp:docPr id="268" name="Text Box 268"/>
                <wp:cNvGraphicFramePr/>
                <a:graphic xmlns:a="http://schemas.openxmlformats.org/drawingml/2006/main">
                  <a:graphicData uri="http://schemas.microsoft.com/office/word/2010/wordprocessingShape">
                    <wps:wsp>
                      <wps:cNvSpPr txBox="1"/>
                      <wps:spPr>
                        <a:xfrm>
                          <a:off x="0" y="0"/>
                          <a:ext cx="2399218" cy="6712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D5AF9E" w14:textId="77777777" w:rsidR="008E47AF" w:rsidRPr="00D576B7" w:rsidRDefault="008E47AF" w:rsidP="009E45A0">
                            <w:pPr>
                              <w:jc w:val="center"/>
                              <w:rPr>
                                <w:rFonts w:ascii="Freestyle Script" w:hAnsi="Freestyle Script"/>
                                <w:color w:val="767171" w:themeColor="background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CCE3" id="Text Box 268" o:spid="_x0000_s1119" type="#_x0000_t202" style="position:absolute;margin-left:76.15pt;margin-top:.45pt;width:188.9pt;height:52.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" fillcolor="white [3201]" strokecolor="white [3212]" strokeweight=".5pt">
                <v:textbox>
                  <w:txbxContent>
                    <w:p w14:paraId="79D5AF9E" w14:textId="77777777" w:rsidR="008E47AF" w:rsidRPr="00D576B7" w:rsidRDefault="008E47AF" w:rsidP="009E45A0">
                      <w:pPr>
                        <w:jc w:val="center"/>
                        <w:rPr>
                          <w:rFonts w:ascii="Freestyle Script" w:hAnsi="Freestyle Script"/>
                          <w:color w:val="767171" w:themeColor="background2" w:themeShade="80"/>
                          <w:sz w:val="26"/>
                          <w:szCs w:val="26"/>
                        </w:rPr>
                      </w:pPr>
                    </w:p>
                  </w:txbxContent>
                </v:textbox>
              </v:shape>
            </w:pict>
          </mc:Fallback>
        </mc:AlternateContent>
      </w:r>
    </w:p>
    <w:p w14:paraId="711CEC7F"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7DA9B4C0"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72882A40"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6CC9C6DE"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13DF28F7" w14:textId="77777777" w:rsidR="009E45A0" w:rsidRDefault="009E45A0" w:rsidP="009E45A0">
      <w:pPr>
        <w:autoSpaceDE w:val="0"/>
        <w:autoSpaceDN w:val="0"/>
        <w:adjustRightInd w:val="0"/>
        <w:rPr>
          <w:rFonts w:ascii="Bradley Hand ITC" w:hAnsi="Bradley Hand ITC" w:cs="Bradley Hand ITC"/>
          <w:color w:val="000000"/>
          <w:sz w:val="20"/>
          <w:szCs w:val="20"/>
        </w:rPr>
      </w:pP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75360" behindDoc="0" locked="0" layoutInCell="1" allowOverlap="1" wp14:anchorId="21AC61A5" wp14:editId="6D2ABF8B">
                <wp:simplePos x="0" y="0"/>
                <wp:positionH relativeFrom="column">
                  <wp:posOffset>3614479</wp:posOffset>
                </wp:positionH>
                <wp:positionV relativeFrom="paragraph">
                  <wp:posOffset>64619</wp:posOffset>
                </wp:positionV>
                <wp:extent cx="887730" cy="1300245"/>
                <wp:effectExtent l="0" t="0" r="26670" b="14605"/>
                <wp:wrapNone/>
                <wp:docPr id="270" name="Text Box 270"/>
                <wp:cNvGraphicFramePr/>
                <a:graphic xmlns:a="http://schemas.openxmlformats.org/drawingml/2006/main">
                  <a:graphicData uri="http://schemas.microsoft.com/office/word/2010/wordprocessingShape">
                    <wps:wsp>
                      <wps:cNvSpPr txBox="1"/>
                      <wps:spPr>
                        <a:xfrm>
                          <a:off x="0" y="0"/>
                          <a:ext cx="887730" cy="1300245"/>
                        </a:xfrm>
                        <a:prstGeom prst="rect">
                          <a:avLst/>
                        </a:prstGeom>
                        <a:solidFill>
                          <a:sysClr val="window" lastClr="FFFFFF"/>
                        </a:solidFill>
                        <a:ln w="6350">
                          <a:solidFill>
                            <a:sysClr val="window" lastClr="FFFFFF"/>
                          </a:solidFill>
                        </a:ln>
                        <a:effectLst/>
                      </wps:spPr>
                      <wps:txbx>
                        <w:txbxContent>
                          <w:p w14:paraId="64F027C2" w14:textId="77777777" w:rsidR="008E47AF" w:rsidRPr="00D576B7" w:rsidRDefault="008E47AF" w:rsidP="009E45A0">
                            <w:pPr>
                              <w:jc w:val="center"/>
                              <w:rPr>
                                <w:rFonts w:ascii="Freestyle Script" w:hAnsi="Freestyle Script"/>
                                <w:color w:val="767171" w:themeColor="background2" w:themeShade="80"/>
                                <w:sz w:val="26"/>
                                <w:szCs w:val="26"/>
                              </w:rPr>
                            </w:pPr>
                            <w:r w:rsidRPr="00D576B7">
                              <w:rPr>
                                <w:rFonts w:ascii="Freestyle Script" w:hAnsi="Freestyle Script"/>
                                <w:color w:val="767171" w:themeColor="background2" w:themeShade="80"/>
                                <w:sz w:val="26"/>
                                <w:szCs w:val="26"/>
                              </w:rPr>
                              <w:t>Phone the municipality to find out if the power is likely to be restored soon</w:t>
                            </w:r>
                            <w:r>
                              <w:rPr>
                                <w:rFonts w:ascii="Freestyle Script" w:hAnsi="Freestyle Script"/>
                                <w:color w:val="767171" w:themeColor="background2" w:themeShade="80"/>
                                <w:sz w:val="26"/>
                                <w:szCs w:val="26"/>
                              </w:rPr>
                              <w:t>.</w:t>
                            </w:r>
                          </w:p>
                          <w:p w14:paraId="6C323968" w14:textId="77777777" w:rsidR="008E47AF" w:rsidRPr="00D576B7" w:rsidRDefault="008E47AF" w:rsidP="009E45A0">
                            <w:pPr>
                              <w:rPr>
                                <w:rFonts w:ascii="Freestyle Script" w:hAnsi="Freestyle Script"/>
                                <w:color w:val="767171" w:themeColor="background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61A5" id="Text Box 270" o:spid="_x0000_s1120" type="#_x0000_t202" style="position:absolute;margin-left:284.6pt;margin-top:5.1pt;width:69.9pt;height:10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" fillcolor="window" strokecolor="window" strokeweight=".5pt">
                <v:textbox>
                  <w:txbxContent>
                    <w:p w14:paraId="64F027C2" w14:textId="77777777" w:rsidR="008E47AF" w:rsidRPr="00D576B7" w:rsidRDefault="008E47AF" w:rsidP="009E45A0">
                      <w:pPr>
                        <w:jc w:val="center"/>
                        <w:rPr>
                          <w:rFonts w:ascii="Freestyle Script" w:hAnsi="Freestyle Script"/>
                          <w:color w:val="767171" w:themeColor="background2" w:themeShade="80"/>
                          <w:sz w:val="26"/>
                          <w:szCs w:val="26"/>
                        </w:rPr>
                      </w:pPr>
                      <w:r w:rsidRPr="00D576B7">
                        <w:rPr>
                          <w:rFonts w:ascii="Freestyle Script" w:hAnsi="Freestyle Script"/>
                          <w:color w:val="767171" w:themeColor="background2" w:themeShade="80"/>
                          <w:sz w:val="26"/>
                          <w:szCs w:val="26"/>
                        </w:rPr>
                        <w:t>Phone the municipality to find out if the power is likely to be restored soon</w:t>
                      </w:r>
                      <w:r>
                        <w:rPr>
                          <w:rFonts w:ascii="Freestyle Script" w:hAnsi="Freestyle Script"/>
                          <w:color w:val="767171" w:themeColor="background2" w:themeShade="80"/>
                          <w:sz w:val="26"/>
                          <w:szCs w:val="26"/>
                        </w:rPr>
                        <w:t>.</w:t>
                      </w:r>
                    </w:p>
                    <w:p w14:paraId="6C323968" w14:textId="77777777" w:rsidR="008E47AF" w:rsidRPr="00D576B7" w:rsidRDefault="008E47AF" w:rsidP="009E45A0">
                      <w:pPr>
                        <w:rPr>
                          <w:rFonts w:ascii="Freestyle Script" w:hAnsi="Freestyle Script"/>
                          <w:color w:val="767171" w:themeColor="background2" w:themeShade="80"/>
                          <w:sz w:val="26"/>
                          <w:szCs w:val="26"/>
                        </w:rPr>
                      </w:pPr>
                    </w:p>
                  </w:txbxContent>
                </v:textbox>
              </v:shape>
            </w:pict>
          </mc:Fallback>
        </mc:AlternateContent>
      </w:r>
      <w:r>
        <w:rPr>
          <w:b/>
          <w:bCs/>
          <w:noProof/>
          <w:sz w:val="20"/>
          <w:szCs w:val="20"/>
          <w:lang w:val="en-ZA"/>
        </w:rPr>
        <mc:AlternateContent>
          <mc:Choice Requires="wps">
            <w:drawing>
              <wp:anchor distT="0" distB="0" distL="114300" distR="114300" simplePos="0" relativeHeight="252165120" behindDoc="0" locked="0" layoutInCell="1" allowOverlap="1" wp14:anchorId="1C033813" wp14:editId="428AFF0D">
                <wp:simplePos x="0" y="0"/>
                <wp:positionH relativeFrom="column">
                  <wp:posOffset>1041253</wp:posOffset>
                </wp:positionH>
                <wp:positionV relativeFrom="paragraph">
                  <wp:posOffset>6724</wp:posOffset>
                </wp:positionV>
                <wp:extent cx="2420782" cy="1479550"/>
                <wp:effectExtent l="0" t="0" r="17780" b="25400"/>
                <wp:wrapNone/>
                <wp:docPr id="271" name="Rectangle 271"/>
                <wp:cNvGraphicFramePr/>
                <a:graphic xmlns:a="http://schemas.openxmlformats.org/drawingml/2006/main">
                  <a:graphicData uri="http://schemas.microsoft.com/office/word/2010/wordprocessingShape">
                    <wps:wsp>
                      <wps:cNvSpPr/>
                      <wps:spPr>
                        <a:xfrm>
                          <a:off x="0" y="0"/>
                          <a:ext cx="2420782" cy="147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98419" id="Rectangle 271" o:spid="_x0000_s1026" style="position:absolute;margin-left:82pt;margin-top:.55pt;width:190.6pt;height:11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" fillcolor="white [3212]" strokecolor="black [3213]" strokeweight="1pt"/>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78432" behindDoc="0" locked="0" layoutInCell="1" allowOverlap="1" wp14:anchorId="696780DE" wp14:editId="42C7BB1C">
                <wp:simplePos x="0" y="0"/>
                <wp:positionH relativeFrom="column">
                  <wp:posOffset>1051824</wp:posOffset>
                </wp:positionH>
                <wp:positionV relativeFrom="paragraph">
                  <wp:posOffset>27867</wp:posOffset>
                </wp:positionV>
                <wp:extent cx="2383320" cy="1437640"/>
                <wp:effectExtent l="0" t="0" r="17145" b="10160"/>
                <wp:wrapNone/>
                <wp:docPr id="273" name="Text Box 273"/>
                <wp:cNvGraphicFramePr/>
                <a:graphic xmlns:a="http://schemas.openxmlformats.org/drawingml/2006/main">
                  <a:graphicData uri="http://schemas.microsoft.com/office/word/2010/wordprocessingShape">
                    <wps:wsp>
                      <wps:cNvSpPr txBox="1"/>
                      <wps:spPr>
                        <a:xfrm>
                          <a:off x="0" y="0"/>
                          <a:ext cx="2383320" cy="1437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F4DCCC" w14:textId="77777777" w:rsidR="008E47AF" w:rsidRPr="00D576B7" w:rsidRDefault="008E47AF" w:rsidP="009E45A0">
                            <w:pPr>
                              <w:rPr>
                                <w:rFonts w:ascii="Freestyle Script" w:hAnsi="Freestyle Script"/>
                                <w:color w:val="767171" w:themeColor="background2" w:themeShade="80"/>
                                <w:sz w:val="26"/>
                                <w:szCs w:val="26"/>
                              </w:rPr>
                            </w:pPr>
                            <w:r w:rsidRPr="00AC426B">
                              <w:rPr>
                                <w:rFonts w:ascii="Freestyle Script" w:hAnsi="Freestyle Script"/>
                                <w:color w:val="767171" w:themeColor="background2" w:themeShade="80"/>
                                <w:sz w:val="26"/>
                                <w:szCs w:val="26"/>
                              </w:rPr>
                              <w:t>First, check fuses</w:t>
                            </w:r>
                            <w:r>
                              <w:rPr>
                                <w:rFonts w:ascii="Freestyle Script" w:hAnsi="Freestyle Script"/>
                                <w:color w:val="767171" w:themeColor="background2" w:themeShade="80"/>
                                <w:sz w:val="26"/>
                                <w:szCs w:val="26"/>
                              </w:rPr>
                              <w:t xml:space="preserve">. If none have tripped, phone </w:t>
                            </w:r>
                            <w:r w:rsidRPr="00D576B7">
                              <w:rPr>
                                <w:rFonts w:ascii="Freestyle Script" w:hAnsi="Freestyle Script"/>
                                <w:color w:val="767171" w:themeColor="background2" w:themeShade="80"/>
                                <w:sz w:val="26"/>
                                <w:szCs w:val="26"/>
                              </w:rPr>
                              <w:t xml:space="preserve">municipality to find out if the power </w:t>
                            </w:r>
                            <w:r>
                              <w:rPr>
                                <w:rFonts w:ascii="Freestyle Script" w:hAnsi="Freestyle Script"/>
                                <w:color w:val="767171" w:themeColor="background2" w:themeShade="80"/>
                                <w:sz w:val="26"/>
                                <w:szCs w:val="26"/>
                              </w:rPr>
                              <w:t xml:space="preserve">is </w:t>
                            </w:r>
                            <w:r w:rsidRPr="00D576B7">
                              <w:rPr>
                                <w:rFonts w:ascii="Freestyle Script" w:hAnsi="Freestyle Script"/>
                                <w:color w:val="767171" w:themeColor="background2" w:themeShade="80"/>
                                <w:sz w:val="26"/>
                                <w:szCs w:val="26"/>
                              </w:rPr>
                              <w:t>likely to be restored soon</w:t>
                            </w:r>
                            <w:r>
                              <w:rPr>
                                <w:rFonts w:ascii="Freestyle Script" w:hAnsi="Freestyle Script"/>
                                <w:color w:val="767171" w:themeColor="background2" w:themeShade="80"/>
                                <w:sz w:val="26"/>
                                <w:szCs w:val="26"/>
                              </w:rPr>
                              <w:t xml:space="preserve">. If this is uncertain, </w:t>
                            </w:r>
                            <w:r>
                              <w:rPr>
                                <w:rFonts w:ascii="Freestyle Script" w:hAnsi="Freestyle Script"/>
                                <w:color w:val="767171" w:themeColor="background2" w:themeShade="80"/>
                                <w:sz w:val="24"/>
                                <w:szCs w:val="24"/>
                              </w:rPr>
                              <w:t>contact supervisor for advice. If necessary,</w:t>
                            </w:r>
                            <w:r>
                              <w:rPr>
                                <w:rFonts w:ascii="Freestyle Script" w:hAnsi="Freestyle Script"/>
                                <w:color w:val="767171" w:themeColor="background2" w:themeShade="80"/>
                                <w:sz w:val="26"/>
                                <w:szCs w:val="26"/>
                              </w:rPr>
                              <w:t xml:space="preserve"> transfer </w:t>
                            </w:r>
                            <w:proofErr w:type="gramStart"/>
                            <w:r>
                              <w:rPr>
                                <w:rFonts w:ascii="Freestyle Script" w:hAnsi="Freestyle Script"/>
                                <w:color w:val="767171" w:themeColor="background2" w:themeShade="80"/>
                                <w:sz w:val="26"/>
                                <w:szCs w:val="26"/>
                              </w:rPr>
                              <w:t>more costly</w:t>
                            </w:r>
                            <w:proofErr w:type="gramEnd"/>
                            <w:r>
                              <w:rPr>
                                <w:rFonts w:ascii="Freestyle Script" w:hAnsi="Freestyle Script"/>
                                <w:color w:val="767171" w:themeColor="background2" w:themeShade="80"/>
                                <w:sz w:val="26"/>
                                <w:szCs w:val="26"/>
                              </w:rPr>
                              <w:t xml:space="preserve"> food to the coldest refrigerator or freezer. Prepare to offer a “special” on dishes for which ingredients may spoil if not cooked the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80DE" id="Text Box 273" o:spid="_x0000_s1121" type="#_x0000_t202" style="position:absolute;margin-left:82.8pt;margin-top:2.2pt;width:187.65pt;height:113.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" fillcolor="white [3201]" strokecolor="white [3212]" strokeweight=".5pt">
                <v:textbox>
                  <w:txbxContent>
                    <w:p w14:paraId="3DF4DCCC" w14:textId="77777777" w:rsidR="008E47AF" w:rsidRPr="00D576B7" w:rsidRDefault="008E47AF" w:rsidP="009E45A0">
                      <w:pPr>
                        <w:rPr>
                          <w:rFonts w:ascii="Freestyle Script" w:hAnsi="Freestyle Script"/>
                          <w:color w:val="767171" w:themeColor="background2" w:themeShade="80"/>
                          <w:sz w:val="26"/>
                          <w:szCs w:val="26"/>
                        </w:rPr>
                      </w:pPr>
                      <w:r w:rsidRPr="00AC426B">
                        <w:rPr>
                          <w:rFonts w:ascii="Freestyle Script" w:hAnsi="Freestyle Script"/>
                          <w:color w:val="767171" w:themeColor="background2" w:themeShade="80"/>
                          <w:sz w:val="26"/>
                          <w:szCs w:val="26"/>
                        </w:rPr>
                        <w:t>First, check fuses</w:t>
                      </w:r>
                      <w:r>
                        <w:rPr>
                          <w:rFonts w:ascii="Freestyle Script" w:hAnsi="Freestyle Script"/>
                          <w:color w:val="767171" w:themeColor="background2" w:themeShade="80"/>
                          <w:sz w:val="26"/>
                          <w:szCs w:val="26"/>
                        </w:rPr>
                        <w:t xml:space="preserve">. If none have tripped, phone </w:t>
                      </w:r>
                      <w:r w:rsidRPr="00D576B7">
                        <w:rPr>
                          <w:rFonts w:ascii="Freestyle Script" w:hAnsi="Freestyle Script"/>
                          <w:color w:val="767171" w:themeColor="background2" w:themeShade="80"/>
                          <w:sz w:val="26"/>
                          <w:szCs w:val="26"/>
                        </w:rPr>
                        <w:t xml:space="preserve">municipality to find out if the power </w:t>
                      </w:r>
                      <w:r>
                        <w:rPr>
                          <w:rFonts w:ascii="Freestyle Script" w:hAnsi="Freestyle Script"/>
                          <w:color w:val="767171" w:themeColor="background2" w:themeShade="80"/>
                          <w:sz w:val="26"/>
                          <w:szCs w:val="26"/>
                        </w:rPr>
                        <w:t xml:space="preserve">is </w:t>
                      </w:r>
                      <w:r w:rsidRPr="00D576B7">
                        <w:rPr>
                          <w:rFonts w:ascii="Freestyle Script" w:hAnsi="Freestyle Script"/>
                          <w:color w:val="767171" w:themeColor="background2" w:themeShade="80"/>
                          <w:sz w:val="26"/>
                          <w:szCs w:val="26"/>
                        </w:rPr>
                        <w:t>likely to be restored soon</w:t>
                      </w:r>
                      <w:r>
                        <w:rPr>
                          <w:rFonts w:ascii="Freestyle Script" w:hAnsi="Freestyle Script"/>
                          <w:color w:val="767171" w:themeColor="background2" w:themeShade="80"/>
                          <w:sz w:val="26"/>
                          <w:szCs w:val="26"/>
                        </w:rPr>
                        <w:t xml:space="preserve">. If this is uncertain, </w:t>
                      </w:r>
                      <w:r>
                        <w:rPr>
                          <w:rFonts w:ascii="Freestyle Script" w:hAnsi="Freestyle Script"/>
                          <w:color w:val="767171" w:themeColor="background2" w:themeShade="80"/>
                          <w:sz w:val="24"/>
                          <w:szCs w:val="24"/>
                        </w:rPr>
                        <w:t>contact supervisor for advice. If necessary,</w:t>
                      </w:r>
                      <w:r>
                        <w:rPr>
                          <w:rFonts w:ascii="Freestyle Script" w:hAnsi="Freestyle Script"/>
                          <w:color w:val="767171" w:themeColor="background2" w:themeShade="80"/>
                          <w:sz w:val="26"/>
                          <w:szCs w:val="26"/>
                        </w:rPr>
                        <w:t xml:space="preserve"> transfer more costly food to the coldest refrigerator or freezer. Prepare to offer a “special” on dishes for which ingredients may spoil if not cooked the same day.</w:t>
                      </w:r>
                    </w:p>
                  </w:txbxContent>
                </v:textbox>
              </v:shape>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79456" behindDoc="0" locked="0" layoutInCell="1" allowOverlap="1" wp14:anchorId="036201AF" wp14:editId="61E74840">
                <wp:simplePos x="0" y="0"/>
                <wp:positionH relativeFrom="margin">
                  <wp:posOffset>47570</wp:posOffset>
                </wp:positionH>
                <wp:positionV relativeFrom="paragraph">
                  <wp:posOffset>112395</wp:posOffset>
                </wp:positionV>
                <wp:extent cx="829310" cy="1252371"/>
                <wp:effectExtent l="0" t="0" r="27940" b="24130"/>
                <wp:wrapNone/>
                <wp:docPr id="274" name="Text Box 274"/>
                <wp:cNvGraphicFramePr/>
                <a:graphic xmlns:a="http://schemas.openxmlformats.org/drawingml/2006/main">
                  <a:graphicData uri="http://schemas.microsoft.com/office/word/2010/wordprocessingShape">
                    <wps:wsp>
                      <wps:cNvSpPr txBox="1"/>
                      <wps:spPr>
                        <a:xfrm>
                          <a:off x="0" y="0"/>
                          <a:ext cx="829310" cy="12523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60219B" w14:textId="77777777" w:rsidR="008E47AF" w:rsidRPr="00D576B7" w:rsidRDefault="008E47AF" w:rsidP="009E45A0">
                            <w:pPr>
                              <w:rPr>
                                <w:rFonts w:ascii="Freestyle Script" w:hAnsi="Freestyle Script"/>
                                <w:color w:val="767171" w:themeColor="background2" w:themeShade="80"/>
                                <w:sz w:val="24"/>
                                <w:szCs w:val="24"/>
                              </w:rPr>
                            </w:pPr>
                            <w:r>
                              <w:rPr>
                                <w:rFonts w:ascii="Freestyle Script" w:hAnsi="Freestyle Script"/>
                                <w:color w:val="767171" w:themeColor="background2" w:themeShade="80"/>
                                <w:sz w:val="24"/>
                                <w:szCs w:val="24"/>
                              </w:rPr>
                              <w:t>Check the fuses in the switchboard, and contact your supervisor/the head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201AF" id="Text Box 274" o:spid="_x0000_s1122" type="#_x0000_t202" style="position:absolute;margin-left:3.75pt;margin-top:8.85pt;width:65.3pt;height:98.6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" fillcolor="white [3201]" strokecolor="white [3212]" strokeweight=".5pt">
                <v:textbox>
                  <w:txbxContent>
                    <w:p w14:paraId="7D60219B" w14:textId="77777777" w:rsidR="008E47AF" w:rsidRPr="00D576B7" w:rsidRDefault="008E47AF" w:rsidP="009E45A0">
                      <w:pPr>
                        <w:rPr>
                          <w:rFonts w:ascii="Freestyle Script" w:hAnsi="Freestyle Script"/>
                          <w:color w:val="767171" w:themeColor="background2" w:themeShade="80"/>
                          <w:sz w:val="24"/>
                          <w:szCs w:val="24"/>
                        </w:rPr>
                      </w:pPr>
                      <w:r>
                        <w:rPr>
                          <w:rFonts w:ascii="Freestyle Script" w:hAnsi="Freestyle Script"/>
                          <w:color w:val="767171" w:themeColor="background2" w:themeShade="80"/>
                          <w:sz w:val="24"/>
                          <w:szCs w:val="24"/>
                        </w:rPr>
                        <w:t>Check the fuses in the switchboard, and contact your supervisor/the head chef.</w:t>
                      </w:r>
                    </w:p>
                  </w:txbxContent>
                </v:textbox>
                <w10:wrap anchorx="margin"/>
              </v:shape>
            </w:pict>
          </mc:Fallback>
        </mc:AlternateContent>
      </w:r>
    </w:p>
    <w:p w14:paraId="73333803"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0EF8B258"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75DE9921"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77A58BE8"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24F54C7A"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7183AE46"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63C197FB" w14:textId="77777777" w:rsidR="009E45A0" w:rsidRDefault="009E45A0" w:rsidP="009E45A0">
      <w:pPr>
        <w:autoSpaceDE w:val="0"/>
        <w:autoSpaceDN w:val="0"/>
        <w:adjustRightInd w:val="0"/>
        <w:rPr>
          <w:rFonts w:ascii="Bradley Hand ITC" w:hAnsi="Bradley Hand ITC" w:cs="Bradley Hand ITC"/>
          <w:color w:val="000000"/>
          <w:sz w:val="20"/>
          <w:szCs w:val="20"/>
        </w:rPr>
      </w:pPr>
    </w:p>
    <w:p w14:paraId="14F06F66" w14:textId="77777777" w:rsidR="009E45A0" w:rsidRDefault="009E45A0" w:rsidP="009E45A0">
      <w:pPr>
        <w:autoSpaceDE w:val="0"/>
        <w:autoSpaceDN w:val="0"/>
        <w:adjustRightInd w:val="0"/>
        <w:rPr>
          <w:rFonts w:ascii="Bradley Hand ITC" w:hAnsi="Bradley Hand ITC" w:cs="Bradley Hand ITC"/>
          <w:color w:val="000000"/>
          <w:sz w:val="20"/>
          <w:szCs w:val="20"/>
        </w:rPr>
      </w:pPr>
      <w:r>
        <w:rPr>
          <w:rFonts w:ascii="Bradley Hand ITC" w:hAnsi="Bradley Hand ITC" w:cs="Bradley Hand ITC"/>
          <w:color w:val="000000"/>
          <w:sz w:val="20"/>
          <w:szCs w:val="20"/>
        </w:rPr>
        <w:t xml:space="preserve">Check Fuse Box and change </w:t>
      </w:r>
      <w:proofErr w:type="spellStart"/>
      <w:r>
        <w:rPr>
          <w:rFonts w:ascii="Bradley Hand ITC" w:hAnsi="Bradley Hand ITC" w:cs="Bradley Hand ITC"/>
          <w:color w:val="000000"/>
          <w:sz w:val="20"/>
          <w:szCs w:val="20"/>
        </w:rPr>
        <w:t>fus</w:t>
      </w:r>
      <w:proofErr w:type="spellEnd"/>
    </w:p>
    <w:p w14:paraId="66EE4F27" w14:textId="77777777" w:rsidR="009E45A0" w:rsidRDefault="009E45A0" w:rsidP="009E45A0">
      <w:pPr>
        <w:autoSpaceDE w:val="0"/>
        <w:autoSpaceDN w:val="0"/>
        <w:adjustRightInd w:val="0"/>
        <w:rPr>
          <w:rFonts w:ascii="Bradley Hand ITC" w:hAnsi="Bradley Hand ITC" w:cs="Bradley Hand ITC"/>
          <w:color w:val="000000"/>
          <w:sz w:val="20"/>
          <w:szCs w:val="20"/>
        </w:rPr>
      </w:pP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76384" behindDoc="0" locked="0" layoutInCell="1" allowOverlap="1" wp14:anchorId="00CBA981" wp14:editId="20325CB5">
                <wp:simplePos x="0" y="0"/>
                <wp:positionH relativeFrom="column">
                  <wp:posOffset>1178413</wp:posOffset>
                </wp:positionH>
                <wp:positionV relativeFrom="paragraph">
                  <wp:posOffset>150682</wp:posOffset>
                </wp:positionV>
                <wp:extent cx="2177415" cy="687122"/>
                <wp:effectExtent l="0" t="0" r="13335" b="17780"/>
                <wp:wrapNone/>
                <wp:docPr id="275" name="Text Box 275"/>
                <wp:cNvGraphicFramePr/>
                <a:graphic xmlns:a="http://schemas.openxmlformats.org/drawingml/2006/main">
                  <a:graphicData uri="http://schemas.microsoft.com/office/word/2010/wordprocessingShape">
                    <wps:wsp>
                      <wps:cNvSpPr txBox="1"/>
                      <wps:spPr>
                        <a:xfrm>
                          <a:off x="0" y="0"/>
                          <a:ext cx="2177415" cy="6871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435CBF" w14:textId="77777777" w:rsidR="008E47AF" w:rsidRPr="00D576B7" w:rsidRDefault="008E47AF" w:rsidP="009E45A0">
                            <w:pPr>
                              <w:rPr>
                                <w:rFonts w:ascii="Freestyle Script" w:hAnsi="Freestyle Script"/>
                                <w:color w:val="767171" w:themeColor="background2" w:themeShade="80"/>
                                <w:sz w:val="26"/>
                                <w:szCs w:val="26"/>
                              </w:rPr>
                            </w:pPr>
                            <w:r>
                              <w:rPr>
                                <w:rFonts w:ascii="Freestyle Script" w:hAnsi="Freestyle Script"/>
                                <w:color w:val="767171" w:themeColor="background2" w:themeShade="80"/>
                                <w:sz w:val="26"/>
                                <w:szCs w:val="26"/>
                              </w:rPr>
                              <w:t>Off</w:t>
                            </w:r>
                            <w:r w:rsidRPr="00D576B7">
                              <w:rPr>
                                <w:rFonts w:ascii="Freestyle Script" w:hAnsi="Freestyle Script"/>
                                <w:color w:val="767171" w:themeColor="background2" w:themeShade="80"/>
                                <w:sz w:val="26"/>
                                <w:szCs w:val="26"/>
                              </w:rPr>
                              <w:t xml:space="preserve">er a “special” on dishes that include the smaller, thawed cuts of meat and other </w:t>
                            </w:r>
                            <w:proofErr w:type="gramStart"/>
                            <w:r w:rsidRPr="00D576B7">
                              <w:rPr>
                                <w:rFonts w:ascii="Freestyle Script" w:hAnsi="Freestyle Script"/>
                                <w:color w:val="767171" w:themeColor="background2" w:themeShade="80"/>
                                <w:sz w:val="26"/>
                                <w:szCs w:val="26"/>
                              </w:rPr>
                              <w:t>more costly</w:t>
                            </w:r>
                            <w:proofErr w:type="gramEnd"/>
                            <w:r w:rsidRPr="00D576B7">
                              <w:rPr>
                                <w:rFonts w:ascii="Freestyle Script" w:hAnsi="Freestyle Script"/>
                                <w:color w:val="767171" w:themeColor="background2" w:themeShade="80"/>
                                <w:sz w:val="26"/>
                                <w:szCs w:val="26"/>
                              </w:rPr>
                              <w:t xml:space="preserve"> perishables</w:t>
                            </w:r>
                            <w:r>
                              <w:rPr>
                                <w:rFonts w:ascii="Freestyle Script" w:hAnsi="Freestyle Script"/>
                                <w:color w:val="767171" w:themeColor="background2" w:themeShade="80"/>
                                <w:sz w:val="26"/>
                                <w:szCs w:val="26"/>
                              </w:rPr>
                              <w:t>.</w:t>
                            </w:r>
                          </w:p>
                          <w:p w14:paraId="7049FACD" w14:textId="77777777" w:rsidR="008E47AF" w:rsidRPr="00D576B7" w:rsidRDefault="008E47AF" w:rsidP="009E45A0">
                            <w:pPr>
                              <w:jc w:val="center"/>
                              <w:rPr>
                                <w:rFonts w:ascii="Freestyle Script" w:hAnsi="Freestyle Script"/>
                                <w:color w:val="767171" w:themeColor="background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A981" id="Text Box 275" o:spid="_x0000_s1123" type="#_x0000_t202" style="position:absolute;margin-left:92.8pt;margin-top:11.85pt;width:171.45pt;height:54.1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" fillcolor="white [3201]" strokecolor="white [3212]" strokeweight=".5pt">
                <v:textbox>
                  <w:txbxContent>
                    <w:p w14:paraId="61435CBF" w14:textId="77777777" w:rsidR="008E47AF" w:rsidRPr="00D576B7" w:rsidRDefault="008E47AF" w:rsidP="009E45A0">
                      <w:pPr>
                        <w:rPr>
                          <w:rFonts w:ascii="Freestyle Script" w:hAnsi="Freestyle Script"/>
                          <w:color w:val="767171" w:themeColor="background2" w:themeShade="80"/>
                          <w:sz w:val="26"/>
                          <w:szCs w:val="26"/>
                        </w:rPr>
                      </w:pPr>
                      <w:r>
                        <w:rPr>
                          <w:rFonts w:ascii="Freestyle Script" w:hAnsi="Freestyle Script"/>
                          <w:color w:val="767171" w:themeColor="background2" w:themeShade="80"/>
                          <w:sz w:val="26"/>
                          <w:szCs w:val="26"/>
                        </w:rPr>
                        <w:t>Off</w:t>
                      </w:r>
                      <w:r w:rsidRPr="00D576B7">
                        <w:rPr>
                          <w:rFonts w:ascii="Freestyle Script" w:hAnsi="Freestyle Script"/>
                          <w:color w:val="767171" w:themeColor="background2" w:themeShade="80"/>
                          <w:sz w:val="26"/>
                          <w:szCs w:val="26"/>
                        </w:rPr>
                        <w:t>er a “special” on dishes that include the smaller, thawed cuts of meat and other more costly perishables</w:t>
                      </w:r>
                      <w:r>
                        <w:rPr>
                          <w:rFonts w:ascii="Freestyle Script" w:hAnsi="Freestyle Script"/>
                          <w:color w:val="767171" w:themeColor="background2" w:themeShade="80"/>
                          <w:sz w:val="26"/>
                          <w:szCs w:val="26"/>
                        </w:rPr>
                        <w:t>.</w:t>
                      </w:r>
                    </w:p>
                    <w:p w14:paraId="7049FACD" w14:textId="77777777" w:rsidR="008E47AF" w:rsidRPr="00D576B7" w:rsidRDefault="008E47AF" w:rsidP="009E45A0">
                      <w:pPr>
                        <w:jc w:val="center"/>
                        <w:rPr>
                          <w:rFonts w:ascii="Freestyle Script" w:hAnsi="Freestyle Script"/>
                          <w:color w:val="767171" w:themeColor="background2" w:themeShade="80"/>
                          <w:sz w:val="26"/>
                          <w:szCs w:val="26"/>
                        </w:rPr>
                      </w:pPr>
                    </w:p>
                  </w:txbxContent>
                </v:textbox>
              </v:shape>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68192" behindDoc="0" locked="0" layoutInCell="1" allowOverlap="1" wp14:anchorId="471B50FD" wp14:editId="7DFED8F4">
                <wp:simplePos x="0" y="0"/>
                <wp:positionH relativeFrom="column">
                  <wp:posOffset>3450594</wp:posOffset>
                </wp:positionH>
                <wp:positionV relativeFrom="paragraph">
                  <wp:posOffset>61287</wp:posOffset>
                </wp:positionV>
                <wp:extent cx="1162821" cy="865832"/>
                <wp:effectExtent l="0" t="0" r="37465" b="29845"/>
                <wp:wrapNone/>
                <wp:docPr id="276" name="Straight Connector 276"/>
                <wp:cNvGraphicFramePr/>
                <a:graphic xmlns:a="http://schemas.openxmlformats.org/drawingml/2006/main">
                  <a:graphicData uri="http://schemas.microsoft.com/office/word/2010/wordprocessingShape">
                    <wps:wsp>
                      <wps:cNvCnPr/>
                      <wps:spPr>
                        <a:xfrm>
                          <a:off x="0" y="0"/>
                          <a:ext cx="1162821" cy="8658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6B402" id="Straight Connector 276"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4.85pt" to="363.2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" strokecolor="black [3213]" strokeweight=".5pt">
                <v:stroke joinstyle="miter"/>
              </v:line>
            </w:pict>
          </mc:Fallback>
        </mc:AlternateContent>
      </w:r>
      <w:r>
        <w:rPr>
          <w:rFonts w:ascii="Bradley Hand ITC" w:hAnsi="Bradley Hand ITC" w:cs="Bradley Hand ITC"/>
          <w:noProof/>
          <w:color w:val="000000"/>
          <w:sz w:val="20"/>
          <w:szCs w:val="20"/>
          <w:lang w:val="en-ZA"/>
        </w:rPr>
        <mc:AlternateContent>
          <mc:Choice Requires="wps">
            <w:drawing>
              <wp:anchor distT="0" distB="0" distL="114300" distR="114300" simplePos="0" relativeHeight="252169216" behindDoc="0" locked="0" layoutInCell="1" allowOverlap="1" wp14:anchorId="34D60579" wp14:editId="119CBE1D">
                <wp:simplePos x="0" y="0"/>
                <wp:positionH relativeFrom="margin">
                  <wp:posOffset>-36999</wp:posOffset>
                </wp:positionH>
                <wp:positionV relativeFrom="paragraph">
                  <wp:posOffset>45247</wp:posOffset>
                </wp:positionV>
                <wp:extent cx="1088559" cy="872115"/>
                <wp:effectExtent l="0" t="0" r="16510" b="23495"/>
                <wp:wrapNone/>
                <wp:docPr id="277" name="Straight Connector 277"/>
                <wp:cNvGraphicFramePr/>
                <a:graphic xmlns:a="http://schemas.openxmlformats.org/drawingml/2006/main">
                  <a:graphicData uri="http://schemas.microsoft.com/office/word/2010/wordprocessingShape">
                    <wps:wsp>
                      <wps:cNvCnPr/>
                      <wps:spPr>
                        <a:xfrm flipH="1">
                          <a:off x="0" y="0"/>
                          <a:ext cx="1088559" cy="872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B51A5" id="Straight Connector 277" o:spid="_x0000_s1026" style="position:absolute;flip:x;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3.55pt" to="82.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" strokecolor="black [3213]" strokeweight=".5pt">
                <v:stroke joinstyle="miter"/>
                <w10:wrap anchorx="margin"/>
              </v:line>
            </w:pict>
          </mc:Fallback>
        </mc:AlternateContent>
      </w:r>
    </w:p>
    <w:p w14:paraId="5F5F86B9" w14:textId="77777777" w:rsidR="009E45A0" w:rsidRDefault="009E45A0" w:rsidP="009E45A0">
      <w:pPr>
        <w:autoSpaceDE w:val="0"/>
        <w:autoSpaceDN w:val="0"/>
        <w:adjustRightInd w:val="0"/>
        <w:rPr>
          <w:b/>
          <w:bCs/>
          <w:sz w:val="23"/>
          <w:szCs w:val="23"/>
        </w:rPr>
      </w:pPr>
      <w:r>
        <w:rPr>
          <w:b/>
          <w:bCs/>
          <w:sz w:val="23"/>
          <w:szCs w:val="23"/>
        </w:rPr>
        <w:t xml:space="preserve">Figure </w:t>
      </w:r>
      <w:r w:rsidRPr="0023004E">
        <w:rPr>
          <w:b/>
          <w:bCs/>
          <w:sz w:val="23"/>
          <w:szCs w:val="23"/>
          <w:highlight w:val="yellow"/>
        </w:rPr>
        <w:t>x</w:t>
      </w:r>
      <w:r>
        <w:rPr>
          <w:b/>
          <w:bCs/>
          <w:sz w:val="23"/>
          <w:szCs w:val="23"/>
        </w:rPr>
        <w:t xml:space="preserve">: Potential placemat method product of one team </w:t>
      </w:r>
    </w:p>
    <w:p w14:paraId="6EC05533" w14:textId="77777777" w:rsidR="009E45A0" w:rsidRDefault="009E45A0" w:rsidP="009E45A0">
      <w:pPr>
        <w:autoSpaceDE w:val="0"/>
        <w:autoSpaceDN w:val="0"/>
        <w:adjustRightInd w:val="0"/>
        <w:rPr>
          <w:rFonts w:cstheme="minorHAnsi"/>
          <w:sz w:val="24"/>
          <w:szCs w:val="24"/>
        </w:rPr>
      </w:pPr>
    </w:p>
    <w:p w14:paraId="6391783E" w14:textId="77777777" w:rsidR="009E45A0" w:rsidRDefault="009E45A0" w:rsidP="009E45A0">
      <w:pPr>
        <w:autoSpaceDE w:val="0"/>
        <w:autoSpaceDN w:val="0"/>
        <w:adjustRightInd w:val="0"/>
        <w:rPr>
          <w:rFonts w:cstheme="minorHAnsi"/>
          <w:sz w:val="24"/>
          <w:szCs w:val="24"/>
        </w:rPr>
      </w:pPr>
    </w:p>
    <w:p w14:paraId="5EBEBFF5" w14:textId="77777777" w:rsidR="009E45A0" w:rsidRDefault="009E45A0" w:rsidP="009E45A0">
      <w:pPr>
        <w:spacing w:after="120" w:line="276" w:lineRule="auto"/>
        <w:rPr>
          <w:rFonts w:cstheme="minorHAnsi"/>
          <w:sz w:val="24"/>
          <w:szCs w:val="24"/>
        </w:rPr>
      </w:pPr>
    </w:p>
    <w:p w14:paraId="56D70740" w14:textId="77777777" w:rsidR="009E45A0" w:rsidRDefault="009E45A0" w:rsidP="009E45A0">
      <w:pPr>
        <w:rPr>
          <w:rFonts w:cstheme="minorHAnsi"/>
          <w:sz w:val="24"/>
          <w:szCs w:val="24"/>
        </w:rPr>
      </w:pPr>
    </w:p>
    <w:p w14:paraId="123DF5A6" w14:textId="77777777" w:rsidR="009E45A0" w:rsidRPr="00956160" w:rsidRDefault="009E45A0" w:rsidP="009E45A0">
      <w:pPr>
        <w:spacing w:after="120" w:line="276" w:lineRule="auto"/>
        <w:rPr>
          <w:b/>
          <w:bCs/>
        </w:rPr>
      </w:pPr>
      <w:r w:rsidRPr="00956160">
        <w:rPr>
          <w:b/>
          <w:bCs/>
        </w:rPr>
        <w:t xml:space="preserve">Figure 2: Possible placemat output of one team </w:t>
      </w:r>
    </w:p>
    <w:p w14:paraId="6E059B26" w14:textId="77777777" w:rsidR="009E45A0" w:rsidRPr="00E615A7" w:rsidRDefault="009E45A0" w:rsidP="009E45A0">
      <w:pPr>
        <w:rPr>
          <w:rFonts w:cstheme="minorHAnsi"/>
          <w:sz w:val="28"/>
          <w:szCs w:val="28"/>
        </w:rPr>
      </w:pPr>
    </w:p>
    <w:p w14:paraId="681DE355" w14:textId="77777777" w:rsidR="009E45A0" w:rsidRPr="00153EFE" w:rsidRDefault="009E45A0" w:rsidP="009E45A0">
      <w:pPr>
        <w:autoSpaceDE w:val="0"/>
        <w:autoSpaceDN w:val="0"/>
        <w:adjustRightInd w:val="0"/>
        <w:spacing w:after="120"/>
        <w:rPr>
          <w:rFonts w:cstheme="minorHAnsi"/>
          <w:b/>
          <w:color w:val="000000"/>
          <w:sz w:val="28"/>
          <w:szCs w:val="28"/>
        </w:rPr>
      </w:pPr>
      <w:r w:rsidRPr="00A046BC">
        <w:rPr>
          <w:rFonts w:cstheme="minorHAnsi"/>
          <w:b/>
          <w:color w:val="000000"/>
          <w:sz w:val="28"/>
          <w:szCs w:val="28"/>
        </w:rPr>
        <w:t xml:space="preserve">Ball Bearing </w:t>
      </w:r>
      <w:r>
        <w:rPr>
          <w:rFonts w:cstheme="minorHAnsi"/>
          <w:b/>
          <w:color w:val="000000"/>
          <w:sz w:val="28"/>
          <w:szCs w:val="28"/>
        </w:rPr>
        <w:t>M</w:t>
      </w:r>
      <w:r w:rsidRPr="00A046BC">
        <w:rPr>
          <w:rFonts w:cstheme="minorHAnsi"/>
          <w:b/>
          <w:color w:val="000000"/>
          <w:sz w:val="28"/>
          <w:szCs w:val="28"/>
        </w:rPr>
        <w:t xml:space="preserve">ethod </w:t>
      </w:r>
    </w:p>
    <w:p w14:paraId="5DA72EAF" w14:textId="77777777" w:rsidR="009E45A0" w:rsidRPr="00956160" w:rsidRDefault="009E45A0" w:rsidP="009E45A0">
      <w:pPr>
        <w:autoSpaceDE w:val="0"/>
        <w:autoSpaceDN w:val="0"/>
        <w:adjustRightInd w:val="0"/>
        <w:spacing w:after="120"/>
        <w:rPr>
          <w:rFonts w:cstheme="minorHAnsi"/>
          <w:color w:val="000000"/>
        </w:rPr>
      </w:pPr>
      <w:r w:rsidRPr="00956160">
        <w:rPr>
          <w:rFonts w:cstheme="minorHAnsi"/>
          <w:color w:val="000000"/>
        </w:rPr>
        <w:t xml:space="preserve">The Ball Bearing co-operative learning method </w:t>
      </w:r>
      <w:r w:rsidRPr="00956160">
        <w:rPr>
          <w:rFonts w:cstheme="minorHAnsi"/>
        </w:rPr>
        <w:t>can be used at the start or middle of a lesson, but is most useful as a “Phase 4” activity, i.e.</w:t>
      </w:r>
      <w:r w:rsidRPr="00956160">
        <w:rPr>
          <w:rFonts w:cstheme="minorHAnsi"/>
          <w:color w:val="000000"/>
        </w:rPr>
        <w:t xml:space="preserve"> to practice sharing information or reporting on findings. It is also useful </w:t>
      </w:r>
      <w:r w:rsidRPr="00956160">
        <w:rPr>
          <w:rFonts w:cstheme="minorHAnsi"/>
          <w:bCs/>
          <w:color w:val="000000"/>
        </w:rPr>
        <w:t>for practising general communicative skills</w:t>
      </w:r>
      <w:r w:rsidRPr="00956160">
        <w:rPr>
          <w:rFonts w:cstheme="minorHAnsi"/>
          <w:color w:val="000000"/>
        </w:rPr>
        <w:t xml:space="preserve">. The students sit two to a table facing each other, with the tables arranged in a circle. Two circles of students are thus formed, one inside the other – an inner and an outer circle. In the case of uneven numbers of students in a class, one student may face two partners at one of the tables. </w:t>
      </w:r>
    </w:p>
    <w:p w14:paraId="71B6E49C" w14:textId="77777777" w:rsidR="009E45A0" w:rsidRPr="00956160" w:rsidRDefault="009E45A0" w:rsidP="009E45A0">
      <w:pPr>
        <w:autoSpaceDE w:val="0"/>
        <w:autoSpaceDN w:val="0"/>
        <w:adjustRightInd w:val="0"/>
        <w:spacing w:after="120"/>
        <w:rPr>
          <w:rFonts w:cstheme="minorHAnsi"/>
          <w:color w:val="000000"/>
        </w:rPr>
      </w:pPr>
      <w:r w:rsidRPr="00956160">
        <w:rPr>
          <w:rFonts w:cstheme="minorHAnsi"/>
          <w:color w:val="000000"/>
        </w:rPr>
        <w:t xml:space="preserve">The method can be used to communicate individual work results or group work output, or for students </w:t>
      </w:r>
      <w:r>
        <w:rPr>
          <w:rFonts w:cstheme="minorHAnsi"/>
          <w:color w:val="000000"/>
        </w:rPr>
        <w:t xml:space="preserve">to discuss work-related </w:t>
      </w:r>
      <w:r w:rsidRPr="00956160">
        <w:rPr>
          <w:rFonts w:cstheme="minorHAnsi"/>
          <w:color w:val="000000"/>
        </w:rPr>
        <w:t xml:space="preserve">issues – or even to brainstorm a problem. The students may be allowed to take notes, or draw sketches or mind maps. A variant in this activity is to instruct students to try to </w:t>
      </w:r>
      <w:r w:rsidRPr="00956160">
        <w:rPr>
          <w:rFonts w:cstheme="minorHAnsi"/>
          <w:color w:val="000000"/>
        </w:rPr>
        <w:lastRenderedPageBreak/>
        <w:t xml:space="preserve">remember what they have been told, and to transmit this to their next partner after they have shifted places. </w:t>
      </w:r>
    </w:p>
    <w:p w14:paraId="106D2A3D" w14:textId="77777777" w:rsidR="009E45A0" w:rsidRPr="00956160" w:rsidRDefault="009E45A0" w:rsidP="009E45A0">
      <w:pPr>
        <w:autoSpaceDE w:val="0"/>
        <w:autoSpaceDN w:val="0"/>
        <w:adjustRightInd w:val="0"/>
        <w:spacing w:after="120"/>
        <w:rPr>
          <w:rFonts w:cstheme="minorHAnsi"/>
          <w:color w:val="000000"/>
        </w:rPr>
      </w:pPr>
      <w:r w:rsidRPr="00956160">
        <w:rPr>
          <w:rFonts w:cstheme="minorHAnsi"/>
          <w:color w:val="000000"/>
        </w:rPr>
        <w:t xml:space="preserve">After a few minutes, the students in the inner circle are instructed to shift a few seats in a clockwise direction. With the next change a few minutes later, instruct the </w:t>
      </w:r>
      <w:r w:rsidRPr="00956160">
        <w:rPr>
          <w:rFonts w:cstheme="minorHAnsi"/>
          <w:i/>
          <w:color w:val="000000"/>
        </w:rPr>
        <w:t>outer</w:t>
      </w:r>
      <w:r w:rsidRPr="00956160">
        <w:rPr>
          <w:rFonts w:cstheme="minorHAnsi"/>
          <w:color w:val="000000"/>
        </w:rPr>
        <w:t xml:space="preserve"> circle to shift a few seats </w:t>
      </w:r>
      <w:r w:rsidRPr="00956160">
        <w:rPr>
          <w:rFonts w:cstheme="minorHAnsi"/>
          <w:i/>
          <w:color w:val="000000"/>
        </w:rPr>
        <w:t>counter-clockwise</w:t>
      </w:r>
      <w:r w:rsidRPr="00956160">
        <w:rPr>
          <w:rFonts w:cstheme="minorHAnsi"/>
          <w:color w:val="000000"/>
        </w:rPr>
        <w:t xml:space="preserve">, and so on. The activity can end with the inner and the outer circle presenting the shared opinions, or differences of opinion, to the whole class. </w:t>
      </w:r>
    </w:p>
    <w:p w14:paraId="46FA197C" w14:textId="77777777" w:rsidR="009E45A0" w:rsidRPr="00956160" w:rsidRDefault="009E45A0" w:rsidP="009E45A0">
      <w:pPr>
        <w:autoSpaceDE w:val="0"/>
        <w:autoSpaceDN w:val="0"/>
        <w:adjustRightInd w:val="0"/>
        <w:spacing w:after="120"/>
        <w:rPr>
          <w:rFonts w:cstheme="minorHAnsi"/>
          <w:color w:val="000000"/>
        </w:rPr>
      </w:pPr>
      <w:r w:rsidRPr="00956160">
        <w:rPr>
          <w:rFonts w:cstheme="minorHAnsi"/>
          <w:color w:val="000000"/>
        </w:rPr>
        <w:t xml:space="preserve">One use of the method is as a follow-up presentation after group work. For example, four teams of four students each work on one case study, four other teams of four work on a different case study. Ultimately, the 16 students of one case study constitute the inner circle, the 16 of the second case study form the outer circle. The students alternate in explaining the potential solutions to their respective case study to their face-to-face partners. In the end, the entire outer circle group presents the cumulative ideas of the inner circle about their case study solutions in the plenary session, and vice versa. This way all the students present are involved, many ideas are put forward, and value is added to the solutions initially presented. </w:t>
      </w:r>
    </w:p>
    <w:p w14:paraId="03B09426" w14:textId="77777777" w:rsidR="009E45A0" w:rsidRPr="00956160" w:rsidRDefault="009E45A0" w:rsidP="009E45A0">
      <w:pPr>
        <w:spacing w:after="120"/>
        <w:rPr>
          <w:rFonts w:cstheme="minorHAnsi"/>
          <w:color w:val="000000"/>
        </w:rPr>
      </w:pPr>
      <w:r w:rsidRPr="00956160">
        <w:rPr>
          <w:rFonts w:cstheme="minorHAnsi"/>
          <w:color w:val="000000"/>
        </w:rPr>
        <w:t>The following illustration visualises the teaching arrangement used for the Ball Bearing method; however, virtually any number of pairs can be accommodated.</w:t>
      </w:r>
    </w:p>
    <w:p w14:paraId="28303113"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12224" behindDoc="0" locked="0" layoutInCell="1" allowOverlap="1" wp14:anchorId="45361921" wp14:editId="476EE27A">
                <wp:simplePos x="0" y="0"/>
                <wp:positionH relativeFrom="column">
                  <wp:posOffset>1086437</wp:posOffset>
                </wp:positionH>
                <wp:positionV relativeFrom="paragraph">
                  <wp:posOffset>221111</wp:posOffset>
                </wp:positionV>
                <wp:extent cx="1151348" cy="201115"/>
                <wp:effectExtent l="0" t="133350" r="0" b="218440"/>
                <wp:wrapNone/>
                <wp:docPr id="278" name="Curved Up Arrow 278"/>
                <wp:cNvGraphicFramePr/>
                <a:graphic xmlns:a="http://schemas.openxmlformats.org/drawingml/2006/main">
                  <a:graphicData uri="http://schemas.microsoft.com/office/word/2010/wordprocessingShape">
                    <wps:wsp>
                      <wps:cNvSpPr/>
                      <wps:spPr>
                        <a:xfrm rot="9363378">
                          <a:off x="0" y="0"/>
                          <a:ext cx="1151348" cy="20111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3531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78" o:spid="_x0000_s1026" type="#_x0000_t104" style="position:absolute;margin-left:85.55pt;margin-top:17.4pt;width:90.65pt;height:15.85pt;rotation:10227306fd;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" adj="19713,21128,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11200" behindDoc="0" locked="0" layoutInCell="1" allowOverlap="1" wp14:anchorId="03F333D9" wp14:editId="2418B0EC">
                <wp:simplePos x="0" y="0"/>
                <wp:positionH relativeFrom="column">
                  <wp:posOffset>2366645</wp:posOffset>
                </wp:positionH>
                <wp:positionV relativeFrom="paragraph">
                  <wp:posOffset>109855</wp:posOffset>
                </wp:positionV>
                <wp:extent cx="1134565" cy="222266"/>
                <wp:effectExtent l="0" t="76200" r="0" b="196850"/>
                <wp:wrapNone/>
                <wp:docPr id="279" name="Curved Up Arrow 279"/>
                <wp:cNvGraphicFramePr/>
                <a:graphic xmlns:a="http://schemas.openxmlformats.org/drawingml/2006/main">
                  <a:graphicData uri="http://schemas.microsoft.com/office/word/2010/wordprocessingShape">
                    <wps:wsp>
                      <wps:cNvSpPr/>
                      <wps:spPr>
                        <a:xfrm rot="11874440">
                          <a:off x="0" y="0"/>
                          <a:ext cx="1134565" cy="22226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D3E0" id="Curved Up Arrow 279" o:spid="_x0000_s1026" type="#_x0000_t104" style="position:absolute;margin-left:186.35pt;margin-top:8.65pt;width:89.35pt;height:17.5pt;rotation:-10622905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" adj="19484,21071,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181504" behindDoc="0" locked="0" layoutInCell="1" allowOverlap="1" wp14:anchorId="62482433" wp14:editId="04A1A9E6">
                <wp:simplePos x="0" y="0"/>
                <wp:positionH relativeFrom="column">
                  <wp:posOffset>2089150</wp:posOffset>
                </wp:positionH>
                <wp:positionV relativeFrom="paragraph">
                  <wp:posOffset>172085</wp:posOffset>
                </wp:positionV>
                <wp:extent cx="457200" cy="457200"/>
                <wp:effectExtent l="0" t="0" r="19050" b="19050"/>
                <wp:wrapNone/>
                <wp:docPr id="281" name="Flowchart: Connector 281"/>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DFDB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1" o:spid="_x0000_s1026" type="#_x0000_t120" style="position:absolute;margin-left:164.5pt;margin-top:13.55pt;width:36pt;height:36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" fillcolor="#f7caac [1301]" strokecolor="black [3213]" strokeweight="1pt">
                <v:stroke joinstyle="miter"/>
              </v:shape>
            </w:pict>
          </mc:Fallback>
        </mc:AlternateContent>
      </w:r>
    </w:p>
    <w:p w14:paraId="5BD77360"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189696" behindDoc="0" locked="0" layoutInCell="1" allowOverlap="1" wp14:anchorId="48FF8936" wp14:editId="0E3FC05A">
                <wp:simplePos x="0" y="0"/>
                <wp:positionH relativeFrom="column">
                  <wp:posOffset>984250</wp:posOffset>
                </wp:positionH>
                <wp:positionV relativeFrom="paragraph">
                  <wp:posOffset>62230</wp:posOffset>
                </wp:positionV>
                <wp:extent cx="2959100" cy="2800350"/>
                <wp:effectExtent l="0" t="0" r="0" b="0"/>
                <wp:wrapNone/>
                <wp:docPr id="282" name="Flowchart: Connector 282"/>
                <wp:cNvGraphicFramePr/>
                <a:graphic xmlns:a="http://schemas.openxmlformats.org/drawingml/2006/main">
                  <a:graphicData uri="http://schemas.microsoft.com/office/word/2010/wordprocessingShape">
                    <wps:wsp>
                      <wps:cNvSpPr/>
                      <wps:spPr>
                        <a:xfrm>
                          <a:off x="0" y="0"/>
                          <a:ext cx="2959100" cy="2800350"/>
                        </a:xfrm>
                        <a:prstGeom prst="flowChartConnector">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D484" id="Flowchart: Connector 282" o:spid="_x0000_s1026" type="#_x0000_t120" style="position:absolute;margin-left:77.5pt;margin-top:4.9pt;width:233pt;height:22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" filled="f" stroked="f"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84576" behindDoc="0" locked="0" layoutInCell="1" allowOverlap="1" wp14:anchorId="3EC2E71B" wp14:editId="5628C94E">
                <wp:simplePos x="0" y="0"/>
                <wp:positionH relativeFrom="column">
                  <wp:posOffset>3136900</wp:posOffset>
                </wp:positionH>
                <wp:positionV relativeFrom="paragraph">
                  <wp:posOffset>233680</wp:posOffset>
                </wp:positionV>
                <wp:extent cx="457200" cy="457200"/>
                <wp:effectExtent l="0" t="0" r="19050" b="19050"/>
                <wp:wrapNone/>
                <wp:docPr id="283" name="Flowchart: Connector 283"/>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E0E0E" id="Flowchart: Connector 283" o:spid="_x0000_s1026" type="#_x0000_t120" style="position:absolute;margin-left:247pt;margin-top:18.4pt;width:36pt;height:36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" fillcolor="#f7caac [1301]" strokecolor="black [3213]" strokeweight="1pt">
                <v:stroke joinstyle="miter"/>
              </v:shape>
            </w:pict>
          </mc:Fallback>
        </mc:AlternateContent>
      </w:r>
    </w:p>
    <w:p w14:paraId="73722308"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183552" behindDoc="0" locked="0" layoutInCell="1" allowOverlap="1" wp14:anchorId="75BF8EA6" wp14:editId="50D063ED">
                <wp:simplePos x="0" y="0"/>
                <wp:positionH relativeFrom="column">
                  <wp:posOffset>1079500</wp:posOffset>
                </wp:positionH>
                <wp:positionV relativeFrom="paragraph">
                  <wp:posOffset>85725</wp:posOffset>
                </wp:positionV>
                <wp:extent cx="457200" cy="457200"/>
                <wp:effectExtent l="0" t="0" r="19050" b="19050"/>
                <wp:wrapNone/>
                <wp:docPr id="316" name="Flowchart: Connector 316"/>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666D8" id="Flowchart: Connector 316" o:spid="_x0000_s1026" type="#_x0000_t120" style="position:absolute;margin-left:85pt;margin-top:6.75pt;width:36pt;height:36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" fillcolor="#f7caac [1301]"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204032" behindDoc="0" locked="0" layoutInCell="1" allowOverlap="1" wp14:anchorId="65964B0B" wp14:editId="51C9DDEE">
                <wp:simplePos x="0" y="0"/>
                <wp:positionH relativeFrom="margin">
                  <wp:posOffset>2285364</wp:posOffset>
                </wp:positionH>
                <wp:positionV relativeFrom="paragraph">
                  <wp:posOffset>194310</wp:posOffset>
                </wp:positionV>
                <wp:extent cx="171450" cy="55880"/>
                <wp:effectExtent l="19685" t="18415" r="38735" b="38735"/>
                <wp:wrapNone/>
                <wp:docPr id="317" name="Left-Right Arrow 317"/>
                <wp:cNvGraphicFramePr/>
                <a:graphic xmlns:a="http://schemas.openxmlformats.org/drawingml/2006/main">
                  <a:graphicData uri="http://schemas.microsoft.com/office/word/2010/wordprocessingShape">
                    <wps:wsp>
                      <wps:cNvSpPr/>
                      <wps:spPr>
                        <a:xfrm rot="16200000">
                          <a:off x="0" y="0"/>
                          <a:ext cx="171450" cy="55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CF58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7" o:spid="_x0000_s1026" type="#_x0000_t69" style="position:absolute;margin-left:179.95pt;margin-top:15.3pt;width:13.5pt;height:4.4pt;rotation:-90;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" adj="3520" fillcolor="#5b9bd5 [3204]" strokecolor="#1f4d78 [1604]" strokeweight="1pt">
                <w10:wrap anchorx="margin"/>
              </v:shape>
            </w:pict>
          </mc:Fallback>
        </mc:AlternateContent>
      </w:r>
    </w:p>
    <w:p w14:paraId="7CB6DF17" w14:textId="77777777" w:rsidR="009E45A0" w:rsidRPr="00A046BC"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14272" behindDoc="0" locked="0" layoutInCell="1" allowOverlap="1" wp14:anchorId="4853D3BE" wp14:editId="52EF0986">
                <wp:simplePos x="0" y="0"/>
                <wp:positionH relativeFrom="column">
                  <wp:posOffset>313041</wp:posOffset>
                </wp:positionH>
                <wp:positionV relativeFrom="paragraph">
                  <wp:posOffset>1572261</wp:posOffset>
                </wp:positionV>
                <wp:extent cx="1079584" cy="249031"/>
                <wp:effectExtent l="91440" t="22860" r="193040" b="0"/>
                <wp:wrapNone/>
                <wp:docPr id="319" name="Curved Up Arrow 319"/>
                <wp:cNvGraphicFramePr/>
                <a:graphic xmlns:a="http://schemas.openxmlformats.org/drawingml/2006/main">
                  <a:graphicData uri="http://schemas.microsoft.com/office/word/2010/wordprocessingShape">
                    <wps:wsp>
                      <wps:cNvSpPr/>
                      <wps:spPr>
                        <a:xfrm rot="4041956">
                          <a:off x="0" y="0"/>
                          <a:ext cx="1079584" cy="24903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5725" id="Curved Up Arrow 319" o:spid="_x0000_s1026" type="#_x0000_t104" style="position:absolute;margin-left:24.65pt;margin-top:123.8pt;width:85pt;height:19.6pt;rotation:4414894fd;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" adj="19109,20977,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13248" behindDoc="0" locked="0" layoutInCell="1" allowOverlap="1" wp14:anchorId="374D29EE" wp14:editId="264E578B">
                <wp:simplePos x="0" y="0"/>
                <wp:positionH relativeFrom="column">
                  <wp:posOffset>301758</wp:posOffset>
                </wp:positionH>
                <wp:positionV relativeFrom="paragraph">
                  <wp:posOffset>331124</wp:posOffset>
                </wp:positionV>
                <wp:extent cx="1004570" cy="233802"/>
                <wp:effectExtent l="61595" t="0" r="180975" b="9525"/>
                <wp:wrapNone/>
                <wp:docPr id="321" name="Curved Up Arrow 321"/>
                <wp:cNvGraphicFramePr/>
                <a:graphic xmlns:a="http://schemas.openxmlformats.org/drawingml/2006/main">
                  <a:graphicData uri="http://schemas.microsoft.com/office/word/2010/wordprocessingShape">
                    <wps:wsp>
                      <wps:cNvSpPr/>
                      <wps:spPr>
                        <a:xfrm rot="6509826">
                          <a:off x="0" y="0"/>
                          <a:ext cx="1004570" cy="23380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E19C" id="Curved Up Arrow 321" o:spid="_x0000_s1026" type="#_x0000_t104" style="position:absolute;margin-left:23.75pt;margin-top:26.05pt;width:79.1pt;height:18.4pt;rotation:7110466fd;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" adj="19086,20971,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10176" behindDoc="0" locked="0" layoutInCell="1" allowOverlap="1" wp14:anchorId="26813F4C" wp14:editId="47660B3E">
                <wp:simplePos x="0" y="0"/>
                <wp:positionH relativeFrom="column">
                  <wp:posOffset>3365817</wp:posOffset>
                </wp:positionH>
                <wp:positionV relativeFrom="paragraph">
                  <wp:posOffset>137010</wp:posOffset>
                </wp:positionV>
                <wp:extent cx="1102360" cy="233392"/>
                <wp:effectExtent l="244157" t="0" r="132398" b="18097"/>
                <wp:wrapNone/>
                <wp:docPr id="322" name="Curved Up Arrow 322"/>
                <wp:cNvGraphicFramePr/>
                <a:graphic xmlns:a="http://schemas.openxmlformats.org/drawingml/2006/main">
                  <a:graphicData uri="http://schemas.microsoft.com/office/word/2010/wordprocessingShape">
                    <wps:wsp>
                      <wps:cNvSpPr/>
                      <wps:spPr>
                        <a:xfrm rot="14509103">
                          <a:off x="0" y="0"/>
                          <a:ext cx="1102360" cy="23339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EAD0" id="Curved Up Arrow 322" o:spid="_x0000_s1026" type="#_x0000_t104" style="position:absolute;margin-left:265pt;margin-top:10.8pt;width:86.8pt;height:18.4pt;rotation:-7745150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" adj="19313,21028,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08128" behindDoc="0" locked="0" layoutInCell="1" allowOverlap="1" wp14:anchorId="30CA320D" wp14:editId="57EEDF1C">
                <wp:simplePos x="0" y="0"/>
                <wp:positionH relativeFrom="column">
                  <wp:posOffset>2599244</wp:posOffset>
                </wp:positionH>
                <wp:positionV relativeFrom="paragraph">
                  <wp:posOffset>2326384</wp:posOffset>
                </wp:positionV>
                <wp:extent cx="1099185" cy="226050"/>
                <wp:effectExtent l="19050" t="228600" r="0" b="136525"/>
                <wp:wrapNone/>
                <wp:docPr id="337" name="Curved Up Arrow 337"/>
                <wp:cNvGraphicFramePr/>
                <a:graphic xmlns:a="http://schemas.openxmlformats.org/drawingml/2006/main">
                  <a:graphicData uri="http://schemas.microsoft.com/office/word/2010/wordprocessingShape">
                    <wps:wsp>
                      <wps:cNvSpPr/>
                      <wps:spPr>
                        <a:xfrm rot="20006705">
                          <a:off x="0" y="0"/>
                          <a:ext cx="1099185" cy="226050"/>
                        </a:xfrm>
                        <a:prstGeom prst="curvedUpArrow">
                          <a:avLst>
                            <a:gd name="adj1" fmla="val 25000"/>
                            <a:gd name="adj2" fmla="val 594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FFAE" id="Curved Up Arrow 337" o:spid="_x0000_s1026" type="#_x0000_t104" style="position:absolute;margin-left:204.65pt;margin-top:183.2pt;width:86.55pt;height:17.8pt;rotation:-1740303fd;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" adj="18957,20834,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15296" behindDoc="0" locked="0" layoutInCell="1" allowOverlap="1" wp14:anchorId="01F20C78" wp14:editId="3DD4FC29">
                <wp:simplePos x="0" y="0"/>
                <wp:positionH relativeFrom="column">
                  <wp:posOffset>1209879</wp:posOffset>
                </wp:positionH>
                <wp:positionV relativeFrom="paragraph">
                  <wp:posOffset>2384136</wp:posOffset>
                </wp:positionV>
                <wp:extent cx="1167300" cy="247996"/>
                <wp:effectExtent l="0" t="228600" r="0" b="95250"/>
                <wp:wrapNone/>
                <wp:docPr id="338" name="Curved Up Arrow 338"/>
                <wp:cNvGraphicFramePr/>
                <a:graphic xmlns:a="http://schemas.openxmlformats.org/drawingml/2006/main">
                  <a:graphicData uri="http://schemas.microsoft.com/office/word/2010/wordprocessingShape">
                    <wps:wsp>
                      <wps:cNvSpPr/>
                      <wps:spPr>
                        <a:xfrm rot="1315998">
                          <a:off x="0" y="0"/>
                          <a:ext cx="1167300" cy="24799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4A3E2" id="Curved Up Arrow 338" o:spid="_x0000_s1026" type="#_x0000_t104" style="position:absolute;margin-left:95.25pt;margin-top:187.75pt;width:91.9pt;height:19.55pt;rotation:1437421fd;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" adj="19306,21027,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09152" behindDoc="0" locked="0" layoutInCell="1" allowOverlap="1" wp14:anchorId="2EDA7CF3" wp14:editId="0EF84EC5">
                <wp:simplePos x="0" y="0"/>
                <wp:positionH relativeFrom="column">
                  <wp:posOffset>3507737</wp:posOffset>
                </wp:positionH>
                <wp:positionV relativeFrom="paragraph">
                  <wp:posOffset>1394312</wp:posOffset>
                </wp:positionV>
                <wp:extent cx="1008291" cy="200556"/>
                <wp:effectExtent l="175260" t="0" r="62865" b="0"/>
                <wp:wrapNone/>
                <wp:docPr id="339" name="Curved Up Arrow 339"/>
                <wp:cNvGraphicFramePr/>
                <a:graphic xmlns:a="http://schemas.openxmlformats.org/drawingml/2006/main">
                  <a:graphicData uri="http://schemas.microsoft.com/office/word/2010/wordprocessingShape">
                    <wps:wsp>
                      <wps:cNvSpPr/>
                      <wps:spPr>
                        <a:xfrm rot="17352483">
                          <a:off x="0" y="0"/>
                          <a:ext cx="1008291" cy="20055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1145" id="Curved Up Arrow 339" o:spid="_x0000_s1026" type="#_x0000_t104" style="position:absolute;margin-left:276.2pt;margin-top:109.8pt;width:79.4pt;height:15.8pt;rotation:-4639421fd;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" adj="19452,21063,5400"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07104" behindDoc="0" locked="0" layoutInCell="1" allowOverlap="1" wp14:anchorId="66F2A2E5" wp14:editId="05602867">
                <wp:simplePos x="0" y="0"/>
                <wp:positionH relativeFrom="margin">
                  <wp:posOffset>3174365</wp:posOffset>
                </wp:positionH>
                <wp:positionV relativeFrom="paragraph">
                  <wp:posOffset>1644015</wp:posOffset>
                </wp:positionV>
                <wp:extent cx="172043" cy="46781"/>
                <wp:effectExtent l="0" t="57150" r="0" b="48895"/>
                <wp:wrapNone/>
                <wp:docPr id="340" name="Left-Right Arrow 340"/>
                <wp:cNvGraphicFramePr/>
                <a:graphic xmlns:a="http://schemas.openxmlformats.org/drawingml/2006/main">
                  <a:graphicData uri="http://schemas.microsoft.com/office/word/2010/wordprocessingShape">
                    <wps:wsp>
                      <wps:cNvSpPr/>
                      <wps:spPr>
                        <a:xfrm rot="12869111" flipV="1">
                          <a:off x="0" y="0"/>
                          <a:ext cx="172043" cy="4678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5FEE" id="Left-Right Arrow 340" o:spid="_x0000_s1026" type="#_x0000_t69" style="position:absolute;margin-left:249.95pt;margin-top:129.45pt;width:13.55pt;height:3.7pt;rotation:9536459fd;flip:y;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" adj="2937" fillcolor="#5b9bd5 [3204]" strokecolor="#1f4d78 [1604]" strokeweight="1pt">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188672" behindDoc="0" locked="0" layoutInCell="1" allowOverlap="1" wp14:anchorId="54FA9889" wp14:editId="2CBAA48D">
                <wp:simplePos x="0" y="0"/>
                <wp:positionH relativeFrom="column">
                  <wp:posOffset>3308350</wp:posOffset>
                </wp:positionH>
                <wp:positionV relativeFrom="paragraph">
                  <wp:posOffset>1658620</wp:posOffset>
                </wp:positionV>
                <wp:extent cx="457200" cy="457200"/>
                <wp:effectExtent l="0" t="0" r="19050" b="19050"/>
                <wp:wrapNone/>
                <wp:docPr id="343" name="Flowchart: Connector 343"/>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82740" id="Flowchart: Connector 343" o:spid="_x0000_s1026" type="#_x0000_t120" style="position:absolute;margin-left:260.5pt;margin-top:130.6pt;width:36pt;height:36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" fillcolor="#f7caac [1301]"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206080" behindDoc="0" locked="0" layoutInCell="1" allowOverlap="1" wp14:anchorId="0F477477" wp14:editId="434BB865">
                <wp:simplePos x="0" y="0"/>
                <wp:positionH relativeFrom="margin">
                  <wp:posOffset>1494155</wp:posOffset>
                </wp:positionH>
                <wp:positionV relativeFrom="paragraph">
                  <wp:posOffset>246379</wp:posOffset>
                </wp:positionV>
                <wp:extent cx="172043" cy="46781"/>
                <wp:effectExtent l="0" t="57150" r="0" b="48895"/>
                <wp:wrapNone/>
                <wp:docPr id="344" name="Left-Right Arrow 344"/>
                <wp:cNvGraphicFramePr/>
                <a:graphic xmlns:a="http://schemas.openxmlformats.org/drawingml/2006/main">
                  <a:graphicData uri="http://schemas.microsoft.com/office/word/2010/wordprocessingShape">
                    <wps:wsp>
                      <wps:cNvSpPr/>
                      <wps:spPr>
                        <a:xfrm rot="12869111" flipV="1">
                          <a:off x="0" y="0"/>
                          <a:ext cx="172043" cy="4678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8139" id="Left-Right Arrow 344" o:spid="_x0000_s1026" type="#_x0000_t69" style="position:absolute;margin-left:117.65pt;margin-top:19.4pt;width:13.55pt;height:3.7pt;rotation:9536459fd;flip:y;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" adj="2937" fillcolor="#5b9bd5 [3204]" strokecolor="#1f4d78 [1604]" strokeweight="1pt">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00960" behindDoc="0" locked="0" layoutInCell="1" allowOverlap="1" wp14:anchorId="4AEDD940" wp14:editId="21B44EEF">
                <wp:simplePos x="0" y="0"/>
                <wp:positionH relativeFrom="column">
                  <wp:posOffset>1538109</wp:posOffset>
                </wp:positionH>
                <wp:positionV relativeFrom="paragraph">
                  <wp:posOffset>1726246</wp:posOffset>
                </wp:positionV>
                <wp:extent cx="157832" cy="45719"/>
                <wp:effectExtent l="56197" t="953" r="51118" b="0"/>
                <wp:wrapNone/>
                <wp:docPr id="345" name="Left-Right Arrow 345"/>
                <wp:cNvGraphicFramePr/>
                <a:graphic xmlns:a="http://schemas.openxmlformats.org/drawingml/2006/main">
                  <a:graphicData uri="http://schemas.microsoft.com/office/word/2010/wordprocessingShape">
                    <wps:wsp>
                      <wps:cNvSpPr/>
                      <wps:spPr>
                        <a:xfrm rot="18639250">
                          <a:off x="0" y="0"/>
                          <a:ext cx="157832" cy="4571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E985" id="Left-Right Arrow 345" o:spid="_x0000_s1026" type="#_x0000_t69" style="position:absolute;margin-left:121.1pt;margin-top:135.9pt;width:12.45pt;height:3.6pt;rotation:-3233929fd;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" adj="3128"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05056" behindDoc="0" locked="0" layoutInCell="1" allowOverlap="1" wp14:anchorId="1D44E2C5" wp14:editId="76BC5F07">
                <wp:simplePos x="0" y="0"/>
                <wp:positionH relativeFrom="margin">
                  <wp:posOffset>2368550</wp:posOffset>
                </wp:positionH>
                <wp:positionV relativeFrom="paragraph">
                  <wp:posOffset>2024380</wp:posOffset>
                </wp:positionV>
                <wp:extent cx="171450" cy="55880"/>
                <wp:effectExtent l="19685" t="18415" r="38735" b="38735"/>
                <wp:wrapNone/>
                <wp:docPr id="346" name="Left-Right Arrow 346"/>
                <wp:cNvGraphicFramePr/>
                <a:graphic xmlns:a="http://schemas.openxmlformats.org/drawingml/2006/main">
                  <a:graphicData uri="http://schemas.microsoft.com/office/word/2010/wordprocessingShape">
                    <wps:wsp>
                      <wps:cNvSpPr/>
                      <wps:spPr>
                        <a:xfrm rot="16200000">
                          <a:off x="0" y="0"/>
                          <a:ext cx="171450" cy="55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022D" id="Left-Right Arrow 346" o:spid="_x0000_s1026" type="#_x0000_t69" style="position:absolute;margin-left:186.5pt;margin-top:159.4pt;width:13.5pt;height:4.4pt;rotation:-90;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" adj="3520" fillcolor="#5b9bd5 [3204]" strokecolor="#1f4d78 [1604]" strokeweight="1pt">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03008" behindDoc="0" locked="0" layoutInCell="1" allowOverlap="1" wp14:anchorId="339689FA" wp14:editId="31380E2B">
                <wp:simplePos x="0" y="0"/>
                <wp:positionH relativeFrom="margin">
                  <wp:posOffset>3416300</wp:posOffset>
                </wp:positionH>
                <wp:positionV relativeFrom="paragraph">
                  <wp:posOffset>913765</wp:posOffset>
                </wp:positionV>
                <wp:extent cx="196850" cy="60960"/>
                <wp:effectExtent l="19050" t="19050" r="31750" b="34290"/>
                <wp:wrapNone/>
                <wp:docPr id="347" name="Left-Right Arrow 347"/>
                <wp:cNvGraphicFramePr/>
                <a:graphic xmlns:a="http://schemas.openxmlformats.org/drawingml/2006/main">
                  <a:graphicData uri="http://schemas.microsoft.com/office/word/2010/wordprocessingShape">
                    <wps:wsp>
                      <wps:cNvSpPr/>
                      <wps:spPr>
                        <a:xfrm>
                          <a:off x="0" y="0"/>
                          <a:ext cx="196850" cy="609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9DEF" id="Left-Right Arrow 347" o:spid="_x0000_s1026" type="#_x0000_t69" style="position:absolute;margin-left:269pt;margin-top:71.95pt;width:15.5pt;height:4.8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" adj="3345" fillcolor="#5b9bd5 [3204]" strokecolor="#1f4d78 [1604]" strokeweight="1pt">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01984" behindDoc="0" locked="0" layoutInCell="1" allowOverlap="1" wp14:anchorId="4E845300" wp14:editId="4570F680">
                <wp:simplePos x="0" y="0"/>
                <wp:positionH relativeFrom="margin">
                  <wp:posOffset>1200150</wp:posOffset>
                </wp:positionH>
                <wp:positionV relativeFrom="paragraph">
                  <wp:posOffset>1010920</wp:posOffset>
                </wp:positionV>
                <wp:extent cx="196850" cy="60960"/>
                <wp:effectExtent l="19050" t="19050" r="31750" b="34290"/>
                <wp:wrapNone/>
                <wp:docPr id="348" name="Left-Right Arrow 348"/>
                <wp:cNvGraphicFramePr/>
                <a:graphic xmlns:a="http://schemas.openxmlformats.org/drawingml/2006/main">
                  <a:graphicData uri="http://schemas.microsoft.com/office/word/2010/wordprocessingShape">
                    <wps:wsp>
                      <wps:cNvSpPr/>
                      <wps:spPr>
                        <a:xfrm>
                          <a:off x="0" y="0"/>
                          <a:ext cx="196850" cy="609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0B82" id="Left-Right Arrow 348" o:spid="_x0000_s1026" type="#_x0000_t69" style="position:absolute;margin-left:94.5pt;margin-top:79.6pt;width:15.5pt;height:4.8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" adj="3345" fillcolor="#5b9bd5 [3204]" strokecolor="#1f4d78 [1604]" strokeweight="1pt">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199936" behindDoc="0" locked="0" layoutInCell="1" allowOverlap="1" wp14:anchorId="19AD5BA0" wp14:editId="2AA0DBC6">
                <wp:simplePos x="0" y="0"/>
                <wp:positionH relativeFrom="column">
                  <wp:posOffset>3055938</wp:posOffset>
                </wp:positionH>
                <wp:positionV relativeFrom="paragraph">
                  <wp:posOffset>186805</wp:posOffset>
                </wp:positionV>
                <wp:extent cx="187214" cy="59354"/>
                <wp:effectExtent l="63817" t="0" r="48578" b="0"/>
                <wp:wrapNone/>
                <wp:docPr id="349" name="Left-Right Arrow 349"/>
                <wp:cNvGraphicFramePr/>
                <a:graphic xmlns:a="http://schemas.openxmlformats.org/drawingml/2006/main">
                  <a:graphicData uri="http://schemas.microsoft.com/office/word/2010/wordprocessingShape">
                    <wps:wsp>
                      <wps:cNvSpPr/>
                      <wps:spPr>
                        <a:xfrm rot="18639250">
                          <a:off x="0" y="0"/>
                          <a:ext cx="187214" cy="5935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CECE7" id="Left-Right Arrow 349" o:spid="_x0000_s1026" type="#_x0000_t69" style="position:absolute;margin-left:240.65pt;margin-top:14.7pt;width:14.75pt;height:4.65pt;rotation:-3233929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" adj="3424" fillcolor="#5b9bd5 [3204]" strokecolor="#1f4d78 [1604]"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192768" behindDoc="0" locked="0" layoutInCell="1" allowOverlap="1" wp14:anchorId="781BFBD1" wp14:editId="6498664D">
                <wp:simplePos x="0" y="0"/>
                <wp:positionH relativeFrom="column">
                  <wp:posOffset>1612900</wp:posOffset>
                </wp:positionH>
                <wp:positionV relativeFrom="paragraph">
                  <wp:posOffset>261620</wp:posOffset>
                </wp:positionV>
                <wp:extent cx="457200" cy="463550"/>
                <wp:effectExtent l="0" t="0" r="19050" b="12700"/>
                <wp:wrapNone/>
                <wp:docPr id="350" name="Flowchart: Connector 350"/>
                <wp:cNvGraphicFramePr/>
                <a:graphic xmlns:a="http://schemas.openxmlformats.org/drawingml/2006/main">
                  <a:graphicData uri="http://schemas.microsoft.com/office/word/2010/wordprocessingShape">
                    <wps:wsp>
                      <wps:cNvSpPr/>
                      <wps:spPr>
                        <a:xfrm>
                          <a:off x="0" y="0"/>
                          <a:ext cx="457200" cy="46355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E2ACD" id="Flowchart: Connector 350" o:spid="_x0000_s1026" type="#_x0000_t120" style="position:absolute;margin-left:127pt;margin-top:20.6pt;width:36pt;height:36.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8912" behindDoc="0" locked="0" layoutInCell="1" allowOverlap="1" wp14:anchorId="45998F09" wp14:editId="2F1117CC">
                <wp:simplePos x="0" y="0"/>
                <wp:positionH relativeFrom="column">
                  <wp:posOffset>2730500</wp:posOffset>
                </wp:positionH>
                <wp:positionV relativeFrom="paragraph">
                  <wp:posOffset>1277620</wp:posOffset>
                </wp:positionV>
                <wp:extent cx="457200" cy="457200"/>
                <wp:effectExtent l="0" t="0" r="19050" b="19050"/>
                <wp:wrapNone/>
                <wp:docPr id="351" name="Flowchart: Connector 35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633AB" id="Flowchart: Connector 351" o:spid="_x0000_s1026" type="#_x0000_t120" style="position:absolute;margin-left:215pt;margin-top:100.6pt;width:36pt;height:36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7888" behindDoc="0" locked="0" layoutInCell="1" allowOverlap="1" wp14:anchorId="3DCACA8C" wp14:editId="27C923BE">
                <wp:simplePos x="0" y="0"/>
                <wp:positionH relativeFrom="column">
                  <wp:posOffset>2203450</wp:posOffset>
                </wp:positionH>
                <wp:positionV relativeFrom="paragraph">
                  <wp:posOffset>1474470</wp:posOffset>
                </wp:positionV>
                <wp:extent cx="457200" cy="457200"/>
                <wp:effectExtent l="0" t="0" r="19050" b="19050"/>
                <wp:wrapNone/>
                <wp:docPr id="352" name="Flowchart: Connector 35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FEF27" id="Flowchart: Connector 352" o:spid="_x0000_s1026" type="#_x0000_t120" style="position:absolute;margin-left:173.5pt;margin-top:116.1pt;width:36pt;height:36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5840" behindDoc="0" locked="0" layoutInCell="1" allowOverlap="1" wp14:anchorId="6A6D036B" wp14:editId="73290014">
                <wp:simplePos x="0" y="0"/>
                <wp:positionH relativeFrom="column">
                  <wp:posOffset>1428750</wp:posOffset>
                </wp:positionH>
                <wp:positionV relativeFrom="paragraph">
                  <wp:posOffset>788670</wp:posOffset>
                </wp:positionV>
                <wp:extent cx="457200" cy="457200"/>
                <wp:effectExtent l="0" t="0" r="19050" b="19050"/>
                <wp:wrapNone/>
                <wp:docPr id="353" name="Flowchart: Connector 35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B8C7E" id="Flowchart: Connector 353" o:spid="_x0000_s1026" type="#_x0000_t120" style="position:absolute;margin-left:112.5pt;margin-top:62.1pt;width:36pt;height:36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6864" behindDoc="0" locked="0" layoutInCell="1" allowOverlap="1" wp14:anchorId="06F4E1CD" wp14:editId="7B87238D">
                <wp:simplePos x="0" y="0"/>
                <wp:positionH relativeFrom="column">
                  <wp:posOffset>1651000</wp:posOffset>
                </wp:positionH>
                <wp:positionV relativeFrom="paragraph">
                  <wp:posOffset>1303020</wp:posOffset>
                </wp:positionV>
                <wp:extent cx="457200" cy="469900"/>
                <wp:effectExtent l="0" t="0" r="19050" b="25400"/>
                <wp:wrapNone/>
                <wp:docPr id="354" name="Flowchart: Connector 354"/>
                <wp:cNvGraphicFramePr/>
                <a:graphic xmlns:a="http://schemas.openxmlformats.org/drawingml/2006/main">
                  <a:graphicData uri="http://schemas.microsoft.com/office/word/2010/wordprocessingShape">
                    <wps:wsp>
                      <wps:cNvSpPr/>
                      <wps:spPr>
                        <a:xfrm>
                          <a:off x="0" y="0"/>
                          <a:ext cx="457200" cy="469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F7FEA1" id="Flowchart: Connector 354" o:spid="_x0000_s1026" type="#_x0000_t120" style="position:absolute;margin-left:130pt;margin-top:102.6pt;width:36pt;height:37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0720" behindDoc="0" locked="0" layoutInCell="1" allowOverlap="1" wp14:anchorId="0A6BCD44" wp14:editId="64AE52B0">
                <wp:simplePos x="0" y="0"/>
                <wp:positionH relativeFrom="column">
                  <wp:posOffset>1549400</wp:posOffset>
                </wp:positionH>
                <wp:positionV relativeFrom="paragraph">
                  <wp:posOffset>210820</wp:posOffset>
                </wp:positionV>
                <wp:extent cx="1651000" cy="1587500"/>
                <wp:effectExtent l="0" t="0" r="6350" b="0"/>
                <wp:wrapNone/>
                <wp:docPr id="355" name="Flowchart: Connector 355"/>
                <wp:cNvGraphicFramePr/>
                <a:graphic xmlns:a="http://schemas.openxmlformats.org/drawingml/2006/main">
                  <a:graphicData uri="http://schemas.microsoft.com/office/word/2010/wordprocessingShape">
                    <wps:wsp>
                      <wps:cNvSpPr/>
                      <wps:spPr>
                        <a:xfrm>
                          <a:off x="0" y="0"/>
                          <a:ext cx="1651000" cy="1587500"/>
                        </a:xfrm>
                        <a:prstGeom prst="flowChartConnec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60CF" id="Flowchart: Connector 355" o:spid="_x0000_s1026" type="#_x0000_t120" style="position:absolute;margin-left:122pt;margin-top:16.6pt;width:130pt;height:1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" fillcolor="white [3212]" stroked="f"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1744" behindDoc="0" locked="0" layoutInCell="1" allowOverlap="1" wp14:anchorId="0EA7117E" wp14:editId="3A56C34D">
                <wp:simplePos x="0" y="0"/>
                <wp:positionH relativeFrom="column">
                  <wp:posOffset>2152650</wp:posOffset>
                </wp:positionH>
                <wp:positionV relativeFrom="paragraph">
                  <wp:posOffset>77470</wp:posOffset>
                </wp:positionV>
                <wp:extent cx="457200" cy="469900"/>
                <wp:effectExtent l="0" t="0" r="19050" b="25400"/>
                <wp:wrapNone/>
                <wp:docPr id="356" name="Flowchart: Connector 356"/>
                <wp:cNvGraphicFramePr/>
                <a:graphic xmlns:a="http://schemas.openxmlformats.org/drawingml/2006/main">
                  <a:graphicData uri="http://schemas.microsoft.com/office/word/2010/wordprocessingShape">
                    <wps:wsp>
                      <wps:cNvSpPr/>
                      <wps:spPr>
                        <a:xfrm>
                          <a:off x="0" y="0"/>
                          <a:ext cx="457200" cy="4699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C5F711" id="Flowchart: Connector 356" o:spid="_x0000_s1026" type="#_x0000_t120" style="position:absolute;margin-left:169.5pt;margin-top:6.1pt;width:36pt;height:37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4816" behindDoc="0" locked="0" layoutInCell="1" allowOverlap="1" wp14:anchorId="2D8F211D" wp14:editId="66F61B97">
                <wp:simplePos x="0" y="0"/>
                <wp:positionH relativeFrom="column">
                  <wp:posOffset>2927350</wp:posOffset>
                </wp:positionH>
                <wp:positionV relativeFrom="paragraph">
                  <wp:posOffset>756920</wp:posOffset>
                </wp:positionV>
                <wp:extent cx="457200" cy="457200"/>
                <wp:effectExtent l="0" t="0" r="19050" b="19050"/>
                <wp:wrapNone/>
                <wp:docPr id="357" name="Flowchart: Connector 35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466E0" id="Flowchart: Connector 357" o:spid="_x0000_s1026" type="#_x0000_t120" style="position:absolute;margin-left:230.5pt;margin-top:59.6pt;width:36pt;height:36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" filled="f"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93792" behindDoc="0" locked="0" layoutInCell="1" allowOverlap="1" wp14:anchorId="0A8D69B1" wp14:editId="6E1C6C1C">
                <wp:simplePos x="0" y="0"/>
                <wp:positionH relativeFrom="margin">
                  <wp:posOffset>2697480</wp:posOffset>
                </wp:positionH>
                <wp:positionV relativeFrom="paragraph">
                  <wp:posOffset>255270</wp:posOffset>
                </wp:positionV>
                <wp:extent cx="457200" cy="457200"/>
                <wp:effectExtent l="0" t="0" r="19050" b="19050"/>
                <wp:wrapNone/>
                <wp:docPr id="358" name="Flowchart: Connector 35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A9760" id="Flowchart: Connector 358" o:spid="_x0000_s1026" type="#_x0000_t120" style="position:absolute;margin-left:212.4pt;margin-top:20.1pt;width:36pt;height:36pt;z-index:252193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" filled="f" strokecolor="black [3213]" strokeweight="1pt">
                <v:stroke joinstyle="miter"/>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185600" behindDoc="0" locked="0" layoutInCell="1" allowOverlap="1" wp14:anchorId="536C72F2" wp14:editId="028282A9">
                <wp:simplePos x="0" y="0"/>
                <wp:positionH relativeFrom="column">
                  <wp:posOffset>717550</wp:posOffset>
                </wp:positionH>
                <wp:positionV relativeFrom="paragraph">
                  <wp:posOffset>807720</wp:posOffset>
                </wp:positionV>
                <wp:extent cx="457200" cy="457200"/>
                <wp:effectExtent l="0" t="0" r="19050" b="19050"/>
                <wp:wrapNone/>
                <wp:docPr id="359" name="Flowchart: Connector 359"/>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79F13" id="Flowchart: Connector 359" o:spid="_x0000_s1026" type="#_x0000_t120" style="position:absolute;margin-left:56.5pt;margin-top:63.6pt;width:36pt;height:36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" fillcolor="#f7caac [1301]"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82528" behindDoc="0" locked="0" layoutInCell="1" allowOverlap="1" wp14:anchorId="63DB5194" wp14:editId="6FD57FD8">
                <wp:simplePos x="0" y="0"/>
                <wp:positionH relativeFrom="column">
                  <wp:posOffset>3644900</wp:posOffset>
                </wp:positionH>
                <wp:positionV relativeFrom="paragraph">
                  <wp:posOffset>668020</wp:posOffset>
                </wp:positionV>
                <wp:extent cx="457200" cy="457200"/>
                <wp:effectExtent l="0" t="0" r="19050" b="19050"/>
                <wp:wrapNone/>
                <wp:docPr id="360" name="Flowchart: Connector 360"/>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8533B" id="Flowchart: Connector 360" o:spid="_x0000_s1026" type="#_x0000_t120" style="position:absolute;margin-left:287pt;margin-top:52.6pt;width:36pt;height:36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" fillcolor="#f7caac [1301]"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87648" behindDoc="0" locked="0" layoutInCell="1" allowOverlap="1" wp14:anchorId="6C967395" wp14:editId="62DD0D8B">
                <wp:simplePos x="0" y="0"/>
                <wp:positionH relativeFrom="column">
                  <wp:posOffset>2247900</wp:posOffset>
                </wp:positionH>
                <wp:positionV relativeFrom="paragraph">
                  <wp:posOffset>2172970</wp:posOffset>
                </wp:positionV>
                <wp:extent cx="457200" cy="457200"/>
                <wp:effectExtent l="0" t="0" r="19050" b="19050"/>
                <wp:wrapNone/>
                <wp:docPr id="361" name="Flowchart: Connector 361"/>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41AC6" id="Flowchart: Connector 361" o:spid="_x0000_s1026" type="#_x0000_t120" style="position:absolute;margin-left:177pt;margin-top:171.1pt;width:36pt;height:36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" fillcolor="#f7caac [1301]" strokecolor="black [3213]" strokeweight="1pt">
                <v:stroke joinstyle="miter"/>
              </v:shape>
            </w:pict>
          </mc:Fallback>
        </mc:AlternateContent>
      </w:r>
      <w:r>
        <w:rPr>
          <w:rFonts w:cstheme="minorHAnsi"/>
          <w:noProof/>
          <w:color w:val="000000"/>
          <w:sz w:val="24"/>
          <w:szCs w:val="24"/>
          <w:lang w:val="en-ZA"/>
        </w:rPr>
        <mc:AlternateContent>
          <mc:Choice Requires="wps">
            <w:drawing>
              <wp:anchor distT="0" distB="0" distL="114300" distR="114300" simplePos="0" relativeHeight="252186624" behindDoc="0" locked="0" layoutInCell="1" allowOverlap="1" wp14:anchorId="555D756C" wp14:editId="7D6E8799">
                <wp:simplePos x="0" y="0"/>
                <wp:positionH relativeFrom="column">
                  <wp:posOffset>1130300</wp:posOffset>
                </wp:positionH>
                <wp:positionV relativeFrom="paragraph">
                  <wp:posOffset>1734820</wp:posOffset>
                </wp:positionV>
                <wp:extent cx="457200" cy="457200"/>
                <wp:effectExtent l="0" t="0" r="19050" b="19050"/>
                <wp:wrapNone/>
                <wp:docPr id="362" name="Flowchart: Connector 362"/>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EE3F9" id="Flowchart: Connector 362" o:spid="_x0000_s1026" type="#_x0000_t120" style="position:absolute;margin-left:89pt;margin-top:136.6pt;width:36pt;height:36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" fillcolor="#f7caac [1301]" strokecolor="black [3213]" strokeweight="1pt">
                <v:stroke joinstyle="miter"/>
              </v:shape>
            </w:pict>
          </mc:Fallback>
        </mc:AlternateContent>
      </w:r>
    </w:p>
    <w:p w14:paraId="0E9978DC" w14:textId="77777777" w:rsidR="009E45A0" w:rsidRPr="00A046BC" w:rsidRDefault="009E45A0" w:rsidP="009E45A0">
      <w:pPr>
        <w:spacing w:after="120"/>
        <w:rPr>
          <w:rFonts w:cstheme="minorHAnsi"/>
          <w:color w:val="000000"/>
          <w:sz w:val="24"/>
          <w:szCs w:val="24"/>
        </w:rPr>
      </w:pPr>
    </w:p>
    <w:p w14:paraId="30BE3B02" w14:textId="77777777" w:rsidR="009E45A0" w:rsidRDefault="009E45A0" w:rsidP="009E45A0">
      <w:pPr>
        <w:autoSpaceDE w:val="0"/>
        <w:autoSpaceDN w:val="0"/>
        <w:adjustRightInd w:val="0"/>
        <w:spacing w:after="120"/>
        <w:rPr>
          <w:rFonts w:cstheme="minorHAnsi"/>
          <w:color w:val="000000"/>
          <w:sz w:val="24"/>
          <w:szCs w:val="24"/>
        </w:rPr>
      </w:pPr>
    </w:p>
    <w:p w14:paraId="0CEA8037" w14:textId="77777777" w:rsidR="009E45A0" w:rsidRDefault="009E45A0" w:rsidP="009E45A0">
      <w:pPr>
        <w:autoSpaceDE w:val="0"/>
        <w:autoSpaceDN w:val="0"/>
        <w:adjustRightInd w:val="0"/>
        <w:spacing w:after="120"/>
        <w:rPr>
          <w:rFonts w:cstheme="minorHAnsi"/>
          <w:color w:val="000000"/>
          <w:sz w:val="24"/>
          <w:szCs w:val="24"/>
        </w:rPr>
      </w:pPr>
    </w:p>
    <w:p w14:paraId="1B457235" w14:textId="77777777" w:rsidR="009E45A0" w:rsidRDefault="009E45A0" w:rsidP="009E45A0">
      <w:pPr>
        <w:autoSpaceDE w:val="0"/>
        <w:autoSpaceDN w:val="0"/>
        <w:adjustRightInd w:val="0"/>
        <w:spacing w:after="120"/>
        <w:rPr>
          <w:rFonts w:cstheme="minorHAnsi"/>
          <w:color w:val="000000"/>
          <w:sz w:val="24"/>
          <w:szCs w:val="24"/>
        </w:rPr>
      </w:pPr>
    </w:p>
    <w:p w14:paraId="523B25E2" w14:textId="77777777" w:rsidR="009E45A0" w:rsidRDefault="009E45A0" w:rsidP="009E45A0">
      <w:pPr>
        <w:autoSpaceDE w:val="0"/>
        <w:autoSpaceDN w:val="0"/>
        <w:adjustRightInd w:val="0"/>
        <w:spacing w:after="120"/>
        <w:rPr>
          <w:rFonts w:cstheme="minorHAnsi"/>
          <w:color w:val="000000"/>
          <w:sz w:val="24"/>
          <w:szCs w:val="24"/>
        </w:rPr>
      </w:pPr>
    </w:p>
    <w:p w14:paraId="422925A5" w14:textId="77777777" w:rsidR="009E45A0" w:rsidRDefault="009E45A0" w:rsidP="009E45A0">
      <w:pPr>
        <w:autoSpaceDE w:val="0"/>
        <w:autoSpaceDN w:val="0"/>
        <w:adjustRightInd w:val="0"/>
        <w:spacing w:after="120"/>
        <w:rPr>
          <w:rFonts w:cstheme="minorHAnsi"/>
          <w:color w:val="000000"/>
          <w:sz w:val="24"/>
          <w:szCs w:val="24"/>
        </w:rPr>
      </w:pPr>
    </w:p>
    <w:p w14:paraId="3F95FCEA" w14:textId="77777777" w:rsidR="009E45A0" w:rsidRDefault="009E45A0" w:rsidP="009E45A0">
      <w:pPr>
        <w:autoSpaceDE w:val="0"/>
        <w:autoSpaceDN w:val="0"/>
        <w:adjustRightInd w:val="0"/>
        <w:spacing w:after="120"/>
        <w:rPr>
          <w:rFonts w:cstheme="minorHAnsi"/>
          <w:color w:val="000000"/>
          <w:sz w:val="24"/>
          <w:szCs w:val="24"/>
        </w:rPr>
      </w:pPr>
    </w:p>
    <w:p w14:paraId="78146BE7" w14:textId="77777777" w:rsidR="009E45A0" w:rsidRDefault="009E45A0" w:rsidP="009E45A0">
      <w:pPr>
        <w:autoSpaceDE w:val="0"/>
        <w:autoSpaceDN w:val="0"/>
        <w:adjustRightInd w:val="0"/>
        <w:spacing w:after="120"/>
        <w:rPr>
          <w:rFonts w:cstheme="minorHAnsi"/>
          <w:color w:val="000000"/>
          <w:sz w:val="24"/>
          <w:szCs w:val="24"/>
        </w:rPr>
      </w:pPr>
    </w:p>
    <w:p w14:paraId="427C8763" w14:textId="77777777" w:rsidR="009E45A0" w:rsidRDefault="009E45A0" w:rsidP="009E45A0">
      <w:pPr>
        <w:autoSpaceDE w:val="0"/>
        <w:autoSpaceDN w:val="0"/>
        <w:adjustRightInd w:val="0"/>
        <w:spacing w:after="120"/>
        <w:rPr>
          <w:rFonts w:cstheme="minorHAnsi"/>
          <w:color w:val="000000"/>
          <w:sz w:val="24"/>
          <w:szCs w:val="24"/>
        </w:rPr>
      </w:pPr>
    </w:p>
    <w:p w14:paraId="3E62AE37" w14:textId="77777777" w:rsidR="009E45A0" w:rsidRDefault="009E45A0" w:rsidP="009E45A0">
      <w:pPr>
        <w:autoSpaceDE w:val="0"/>
        <w:autoSpaceDN w:val="0"/>
        <w:adjustRightInd w:val="0"/>
        <w:spacing w:after="120"/>
        <w:rPr>
          <w:rFonts w:cstheme="minorHAnsi"/>
          <w:color w:val="000000"/>
          <w:sz w:val="24"/>
          <w:szCs w:val="24"/>
        </w:rPr>
      </w:pPr>
    </w:p>
    <w:p w14:paraId="6AC2583B" w14:textId="77777777" w:rsidR="009E45A0" w:rsidRPr="00502AFF" w:rsidRDefault="009E45A0" w:rsidP="009E45A0">
      <w:pPr>
        <w:autoSpaceDE w:val="0"/>
        <w:autoSpaceDN w:val="0"/>
        <w:adjustRightInd w:val="0"/>
        <w:spacing w:after="120"/>
        <w:rPr>
          <w:b/>
          <w:bCs/>
        </w:rPr>
      </w:pPr>
      <w:r w:rsidRPr="00502AFF">
        <w:rPr>
          <w:b/>
          <w:bCs/>
        </w:rPr>
        <w:t xml:space="preserve">Figure 3: Basic seating arrangement for the Ball Bearing method </w:t>
      </w:r>
    </w:p>
    <w:p w14:paraId="3CBFD0FC"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In the illustration given above, the short double-sided arrows indicate communication, the larger curved arrows represent the initial clockwise movement of students after one round of talking has been concluded. For the next shift, the inner circle can move into the opposite direction, i.e. counter-clockwise. </w:t>
      </w:r>
    </w:p>
    <w:p w14:paraId="25C12F90" w14:textId="77777777" w:rsidR="009E45A0" w:rsidRPr="00502AFF" w:rsidRDefault="009E45A0" w:rsidP="009E45A0">
      <w:pPr>
        <w:spacing w:after="120"/>
        <w:rPr>
          <w:rFonts w:cstheme="minorHAnsi"/>
          <w:color w:val="000000"/>
        </w:rPr>
      </w:pPr>
      <w:r w:rsidRPr="00502AFF">
        <w:rPr>
          <w:rFonts w:cstheme="minorHAnsi"/>
          <w:color w:val="000000"/>
        </w:rPr>
        <w:t xml:space="preserve">The Ball Bearing method ensures that all the students make presentations, even those who are shy and would normally remain silent. </w:t>
      </w:r>
    </w:p>
    <w:p w14:paraId="7F4A5CE2" w14:textId="77777777" w:rsidR="009E45A0" w:rsidRDefault="009E45A0" w:rsidP="009E45A0">
      <w:pPr>
        <w:rPr>
          <w:rFonts w:cstheme="minorHAnsi"/>
          <w:color w:val="000000"/>
          <w:sz w:val="24"/>
          <w:szCs w:val="24"/>
        </w:rPr>
      </w:pPr>
    </w:p>
    <w:p w14:paraId="62DA456F" w14:textId="77777777" w:rsidR="009E45A0" w:rsidRDefault="009E45A0" w:rsidP="009E45A0">
      <w:pPr>
        <w:spacing w:after="120"/>
        <w:rPr>
          <w:rFonts w:cstheme="minorHAnsi"/>
          <w:b/>
          <w:sz w:val="28"/>
          <w:szCs w:val="28"/>
        </w:rPr>
      </w:pPr>
      <w:r w:rsidRPr="000121AD">
        <w:rPr>
          <w:rFonts w:cstheme="minorHAnsi"/>
          <w:b/>
          <w:sz w:val="28"/>
          <w:szCs w:val="28"/>
        </w:rPr>
        <w:t>Gallery Walk and Graffiti Wall</w:t>
      </w:r>
    </w:p>
    <w:p w14:paraId="6AA68C90" w14:textId="77777777" w:rsidR="009E45A0" w:rsidRPr="00502AFF" w:rsidRDefault="009E45A0" w:rsidP="009E45A0">
      <w:pPr>
        <w:spacing w:after="120"/>
        <w:rPr>
          <w:rFonts w:cstheme="minorHAnsi"/>
        </w:rPr>
      </w:pPr>
      <w:r w:rsidRPr="00502AFF">
        <w:rPr>
          <w:rFonts w:cstheme="minorHAnsi"/>
        </w:rPr>
        <w:lastRenderedPageBreak/>
        <w:t>Routine plenary presentations and class discussions of student outputs (Phase 4 activities) need to be tightly managed by the lecturer to prevent them dragging on, taking up too much time if several groups have to report back, and ending what may have been an enjoyable learning activity with students becoming bored. Thus it is useful to have alternative techniques such as Gallery Walk or Graffiti Wall, which can be used if the students have been working in groups of four or five to produce some sort of visible group output such as a poster, a list of points on newsprint, or a model of some sort. These activities work particularly well of the various groups were assigned different but related tasks or topics.</w:t>
      </w:r>
    </w:p>
    <w:p w14:paraId="126B56F8" w14:textId="77777777" w:rsidR="009E45A0" w:rsidRPr="00502AFF" w:rsidRDefault="009E45A0" w:rsidP="009E45A0">
      <w:pPr>
        <w:spacing w:after="120"/>
        <w:rPr>
          <w:rFonts w:cstheme="minorHAnsi"/>
          <w:color w:val="333333"/>
        </w:rPr>
      </w:pPr>
      <w:r w:rsidRPr="00502AFF">
        <w:rPr>
          <w:rFonts w:cstheme="minorHAnsi"/>
        </w:rPr>
        <w:t>The groups display their outputs on the wall or tables, at stations spread around the classroom.</w:t>
      </w:r>
      <w:r w:rsidRPr="00502AFF">
        <w:rPr>
          <w:rFonts w:cstheme="minorHAnsi"/>
          <w:color w:val="333333"/>
        </w:rPr>
        <w:t xml:space="preserve"> To save class time, before the lesson the lecturer should stick one or two pieces of newsprint (numbered) at suitable places around the room to indicate where the stations will be. While groups are displaying their presentations, the lecturer should place two or three different-coloured markers at each display, and appoint a student to collect them at the end of the activity. </w:t>
      </w:r>
    </w:p>
    <w:p w14:paraId="3AF415BA" w14:textId="77777777" w:rsidR="009E45A0" w:rsidRPr="00502AFF" w:rsidRDefault="009E45A0" w:rsidP="009E45A0">
      <w:pPr>
        <w:spacing w:after="120"/>
        <w:rPr>
          <w:rFonts w:cstheme="minorHAnsi"/>
          <w:color w:val="333333"/>
        </w:rPr>
      </w:pPr>
      <w:r w:rsidRPr="00502AFF">
        <w:rPr>
          <w:rFonts w:cstheme="minorHAnsi"/>
          <w:color w:val="333333"/>
        </w:rPr>
        <w:t>Once the presentations are displayed (right next to or above the pre-placed sheets of newsprint), groups visit each presentation in turn. Indicate clearly which group starts at which presentation, and when groups need to move on to the next presentation (i.e. after four or five minutes). The lecturer should be alert and actively monitor what is going on throughout this activity, to ensure that everything runs smoothly.</w:t>
      </w:r>
    </w:p>
    <w:p w14:paraId="40F24BCC" w14:textId="77777777" w:rsidR="009E45A0" w:rsidRPr="00502AFF" w:rsidRDefault="009E45A0" w:rsidP="009E45A0">
      <w:pPr>
        <w:spacing w:after="120"/>
        <w:rPr>
          <w:rFonts w:cstheme="minorHAnsi"/>
          <w:color w:val="333333"/>
        </w:rPr>
      </w:pPr>
      <w:r w:rsidRPr="00502AFF">
        <w:rPr>
          <w:rFonts w:cstheme="minorHAnsi"/>
          <w:color w:val="333333"/>
        </w:rPr>
        <w:t xml:space="preserve">Groups read what has been posted by each other group, and write their group’s responses and comments on the newsprint provided (these may be combined or individual). </w:t>
      </w:r>
    </w:p>
    <w:p w14:paraId="2A52B909" w14:textId="77777777" w:rsidR="009E45A0" w:rsidRPr="00502AFF" w:rsidRDefault="009E45A0" w:rsidP="009E45A0">
      <w:pPr>
        <w:spacing w:after="120"/>
        <w:rPr>
          <w:rFonts w:cstheme="minorHAnsi"/>
          <w:color w:val="333333"/>
        </w:rPr>
      </w:pPr>
      <w:r w:rsidRPr="00502AFF">
        <w:rPr>
          <w:rFonts w:cstheme="minorHAnsi"/>
          <w:color w:val="333333"/>
        </w:rPr>
        <w:t>When the lecturer gives the signal, the groups rotate to the next station, quickly scan the original group’s presentation and the comments that have been added on newsprint, discuss any point that stands out, and add comments of their own. Once all the groups have visited each station, have them return to their first station to read all the comments that have been added. There may be no need for a plenary discussion, but if you as the lecturer feel that there is, bring the class back together to discuss what has been learned and draw final conclusions.</w:t>
      </w:r>
    </w:p>
    <w:p w14:paraId="429165A3" w14:textId="77777777" w:rsidR="009E45A0" w:rsidRPr="00502AFF" w:rsidRDefault="009E45A0" w:rsidP="009E45A0">
      <w:pPr>
        <w:spacing w:after="120"/>
        <w:rPr>
          <w:rFonts w:cstheme="minorHAnsi"/>
          <w:color w:val="333333"/>
        </w:rPr>
      </w:pPr>
      <w:r w:rsidRPr="00502AFF">
        <w:rPr>
          <w:rFonts w:cstheme="minorHAnsi"/>
          <w:color w:val="333333"/>
        </w:rPr>
        <w:t xml:space="preserve">When used in the way that has been described above, the Gallery Walk can be turned into a Graffiti Wall by encouraging the students to respond to the group outputs in the form of drawings as well as word comments, and to be as creative as possible. </w:t>
      </w:r>
    </w:p>
    <w:p w14:paraId="5EF4F01C" w14:textId="77777777" w:rsidR="009E45A0" w:rsidRPr="008976A9" w:rsidRDefault="009E45A0" w:rsidP="009E45A0">
      <w:pPr>
        <w:rPr>
          <w:rFonts w:cstheme="minorHAnsi"/>
          <w:sz w:val="24"/>
          <w:szCs w:val="24"/>
        </w:rPr>
      </w:pPr>
    </w:p>
    <w:p w14:paraId="75AC5077" w14:textId="77777777" w:rsidR="009E45A0" w:rsidRDefault="009E45A0" w:rsidP="009E45A0">
      <w:pPr>
        <w:spacing w:after="120"/>
        <w:rPr>
          <w:rFonts w:cstheme="minorHAnsi"/>
          <w:b/>
          <w:sz w:val="28"/>
          <w:szCs w:val="28"/>
        </w:rPr>
      </w:pPr>
      <w:r>
        <w:rPr>
          <w:rFonts w:cstheme="minorHAnsi"/>
          <w:b/>
          <w:sz w:val="28"/>
          <w:szCs w:val="28"/>
        </w:rPr>
        <w:t>Jigsaw Method</w:t>
      </w:r>
    </w:p>
    <w:p w14:paraId="6E97CD74" w14:textId="77777777" w:rsidR="009E45A0" w:rsidRPr="00502AFF" w:rsidRDefault="009E45A0" w:rsidP="009E45A0">
      <w:pPr>
        <w:pStyle w:val="ListParagraph"/>
        <w:spacing w:after="120"/>
        <w:ind w:left="0"/>
        <w:contextualSpacing w:val="0"/>
        <w:rPr>
          <w:rFonts w:cstheme="minorHAnsi"/>
          <w:b/>
          <w:color w:val="000000" w:themeColor="text1"/>
        </w:rPr>
      </w:pPr>
      <w:r w:rsidRPr="00502AFF">
        <w:rPr>
          <w:rFonts w:cstheme="minorHAnsi"/>
        </w:rPr>
        <w:t xml:space="preserve">The excellent video </w:t>
      </w:r>
      <w:hyperlink r:id="rId110" w:history="1">
        <w:r w:rsidRPr="00502AFF">
          <w:rPr>
            <w:rStyle w:val="Hyperlink"/>
            <w:rFonts w:cstheme="minorHAnsi"/>
          </w:rPr>
          <w:t>https://www.youtube.com/watch?v=euhtXUgBEts</w:t>
        </w:r>
      </w:hyperlink>
      <w:r w:rsidRPr="00502AFF">
        <w:rPr>
          <w:rFonts w:cstheme="minorHAnsi"/>
          <w:color w:val="000000" w:themeColor="text1"/>
        </w:rPr>
        <w:t xml:space="preserve"> (CC-BY) makes a written description of this student-centred method redundant. This popular and well-tried method of learning can span a 90-minute lesson period or an entire day. It requires some effort at the preparation stage, but like Learning Stations, the resources you identify and the materials collected can be re-used in subsequent offerings of the course, and the self-directed nature of the learning that takes place will allow you the freedom to move around and interact with students on an individual or group level.</w:t>
      </w:r>
    </w:p>
    <w:p w14:paraId="50B1CE74" w14:textId="77777777" w:rsidR="009E45A0" w:rsidRDefault="009E45A0" w:rsidP="009E45A0">
      <w:pPr>
        <w:autoSpaceDE w:val="0"/>
        <w:autoSpaceDN w:val="0"/>
        <w:adjustRightInd w:val="0"/>
        <w:rPr>
          <w:b/>
          <w:color w:val="000000"/>
          <w:sz w:val="28"/>
          <w:szCs w:val="28"/>
        </w:rPr>
      </w:pPr>
    </w:p>
    <w:p w14:paraId="504A26F5" w14:textId="77777777" w:rsidR="009E45A0" w:rsidRDefault="009E45A0" w:rsidP="009E45A0">
      <w:pPr>
        <w:autoSpaceDE w:val="0"/>
        <w:autoSpaceDN w:val="0"/>
        <w:adjustRightInd w:val="0"/>
        <w:spacing w:after="120"/>
        <w:rPr>
          <w:b/>
          <w:color w:val="000000"/>
          <w:sz w:val="28"/>
          <w:szCs w:val="28"/>
        </w:rPr>
      </w:pPr>
      <w:r w:rsidRPr="00A24850">
        <w:rPr>
          <w:b/>
          <w:color w:val="000000"/>
          <w:sz w:val="28"/>
          <w:szCs w:val="28"/>
        </w:rPr>
        <w:t>Mind-map</w:t>
      </w:r>
      <w:r>
        <w:rPr>
          <w:b/>
          <w:color w:val="000000"/>
          <w:sz w:val="28"/>
          <w:szCs w:val="28"/>
        </w:rPr>
        <w:t>s / Concept-maps</w:t>
      </w:r>
    </w:p>
    <w:p w14:paraId="47C577A5" w14:textId="77777777" w:rsidR="009E45A0" w:rsidRPr="00502AFF" w:rsidRDefault="009E45A0" w:rsidP="009E45A0">
      <w:pPr>
        <w:spacing w:after="120"/>
        <w:rPr>
          <w:rFonts w:cstheme="minorHAnsi"/>
        </w:rPr>
      </w:pPr>
      <w:r w:rsidRPr="00502AFF">
        <w:rPr>
          <w:rFonts w:cstheme="minorHAnsi"/>
          <w:bCs/>
        </w:rPr>
        <w:t xml:space="preserve">Mind-mapping </w:t>
      </w:r>
      <w:r w:rsidRPr="00502AFF">
        <w:rPr>
          <w:rFonts w:cstheme="minorHAnsi"/>
        </w:rPr>
        <w:t xml:space="preserve">and </w:t>
      </w:r>
      <w:r w:rsidRPr="00502AFF">
        <w:rPr>
          <w:rFonts w:cstheme="minorHAnsi"/>
          <w:bCs/>
        </w:rPr>
        <w:t>concept-mapping</w:t>
      </w:r>
      <w:r w:rsidRPr="00502AFF">
        <w:rPr>
          <w:rFonts w:cstheme="minorHAnsi"/>
        </w:rPr>
        <w:t xml:space="preserve"> are useful ways to </w:t>
      </w:r>
      <w:r w:rsidRPr="00502AFF">
        <w:rPr>
          <w:rFonts w:cstheme="minorHAnsi"/>
          <w:color w:val="000000"/>
        </w:rPr>
        <w:t xml:space="preserve">make sense of complex systems or technical realms in a more or less systematic way. For students they provide a valuable cognitive tool that enables them to </w:t>
      </w:r>
      <w:r w:rsidRPr="00502AFF">
        <w:t xml:space="preserve">organise and represent knowledge, and to enhance meaningful learning. </w:t>
      </w:r>
      <w:r w:rsidRPr="00502AFF">
        <w:rPr>
          <w:rFonts w:cstheme="minorHAnsi"/>
          <w:bCs/>
          <w:color w:val="000000"/>
        </w:rPr>
        <w:t>They help to bring order where there has been disorder in a student’s mind,</w:t>
      </w:r>
      <w:r w:rsidRPr="00502AFF">
        <w:rPr>
          <w:rFonts w:cstheme="minorHAnsi"/>
          <w:color w:val="000000"/>
        </w:rPr>
        <w:t xml:space="preserve"> providing an effective method for exploring and consolidating a field of learning – and simply for helping the student to memorise a complex field of knowledge. </w:t>
      </w:r>
    </w:p>
    <w:p w14:paraId="7D8BCB55"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The two terms are often used synonymously. However, to the extent that a valid distinction can be made between them, it can be said that mind maps tend to focus mainly on seeing </w:t>
      </w:r>
      <w:r w:rsidRPr="00502AFF">
        <w:rPr>
          <w:rFonts w:cstheme="minorHAnsi"/>
          <w:i/>
          <w:color w:val="000000"/>
        </w:rPr>
        <w:t>basic connections</w:t>
      </w:r>
      <w:r w:rsidRPr="00502AFF">
        <w:rPr>
          <w:rFonts w:cstheme="minorHAnsi"/>
          <w:color w:val="000000"/>
        </w:rPr>
        <w:t xml:space="preserve"> </w:t>
      </w:r>
      <w:r w:rsidRPr="00502AFF">
        <w:rPr>
          <w:rFonts w:cstheme="minorHAnsi"/>
          <w:color w:val="000000"/>
        </w:rPr>
        <w:lastRenderedPageBreak/>
        <w:t xml:space="preserve">between concepts, objects or other entities in terms of relative weight or importance (as sub-topics to topics) and relatedness to a central topic, concept or other entity. Concept maps, on the other hand, tend to be more </w:t>
      </w:r>
      <w:r w:rsidRPr="00502AFF">
        <w:rPr>
          <w:rFonts w:cstheme="minorHAnsi"/>
          <w:i/>
          <w:color w:val="000000"/>
        </w:rPr>
        <w:t xml:space="preserve">explanatory </w:t>
      </w:r>
      <w:r w:rsidRPr="00502AFF">
        <w:rPr>
          <w:rFonts w:cstheme="minorHAnsi"/>
          <w:color w:val="000000"/>
        </w:rPr>
        <w:t xml:space="preserve">in nature, and are used to develop or reflect a </w:t>
      </w:r>
      <w:r w:rsidRPr="00502AFF">
        <w:rPr>
          <w:rFonts w:cstheme="minorHAnsi"/>
          <w:i/>
          <w:color w:val="000000"/>
        </w:rPr>
        <w:t>deeper understanding</w:t>
      </w:r>
      <w:r w:rsidRPr="00502AFF">
        <w:rPr>
          <w:rFonts w:cstheme="minorHAnsi"/>
          <w:color w:val="000000"/>
        </w:rPr>
        <w:t xml:space="preserve"> of a system or technical realm. Consequently</w:t>
      </w:r>
      <w:r>
        <w:rPr>
          <w:rFonts w:cstheme="minorHAnsi"/>
          <w:color w:val="000000"/>
        </w:rPr>
        <w:t>,</w:t>
      </w:r>
      <w:r w:rsidRPr="00502AFF">
        <w:rPr>
          <w:rFonts w:cstheme="minorHAnsi"/>
          <w:color w:val="000000"/>
        </w:rPr>
        <w:t xml:space="preserve"> they tend to represent in more detail the complexity of </w:t>
      </w:r>
      <w:r w:rsidRPr="00502AFF">
        <w:rPr>
          <w:rFonts w:cstheme="minorHAnsi"/>
          <w:i/>
          <w:color w:val="000000"/>
        </w:rPr>
        <w:t>how</w:t>
      </w:r>
      <w:r w:rsidRPr="00502AFF">
        <w:rPr>
          <w:rFonts w:cstheme="minorHAnsi"/>
          <w:color w:val="000000"/>
        </w:rPr>
        <w:t xml:space="preserve"> things are interrelated – for example, in terms of cause-and-effect, dependency, or simply by being commonly associated with one another.</w:t>
      </w:r>
    </w:p>
    <w:p w14:paraId="77046646"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Mind maps therefore tend to have </w:t>
      </w:r>
      <w:r w:rsidRPr="00502AFF">
        <w:rPr>
          <w:rFonts w:cstheme="minorHAnsi"/>
          <w:i/>
          <w:color w:val="000000"/>
        </w:rPr>
        <w:t>simpler structures</w:t>
      </w:r>
      <w:r w:rsidRPr="00502AFF">
        <w:rPr>
          <w:rFonts w:cstheme="minorHAnsi"/>
          <w:color w:val="000000"/>
        </w:rPr>
        <w:t xml:space="preserve">, employing different labelled shapes (e.g. rectangles, circles, arrows and connecting lines) to indicate concepts or examples, as well as different sizes, colours and shape outlines to indicate different levels of importance and interrelationships (see the example in Figure 4). </w:t>
      </w:r>
    </w:p>
    <w:p w14:paraId="7ED488EE" w14:textId="77777777" w:rsidR="009E45A0" w:rsidRDefault="009E45A0" w:rsidP="009E45A0">
      <w:pPr>
        <w:autoSpaceDE w:val="0"/>
        <w:autoSpaceDN w:val="0"/>
        <w:adjustRightInd w:val="0"/>
        <w:spacing w:after="120"/>
        <w:jc w:val="center"/>
        <w:rPr>
          <w:rFonts w:cstheme="minorHAnsi"/>
          <w:color w:val="000000"/>
          <w:sz w:val="24"/>
          <w:szCs w:val="24"/>
        </w:rPr>
      </w:pPr>
      <w:r w:rsidRPr="00732436">
        <w:rPr>
          <w:rFonts w:cstheme="minorHAnsi"/>
          <w:noProof/>
          <w:color w:val="000000"/>
          <w:sz w:val="24"/>
          <w:szCs w:val="24"/>
          <w:lang w:val="en-ZA"/>
        </w:rPr>
        <w:drawing>
          <wp:inline distT="0" distB="0" distL="0" distR="0" wp14:anchorId="1454F0D8" wp14:editId="19A8567A">
            <wp:extent cx="4699000" cy="3968750"/>
            <wp:effectExtent l="0" t="0" r="6350" b="0"/>
            <wp:docPr id="405" name="Picture 405" descr="C:\Users\Adendorff.m\Documents\1. Open Learning\1 OL4T\Curriculum Course\Readings\Economics_Concepts Min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ndorff.m\Documents\1. Open Learning\1 OL4T\Curriculum Course\Readings\Economics_Concepts Mind Map.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23212" cy="3989199"/>
                    </a:xfrm>
                    <a:prstGeom prst="rect">
                      <a:avLst/>
                    </a:prstGeom>
                    <a:noFill/>
                    <a:ln>
                      <a:noFill/>
                    </a:ln>
                  </pic:spPr>
                </pic:pic>
              </a:graphicData>
            </a:graphic>
          </wp:inline>
        </w:drawing>
      </w:r>
    </w:p>
    <w:p w14:paraId="3A961C41" w14:textId="77777777" w:rsidR="009E45A0" w:rsidRPr="00502AFF" w:rsidRDefault="009E45A0" w:rsidP="009E45A0">
      <w:pPr>
        <w:autoSpaceDE w:val="0"/>
        <w:autoSpaceDN w:val="0"/>
        <w:adjustRightInd w:val="0"/>
        <w:rPr>
          <w:rFonts w:cstheme="minorHAnsi"/>
          <w:color w:val="202122"/>
          <w:shd w:val="clear" w:color="auto" w:fill="FFFFFF"/>
        </w:rPr>
      </w:pPr>
      <w:r w:rsidRPr="00502AFF">
        <w:rPr>
          <w:rFonts w:cstheme="minorHAnsi"/>
          <w:b/>
          <w:bCs/>
          <w:color w:val="000000"/>
        </w:rPr>
        <w:t xml:space="preserve">Figure 4: Example of a mind map, </w:t>
      </w:r>
      <w:r w:rsidRPr="00502AFF">
        <w:rPr>
          <w:rFonts w:cstheme="minorHAnsi"/>
          <w:bCs/>
          <w:color w:val="000000"/>
        </w:rPr>
        <w:t xml:space="preserve">from </w:t>
      </w:r>
      <w:r w:rsidRPr="00502AFF">
        <w:rPr>
          <w:rFonts w:cstheme="minorHAnsi"/>
          <w:color w:val="202122"/>
          <w:shd w:val="clear" w:color="auto" w:fill="FFFFFF"/>
        </w:rPr>
        <w:t>Wikimedia Commons, the free media repository</w:t>
      </w:r>
    </w:p>
    <w:p w14:paraId="2BC6C4F4" w14:textId="77777777" w:rsidR="009E45A0" w:rsidRPr="00502AFF" w:rsidRDefault="00132047" w:rsidP="009E45A0">
      <w:pPr>
        <w:autoSpaceDE w:val="0"/>
        <w:autoSpaceDN w:val="0"/>
        <w:adjustRightInd w:val="0"/>
        <w:spacing w:after="120"/>
        <w:rPr>
          <w:rFonts w:cstheme="minorHAnsi"/>
          <w:color w:val="000000"/>
        </w:rPr>
      </w:pPr>
      <w:hyperlink r:id="rId112" w:history="1">
        <w:r w:rsidR="009E45A0" w:rsidRPr="00502AFF">
          <w:rPr>
            <w:rStyle w:val="Hyperlink"/>
            <w:rFonts w:cstheme="minorHAnsi"/>
          </w:rPr>
          <w:t>https://commons.wikimedia.org/wiki/File:Economics_Concepts_-_student flashcard.png</w:t>
        </w:r>
      </w:hyperlink>
      <w:r w:rsidR="009E45A0" w:rsidRPr="00502AFF">
        <w:rPr>
          <w:rFonts w:cstheme="minorHAnsi"/>
          <w:color w:val="000000"/>
        </w:rPr>
        <w:t xml:space="preserve"> </w:t>
      </w:r>
    </w:p>
    <w:p w14:paraId="037E883B"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Concept maps (see Figure 5 below) tend to be more complicated in structure, in that they are employed to convey more about </w:t>
      </w:r>
      <w:r w:rsidRPr="00502AFF">
        <w:rPr>
          <w:rFonts w:cstheme="minorHAnsi"/>
          <w:i/>
          <w:color w:val="000000"/>
        </w:rPr>
        <w:t xml:space="preserve">how </w:t>
      </w:r>
      <w:r w:rsidRPr="00502AFF">
        <w:rPr>
          <w:rFonts w:cstheme="minorHAnsi"/>
          <w:color w:val="000000"/>
        </w:rPr>
        <w:t xml:space="preserve">and </w:t>
      </w:r>
      <w:r w:rsidRPr="00502AFF">
        <w:rPr>
          <w:rFonts w:cstheme="minorHAnsi"/>
          <w:i/>
          <w:color w:val="000000"/>
        </w:rPr>
        <w:t>why</w:t>
      </w:r>
      <w:r w:rsidRPr="00502AFF">
        <w:rPr>
          <w:rFonts w:cstheme="minorHAnsi"/>
          <w:color w:val="000000"/>
        </w:rPr>
        <w:t xml:space="preserve"> the things depicted are interrelated, and do not necessarily start from a single central concept. They may also employ more complex sets of symbols and conventions than mind maps do, and may thus include a key or legend to and when used in concept maps, they tend be accompanied by labels. Dotted or solid explain the meaning of these. Connecting arrows indicate the directionality of relationships, and connecting lines are used to indicate the relative strength of a connection or relationship. In this way concept maps are a form of infographic, whereas mind maps are more like simple network diagrams (no matter how many components are represented).</w:t>
      </w:r>
    </w:p>
    <w:p w14:paraId="283CECC4"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bCs/>
          <w:color w:val="000000"/>
        </w:rPr>
        <w:t>As a teaching method, both mind maps and concept maps are a good choice if you want to build students’ capacity to understand how the components of a subject or unit of study relate to one another</w:t>
      </w:r>
      <w:r w:rsidRPr="00502AFF">
        <w:rPr>
          <w:rFonts w:cstheme="minorHAnsi"/>
          <w:color w:val="000000"/>
        </w:rPr>
        <w:t>, and enable students to grasp the “big picture” when they are confronted with a large number of different new concepts.</w:t>
      </w:r>
    </w:p>
    <w:p w14:paraId="4453F0EC" w14:textId="77777777" w:rsidR="009E45A0" w:rsidRDefault="009E45A0" w:rsidP="009E45A0">
      <w:pPr>
        <w:autoSpaceDE w:val="0"/>
        <w:autoSpaceDN w:val="0"/>
        <w:adjustRightInd w:val="0"/>
        <w:spacing w:after="120"/>
        <w:rPr>
          <w:noProof/>
        </w:rPr>
      </w:pPr>
      <w:r>
        <w:rPr>
          <w:noProof/>
        </w:rPr>
        <w:lastRenderedPageBreak/>
        <w:t xml:space="preserve"> </w:t>
      </w:r>
      <w:r>
        <w:rPr>
          <w:noProof/>
          <w:lang w:val="en-ZA"/>
        </w:rPr>
        <w:drawing>
          <wp:inline distT="0" distB="0" distL="0" distR="0" wp14:anchorId="6A0A4F26" wp14:editId="288B53ED">
            <wp:extent cx="5889099" cy="2546350"/>
            <wp:effectExtent l="0" t="0" r="0" b="635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23553" cy="2561247"/>
                    </a:xfrm>
                    <a:prstGeom prst="rect">
                      <a:avLst/>
                    </a:prstGeom>
                  </pic:spPr>
                </pic:pic>
              </a:graphicData>
            </a:graphic>
          </wp:inline>
        </w:drawing>
      </w:r>
    </w:p>
    <w:p w14:paraId="634E5FC7" w14:textId="77777777" w:rsidR="009E45A0" w:rsidRPr="00502AFF" w:rsidRDefault="009E45A0" w:rsidP="009E45A0">
      <w:pPr>
        <w:autoSpaceDE w:val="0"/>
        <w:autoSpaceDN w:val="0"/>
        <w:adjustRightInd w:val="0"/>
        <w:rPr>
          <w:rStyle w:val="Hyperlink"/>
          <w:rFonts w:cstheme="minorHAnsi"/>
          <w:bCs/>
        </w:rPr>
      </w:pPr>
      <w:r w:rsidRPr="00502AFF">
        <w:rPr>
          <w:rFonts w:cstheme="minorHAnsi"/>
          <w:b/>
          <w:bCs/>
          <w:color w:val="000000"/>
        </w:rPr>
        <w:t xml:space="preserve">Figure 5: Example of a concept map produced using </w:t>
      </w:r>
      <w:proofErr w:type="spellStart"/>
      <w:r w:rsidRPr="00502AFF">
        <w:rPr>
          <w:rFonts w:cstheme="minorHAnsi"/>
          <w:b/>
          <w:bCs/>
          <w:color w:val="000000"/>
        </w:rPr>
        <w:t>Coggle</w:t>
      </w:r>
      <w:proofErr w:type="spellEnd"/>
      <w:r w:rsidRPr="00502AFF">
        <w:rPr>
          <w:rFonts w:cstheme="minorHAnsi"/>
          <w:b/>
          <w:bCs/>
          <w:color w:val="000000"/>
        </w:rPr>
        <w:t xml:space="preserve">, from </w:t>
      </w:r>
      <w:hyperlink r:id="rId114" w:history="1">
        <w:r w:rsidRPr="00502AFF">
          <w:rPr>
            <w:rStyle w:val="Hyperlink"/>
            <w:rFonts w:cstheme="minorHAnsi"/>
            <w:bCs/>
          </w:rPr>
          <w:t>https://biztechnews.net/coggle-mind-map-and-flow-chart-tool-review/</w:t>
        </w:r>
      </w:hyperlink>
    </w:p>
    <w:p w14:paraId="50BD5186" w14:textId="77777777" w:rsidR="009E45A0" w:rsidRPr="00502AFF" w:rsidRDefault="009E45A0" w:rsidP="009E45A0">
      <w:pPr>
        <w:autoSpaceDE w:val="0"/>
        <w:autoSpaceDN w:val="0"/>
        <w:adjustRightInd w:val="0"/>
        <w:rPr>
          <w:rFonts w:cstheme="minorHAnsi"/>
          <w:color w:val="000000"/>
        </w:rPr>
      </w:pPr>
    </w:p>
    <w:p w14:paraId="09ED61AB" w14:textId="77777777" w:rsidR="009E45A0" w:rsidRPr="00502AFF" w:rsidRDefault="009E45A0" w:rsidP="009E45A0">
      <w:pPr>
        <w:shd w:val="clear" w:color="auto" w:fill="FFFFFF"/>
        <w:spacing w:after="240"/>
        <w:rPr>
          <w:rFonts w:eastAsia="Times New Roman" w:cstheme="minorHAnsi"/>
          <w:color w:val="000000"/>
        </w:rPr>
      </w:pPr>
      <w:r w:rsidRPr="00502AFF">
        <w:rPr>
          <w:rFonts w:eastAsia="Times New Roman" w:cstheme="minorHAnsi"/>
          <w:color w:val="000000"/>
        </w:rPr>
        <w:t>The following steps are usually regarded as necessary when introducing mind maps or concept maps to students who may not have used them before:</w:t>
      </w:r>
    </w:p>
    <w:p w14:paraId="72C88461" w14:textId="77777777" w:rsidR="009E45A0" w:rsidRPr="00502AFF" w:rsidRDefault="009E45A0" w:rsidP="007434ED">
      <w:pPr>
        <w:numPr>
          <w:ilvl w:val="0"/>
          <w:numId w:val="75"/>
        </w:numPr>
        <w:shd w:val="clear" w:color="auto" w:fill="FFFFFF"/>
        <w:tabs>
          <w:tab w:val="clear" w:pos="720"/>
        </w:tabs>
        <w:spacing w:after="168"/>
        <w:ind w:left="567" w:hanging="283"/>
        <w:rPr>
          <w:rFonts w:eastAsia="Times New Roman" w:cstheme="minorHAnsi"/>
          <w:color w:val="000000"/>
        </w:rPr>
      </w:pPr>
      <w:r w:rsidRPr="00502AFF">
        <w:rPr>
          <w:rFonts w:eastAsia="Times New Roman" w:cstheme="minorHAnsi"/>
          <w:color w:val="000000"/>
        </w:rPr>
        <w:t xml:space="preserve">Start by modelling the process of constructing a simple mind map (introduce them to more complex concept maps later). Show the students how to identify the major concepts in a unit of study or area of knowledge, and how to organise ideas into categories. </w:t>
      </w:r>
    </w:p>
    <w:p w14:paraId="118B8456" w14:textId="77777777" w:rsidR="009E45A0" w:rsidRPr="00502AFF" w:rsidRDefault="009E45A0" w:rsidP="007434ED">
      <w:pPr>
        <w:numPr>
          <w:ilvl w:val="0"/>
          <w:numId w:val="75"/>
        </w:numPr>
        <w:shd w:val="clear" w:color="auto" w:fill="FFFFFF"/>
        <w:tabs>
          <w:tab w:val="clear" w:pos="720"/>
        </w:tabs>
        <w:spacing w:after="168"/>
        <w:ind w:left="567" w:hanging="283"/>
        <w:rPr>
          <w:rFonts w:eastAsia="Times New Roman" w:cstheme="minorHAnsi"/>
          <w:color w:val="000000"/>
        </w:rPr>
      </w:pPr>
      <w:r w:rsidRPr="00502AFF">
        <w:rPr>
          <w:rFonts w:eastAsia="Times New Roman" w:cstheme="minorHAnsi"/>
          <w:color w:val="000000"/>
        </w:rPr>
        <w:t xml:space="preserve">Use lines or arrows on the map to represent how concepts and categories are connected to one another, and to the main concept. </w:t>
      </w:r>
    </w:p>
    <w:p w14:paraId="30609DE7" w14:textId="77777777" w:rsidR="009E45A0" w:rsidRPr="00502AFF" w:rsidRDefault="009E45A0" w:rsidP="007434ED">
      <w:pPr>
        <w:numPr>
          <w:ilvl w:val="0"/>
          <w:numId w:val="75"/>
        </w:numPr>
        <w:shd w:val="clear" w:color="auto" w:fill="FFFFFF"/>
        <w:tabs>
          <w:tab w:val="clear" w:pos="720"/>
        </w:tabs>
        <w:spacing w:after="168"/>
        <w:ind w:left="567" w:hanging="283"/>
        <w:rPr>
          <w:rFonts w:eastAsia="Times New Roman" w:cstheme="minorHAnsi"/>
          <w:color w:val="000000"/>
        </w:rPr>
      </w:pPr>
      <w:r w:rsidRPr="00502AFF">
        <w:rPr>
          <w:rFonts w:eastAsia="Times New Roman" w:cstheme="minorHAnsi"/>
          <w:color w:val="000000"/>
        </w:rPr>
        <w:t>Instruct the students to complete the map individually, or set them to produce a new one from scratch that is relevant to their studies.</w:t>
      </w:r>
    </w:p>
    <w:p w14:paraId="05966569" w14:textId="77777777" w:rsidR="009E45A0" w:rsidRPr="00502AFF" w:rsidRDefault="009E45A0" w:rsidP="007434ED">
      <w:pPr>
        <w:numPr>
          <w:ilvl w:val="0"/>
          <w:numId w:val="75"/>
        </w:numPr>
        <w:shd w:val="clear" w:color="auto" w:fill="FFFFFF"/>
        <w:tabs>
          <w:tab w:val="clear" w:pos="720"/>
        </w:tabs>
        <w:spacing w:after="168"/>
        <w:ind w:left="567" w:hanging="283"/>
        <w:rPr>
          <w:rFonts w:eastAsia="Times New Roman" w:cstheme="minorHAnsi"/>
          <w:color w:val="000000"/>
        </w:rPr>
      </w:pPr>
      <w:r w:rsidRPr="00502AFF">
        <w:rPr>
          <w:rFonts w:eastAsia="Times New Roman" w:cstheme="minorHAnsi"/>
          <w:color w:val="000000"/>
        </w:rPr>
        <w:t>When students have finished their maps, instruct them to share and compare them in pairs, reflecting on how they each made the connections between concepts.</w:t>
      </w:r>
    </w:p>
    <w:p w14:paraId="75BD3359" w14:textId="77777777" w:rsidR="009E45A0" w:rsidRPr="00502AFF" w:rsidRDefault="009E45A0" w:rsidP="007434ED">
      <w:pPr>
        <w:numPr>
          <w:ilvl w:val="0"/>
          <w:numId w:val="75"/>
        </w:numPr>
        <w:shd w:val="clear" w:color="auto" w:fill="FFFFFF"/>
        <w:tabs>
          <w:tab w:val="clear" w:pos="720"/>
        </w:tabs>
        <w:spacing w:after="168"/>
        <w:ind w:left="567" w:hanging="283"/>
        <w:rPr>
          <w:rFonts w:eastAsia="Times New Roman" w:cstheme="minorHAnsi"/>
          <w:color w:val="000000"/>
        </w:rPr>
      </w:pPr>
      <w:r w:rsidRPr="00502AFF">
        <w:rPr>
          <w:rFonts w:eastAsia="Times New Roman" w:cstheme="minorHAnsi"/>
          <w:color w:val="000000"/>
        </w:rPr>
        <w:t>Encourage students to use such mind maps in their own study, and in revising for exams.</w:t>
      </w:r>
    </w:p>
    <w:p w14:paraId="7667E519" w14:textId="77777777" w:rsidR="009E45A0" w:rsidRPr="00502AFF" w:rsidRDefault="009E45A0" w:rsidP="009E45A0">
      <w:pPr>
        <w:autoSpaceDE w:val="0"/>
        <w:autoSpaceDN w:val="0"/>
        <w:adjustRightInd w:val="0"/>
        <w:spacing w:after="120"/>
        <w:rPr>
          <w:rFonts w:cstheme="minorHAnsi"/>
          <w:shd w:val="clear" w:color="auto" w:fill="FFFFFF"/>
        </w:rPr>
      </w:pPr>
      <w:r w:rsidRPr="00502AFF">
        <w:rPr>
          <w:rFonts w:cstheme="minorHAnsi"/>
          <w:color w:val="000000"/>
        </w:rPr>
        <w:t xml:space="preserve">Both mind maps and concept maps can be drawn by hand or produced with the help of free software tools, e.g. </w:t>
      </w:r>
      <w:proofErr w:type="spellStart"/>
      <w:r w:rsidRPr="00502AFF">
        <w:rPr>
          <w:rFonts w:cstheme="minorHAnsi"/>
          <w:color w:val="000000"/>
        </w:rPr>
        <w:t>Coggle</w:t>
      </w:r>
      <w:proofErr w:type="spellEnd"/>
      <w:r w:rsidRPr="00502AFF">
        <w:rPr>
          <w:rFonts w:cstheme="minorHAnsi"/>
          <w:color w:val="000000"/>
        </w:rPr>
        <w:t xml:space="preserve">, which the </w:t>
      </w:r>
      <w:r w:rsidRPr="00502AFF">
        <w:rPr>
          <w:rFonts w:cstheme="minorHAnsi"/>
        </w:rPr>
        <w:t>authors</w:t>
      </w:r>
      <w:r w:rsidRPr="00502AFF">
        <w:rPr>
          <w:rFonts w:cstheme="minorHAnsi"/>
          <w:shd w:val="clear" w:color="auto" w:fill="FFFFFF"/>
        </w:rPr>
        <w:t xml:space="preserve"> promise will be "free forever" (see </w:t>
      </w:r>
      <w:hyperlink r:id="rId115" w:history="1">
        <w:r w:rsidRPr="00502AFF">
          <w:rPr>
            <w:rStyle w:val="Hyperlink"/>
            <w:rFonts w:cstheme="minorHAnsi"/>
            <w:shd w:val="clear" w:color="auto" w:fill="FFFFFF"/>
          </w:rPr>
          <w:t>https://coggle.it/</w:t>
        </w:r>
      </w:hyperlink>
      <w:r w:rsidRPr="00502AFF">
        <w:rPr>
          <w:rFonts w:cstheme="minorHAnsi"/>
          <w:shd w:val="clear" w:color="auto" w:fill="FFFFFF"/>
        </w:rPr>
        <w:t xml:space="preserve"> ), or </w:t>
      </w:r>
      <w:proofErr w:type="spellStart"/>
      <w:r w:rsidRPr="00502AFF">
        <w:rPr>
          <w:rFonts w:cstheme="minorHAnsi"/>
          <w:shd w:val="clear" w:color="auto" w:fill="FFFFFF"/>
        </w:rPr>
        <w:t>Mindmaster</w:t>
      </w:r>
      <w:proofErr w:type="spellEnd"/>
      <w:r w:rsidRPr="00502AFF">
        <w:rPr>
          <w:rFonts w:cstheme="minorHAnsi"/>
          <w:shd w:val="clear" w:color="auto" w:fill="FFFFFF"/>
        </w:rPr>
        <w:t xml:space="preserve"> (</w:t>
      </w:r>
      <w:hyperlink r:id="rId116" w:history="1">
        <w:r w:rsidRPr="00502AFF">
          <w:rPr>
            <w:rStyle w:val="Hyperlink"/>
            <w:rFonts w:cstheme="minorHAnsi"/>
            <w:shd w:val="clear" w:color="auto" w:fill="FFFFFF"/>
          </w:rPr>
          <w:t>https://www.edrawsoft.com/mindmaster/</w:t>
        </w:r>
      </w:hyperlink>
      <w:r w:rsidRPr="00502AFF">
        <w:rPr>
          <w:rFonts w:cstheme="minorHAnsi"/>
          <w:shd w:val="clear" w:color="auto" w:fill="FFFFFF"/>
        </w:rPr>
        <w:t xml:space="preserve"> ).</w:t>
      </w:r>
    </w:p>
    <w:p w14:paraId="0ACCF562" w14:textId="77777777" w:rsidR="009E45A0" w:rsidRDefault="009E45A0" w:rsidP="009E45A0">
      <w:pPr>
        <w:autoSpaceDE w:val="0"/>
        <w:autoSpaceDN w:val="0"/>
        <w:adjustRightInd w:val="0"/>
        <w:rPr>
          <w:b/>
          <w:color w:val="000000"/>
          <w:sz w:val="28"/>
          <w:szCs w:val="28"/>
        </w:rPr>
      </w:pPr>
    </w:p>
    <w:p w14:paraId="73EE6978" w14:textId="77777777" w:rsidR="009E45A0" w:rsidRDefault="009E45A0" w:rsidP="009E45A0">
      <w:pPr>
        <w:autoSpaceDE w:val="0"/>
        <w:autoSpaceDN w:val="0"/>
        <w:adjustRightInd w:val="0"/>
        <w:spacing w:after="120"/>
        <w:rPr>
          <w:b/>
          <w:color w:val="000000"/>
          <w:sz w:val="28"/>
          <w:szCs w:val="28"/>
        </w:rPr>
      </w:pPr>
      <w:r w:rsidRPr="00153EFE">
        <w:rPr>
          <w:b/>
          <w:color w:val="000000"/>
          <w:sz w:val="28"/>
          <w:szCs w:val="28"/>
        </w:rPr>
        <w:t>Learning Station</w:t>
      </w:r>
      <w:r>
        <w:rPr>
          <w:b/>
          <w:color w:val="000000"/>
          <w:sz w:val="28"/>
          <w:szCs w:val="28"/>
        </w:rPr>
        <w:t>s</w:t>
      </w:r>
      <w:r w:rsidRPr="00153EFE">
        <w:rPr>
          <w:b/>
          <w:color w:val="000000"/>
          <w:sz w:val="28"/>
          <w:szCs w:val="28"/>
        </w:rPr>
        <w:t xml:space="preserve"> </w:t>
      </w:r>
    </w:p>
    <w:p w14:paraId="1C511BA1"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Station learning takes some effort to set up in advance, but this method </w:t>
      </w:r>
      <w:r w:rsidRPr="00502AFF">
        <w:rPr>
          <w:rFonts w:cstheme="minorHAnsi"/>
        </w:rPr>
        <w:t xml:space="preserve">is highly student-centred, and </w:t>
      </w:r>
      <w:r w:rsidRPr="00502AFF">
        <w:rPr>
          <w:rFonts w:cstheme="minorHAnsi"/>
          <w:color w:val="000000"/>
        </w:rPr>
        <w:t xml:space="preserve">once the lesson is in progress, it results in a significant amount of self-regulated learning. Teachers plan and set up </w:t>
      </w:r>
      <w:r w:rsidRPr="00502AFF">
        <w:rPr>
          <w:rFonts w:cstheme="minorHAnsi"/>
          <w:bCs/>
          <w:color w:val="000000"/>
        </w:rPr>
        <w:t xml:space="preserve">from four to six information stations in different locations of a classroom or workshop where students find self-learning material </w:t>
      </w:r>
      <w:r w:rsidRPr="00502AFF">
        <w:rPr>
          <w:rFonts w:cstheme="minorHAnsi"/>
          <w:color w:val="000000"/>
        </w:rPr>
        <w:t xml:space="preserve">to complete a work-related task or solve a workplace-related problem. </w:t>
      </w:r>
    </w:p>
    <w:p w14:paraId="6E9DACDA"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color w:val="000000"/>
        </w:rPr>
        <w:t xml:space="preserve">Information from several stations is needed in order to find the overall solution or complete the task. One or two additional stations may be set up to provide extra material for high-achieving learners to upgrade the solutions reached by their groups. </w:t>
      </w:r>
      <w:r w:rsidRPr="00502AFF">
        <w:rPr>
          <w:rFonts w:cstheme="minorHAnsi"/>
          <w:bCs/>
          <w:color w:val="000000"/>
        </w:rPr>
        <w:t>Each station caters to a different need, and provides a different mode of access and type of media</w:t>
      </w:r>
      <w:r w:rsidRPr="00502AFF">
        <w:rPr>
          <w:rFonts w:cstheme="minorHAnsi"/>
          <w:color w:val="000000"/>
        </w:rPr>
        <w:t xml:space="preserve">. For example, on one table a laptop may be set up providing a tutorial video, a recorded podcast or audio recording may be available through headphones at another </w:t>
      </w:r>
      <w:r w:rsidRPr="00502AFF">
        <w:rPr>
          <w:rFonts w:cstheme="minorHAnsi"/>
          <w:color w:val="000000"/>
        </w:rPr>
        <w:lastRenderedPageBreak/>
        <w:t xml:space="preserve">table, and at others there may be respectively an article, a set of pictures, a work manual or piece of legislation, etc. </w:t>
      </w:r>
    </w:p>
    <w:p w14:paraId="31FD1E55" w14:textId="77777777" w:rsidR="009E45A0" w:rsidRPr="00502AFF" w:rsidRDefault="009E45A0" w:rsidP="009E45A0">
      <w:pPr>
        <w:pStyle w:val="Default"/>
        <w:spacing w:after="120"/>
        <w:rPr>
          <w:rFonts w:asciiTheme="minorHAnsi" w:hAnsiTheme="minorHAnsi" w:cstheme="minorHAnsi"/>
          <w:sz w:val="22"/>
          <w:szCs w:val="22"/>
        </w:rPr>
      </w:pPr>
      <w:r w:rsidRPr="00502AFF">
        <w:rPr>
          <w:rFonts w:asciiTheme="minorHAnsi" w:hAnsiTheme="minorHAnsi" w:cstheme="minorHAnsi"/>
          <w:sz w:val="22"/>
          <w:szCs w:val="22"/>
        </w:rPr>
        <w:t xml:space="preserve">With this method in mind, lecturers should over time build up a file of relevant material (and links to videos, podcasts and simulations) in order to reduce the time it takes to search for materials when preparing for a station learning lesson. </w:t>
      </w:r>
    </w:p>
    <w:p w14:paraId="56817586" w14:textId="77777777" w:rsidR="009E45A0" w:rsidRPr="00502AFF" w:rsidRDefault="009E45A0" w:rsidP="009E45A0">
      <w:pPr>
        <w:autoSpaceDE w:val="0"/>
        <w:autoSpaceDN w:val="0"/>
        <w:adjustRightInd w:val="0"/>
        <w:spacing w:after="120"/>
        <w:rPr>
          <w:rFonts w:cstheme="minorHAnsi"/>
          <w:color w:val="000000"/>
        </w:rPr>
      </w:pPr>
      <w:r w:rsidRPr="00502AFF">
        <w:rPr>
          <w:rFonts w:cstheme="minorHAnsi"/>
          <w:bCs/>
          <w:color w:val="000000"/>
        </w:rPr>
        <w:t>As for web quests, templates may be provided in order to introduce a greater measure of control over the student output, but again this provides less scope for student self-direction. Likewise, the lecturer can choose to specify that students should circulate among the stations in a certain order, but this also makes it difficult to avoid bottlenecks and friction</w:t>
      </w:r>
      <w:r w:rsidRPr="00502AFF">
        <w:rPr>
          <w:rFonts w:cstheme="minorHAnsi"/>
          <w:color w:val="000000"/>
        </w:rPr>
        <w:t xml:space="preserve">. </w:t>
      </w:r>
    </w:p>
    <w:p w14:paraId="3F867CEE" w14:textId="77777777" w:rsidR="009E45A0" w:rsidRPr="00502AFF" w:rsidRDefault="009E45A0" w:rsidP="009E45A0">
      <w:pPr>
        <w:spacing w:after="120"/>
        <w:rPr>
          <w:rFonts w:cstheme="minorHAnsi"/>
          <w:color w:val="000000"/>
        </w:rPr>
      </w:pPr>
      <w:r w:rsidRPr="00502AFF">
        <w:rPr>
          <w:rFonts w:cstheme="minorHAnsi"/>
          <w:noProof/>
          <w:color w:val="000000"/>
          <w:lang w:val="en-ZA"/>
        </w:rPr>
        <mc:AlternateContent>
          <mc:Choice Requires="wps">
            <w:drawing>
              <wp:anchor distT="0" distB="0" distL="114300" distR="114300" simplePos="0" relativeHeight="252241920" behindDoc="0" locked="0" layoutInCell="1" allowOverlap="1" wp14:anchorId="041F6CE4" wp14:editId="44A1065F">
                <wp:simplePos x="0" y="0"/>
                <wp:positionH relativeFrom="column">
                  <wp:posOffset>1771968</wp:posOffset>
                </wp:positionH>
                <wp:positionV relativeFrom="paragraph">
                  <wp:posOffset>261302</wp:posOffset>
                </wp:positionV>
                <wp:extent cx="269541" cy="281483"/>
                <wp:effectExtent l="13017" t="25083" r="10478" b="0"/>
                <wp:wrapNone/>
                <wp:docPr id="363" name="Chord 363"/>
                <wp:cNvGraphicFramePr/>
                <a:graphic xmlns:a="http://schemas.openxmlformats.org/drawingml/2006/main">
                  <a:graphicData uri="http://schemas.microsoft.com/office/word/2010/wordprocessingShape">
                    <wps:wsp>
                      <wps:cNvSpPr/>
                      <wps:spPr>
                        <a:xfrm rot="6820362">
                          <a:off x="0" y="0"/>
                          <a:ext cx="269541" cy="281483"/>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C648" id="Chord 363" o:spid="_x0000_s1026" style="position:absolute;margin-left:139.55pt;margin-top:20.55pt;width:21.2pt;height:22.15pt;rotation:7449654fd;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41,28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" path="m232110,238081c188509,285631,119170,295263,65182,261270,14211,229177,-10565,165967,4227,105762,19519,43521,73238,-1,134769,-1r97341,238082xe" fillcolor="#5b9bd5 [3204]" strokecolor="#1f4d78 [1604]" strokeweight="1pt">
                <v:stroke joinstyle="miter"/>
                <v:path arrowok="t" o:connecttype="custom" o:connectlocs="232110,238081;65182,261270;4227,105762;134769,-1;232110,238081" o:connectangles="0,0,0,0,0"/>
              </v:shape>
            </w:pict>
          </mc:Fallback>
        </mc:AlternateContent>
      </w:r>
      <w:r w:rsidRPr="00502AFF">
        <w:rPr>
          <w:rFonts w:cstheme="minorHAnsi"/>
          <w:noProof/>
          <w:color w:val="000000"/>
          <w:lang w:val="en-ZA"/>
        </w:rPr>
        <mc:AlternateContent>
          <mc:Choice Requires="wps">
            <w:drawing>
              <wp:anchor distT="0" distB="0" distL="114300" distR="114300" simplePos="0" relativeHeight="252223488" behindDoc="0" locked="0" layoutInCell="1" allowOverlap="1" wp14:anchorId="707E5668" wp14:editId="39C5C333">
                <wp:simplePos x="0" y="0"/>
                <wp:positionH relativeFrom="column">
                  <wp:posOffset>4252419</wp:posOffset>
                </wp:positionH>
                <wp:positionV relativeFrom="paragraph">
                  <wp:posOffset>329565</wp:posOffset>
                </wp:positionV>
                <wp:extent cx="320983" cy="291769"/>
                <wp:effectExtent l="14605" t="23495" r="17780" b="0"/>
                <wp:wrapNone/>
                <wp:docPr id="364" name="Chord 364"/>
                <wp:cNvGraphicFramePr/>
                <a:graphic xmlns:a="http://schemas.openxmlformats.org/drawingml/2006/main">
                  <a:graphicData uri="http://schemas.microsoft.com/office/word/2010/wordprocessingShape">
                    <wps:wsp>
                      <wps:cNvSpPr/>
                      <wps:spPr>
                        <a:xfrm rot="6638267">
                          <a:off x="0" y="0"/>
                          <a:ext cx="320983" cy="291769"/>
                        </a:xfrm>
                        <a:prstGeom prst="chord">
                          <a:avLst>
                            <a:gd name="adj1" fmla="val 2700000"/>
                            <a:gd name="adj2" fmla="val 164904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76BC" id="Chord 364" o:spid="_x0000_s1026" style="position:absolute;margin-left:334.85pt;margin-top:25.95pt;width:25.25pt;height:22.95pt;rotation:7250758fd;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983,29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" path="m268443,253836c217376,296030,142352,303826,82127,273197,13522,238306,-17181,163380,9596,96195,34156,34571,100915,-4600,172808,430r95635,253406xe" fillcolor="#5b9bd5 [3204]" strokecolor="#1f4d78 [1604]" strokeweight="1pt">
                <v:stroke joinstyle="miter"/>
                <v:path arrowok="t" o:connecttype="custom" o:connectlocs="268443,253836;82127,273197;9596,96195;172808,430;268443,253836" o:connectangles="0,0,0,0,0"/>
              </v:shape>
            </w:pict>
          </mc:Fallback>
        </mc:AlternateContent>
      </w:r>
      <w:r w:rsidRPr="00502AFF">
        <w:rPr>
          <w:rFonts w:cstheme="minorHAnsi"/>
          <w:color w:val="000000"/>
        </w:rPr>
        <w:t>The typical set-up of a classroom or workshop for the station learning method looks like this:</w:t>
      </w:r>
      <w:r w:rsidRPr="00502AFF">
        <w:rPr>
          <w:rFonts w:cstheme="minorHAnsi"/>
          <w:noProof/>
          <w:color w:val="000000"/>
        </w:rPr>
        <w:t xml:space="preserve"> </w:t>
      </w:r>
    </w:p>
    <w:p w14:paraId="25739BD7"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39872" behindDoc="0" locked="0" layoutInCell="1" allowOverlap="1" wp14:anchorId="72DE5943" wp14:editId="57134218">
                <wp:simplePos x="0" y="0"/>
                <wp:positionH relativeFrom="column">
                  <wp:posOffset>1441450</wp:posOffset>
                </wp:positionH>
                <wp:positionV relativeFrom="paragraph">
                  <wp:posOffset>134364</wp:posOffset>
                </wp:positionV>
                <wp:extent cx="908050" cy="830443"/>
                <wp:effectExtent l="0" t="0" r="25400" b="27305"/>
                <wp:wrapNone/>
                <wp:docPr id="365" name="Flowchart: Connector 365"/>
                <wp:cNvGraphicFramePr/>
                <a:graphic xmlns:a="http://schemas.openxmlformats.org/drawingml/2006/main">
                  <a:graphicData uri="http://schemas.microsoft.com/office/word/2010/wordprocessingShape">
                    <wps:wsp>
                      <wps:cNvSpPr/>
                      <wps:spPr>
                        <a:xfrm>
                          <a:off x="0" y="0"/>
                          <a:ext cx="908050" cy="830443"/>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927A13" w14:textId="77777777" w:rsidR="008E47AF" w:rsidRPr="00783624" w:rsidRDefault="008E47AF" w:rsidP="009E45A0">
                            <w:pPr>
                              <w:rPr>
                                <w:rFonts w:cstheme="minorHAnsi"/>
                                <w:b/>
                                <w:color w:val="000000"/>
                                <w:sz w:val="32"/>
                                <w:szCs w:val="32"/>
                              </w:rPr>
                            </w:pPr>
                            <w:r>
                              <w:rPr>
                                <w:rFonts w:cstheme="minorHAnsi"/>
                                <w:color w:val="000000"/>
                                <w:sz w:val="32"/>
                                <w:szCs w:val="32"/>
                              </w:rPr>
                              <w:t xml:space="preserve">  </w:t>
                            </w:r>
                            <w:r w:rsidRPr="00783624">
                              <w:rPr>
                                <w:rFonts w:cstheme="minorHAnsi"/>
                                <w:b/>
                                <w:color w:val="000000"/>
                                <w:sz w:val="32"/>
                                <w:szCs w:val="32"/>
                              </w:rPr>
                              <w:t xml:space="preserve"> </w:t>
                            </w:r>
                            <w:r w:rsidRPr="00783624">
                              <w:rPr>
                                <w:rFonts w:cstheme="minorHAnsi"/>
                                <w:b/>
                                <w:color w:val="000000"/>
                                <w:sz w:val="32"/>
                                <w:szCs w:val="32"/>
                              </w:rPr>
                              <w:sym w:font="Wingdings 2" w:char="F031"/>
                            </w:r>
                          </w:p>
                          <w:p w14:paraId="1F61FFE0" w14:textId="77777777" w:rsidR="008E47AF" w:rsidRDefault="008E47AF" w:rsidP="009E45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E5943" id="Flowchart: Connector 365" o:spid="_x0000_s1124" type="#_x0000_t120" style="position:absolute;margin-left:113.5pt;margin-top:10.6pt;width:71.5pt;height:65.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" fillcolor="white [3201]" strokecolor="black [3213]" strokeweight="1pt">
                <v:stroke joinstyle="miter"/>
                <v:textbox>
                  <w:txbxContent>
                    <w:p w14:paraId="45927A13" w14:textId="77777777" w:rsidR="008E47AF" w:rsidRPr="00783624" w:rsidRDefault="008E47AF" w:rsidP="009E45A0">
                      <w:pPr>
                        <w:rPr>
                          <w:rFonts w:cstheme="minorHAnsi"/>
                          <w:b/>
                          <w:color w:val="000000"/>
                          <w:sz w:val="32"/>
                          <w:szCs w:val="32"/>
                        </w:rPr>
                      </w:pPr>
                      <w:r>
                        <w:rPr>
                          <w:rFonts w:cstheme="minorHAnsi"/>
                          <w:color w:val="000000"/>
                          <w:sz w:val="32"/>
                          <w:szCs w:val="32"/>
                        </w:rPr>
                        <w:t xml:space="preserve">  </w:t>
                      </w:r>
                      <w:r w:rsidRPr="00783624">
                        <w:rPr>
                          <w:rFonts w:cstheme="minorHAnsi"/>
                          <w:b/>
                          <w:color w:val="000000"/>
                          <w:sz w:val="32"/>
                          <w:szCs w:val="32"/>
                        </w:rPr>
                        <w:t xml:space="preserve"> </w:t>
                      </w:r>
                      <w:r w:rsidRPr="00783624">
                        <w:rPr>
                          <w:rFonts w:cstheme="minorHAnsi"/>
                          <w:b/>
                          <w:color w:val="000000"/>
                          <w:sz w:val="32"/>
                          <w:szCs w:val="32"/>
                        </w:rPr>
                        <w:sym w:font="Wingdings 2" w:char="F031"/>
                      </w:r>
                    </w:p>
                    <w:p w14:paraId="1F61FFE0" w14:textId="77777777" w:rsidR="008E47AF" w:rsidRDefault="008E47AF" w:rsidP="009E45A0">
                      <w:pPr>
                        <w:jc w:val="center"/>
                      </w:pP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43968" behindDoc="0" locked="0" layoutInCell="1" allowOverlap="1" wp14:anchorId="18DB7C25" wp14:editId="373660B9">
                <wp:simplePos x="0" y="0"/>
                <wp:positionH relativeFrom="column">
                  <wp:posOffset>2336799</wp:posOffset>
                </wp:positionH>
                <wp:positionV relativeFrom="paragraph">
                  <wp:posOffset>28575</wp:posOffset>
                </wp:positionV>
                <wp:extent cx="280257" cy="278022"/>
                <wp:effectExtent l="0" t="19050" r="24765" b="8255"/>
                <wp:wrapNone/>
                <wp:docPr id="366" name="Chord 366"/>
                <wp:cNvGraphicFramePr/>
                <a:graphic xmlns:a="http://schemas.openxmlformats.org/drawingml/2006/main">
                  <a:graphicData uri="http://schemas.microsoft.com/office/word/2010/wordprocessingShape">
                    <wps:wsp>
                      <wps:cNvSpPr/>
                      <wps:spPr>
                        <a:xfrm rot="9804154">
                          <a:off x="0" y="0"/>
                          <a:ext cx="280257" cy="278022"/>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81F7" id="Chord 366" o:spid="_x0000_s1026" style="position:absolute;margin-left:184pt;margin-top:2.25pt;width:22.05pt;height:21.9pt;rotation:10708751fd;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257,27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" path="m238817,237699c194067,281738,125183,290716,70484,259637,15201,228227,-11766,163775,4847,102762,21358,42122,76810,-1,140128,-1r98689,237700xe" fillcolor="#5b9bd5 [3204]" strokecolor="#1f4d78 [1604]" strokeweight="1pt">
                <v:stroke joinstyle="miter"/>
                <v:path arrowok="t" o:connecttype="custom" o:connectlocs="238817,237699;70484,259637;4847,102762;140128,-1;238817,237699"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40896" behindDoc="0" locked="0" layoutInCell="1" allowOverlap="1" wp14:anchorId="3C296569" wp14:editId="1B243C92">
                <wp:simplePos x="0" y="0"/>
                <wp:positionH relativeFrom="column">
                  <wp:posOffset>1189355</wp:posOffset>
                </wp:positionH>
                <wp:positionV relativeFrom="paragraph">
                  <wp:posOffset>5715</wp:posOffset>
                </wp:positionV>
                <wp:extent cx="277348" cy="288550"/>
                <wp:effectExtent l="13335" t="24765" r="22225" b="3175"/>
                <wp:wrapNone/>
                <wp:docPr id="367" name="Chord 367"/>
                <wp:cNvGraphicFramePr/>
                <a:graphic xmlns:a="http://schemas.openxmlformats.org/drawingml/2006/main">
                  <a:graphicData uri="http://schemas.microsoft.com/office/word/2010/wordprocessingShape">
                    <wps:wsp>
                      <wps:cNvSpPr/>
                      <wps:spPr>
                        <a:xfrm rot="4476765">
                          <a:off x="0" y="0"/>
                          <a:ext cx="277348" cy="2885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D498F" id="Chord 367" o:spid="_x0000_s1026" style="position:absolute;margin-left:93.65pt;margin-top:.45pt;width:21.85pt;height:22.7pt;rotation:4889821fd;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48,2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" path="m238653,244254c193829,292772,122718,302605,67269,267953,14657,235074,-10924,170126,4383,108291,20162,44549,75408,-1,138675,-1r99978,244255xe" fillcolor="#5b9bd5 [3204]" strokecolor="#1f4d78 [1604]" strokeweight="1pt">
                <v:stroke joinstyle="miter"/>
                <v:path arrowok="t" o:connecttype="custom" o:connectlocs="238653,244254;67269,267953;4383,108291;138675,-1;238653,244254"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21440" behindDoc="0" locked="0" layoutInCell="1" allowOverlap="1" wp14:anchorId="58347532" wp14:editId="6F80D5EE">
                <wp:simplePos x="0" y="0"/>
                <wp:positionH relativeFrom="column">
                  <wp:posOffset>3805534</wp:posOffset>
                </wp:positionH>
                <wp:positionV relativeFrom="paragraph">
                  <wp:posOffset>3230</wp:posOffset>
                </wp:positionV>
                <wp:extent cx="289948" cy="312053"/>
                <wp:effectExtent l="26987" t="11113" r="4128" b="4127"/>
                <wp:wrapNone/>
                <wp:docPr id="368" name="Chord 368"/>
                <wp:cNvGraphicFramePr/>
                <a:graphic xmlns:a="http://schemas.openxmlformats.org/drawingml/2006/main">
                  <a:graphicData uri="http://schemas.microsoft.com/office/word/2010/wordprocessingShape">
                    <wps:wsp>
                      <wps:cNvSpPr/>
                      <wps:spPr>
                        <a:xfrm rot="4536705">
                          <a:off x="0" y="0"/>
                          <a:ext cx="289948" cy="312053"/>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478E" id="Chord 368" o:spid="_x0000_s1026" style="position:absolute;margin-left:299.65pt;margin-top:.25pt;width:22.85pt;height:24.55pt;rotation:4955292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948,3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" path="m251179,262231c203966,316918,127375,327951,68460,288553,15014,252812,-10907,184046,4295,118332,20379,48802,78398,,144975,l251179,262231xe" fillcolor="#5b9bd5 [3204]" strokecolor="#1f4d78 [1604]" strokeweight="1pt">
                <v:stroke joinstyle="miter"/>
                <v:path arrowok="t" o:connecttype="custom" o:connectlocs="251179,262231;68460,288553;4295,118332;144975,0;251179,262231"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25536" behindDoc="0" locked="0" layoutInCell="1" allowOverlap="1" wp14:anchorId="3C9BF257" wp14:editId="45ACB637">
                <wp:simplePos x="0" y="0"/>
                <wp:positionH relativeFrom="column">
                  <wp:posOffset>5123423</wp:posOffset>
                </wp:positionH>
                <wp:positionV relativeFrom="paragraph">
                  <wp:posOffset>217040</wp:posOffset>
                </wp:positionV>
                <wp:extent cx="338023" cy="288641"/>
                <wp:effectExtent l="0" t="19050" r="24130" b="16510"/>
                <wp:wrapNone/>
                <wp:docPr id="369" name="Chord 369"/>
                <wp:cNvGraphicFramePr/>
                <a:graphic xmlns:a="http://schemas.openxmlformats.org/drawingml/2006/main">
                  <a:graphicData uri="http://schemas.microsoft.com/office/word/2010/wordprocessingShape">
                    <wps:wsp>
                      <wps:cNvSpPr/>
                      <wps:spPr>
                        <a:xfrm rot="9815385">
                          <a:off x="0" y="0"/>
                          <a:ext cx="338023" cy="288641"/>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C9D0" id="Chord 369" o:spid="_x0000_s1026" style="position:absolute;margin-left:403.4pt;margin-top:17.1pt;width:26.6pt;height:22.75pt;rotation:10721018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023,28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" path="m278763,254072c227400,291524,154856,299268,94276,273765,19531,242299,-17198,169007,7752,101111,29862,40943,95161,-1,169011,-1l278763,254072xe" fillcolor="#5b9bd5 [3204]" strokecolor="#1f4d78 [1604]" strokeweight="1pt">
                <v:stroke joinstyle="miter"/>
                <v:path arrowok="t" o:connecttype="custom" o:connectlocs="278763,254072;94276,273765;7752,101111;169011,-1;278763,254072"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22464" behindDoc="0" locked="0" layoutInCell="1" allowOverlap="1" wp14:anchorId="0DD7482E" wp14:editId="16F8CB47">
                <wp:simplePos x="0" y="0"/>
                <wp:positionH relativeFrom="column">
                  <wp:posOffset>4749165</wp:posOffset>
                </wp:positionH>
                <wp:positionV relativeFrom="paragraph">
                  <wp:posOffset>7620</wp:posOffset>
                </wp:positionV>
                <wp:extent cx="342900" cy="273050"/>
                <wp:effectExtent l="0" t="38100" r="0" b="0"/>
                <wp:wrapNone/>
                <wp:docPr id="370" name="Chord 370"/>
                <wp:cNvGraphicFramePr/>
                <a:graphic xmlns:a="http://schemas.openxmlformats.org/drawingml/2006/main">
                  <a:graphicData uri="http://schemas.microsoft.com/office/word/2010/wordprocessingShape">
                    <wps:wsp>
                      <wps:cNvSpPr/>
                      <wps:spPr>
                        <a:xfrm rot="8114177">
                          <a:off x="0" y="0"/>
                          <a:ext cx="342900" cy="2730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A9AA" id="Chord 370" o:spid="_x0000_s1026" style="position:absolute;margin-left:373.95pt;margin-top:.6pt;width:27pt;height:21.5pt;rotation:8862845fd;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" path="m278251,243326c227630,275424,158627,282093,99833,260569,20200,231416,-18999,159132,8953,92984,32431,37423,97832,,171450,l278251,243326xe" fillcolor="#5b9bd5 [3204]" strokecolor="#1f4d78 [1604]" strokeweight="1pt">
                <v:stroke joinstyle="miter"/>
                <v:path arrowok="t" o:connecttype="custom" o:connectlocs="278251,243326;99833,260569;8953,92984;171450,0;278251,243326" o:connectangles="0,0,0,0,0"/>
              </v:shape>
            </w:pict>
          </mc:Fallback>
        </mc:AlternateContent>
      </w:r>
    </w:p>
    <w:p w14:paraId="5F2E57BA"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20416" behindDoc="0" locked="0" layoutInCell="1" allowOverlap="1" wp14:anchorId="619B2FF8" wp14:editId="198C1A62">
                <wp:simplePos x="0" y="0"/>
                <wp:positionH relativeFrom="column">
                  <wp:posOffset>4220984</wp:posOffset>
                </wp:positionH>
                <wp:positionV relativeFrom="paragraph">
                  <wp:posOffset>149059</wp:posOffset>
                </wp:positionV>
                <wp:extent cx="733425" cy="869009"/>
                <wp:effectExtent l="122873" t="162877" r="56197" b="170498"/>
                <wp:wrapNone/>
                <wp:docPr id="371" name="Text Box 371"/>
                <wp:cNvGraphicFramePr/>
                <a:graphic xmlns:a="http://schemas.openxmlformats.org/drawingml/2006/main">
                  <a:graphicData uri="http://schemas.microsoft.com/office/word/2010/wordprocessingShape">
                    <wps:wsp>
                      <wps:cNvSpPr txBox="1"/>
                      <wps:spPr>
                        <a:xfrm rot="17759240">
                          <a:off x="0" y="0"/>
                          <a:ext cx="733425" cy="8690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BA92A" w14:textId="77777777" w:rsidR="008E47AF" w:rsidRPr="00761E35" w:rsidRDefault="008E47AF" w:rsidP="009E45A0">
                            <w:pPr>
                              <w:jc w:val="center"/>
                              <w:rPr>
                                <w:sz w:val="20"/>
                                <w:szCs w:val="20"/>
                              </w:rPr>
                            </w:pPr>
                            <w:r w:rsidRPr="00761E35">
                              <w:rPr>
                                <w:sz w:val="20"/>
                                <w:szCs w:val="20"/>
                              </w:rPr>
                              <w:t xml:space="preserve">Online video </w:t>
                            </w:r>
                            <w:r w:rsidRPr="00761E35">
                              <w:rPr>
                                <w:noProof/>
                                <w:sz w:val="20"/>
                                <w:szCs w:val="20"/>
                                <w:lang w:val="en-ZA"/>
                              </w:rPr>
                              <w:drawing>
                                <wp:inline distT="0" distB="0" distL="0" distR="0" wp14:anchorId="472BF0D5" wp14:editId="7BC2E3FB">
                                  <wp:extent cx="349250" cy="298871"/>
                                  <wp:effectExtent l="0" t="0" r="0"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8931" cy="332828"/>
                                          </a:xfrm>
                                          <a:prstGeom prst="rect">
                                            <a:avLst/>
                                          </a:prstGeom>
                                        </pic:spPr>
                                      </pic:pic>
                                    </a:graphicData>
                                  </a:graphic>
                                </wp:inline>
                              </w:drawing>
                            </w:r>
                            <w:r w:rsidRPr="00761E35">
                              <w:rPr>
                                <w:sz w:val="20"/>
                                <w:szCs w:val="20"/>
                              </w:rPr>
                              <w:t>tutorial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2FF8" id="Text Box 371" o:spid="_x0000_s1125" type="#_x0000_t202" style="position:absolute;margin-left:332.35pt;margin-top:11.75pt;width:57.75pt;height:68.45pt;rotation:-4195134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" fillcolor="white [3201]" stroked="f" strokeweight=".5pt">
                <v:textbox>
                  <w:txbxContent>
                    <w:p w14:paraId="172BA92A" w14:textId="77777777" w:rsidR="008E47AF" w:rsidRPr="00761E35" w:rsidRDefault="008E47AF" w:rsidP="009E45A0">
                      <w:pPr>
                        <w:jc w:val="center"/>
                        <w:rPr>
                          <w:sz w:val="20"/>
                          <w:szCs w:val="20"/>
                        </w:rPr>
                      </w:pPr>
                      <w:r w:rsidRPr="00761E35">
                        <w:rPr>
                          <w:sz w:val="20"/>
                          <w:szCs w:val="20"/>
                        </w:rPr>
                        <w:t xml:space="preserve">Online video </w:t>
                      </w:r>
                      <w:r w:rsidRPr="00761E35">
                        <w:rPr>
                          <w:noProof/>
                          <w:sz w:val="20"/>
                          <w:szCs w:val="20"/>
                          <w:lang w:val="en-ZA"/>
                        </w:rPr>
                        <w:drawing>
                          <wp:inline distT="0" distB="0" distL="0" distR="0" wp14:anchorId="472BF0D5" wp14:editId="7BC2E3FB">
                            <wp:extent cx="349250" cy="298871"/>
                            <wp:effectExtent l="0" t="0" r="0"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8931" cy="332828"/>
                                    </a:xfrm>
                                    <a:prstGeom prst="rect">
                                      <a:avLst/>
                                    </a:prstGeom>
                                  </pic:spPr>
                                </pic:pic>
                              </a:graphicData>
                            </a:graphic>
                          </wp:inline>
                        </w:drawing>
                      </w:r>
                      <w:r w:rsidRPr="00761E35">
                        <w:rPr>
                          <w:sz w:val="20"/>
                          <w:szCs w:val="20"/>
                        </w:rPr>
                        <w:t>tutorial</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19392" behindDoc="0" locked="0" layoutInCell="1" allowOverlap="1" wp14:anchorId="2EDCDA8C" wp14:editId="69B9087F">
                <wp:simplePos x="0" y="0"/>
                <wp:positionH relativeFrom="column">
                  <wp:posOffset>4047489</wp:posOffset>
                </wp:positionH>
                <wp:positionV relativeFrom="paragraph">
                  <wp:posOffset>177800</wp:posOffset>
                </wp:positionV>
                <wp:extent cx="1056910" cy="788882"/>
                <wp:effectExtent l="95250" t="171450" r="86360" b="163830"/>
                <wp:wrapNone/>
                <wp:docPr id="372" name="Rounded Rectangle 372"/>
                <wp:cNvGraphicFramePr/>
                <a:graphic xmlns:a="http://schemas.openxmlformats.org/drawingml/2006/main">
                  <a:graphicData uri="http://schemas.microsoft.com/office/word/2010/wordprocessingShape">
                    <wps:wsp>
                      <wps:cNvSpPr/>
                      <wps:spPr>
                        <a:xfrm rot="1524489">
                          <a:off x="0" y="0"/>
                          <a:ext cx="1056910" cy="78888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20967" id="Rounded Rectangle 372" o:spid="_x0000_s1026" style="position:absolute;margin-left:318.7pt;margin-top:14pt;width:83.2pt;height:62.1pt;rotation:1665149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" fillcolor="white [3201]" strokecolor="black [3213]" strokeweight="1pt">
                <v:stroke joinstyle="miter"/>
              </v:roundrect>
            </w:pict>
          </mc:Fallback>
        </mc:AlternateContent>
      </w:r>
    </w:p>
    <w:p w14:paraId="0FE8657F"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46016" behindDoc="0" locked="0" layoutInCell="1" allowOverlap="1" wp14:anchorId="7A87CF98" wp14:editId="4733E3CB">
                <wp:simplePos x="0" y="0"/>
                <wp:positionH relativeFrom="column">
                  <wp:posOffset>1568450</wp:posOffset>
                </wp:positionH>
                <wp:positionV relativeFrom="paragraph">
                  <wp:posOffset>23495</wp:posOffset>
                </wp:positionV>
                <wp:extent cx="641350" cy="231901"/>
                <wp:effectExtent l="0" t="0" r="25400" b="15875"/>
                <wp:wrapNone/>
                <wp:docPr id="373" name="Text Box 373"/>
                <wp:cNvGraphicFramePr/>
                <a:graphic xmlns:a="http://schemas.openxmlformats.org/drawingml/2006/main">
                  <a:graphicData uri="http://schemas.microsoft.com/office/word/2010/wordprocessingShape">
                    <wps:wsp>
                      <wps:cNvSpPr txBox="1"/>
                      <wps:spPr>
                        <a:xfrm>
                          <a:off x="0" y="0"/>
                          <a:ext cx="641350" cy="23190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EB12039" w14:textId="77777777" w:rsidR="008E47AF" w:rsidRDefault="008E47AF" w:rsidP="009E45A0">
                            <w:r>
                              <w:t>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CF98" id="Text Box 373" o:spid="_x0000_s1126" type="#_x0000_t202" style="position:absolute;margin-left:123.5pt;margin-top:1.85pt;width:50.5pt;height:18.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" fillcolor="white [3201]" strokecolor="white [3212]" strokeweight="1pt">
                <v:textbox>
                  <w:txbxContent>
                    <w:p w14:paraId="7EB12039" w14:textId="77777777" w:rsidR="008E47AF" w:rsidRDefault="008E47AF" w:rsidP="009E45A0">
                      <w:r>
                        <w:t>Articles</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44992" behindDoc="0" locked="0" layoutInCell="1" allowOverlap="1" wp14:anchorId="2CB6BA0A" wp14:editId="790BDC8F">
                <wp:simplePos x="0" y="0"/>
                <wp:positionH relativeFrom="column">
                  <wp:posOffset>2417445</wp:posOffset>
                </wp:positionH>
                <wp:positionV relativeFrom="paragraph">
                  <wp:posOffset>26034</wp:posOffset>
                </wp:positionV>
                <wp:extent cx="272901" cy="281399"/>
                <wp:effectExtent l="0" t="19050" r="13335" b="23495"/>
                <wp:wrapNone/>
                <wp:docPr id="374" name="Chord 374"/>
                <wp:cNvGraphicFramePr/>
                <a:graphic xmlns:a="http://schemas.openxmlformats.org/drawingml/2006/main">
                  <a:graphicData uri="http://schemas.microsoft.com/office/word/2010/wordprocessingShape">
                    <wps:wsp>
                      <wps:cNvSpPr/>
                      <wps:spPr>
                        <a:xfrm rot="13179431">
                          <a:off x="0" y="0"/>
                          <a:ext cx="272901" cy="281399"/>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310BC" id="Chord 374" o:spid="_x0000_s1026" style="position:absolute;margin-left:190.35pt;margin-top:2.05pt;width:21.5pt;height:22.15pt;rotation:-9197507fd;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901,28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" path="m234403,238652c190391,285447,120970,294942,66650,261597,14495,229581,-10880,165889,4385,105313,20014,43295,74307,,136450,r97953,238652xe" fillcolor="#5b9bd5 [3204]" strokecolor="#1f4d78 [1604]" strokeweight="1pt">
                <v:stroke joinstyle="miter"/>
                <v:path arrowok="t" o:connecttype="custom" o:connectlocs="234403,238652;66650,261597;4385,105313;136450,0;234403,238652"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42944" behindDoc="0" locked="0" layoutInCell="1" allowOverlap="1" wp14:anchorId="57194C5D" wp14:editId="009373B7">
                <wp:simplePos x="0" y="0"/>
                <wp:positionH relativeFrom="column">
                  <wp:posOffset>1116965</wp:posOffset>
                </wp:positionH>
                <wp:positionV relativeFrom="paragraph">
                  <wp:posOffset>36830</wp:posOffset>
                </wp:positionV>
                <wp:extent cx="269541" cy="281483"/>
                <wp:effectExtent l="19050" t="19050" r="0" b="23495"/>
                <wp:wrapNone/>
                <wp:docPr id="375" name="Chord 375"/>
                <wp:cNvGraphicFramePr/>
                <a:graphic xmlns:a="http://schemas.openxmlformats.org/drawingml/2006/main">
                  <a:graphicData uri="http://schemas.microsoft.com/office/word/2010/wordprocessingShape">
                    <wps:wsp>
                      <wps:cNvSpPr/>
                      <wps:spPr>
                        <a:xfrm rot="256692">
                          <a:off x="0" y="0"/>
                          <a:ext cx="269541" cy="281483"/>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B61D" id="Chord 375" o:spid="_x0000_s1026" style="position:absolute;margin-left:87.95pt;margin-top:2.9pt;width:21.2pt;height:22.15pt;rotation:280376fd;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41,28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" path="m232110,238081c188509,285631,119170,295263,65182,261270,14211,229177,-10565,165967,4227,105762,19519,43521,73238,-1,134769,-1r97341,238082xe" fillcolor="#5b9bd5 [3204]" strokecolor="#1f4d78 [1604]" strokeweight="1pt">
                <v:stroke joinstyle="miter"/>
                <v:path arrowok="t" o:connecttype="custom" o:connectlocs="232110,238081;65182,261270;4227,105762;134769,-1;232110,238081"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24512" behindDoc="0" locked="0" layoutInCell="1" allowOverlap="1" wp14:anchorId="33CAE47C" wp14:editId="09AC3AF3">
                <wp:simplePos x="0" y="0"/>
                <wp:positionH relativeFrom="column">
                  <wp:posOffset>5239385</wp:posOffset>
                </wp:positionH>
                <wp:positionV relativeFrom="paragraph">
                  <wp:posOffset>132715</wp:posOffset>
                </wp:positionV>
                <wp:extent cx="303757" cy="281483"/>
                <wp:effectExtent l="0" t="19050" r="20320" b="23495"/>
                <wp:wrapNone/>
                <wp:docPr id="376" name="Chord 376"/>
                <wp:cNvGraphicFramePr/>
                <a:graphic xmlns:a="http://schemas.openxmlformats.org/drawingml/2006/main">
                  <a:graphicData uri="http://schemas.microsoft.com/office/word/2010/wordprocessingShape">
                    <wps:wsp>
                      <wps:cNvSpPr/>
                      <wps:spPr>
                        <a:xfrm rot="11955928">
                          <a:off x="0" y="0"/>
                          <a:ext cx="303757" cy="281483"/>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17B1" id="Chord 376" o:spid="_x0000_s1026" style="position:absolute;margin-left:412.55pt;margin-top:10.45pt;width:23.9pt;height:22.15pt;rotation:-10533898fd;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757,28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" path="m255111,243974c207587,284783,137360,293162,80231,264839,17018,233499,-13937,165467,5977,101647,24763,41440,84247,-1,151879,-1l255111,243974xe" fillcolor="#5b9bd5 [3204]" strokecolor="#1f4d78 [1604]" strokeweight="1pt">
                <v:stroke joinstyle="miter"/>
                <v:path arrowok="t" o:connecttype="custom" o:connectlocs="255111,243974;80231,264839;5977,101647;151879,-1;255111,243974" o:connectangles="0,0,0,0,0"/>
              </v:shape>
            </w:pict>
          </mc:Fallback>
        </mc:AlternateContent>
      </w:r>
    </w:p>
    <w:p w14:paraId="618A7454" w14:textId="77777777" w:rsidR="009E45A0" w:rsidRDefault="009E45A0" w:rsidP="009E45A0">
      <w:pPr>
        <w:spacing w:after="120"/>
        <w:rPr>
          <w:rFonts w:cstheme="minorHAnsi"/>
          <w:color w:val="000000"/>
          <w:sz w:val="24"/>
          <w:szCs w:val="24"/>
        </w:rPr>
      </w:pPr>
    </w:p>
    <w:p w14:paraId="179DA764"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30656" behindDoc="0" locked="0" layoutInCell="1" allowOverlap="1" wp14:anchorId="2F5E2959" wp14:editId="4A650BD8">
                <wp:simplePos x="0" y="0"/>
                <wp:positionH relativeFrom="margin">
                  <wp:posOffset>94631</wp:posOffset>
                </wp:positionH>
                <wp:positionV relativeFrom="paragraph">
                  <wp:posOffset>62986</wp:posOffset>
                </wp:positionV>
                <wp:extent cx="329834" cy="282897"/>
                <wp:effectExtent l="0" t="38100" r="0" b="22225"/>
                <wp:wrapNone/>
                <wp:docPr id="377" name="Chord 377"/>
                <wp:cNvGraphicFramePr/>
                <a:graphic xmlns:a="http://schemas.openxmlformats.org/drawingml/2006/main">
                  <a:graphicData uri="http://schemas.microsoft.com/office/word/2010/wordprocessingShape">
                    <wps:wsp>
                      <wps:cNvSpPr/>
                      <wps:spPr>
                        <a:xfrm rot="2673755">
                          <a:off x="0" y="0"/>
                          <a:ext cx="329834" cy="282897"/>
                        </a:xfrm>
                        <a:prstGeom prst="chord">
                          <a:avLst>
                            <a:gd name="adj1" fmla="val 3701155"/>
                            <a:gd name="adj2" fmla="val 162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77A3" id="Chord 377" o:spid="_x0000_s1026" style="position:absolute;margin-left:7.45pt;margin-top:4.95pt;width:25.95pt;height:22.3pt;rotation:2920453fd;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9834,28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" path="m234095,269851c179086,291653,114568,285824,66064,254670,4776,215305,-16862,144938,13819,84769,40077,33275,99389,,164917,r69178,269851xe" fillcolor="#5b9bd5 [3204]" strokecolor="#1f4d78 [1604]" strokeweight="1pt">
                <v:stroke joinstyle="miter"/>
                <v:path arrowok="t" o:connecttype="custom" o:connectlocs="234095,269851;66064,254670;13819,84769;164917,0;234095,269851" o:connectangles="0,0,0,0,0"/>
                <w10:wrap anchorx="margin"/>
              </v:shape>
            </w:pict>
          </mc:Fallback>
        </mc:AlternateContent>
      </w:r>
    </w:p>
    <w:p w14:paraId="162B57E2"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17344" behindDoc="0" locked="0" layoutInCell="1" allowOverlap="1" wp14:anchorId="21842AC2" wp14:editId="666928FE">
                <wp:simplePos x="0" y="0"/>
                <wp:positionH relativeFrom="column">
                  <wp:posOffset>2576991</wp:posOffset>
                </wp:positionH>
                <wp:positionV relativeFrom="paragraph">
                  <wp:posOffset>3175</wp:posOffset>
                </wp:positionV>
                <wp:extent cx="1390650" cy="838200"/>
                <wp:effectExtent l="0" t="0" r="19050" b="19050"/>
                <wp:wrapNone/>
                <wp:docPr id="378" name="Rounded Rectangle 378"/>
                <wp:cNvGraphicFramePr/>
                <a:graphic xmlns:a="http://schemas.openxmlformats.org/drawingml/2006/main">
                  <a:graphicData uri="http://schemas.microsoft.com/office/word/2010/wordprocessingShape">
                    <wps:wsp>
                      <wps:cNvSpPr/>
                      <wps:spPr>
                        <a:xfrm>
                          <a:off x="0" y="0"/>
                          <a:ext cx="1390650" cy="838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8A7E0" id="Rounded Rectangle 378" o:spid="_x0000_s1026" style="position:absolute;margin-left:202.9pt;margin-top:.25pt;width:109.5pt;height:6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" fillcolor="white [3201]" strokecolor="black [3213]" strokeweight="1pt">
                <v:stroke joinstyle="miter"/>
              </v:roundrect>
            </w:pict>
          </mc:Fallback>
        </mc:AlternateContent>
      </w:r>
      <w:r>
        <w:rPr>
          <w:rFonts w:cstheme="minorHAnsi"/>
          <w:noProof/>
          <w:color w:val="000000"/>
          <w:sz w:val="24"/>
          <w:szCs w:val="24"/>
          <w:lang w:val="en-ZA"/>
        </w:rPr>
        <mc:AlternateContent>
          <mc:Choice Requires="wps">
            <w:drawing>
              <wp:anchor distT="0" distB="0" distL="114300" distR="114300" simplePos="0" relativeHeight="252218368" behindDoc="0" locked="0" layoutInCell="1" allowOverlap="1" wp14:anchorId="6B569447" wp14:editId="7383593B">
                <wp:simplePos x="0" y="0"/>
                <wp:positionH relativeFrom="column">
                  <wp:posOffset>2686050</wp:posOffset>
                </wp:positionH>
                <wp:positionV relativeFrom="paragraph">
                  <wp:posOffset>180975</wp:posOffset>
                </wp:positionV>
                <wp:extent cx="1143000" cy="482600"/>
                <wp:effectExtent l="0" t="0" r="19050" b="12700"/>
                <wp:wrapNone/>
                <wp:docPr id="379" name="Text Box 379"/>
                <wp:cNvGraphicFramePr/>
                <a:graphic xmlns:a="http://schemas.openxmlformats.org/drawingml/2006/main">
                  <a:graphicData uri="http://schemas.microsoft.com/office/word/2010/wordprocessingShape">
                    <wps:wsp>
                      <wps:cNvSpPr txBox="1"/>
                      <wps:spPr>
                        <a:xfrm>
                          <a:off x="0" y="0"/>
                          <a:ext cx="1143000" cy="48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3FE046" w14:textId="77777777" w:rsidR="008E47AF" w:rsidRPr="00A6014A" w:rsidRDefault="008E47AF" w:rsidP="009E45A0">
                            <w:pPr>
                              <w:jc w:val="center"/>
                              <w:rPr>
                                <w:sz w:val="14"/>
                                <w:szCs w:val="14"/>
                              </w:rPr>
                            </w:pPr>
                          </w:p>
                          <w:p w14:paraId="108BC369" w14:textId="77777777" w:rsidR="008E47AF" w:rsidRPr="0009340F" w:rsidRDefault="008E47AF" w:rsidP="009E45A0">
                            <w:pPr>
                              <w:jc w:val="center"/>
                            </w:pPr>
                            <w:r w:rsidRPr="0009340F">
                              <w:t>Lecturer’s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9447" id="Text Box 379" o:spid="_x0000_s1127" type="#_x0000_t202" style="position:absolute;margin-left:211.5pt;margin-top:14.25pt;width:90pt;height:3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" fillcolor="white [3201]" strokecolor="white [3212]" strokeweight=".5pt">
                <v:textbox>
                  <w:txbxContent>
                    <w:p w14:paraId="3F3FE046" w14:textId="77777777" w:rsidR="008E47AF" w:rsidRPr="00A6014A" w:rsidRDefault="008E47AF" w:rsidP="009E45A0">
                      <w:pPr>
                        <w:jc w:val="center"/>
                        <w:rPr>
                          <w:sz w:val="14"/>
                          <w:szCs w:val="14"/>
                        </w:rPr>
                      </w:pPr>
                    </w:p>
                    <w:p w14:paraId="108BC369" w14:textId="77777777" w:rsidR="008E47AF" w:rsidRPr="0009340F" w:rsidRDefault="008E47AF" w:rsidP="009E45A0">
                      <w:pPr>
                        <w:jc w:val="center"/>
                      </w:pPr>
                      <w:r w:rsidRPr="0009340F">
                        <w:t>Lecturer’s table</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27584" behindDoc="0" locked="0" layoutInCell="1" allowOverlap="1" wp14:anchorId="11032CF0" wp14:editId="41DFBA72">
                <wp:simplePos x="0" y="0"/>
                <wp:positionH relativeFrom="column">
                  <wp:posOffset>602615</wp:posOffset>
                </wp:positionH>
                <wp:positionV relativeFrom="paragraph">
                  <wp:posOffset>208280</wp:posOffset>
                </wp:positionV>
                <wp:extent cx="812800" cy="615950"/>
                <wp:effectExtent l="114300" t="209550" r="120650" b="222250"/>
                <wp:wrapNone/>
                <wp:docPr id="380" name="Text Box 380"/>
                <wp:cNvGraphicFramePr/>
                <a:graphic xmlns:a="http://schemas.openxmlformats.org/drawingml/2006/main">
                  <a:graphicData uri="http://schemas.microsoft.com/office/word/2010/wordprocessingShape">
                    <wps:wsp>
                      <wps:cNvSpPr txBox="1"/>
                      <wps:spPr>
                        <a:xfrm rot="2639679">
                          <a:off x="0" y="0"/>
                          <a:ext cx="812800" cy="615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DF6556" w14:textId="77777777" w:rsidR="008E47AF" w:rsidRPr="0009340F" w:rsidRDefault="008E47AF" w:rsidP="009E45A0">
                            <w:pPr>
                              <w:jc w:val="center"/>
                              <w:rPr>
                                <w:sz w:val="18"/>
                                <w:szCs w:val="18"/>
                              </w:rPr>
                            </w:pPr>
                            <w:r>
                              <w:rPr>
                                <w:noProof/>
                                <w:lang w:val="en-ZA"/>
                              </w:rPr>
                              <w:drawing>
                                <wp:inline distT="0" distB="0" distL="0" distR="0" wp14:anchorId="2FE7A2BA" wp14:editId="645A9701">
                                  <wp:extent cx="185984" cy="203835"/>
                                  <wp:effectExtent l="0" t="0" r="5080" b="571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flipH="1">
                                            <a:off x="0" y="0"/>
                                            <a:ext cx="197338" cy="216279"/>
                                          </a:xfrm>
                                          <a:prstGeom prst="rect">
                                            <a:avLst/>
                                          </a:prstGeom>
                                        </pic:spPr>
                                      </pic:pic>
                                    </a:graphicData>
                                  </a:graphic>
                                </wp:inline>
                              </w:drawing>
                            </w:r>
                          </w:p>
                          <w:p w14:paraId="303F78CC" w14:textId="77777777" w:rsidR="008E47AF" w:rsidRDefault="008E47AF" w:rsidP="009E45A0">
                            <w:pPr>
                              <w:jc w:val="center"/>
                            </w:pPr>
                            <w:r>
                              <w:t>Podcast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2CF0" id="Text Box 380" o:spid="_x0000_s1128" type="#_x0000_t202" style="position:absolute;margin-left:47.45pt;margin-top:16.4pt;width:64pt;height:48.5pt;rotation:2883233fd;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" fillcolor="white [3201]" strokecolor="white [3212]" strokeweight=".5pt">
                <v:textbox>
                  <w:txbxContent>
                    <w:p w14:paraId="57DF6556" w14:textId="77777777" w:rsidR="008E47AF" w:rsidRPr="0009340F" w:rsidRDefault="008E47AF" w:rsidP="009E45A0">
                      <w:pPr>
                        <w:jc w:val="center"/>
                        <w:rPr>
                          <w:sz w:val="18"/>
                          <w:szCs w:val="18"/>
                        </w:rPr>
                      </w:pPr>
                      <w:r>
                        <w:rPr>
                          <w:noProof/>
                          <w:lang w:val="en-ZA"/>
                        </w:rPr>
                        <w:drawing>
                          <wp:inline distT="0" distB="0" distL="0" distR="0" wp14:anchorId="2FE7A2BA" wp14:editId="645A9701">
                            <wp:extent cx="185984" cy="203835"/>
                            <wp:effectExtent l="0" t="0" r="5080" b="571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flipH="1">
                                      <a:off x="0" y="0"/>
                                      <a:ext cx="197338" cy="216279"/>
                                    </a:xfrm>
                                    <a:prstGeom prst="rect">
                                      <a:avLst/>
                                    </a:prstGeom>
                                  </pic:spPr>
                                </pic:pic>
                              </a:graphicData>
                            </a:graphic>
                          </wp:inline>
                        </w:drawing>
                      </w:r>
                    </w:p>
                    <w:p w14:paraId="303F78CC" w14:textId="77777777" w:rsidR="008E47AF" w:rsidRDefault="008E47AF" w:rsidP="009E45A0">
                      <w:pPr>
                        <w:jc w:val="center"/>
                      </w:pPr>
                      <w:r>
                        <w:t>Podcast</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26560" behindDoc="0" locked="0" layoutInCell="1" allowOverlap="1" wp14:anchorId="3F00774A" wp14:editId="0FED1D7D">
                <wp:simplePos x="0" y="0"/>
                <wp:positionH relativeFrom="column">
                  <wp:posOffset>565389</wp:posOffset>
                </wp:positionH>
                <wp:positionV relativeFrom="paragraph">
                  <wp:posOffset>149223</wp:posOffset>
                </wp:positionV>
                <wp:extent cx="920750" cy="736600"/>
                <wp:effectExtent l="95250" t="190500" r="88900" b="177800"/>
                <wp:wrapNone/>
                <wp:docPr id="381" name="Rounded Rectangle 381"/>
                <wp:cNvGraphicFramePr/>
                <a:graphic xmlns:a="http://schemas.openxmlformats.org/drawingml/2006/main">
                  <a:graphicData uri="http://schemas.microsoft.com/office/word/2010/wordprocessingShape">
                    <wps:wsp>
                      <wps:cNvSpPr/>
                      <wps:spPr>
                        <a:xfrm rot="2631924">
                          <a:off x="0" y="0"/>
                          <a:ext cx="920750" cy="736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10113" id="Rounded Rectangle 381" o:spid="_x0000_s1026" style="position:absolute;margin-left:44.5pt;margin-top:11.75pt;width:72.5pt;height:58pt;rotation:2874763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" fillcolor="white [3201]" strokecolor="black [3213]" strokeweight="1pt">
                <v:stroke joinstyle="miter"/>
              </v:roundrect>
            </w:pict>
          </mc:Fallback>
        </mc:AlternateContent>
      </w:r>
    </w:p>
    <w:p w14:paraId="17D7478E" w14:textId="77777777" w:rsidR="009E45A0" w:rsidRPr="00153EFE"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38848" behindDoc="0" locked="0" layoutInCell="1" allowOverlap="1" wp14:anchorId="16910274" wp14:editId="5417DEE7">
                <wp:simplePos x="0" y="0"/>
                <wp:positionH relativeFrom="margin">
                  <wp:posOffset>5388610</wp:posOffset>
                </wp:positionH>
                <wp:positionV relativeFrom="paragraph">
                  <wp:posOffset>1675765</wp:posOffset>
                </wp:positionV>
                <wp:extent cx="342900" cy="298450"/>
                <wp:effectExtent l="3175" t="0" r="22225" b="22225"/>
                <wp:wrapNone/>
                <wp:docPr id="382" name="Chord 382"/>
                <wp:cNvGraphicFramePr/>
                <a:graphic xmlns:a="http://schemas.openxmlformats.org/drawingml/2006/main">
                  <a:graphicData uri="http://schemas.microsoft.com/office/word/2010/wordprocessingShape">
                    <wps:wsp>
                      <wps:cNvSpPr/>
                      <wps:spPr>
                        <a:xfrm rot="15002041">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61F6" id="Chord 382" o:spid="_x0000_s1026" style="position:absolute;margin-left:424.3pt;margin-top:131.95pt;width:27pt;height:23.5pt;rotation:-7206731fd;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36800" behindDoc="0" locked="0" layoutInCell="1" allowOverlap="1" wp14:anchorId="32CF17B0" wp14:editId="4DCC97A0">
                <wp:simplePos x="0" y="0"/>
                <wp:positionH relativeFrom="column">
                  <wp:posOffset>4739955</wp:posOffset>
                </wp:positionH>
                <wp:positionV relativeFrom="paragraph">
                  <wp:posOffset>640080</wp:posOffset>
                </wp:positionV>
                <wp:extent cx="342900" cy="298450"/>
                <wp:effectExtent l="22225" t="15875" r="22225" b="0"/>
                <wp:wrapNone/>
                <wp:docPr id="383" name="Chord 383"/>
                <wp:cNvGraphicFramePr/>
                <a:graphic xmlns:a="http://schemas.openxmlformats.org/drawingml/2006/main">
                  <a:graphicData uri="http://schemas.microsoft.com/office/word/2010/wordprocessingShape">
                    <wps:wsp>
                      <wps:cNvSpPr/>
                      <wps:spPr>
                        <a:xfrm rot="6192835">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8BC7" id="Chord 383" o:spid="_x0000_s1026" style="position:absolute;margin-left:373.2pt;margin-top:50.4pt;width:27pt;height:23.5pt;rotation:6764227fd;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34752" behindDoc="0" locked="0" layoutInCell="1" allowOverlap="1" wp14:anchorId="3CE1A30D" wp14:editId="3738FFF7">
                <wp:simplePos x="0" y="0"/>
                <wp:positionH relativeFrom="column">
                  <wp:posOffset>4209415</wp:posOffset>
                </wp:positionH>
                <wp:positionV relativeFrom="paragraph">
                  <wp:posOffset>1167130</wp:posOffset>
                </wp:positionV>
                <wp:extent cx="342900" cy="298450"/>
                <wp:effectExtent l="19050" t="19050" r="0" b="25400"/>
                <wp:wrapNone/>
                <wp:docPr id="384" name="Chord 384"/>
                <wp:cNvGraphicFramePr/>
                <a:graphic xmlns:a="http://schemas.openxmlformats.org/drawingml/2006/main">
                  <a:graphicData uri="http://schemas.microsoft.com/office/word/2010/wordprocessingShape">
                    <wps:wsp>
                      <wps:cNvSpPr/>
                      <wps:spPr>
                        <a:xfrm rot="1889373">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B6BE" id="Chord 384" o:spid="_x0000_s1026" style="position:absolute;margin-left:331.45pt;margin-top:91.9pt;width:27pt;height:23.5pt;rotation:2063699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16320" behindDoc="0" locked="0" layoutInCell="1" allowOverlap="1" wp14:anchorId="20C08332" wp14:editId="1475CE30">
                <wp:simplePos x="0" y="0"/>
                <wp:positionH relativeFrom="column">
                  <wp:posOffset>4613278</wp:posOffset>
                </wp:positionH>
                <wp:positionV relativeFrom="paragraph">
                  <wp:posOffset>991870</wp:posOffset>
                </wp:positionV>
                <wp:extent cx="882650" cy="831850"/>
                <wp:effectExtent l="0" t="0" r="12700" b="25400"/>
                <wp:wrapNone/>
                <wp:docPr id="385" name="Flowchart: Connector 385"/>
                <wp:cNvGraphicFramePr/>
                <a:graphic xmlns:a="http://schemas.openxmlformats.org/drawingml/2006/main">
                  <a:graphicData uri="http://schemas.microsoft.com/office/word/2010/wordprocessingShape">
                    <wps:wsp>
                      <wps:cNvSpPr/>
                      <wps:spPr>
                        <a:xfrm>
                          <a:off x="0" y="0"/>
                          <a:ext cx="882650" cy="8318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5FEE9D" w14:textId="77777777" w:rsidR="008E47AF" w:rsidRDefault="008E47AF" w:rsidP="009E45A0">
                            <w:pPr>
                              <w:jc w:val="center"/>
                            </w:pPr>
                            <w:r w:rsidRPr="00E16414">
                              <w:rPr>
                                <w:rFonts w:cstheme="minorHAnsi"/>
                                <w:color w:val="000000"/>
                                <w:sz w:val="32"/>
                                <w:szCs w:val="32"/>
                              </w:rPr>
                              <w:sym w:font="Wingdings" w:char="F026"/>
                            </w:r>
                            <w:r w:rsidRPr="00E16414">
                              <w:rPr>
                                <w:rFonts w:cstheme="minorHAnsi"/>
                                <w:color w:val="000000"/>
                                <w:sz w:val="32"/>
                                <w:szCs w:val="32"/>
                              </w:rPr>
                              <w:sym w:font="Wingdings" w:char="F026"/>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8332" id="Flowchart: Connector 385" o:spid="_x0000_s1129" type="#_x0000_t120" style="position:absolute;margin-left:363.25pt;margin-top:78.1pt;width:69.5pt;height:6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" fillcolor="white [3201]" strokecolor="black [3213]" strokeweight="1pt">
                <v:stroke joinstyle="miter"/>
                <v:textbox>
                  <w:txbxContent>
                    <w:p w14:paraId="025FEE9D" w14:textId="77777777" w:rsidR="008E47AF" w:rsidRDefault="008E47AF" w:rsidP="009E45A0">
                      <w:pPr>
                        <w:jc w:val="center"/>
                      </w:pPr>
                      <w:r w:rsidRPr="00E16414">
                        <w:rPr>
                          <w:rFonts w:cstheme="minorHAnsi"/>
                          <w:color w:val="000000"/>
                          <w:sz w:val="32"/>
                          <w:szCs w:val="32"/>
                        </w:rPr>
                        <w:sym w:font="Wingdings" w:char="F026"/>
                      </w:r>
                      <w:r w:rsidRPr="00E16414">
                        <w:rPr>
                          <w:rFonts w:cstheme="minorHAnsi"/>
                          <w:color w:val="000000"/>
                          <w:sz w:val="32"/>
                          <w:szCs w:val="32"/>
                        </w:rPr>
                        <w:sym w:font="Wingdings" w:char="F026"/>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32704" behindDoc="0" locked="0" layoutInCell="1" allowOverlap="1" wp14:anchorId="0673C3AF" wp14:editId="2226C58D">
                <wp:simplePos x="0" y="0"/>
                <wp:positionH relativeFrom="column">
                  <wp:posOffset>914400</wp:posOffset>
                </wp:positionH>
                <wp:positionV relativeFrom="paragraph">
                  <wp:posOffset>964564</wp:posOffset>
                </wp:positionV>
                <wp:extent cx="342900" cy="298450"/>
                <wp:effectExtent l="22225" t="0" r="22225" b="22225"/>
                <wp:wrapNone/>
                <wp:docPr id="386" name="Chord 386"/>
                <wp:cNvGraphicFramePr/>
                <a:graphic xmlns:a="http://schemas.openxmlformats.org/drawingml/2006/main">
                  <a:graphicData uri="http://schemas.microsoft.com/office/word/2010/wordprocessingShape">
                    <wps:wsp>
                      <wps:cNvSpPr/>
                      <wps:spPr>
                        <a:xfrm rot="17871876">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A27F" id="Chord 386" o:spid="_x0000_s1026" style="position:absolute;margin-left:1in;margin-top:75.95pt;width:27pt;height:23.5pt;rotation:-4072106fd;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v:shape>
            </w:pict>
          </mc:Fallback>
        </mc:AlternateContent>
      </w:r>
      <w:r>
        <w:rPr>
          <w:rFonts w:cstheme="minorHAnsi"/>
          <w:noProof/>
          <w:color w:val="000000"/>
          <w:sz w:val="24"/>
          <w:szCs w:val="24"/>
          <w:lang w:val="en-ZA"/>
        </w:rPr>
        <mc:AlternateContent>
          <mc:Choice Requires="wps">
            <w:drawing>
              <wp:anchor distT="0" distB="0" distL="114300" distR="114300" simplePos="0" relativeHeight="252231680" behindDoc="0" locked="0" layoutInCell="1" allowOverlap="1" wp14:anchorId="447575CF" wp14:editId="693559E4">
                <wp:simplePos x="0" y="0"/>
                <wp:positionH relativeFrom="margin">
                  <wp:posOffset>465184</wp:posOffset>
                </wp:positionH>
                <wp:positionV relativeFrom="paragraph">
                  <wp:posOffset>807186</wp:posOffset>
                </wp:positionV>
                <wp:extent cx="303515" cy="306341"/>
                <wp:effectExtent l="19050" t="0" r="20955" b="17780"/>
                <wp:wrapNone/>
                <wp:docPr id="387" name="Chord 387"/>
                <wp:cNvGraphicFramePr/>
                <a:graphic xmlns:a="http://schemas.openxmlformats.org/drawingml/2006/main">
                  <a:graphicData uri="http://schemas.microsoft.com/office/word/2010/wordprocessingShape">
                    <wps:wsp>
                      <wps:cNvSpPr/>
                      <wps:spPr>
                        <a:xfrm rot="19717295">
                          <a:off x="0" y="0"/>
                          <a:ext cx="303515" cy="306341"/>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636F" id="Chord 387" o:spid="_x0000_s1026" style="position:absolute;margin-left:36.65pt;margin-top:63.55pt;width:23.9pt;height:24.1pt;rotation:-2056416fd;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3515,3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" path="m259562,260975c210875,310573,135118,320663,75350,285511,16313,250788,-12453,180525,5080,113868,22738,46736,82940,-1,151757,-1l259562,260975xe" fillcolor="#5b9bd5 [3204]" strokecolor="#1f4d78 [1604]" strokeweight="1pt">
                <v:stroke joinstyle="miter"/>
                <v:path arrowok="t" o:connecttype="custom" o:connectlocs="259562,260975;75350,285511;5080,113868;151757,-1;259562,260975"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29632" behindDoc="0" locked="0" layoutInCell="1" allowOverlap="1" wp14:anchorId="3EC67BE9" wp14:editId="5F8C6BB0">
                <wp:simplePos x="0" y="0"/>
                <wp:positionH relativeFrom="margin">
                  <wp:posOffset>127000</wp:posOffset>
                </wp:positionH>
                <wp:positionV relativeFrom="paragraph">
                  <wp:posOffset>491705</wp:posOffset>
                </wp:positionV>
                <wp:extent cx="342900" cy="298450"/>
                <wp:effectExtent l="19050" t="19050" r="0" b="25400"/>
                <wp:wrapNone/>
                <wp:docPr id="388" name="Chord 388"/>
                <wp:cNvGraphicFramePr/>
                <a:graphic xmlns:a="http://schemas.openxmlformats.org/drawingml/2006/main">
                  <a:graphicData uri="http://schemas.microsoft.com/office/word/2010/wordprocessingShape">
                    <wps:wsp>
                      <wps:cNvSpPr/>
                      <wps:spPr>
                        <a:xfrm rot="21114555">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521F" id="Chord 388" o:spid="_x0000_s1026" style="position:absolute;margin-left:10pt;margin-top:38.7pt;width:27pt;height:23.5pt;rotation:-530235fd;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28608" behindDoc="0" locked="0" layoutInCell="1" allowOverlap="1" wp14:anchorId="290C3B2C" wp14:editId="5546C09A">
                <wp:simplePos x="0" y="0"/>
                <wp:positionH relativeFrom="column">
                  <wp:posOffset>0</wp:posOffset>
                </wp:positionH>
                <wp:positionV relativeFrom="paragraph">
                  <wp:posOffset>18415</wp:posOffset>
                </wp:positionV>
                <wp:extent cx="342900" cy="298450"/>
                <wp:effectExtent l="19050" t="19050" r="0" b="25400"/>
                <wp:wrapNone/>
                <wp:docPr id="389" name="Chord 389"/>
                <wp:cNvGraphicFramePr/>
                <a:graphic xmlns:a="http://schemas.openxmlformats.org/drawingml/2006/main">
                  <a:graphicData uri="http://schemas.microsoft.com/office/word/2010/wordprocessingShape">
                    <wps:wsp>
                      <wps:cNvSpPr/>
                      <wps:spPr>
                        <a:xfrm rot="1134213">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3ADA" id="Chord 389" o:spid="_x0000_s1026" style="position:absolute;margin-left:0;margin-top:1.45pt;width:27pt;height:23.5pt;rotation:1238863fd;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v:shape>
            </w:pict>
          </mc:Fallback>
        </mc:AlternateContent>
      </w:r>
    </w:p>
    <w:p w14:paraId="38E0CCE2" w14:textId="77777777" w:rsidR="009E45A0" w:rsidRDefault="009E45A0" w:rsidP="009E45A0">
      <w:pPr>
        <w:spacing w:after="120"/>
        <w:rPr>
          <w:rFonts w:ascii="Arial" w:hAnsi="Arial" w:cs="Arial"/>
          <w:color w:val="000000"/>
          <w:sz w:val="23"/>
          <w:szCs w:val="23"/>
        </w:rPr>
      </w:pPr>
    </w:p>
    <w:p w14:paraId="2320B9B8" w14:textId="77777777" w:rsidR="009E45A0" w:rsidRDefault="009E45A0" w:rsidP="009E45A0">
      <w:pPr>
        <w:spacing w:after="120"/>
        <w:rPr>
          <w:rFonts w:cstheme="minorHAnsi"/>
          <w:color w:val="000000"/>
          <w:sz w:val="24"/>
          <w:szCs w:val="24"/>
        </w:rPr>
      </w:pPr>
    </w:p>
    <w:p w14:paraId="3981837D"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35776" behindDoc="0" locked="0" layoutInCell="1" allowOverlap="1" wp14:anchorId="1657C7F0" wp14:editId="409DFC8F">
                <wp:simplePos x="0" y="0"/>
                <wp:positionH relativeFrom="column">
                  <wp:posOffset>5494110</wp:posOffset>
                </wp:positionH>
                <wp:positionV relativeFrom="paragraph">
                  <wp:posOffset>156573</wp:posOffset>
                </wp:positionV>
                <wp:extent cx="337922" cy="314464"/>
                <wp:effectExtent l="0" t="19050" r="24130" b="9525"/>
                <wp:wrapNone/>
                <wp:docPr id="390" name="Chord 390"/>
                <wp:cNvGraphicFramePr/>
                <a:graphic xmlns:a="http://schemas.openxmlformats.org/drawingml/2006/main">
                  <a:graphicData uri="http://schemas.microsoft.com/office/word/2010/wordprocessingShape">
                    <wps:wsp>
                      <wps:cNvSpPr/>
                      <wps:spPr>
                        <a:xfrm rot="10233975">
                          <a:off x="0" y="0"/>
                          <a:ext cx="337922" cy="314464"/>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C784" id="Chord 390" o:spid="_x0000_s1026" style="position:absolute;margin-left:432.6pt;margin-top:12.35pt;width:26.6pt;height:24.75pt;rotation:11178230fd;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922,3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" path="m284064,272335c231123,318181,152699,327590,88994,295739,18898,260693,-15421,184884,6597,113727,27435,46382,93652,,168961,l284064,272335xe" fillcolor="#5b9bd5 [3204]" strokecolor="#1f4d78 [1604]" strokeweight="1pt">
                <v:stroke joinstyle="miter"/>
                <v:path arrowok="t" o:connecttype="custom" o:connectlocs="284064,272335;88994,295739;6597,113727;168961,0;284064,272335" o:connectangles="0,0,0,0,0"/>
              </v:shape>
            </w:pict>
          </mc:Fallback>
        </mc:AlternateContent>
      </w:r>
    </w:p>
    <w:p w14:paraId="389E1C5D" w14:textId="77777777" w:rsidR="009E45A0" w:rsidRPr="00E16414" w:rsidRDefault="009E45A0" w:rsidP="009E45A0">
      <w:pPr>
        <w:rPr>
          <w:rFonts w:cstheme="minorHAnsi"/>
          <w:color w:val="000000"/>
          <w:sz w:val="32"/>
          <w:szCs w:val="32"/>
        </w:rPr>
      </w:pPr>
      <w:r w:rsidRPr="00E16414">
        <w:rPr>
          <w:rFonts w:cstheme="minorHAnsi"/>
          <w:noProof/>
          <w:color w:val="000000"/>
          <w:sz w:val="32"/>
          <w:szCs w:val="32"/>
          <w:lang w:val="en-ZA"/>
        </w:rPr>
        <mc:AlternateContent>
          <mc:Choice Requires="wps">
            <w:drawing>
              <wp:anchor distT="0" distB="0" distL="114300" distR="114300" simplePos="0" relativeHeight="252252160" behindDoc="0" locked="0" layoutInCell="1" allowOverlap="1" wp14:anchorId="07EEC089" wp14:editId="6D5CFF4A">
                <wp:simplePos x="0" y="0"/>
                <wp:positionH relativeFrom="margin">
                  <wp:posOffset>2656522</wp:posOffset>
                </wp:positionH>
                <wp:positionV relativeFrom="paragraph">
                  <wp:posOffset>57468</wp:posOffset>
                </wp:positionV>
                <wp:extent cx="304334" cy="306070"/>
                <wp:effectExtent l="18098" t="20002" r="18732" b="0"/>
                <wp:wrapNone/>
                <wp:docPr id="391" name="Chord 391"/>
                <wp:cNvGraphicFramePr/>
                <a:graphic xmlns:a="http://schemas.openxmlformats.org/drawingml/2006/main">
                  <a:graphicData uri="http://schemas.microsoft.com/office/word/2010/wordprocessingShape">
                    <wps:wsp>
                      <wps:cNvSpPr/>
                      <wps:spPr>
                        <a:xfrm rot="7727962">
                          <a:off x="0" y="0"/>
                          <a:ext cx="304334" cy="30607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3BB4" id="Chord 391" o:spid="_x0000_s1026" style="position:absolute;margin-left:209.15pt;margin-top:4.55pt;width:23.95pt;height:24.1pt;rotation:8440995fd;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334,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" path="m260071,260939c211298,310270,135578,320310,75759,285378,16390,250709,-12545,180353,5130,113636,22882,46628,83216,,152168,l260071,260939xe" fillcolor="#5b9bd5 [3204]" strokecolor="#1f4d78 [1604]" strokeweight="1pt">
                <v:stroke joinstyle="miter"/>
                <v:path arrowok="t" o:connecttype="custom" o:connectlocs="260071,260939;75759,285378;5130,113636;152168,0;260071,260939" o:connectangles="0,0,0,0,0"/>
                <w10:wrap anchorx="margin"/>
              </v:shape>
            </w:pict>
          </mc:Fallback>
        </mc:AlternateContent>
      </w:r>
    </w:p>
    <w:p w14:paraId="24B30057" w14:textId="77777777" w:rsidR="009E45A0" w:rsidRDefault="009E45A0" w:rsidP="009E45A0">
      <w:pPr>
        <w:spacing w:after="120"/>
        <w:rPr>
          <w:rFonts w:cstheme="minorHAnsi"/>
          <w:color w:val="000000"/>
          <w:sz w:val="24"/>
          <w:szCs w:val="24"/>
        </w:rPr>
      </w:pPr>
      <w:r>
        <w:rPr>
          <w:rFonts w:cstheme="minorHAnsi"/>
          <w:noProof/>
          <w:color w:val="000000"/>
          <w:sz w:val="32"/>
          <w:szCs w:val="32"/>
          <w:lang w:val="en-ZA"/>
        </w:rPr>
        <mc:AlternateContent>
          <mc:Choice Requires="wps">
            <w:drawing>
              <wp:anchor distT="0" distB="0" distL="114300" distR="114300" simplePos="0" relativeHeight="252254208" behindDoc="0" locked="0" layoutInCell="1" allowOverlap="1" wp14:anchorId="23BAAA94" wp14:editId="4B2EAA6F">
                <wp:simplePos x="0" y="0"/>
                <wp:positionH relativeFrom="column">
                  <wp:posOffset>2625726</wp:posOffset>
                </wp:positionH>
                <wp:positionV relativeFrom="paragraph">
                  <wp:posOffset>181609</wp:posOffset>
                </wp:positionV>
                <wp:extent cx="144385" cy="92575"/>
                <wp:effectExtent l="38100" t="38100" r="27305" b="41275"/>
                <wp:wrapNone/>
                <wp:docPr id="392" name="Rectangle 392"/>
                <wp:cNvGraphicFramePr/>
                <a:graphic xmlns:a="http://schemas.openxmlformats.org/drawingml/2006/main">
                  <a:graphicData uri="http://schemas.microsoft.com/office/word/2010/wordprocessingShape">
                    <wps:wsp>
                      <wps:cNvSpPr/>
                      <wps:spPr>
                        <a:xfrm rot="967001">
                          <a:off x="0" y="0"/>
                          <a:ext cx="144385" cy="92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D034" id="Rectangle 392" o:spid="_x0000_s1026" style="position:absolute;margin-left:206.75pt;margin-top:14.3pt;width:11.35pt;height:7.3pt;rotation:1056223fd;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" fillcolor="white [3201]" strokecolor="black [3213]"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33728" behindDoc="0" locked="0" layoutInCell="1" allowOverlap="1" wp14:anchorId="584D46C7" wp14:editId="27A1340F">
                <wp:simplePos x="0" y="0"/>
                <wp:positionH relativeFrom="column">
                  <wp:posOffset>4743450</wp:posOffset>
                </wp:positionH>
                <wp:positionV relativeFrom="paragraph">
                  <wp:posOffset>127635</wp:posOffset>
                </wp:positionV>
                <wp:extent cx="622300" cy="279400"/>
                <wp:effectExtent l="0" t="0" r="25400" b="25400"/>
                <wp:wrapNone/>
                <wp:docPr id="393" name="Text Box 393"/>
                <wp:cNvGraphicFramePr/>
                <a:graphic xmlns:a="http://schemas.openxmlformats.org/drawingml/2006/main">
                  <a:graphicData uri="http://schemas.microsoft.com/office/word/2010/wordprocessingShape">
                    <wps:wsp>
                      <wps:cNvSpPr txBox="1"/>
                      <wps:spPr>
                        <a:xfrm>
                          <a:off x="0" y="0"/>
                          <a:ext cx="622300"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F62E64" w14:textId="77777777" w:rsidR="008E47AF" w:rsidRDefault="008E47AF" w:rsidP="009E45A0">
                            <w:pPr>
                              <w:jc w:val="center"/>
                            </w:pPr>
                            <w: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46C7" id="Text Box 393" o:spid="_x0000_s1130" type="#_x0000_t202" style="position:absolute;margin-left:373.5pt;margin-top:10.05pt;width:49pt;height:2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" fillcolor="white [3201]" strokecolor="white [3212]" strokeweight=".5pt">
                <v:textbox>
                  <w:txbxContent>
                    <w:p w14:paraId="18F62E64" w14:textId="77777777" w:rsidR="008E47AF" w:rsidRDefault="008E47AF" w:rsidP="009E45A0">
                      <w:pPr>
                        <w:jc w:val="center"/>
                      </w:pPr>
                      <w:r>
                        <w:t>Manual</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51136" behindDoc="0" locked="0" layoutInCell="1" allowOverlap="1" wp14:anchorId="6E56EF46" wp14:editId="182649BE">
                <wp:simplePos x="0" y="0"/>
                <wp:positionH relativeFrom="margin">
                  <wp:posOffset>1735456</wp:posOffset>
                </wp:positionH>
                <wp:positionV relativeFrom="paragraph">
                  <wp:posOffset>48896</wp:posOffset>
                </wp:positionV>
                <wp:extent cx="304334" cy="306070"/>
                <wp:effectExtent l="19050" t="19050" r="0" b="17780"/>
                <wp:wrapNone/>
                <wp:docPr id="394" name="Chord 394"/>
                <wp:cNvGraphicFramePr/>
                <a:graphic xmlns:a="http://schemas.openxmlformats.org/drawingml/2006/main">
                  <a:graphicData uri="http://schemas.microsoft.com/office/word/2010/wordprocessingShape">
                    <wps:wsp>
                      <wps:cNvSpPr/>
                      <wps:spPr>
                        <a:xfrm rot="2597150">
                          <a:off x="0" y="0"/>
                          <a:ext cx="304334" cy="30607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383A" id="Chord 394" o:spid="_x0000_s1026" style="position:absolute;margin-left:136.65pt;margin-top:3.85pt;width:23.95pt;height:24.1pt;rotation:2836780fd;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334,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" path="m260071,260939c211298,310270,135578,320310,75759,285378,16390,250709,-12545,180353,5130,113636,22882,46628,83216,,152168,l260071,260939xe" fillcolor="#5b9bd5 [3204]" strokecolor="#1f4d78 [1604]" strokeweight="1pt">
                <v:stroke joinstyle="miter"/>
                <v:path arrowok="t" o:connecttype="custom" o:connectlocs="260071,260939;75759,285378;5130,113636;152168,0;260071,260939"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48064" behindDoc="0" locked="0" layoutInCell="1" allowOverlap="1" wp14:anchorId="0FE7B480" wp14:editId="47044800">
                <wp:simplePos x="0" y="0"/>
                <wp:positionH relativeFrom="column">
                  <wp:posOffset>2096770</wp:posOffset>
                </wp:positionH>
                <wp:positionV relativeFrom="paragraph">
                  <wp:posOffset>168910</wp:posOffset>
                </wp:positionV>
                <wp:extent cx="970336" cy="596023"/>
                <wp:effectExtent l="76200" t="133350" r="77470" b="128270"/>
                <wp:wrapNone/>
                <wp:docPr id="395" name="Text Box 395"/>
                <wp:cNvGraphicFramePr/>
                <a:graphic xmlns:a="http://schemas.openxmlformats.org/drawingml/2006/main">
                  <a:graphicData uri="http://schemas.microsoft.com/office/word/2010/wordprocessingShape">
                    <wps:wsp>
                      <wps:cNvSpPr txBox="1"/>
                      <wps:spPr>
                        <a:xfrm rot="881576">
                          <a:off x="0" y="0"/>
                          <a:ext cx="970336" cy="596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748D05" w14:textId="77777777" w:rsidR="008E47AF" w:rsidRPr="00C76C7B" w:rsidRDefault="008E47AF" w:rsidP="009E45A0">
                            <w:pPr>
                              <w:rPr>
                                <w:sz w:val="16"/>
                                <w:szCs w:val="16"/>
                              </w:rPr>
                            </w:pPr>
                          </w:p>
                          <w:p w14:paraId="2452C159" w14:textId="77777777" w:rsidR="008E47AF" w:rsidRDefault="008E47AF" w:rsidP="009E45A0">
                            <w:pPr>
                              <w:jc w:val="center"/>
                            </w:pPr>
                            <w: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B480" id="Text Box 395" o:spid="_x0000_s1131" type="#_x0000_t202" style="position:absolute;margin-left:165.1pt;margin-top:13.3pt;width:76.4pt;height:46.95pt;rotation:962916fd;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" fillcolor="white [3201]" strokecolor="white [3212]" strokeweight=".5pt">
                <v:textbox>
                  <w:txbxContent>
                    <w:p w14:paraId="3A748D05" w14:textId="77777777" w:rsidR="008E47AF" w:rsidRPr="00C76C7B" w:rsidRDefault="008E47AF" w:rsidP="009E45A0">
                      <w:pPr>
                        <w:rPr>
                          <w:sz w:val="16"/>
                          <w:szCs w:val="16"/>
                        </w:rPr>
                      </w:pPr>
                    </w:p>
                    <w:p w14:paraId="2452C159" w14:textId="77777777" w:rsidR="008E47AF" w:rsidRDefault="008E47AF" w:rsidP="009E45A0">
                      <w:pPr>
                        <w:jc w:val="center"/>
                      </w:pPr>
                      <w:r>
                        <w:t>Group work</w:t>
                      </w:r>
                    </w:p>
                  </w:txbxContent>
                </v:textbox>
              </v:shape>
            </w:pict>
          </mc:Fallback>
        </mc:AlternateContent>
      </w:r>
      <w:r>
        <w:rPr>
          <w:rFonts w:cstheme="minorHAnsi"/>
          <w:noProof/>
          <w:color w:val="000000"/>
          <w:sz w:val="24"/>
          <w:szCs w:val="24"/>
          <w:lang w:val="en-ZA"/>
        </w:rPr>
        <mc:AlternateContent>
          <mc:Choice Requires="wps">
            <w:drawing>
              <wp:anchor distT="0" distB="0" distL="114300" distR="114300" simplePos="0" relativeHeight="252247040" behindDoc="0" locked="0" layoutInCell="1" allowOverlap="1" wp14:anchorId="0A4AF601" wp14:editId="78CC3B35">
                <wp:simplePos x="0" y="0"/>
                <wp:positionH relativeFrom="column">
                  <wp:posOffset>2044700</wp:posOffset>
                </wp:positionH>
                <wp:positionV relativeFrom="paragraph">
                  <wp:posOffset>95251</wp:posOffset>
                </wp:positionV>
                <wp:extent cx="1073150" cy="730250"/>
                <wp:effectExtent l="76200" t="133350" r="69850" b="127000"/>
                <wp:wrapNone/>
                <wp:docPr id="396" name="Rounded Rectangle 396"/>
                <wp:cNvGraphicFramePr/>
                <a:graphic xmlns:a="http://schemas.openxmlformats.org/drawingml/2006/main">
                  <a:graphicData uri="http://schemas.microsoft.com/office/word/2010/wordprocessingShape">
                    <wps:wsp>
                      <wps:cNvSpPr/>
                      <wps:spPr>
                        <a:xfrm rot="1010193">
                          <a:off x="0" y="0"/>
                          <a:ext cx="1073150" cy="730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4EAAD" id="Rounded Rectangle 396" o:spid="_x0000_s1026" style="position:absolute;margin-left:161pt;margin-top:7.5pt;width:84.5pt;height:57.5pt;rotation:1103400fd;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" fillcolor="white [3201]" strokecolor="black [3213]" strokeweight="1pt">
                <v:stroke joinstyle="miter"/>
              </v:roundrect>
            </w:pict>
          </mc:Fallback>
        </mc:AlternateContent>
      </w:r>
    </w:p>
    <w:p w14:paraId="0220DA4F"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58304" behindDoc="0" locked="0" layoutInCell="1" allowOverlap="1" wp14:anchorId="4E085EF5" wp14:editId="322FBCD7">
                <wp:simplePos x="0" y="0"/>
                <wp:positionH relativeFrom="column">
                  <wp:posOffset>2899104</wp:posOffset>
                </wp:positionH>
                <wp:positionV relativeFrom="paragraph">
                  <wp:posOffset>260196</wp:posOffset>
                </wp:positionV>
                <wp:extent cx="183081" cy="102645"/>
                <wp:effectExtent l="40322" t="35878" r="47943" b="28892"/>
                <wp:wrapNone/>
                <wp:docPr id="397" name="Rectangle 397"/>
                <wp:cNvGraphicFramePr/>
                <a:graphic xmlns:a="http://schemas.openxmlformats.org/drawingml/2006/main">
                  <a:graphicData uri="http://schemas.microsoft.com/office/word/2010/wordprocessingShape">
                    <wps:wsp>
                      <wps:cNvSpPr/>
                      <wps:spPr>
                        <a:xfrm rot="6535964">
                          <a:off x="0" y="0"/>
                          <a:ext cx="183081" cy="102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C4609" id="Rectangle 397" o:spid="_x0000_s1026" style="position:absolute;margin-left:228.3pt;margin-top:20.5pt;width:14.4pt;height:8.1pt;rotation:7139016fd;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" fillcolor="white [3201]" strokecolor="black [3213]"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57280" behindDoc="0" locked="0" layoutInCell="1" allowOverlap="1" wp14:anchorId="6C6C43CB" wp14:editId="1071ABB9">
                <wp:simplePos x="0" y="0"/>
                <wp:positionH relativeFrom="column">
                  <wp:posOffset>2063114</wp:posOffset>
                </wp:positionH>
                <wp:positionV relativeFrom="paragraph">
                  <wp:posOffset>7568</wp:posOffset>
                </wp:positionV>
                <wp:extent cx="180235" cy="99903"/>
                <wp:effectExtent l="40005" t="36195" r="50800" b="31750"/>
                <wp:wrapNone/>
                <wp:docPr id="398" name="Rectangle 398"/>
                <wp:cNvGraphicFramePr/>
                <a:graphic xmlns:a="http://schemas.openxmlformats.org/drawingml/2006/main">
                  <a:graphicData uri="http://schemas.microsoft.com/office/word/2010/wordprocessingShape">
                    <wps:wsp>
                      <wps:cNvSpPr/>
                      <wps:spPr>
                        <a:xfrm rot="6525505" flipV="1">
                          <a:off x="0" y="0"/>
                          <a:ext cx="180235" cy="9990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4616C" id="Rectangle 398" o:spid="_x0000_s1026" style="position:absolute;margin-left:162.45pt;margin-top:.6pt;width:14.2pt;height:7.85pt;rotation:-7127592fd;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" fillcolor="white [3201]" strokecolor="black [3213]"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53184" behindDoc="0" locked="0" layoutInCell="1" allowOverlap="1" wp14:anchorId="73D59E1D" wp14:editId="651FAA6E">
                <wp:simplePos x="0" y="0"/>
                <wp:positionH relativeFrom="margin">
                  <wp:posOffset>3129915</wp:posOffset>
                </wp:positionH>
                <wp:positionV relativeFrom="paragraph">
                  <wp:posOffset>257169</wp:posOffset>
                </wp:positionV>
                <wp:extent cx="304165" cy="306070"/>
                <wp:effectExtent l="0" t="19050" r="19685" b="17780"/>
                <wp:wrapNone/>
                <wp:docPr id="399" name="Chord 399"/>
                <wp:cNvGraphicFramePr/>
                <a:graphic xmlns:a="http://schemas.openxmlformats.org/drawingml/2006/main">
                  <a:graphicData uri="http://schemas.microsoft.com/office/word/2010/wordprocessingShape">
                    <wps:wsp>
                      <wps:cNvSpPr/>
                      <wps:spPr>
                        <a:xfrm rot="13379793">
                          <a:off x="0" y="0"/>
                          <a:ext cx="304165" cy="306070"/>
                        </a:xfrm>
                        <a:prstGeom prst="chord">
                          <a:avLst>
                            <a:gd name="adj1" fmla="val 2087395"/>
                            <a:gd name="adj2" fmla="val 162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A9F0" id="Chord 399" o:spid="_x0000_s1026" style="position:absolute;margin-left:246.45pt;margin-top:20.25pt;width:23.95pt;height:24.1pt;rotation:-8978658fd;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1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" path="m277233,239984c236038,300023,158451,322450,91870,293565,25744,264877,-11323,193455,3066,122455,17509,51190,79803,-1,152082,-1l277233,239984xe" fillcolor="#5b9bd5 [3204]" strokecolor="#1f4d78 [1604]" strokeweight="1pt">
                <v:stroke joinstyle="miter"/>
                <v:path arrowok="t" o:connecttype="custom" o:connectlocs="277233,239984;91870,293565;3066,122455;152082,-1;277233,239984" o:connectangles="0,0,0,0,0"/>
                <w10:wrap anchorx="margin"/>
              </v:shape>
            </w:pict>
          </mc:Fallback>
        </mc:AlternateContent>
      </w:r>
    </w:p>
    <w:p w14:paraId="4163ADDD" w14:textId="77777777" w:rsidR="009E45A0" w:rsidRDefault="009E45A0" w:rsidP="009E45A0">
      <w:pPr>
        <w:spacing w:after="120"/>
        <w:rPr>
          <w:rFonts w:cstheme="minorHAnsi"/>
          <w:color w:val="000000"/>
          <w:sz w:val="24"/>
          <w:szCs w:val="24"/>
        </w:rPr>
      </w:pPr>
      <w:r>
        <w:rPr>
          <w:rFonts w:cstheme="minorHAnsi"/>
          <w:noProof/>
          <w:color w:val="000000"/>
          <w:sz w:val="24"/>
          <w:szCs w:val="24"/>
          <w:lang w:val="en-ZA"/>
        </w:rPr>
        <mc:AlternateContent>
          <mc:Choice Requires="wps">
            <w:drawing>
              <wp:anchor distT="0" distB="0" distL="114300" distR="114300" simplePos="0" relativeHeight="252249088" behindDoc="0" locked="0" layoutInCell="1" allowOverlap="1" wp14:anchorId="0ADA2D62" wp14:editId="6F0BBFE5">
                <wp:simplePos x="0" y="0"/>
                <wp:positionH relativeFrom="margin">
                  <wp:posOffset>2526029</wp:posOffset>
                </wp:positionH>
                <wp:positionV relativeFrom="paragraph">
                  <wp:posOffset>408422</wp:posOffset>
                </wp:positionV>
                <wp:extent cx="283261" cy="283795"/>
                <wp:effectExtent l="19050" t="0" r="21590" b="21590"/>
                <wp:wrapNone/>
                <wp:docPr id="400" name="Chord 400"/>
                <wp:cNvGraphicFramePr/>
                <a:graphic xmlns:a="http://schemas.openxmlformats.org/drawingml/2006/main">
                  <a:graphicData uri="http://schemas.microsoft.com/office/word/2010/wordprocessingShape">
                    <wps:wsp>
                      <wps:cNvSpPr/>
                      <wps:spPr>
                        <a:xfrm rot="18550591">
                          <a:off x="0" y="0"/>
                          <a:ext cx="283261" cy="283795"/>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74A5" id="Chord 400" o:spid="_x0000_s1026" style="position:absolute;margin-left:198.9pt;margin-top:32.15pt;width:22.3pt;height:22.35pt;rotation:-3330768fd;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3261,2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" path="m241873,242140c196523,287661,126284,296931,70715,264727,15285,232604,-11736,167214,4808,105236,21376,43169,77503,-1,141630,-1l241873,242140xe" fillcolor="#5b9bd5 [3204]" strokecolor="#1f4d78 [1604]" strokeweight="1pt">
                <v:stroke joinstyle="miter"/>
                <v:path arrowok="t" o:connecttype="custom" o:connectlocs="241873,242140;70715,264727;4808,105236;141630,-1;241873,242140"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55232" behindDoc="0" locked="0" layoutInCell="1" allowOverlap="1" wp14:anchorId="30CDB658" wp14:editId="5ED91513">
                <wp:simplePos x="0" y="0"/>
                <wp:positionH relativeFrom="column">
                  <wp:posOffset>2192047</wp:posOffset>
                </wp:positionH>
                <wp:positionV relativeFrom="paragraph">
                  <wp:posOffset>45619</wp:posOffset>
                </wp:positionV>
                <wp:extent cx="165817" cy="96224"/>
                <wp:effectExtent l="38100" t="38100" r="24765" b="37465"/>
                <wp:wrapNone/>
                <wp:docPr id="401" name="Rectangle 401"/>
                <wp:cNvGraphicFramePr/>
                <a:graphic xmlns:a="http://schemas.openxmlformats.org/drawingml/2006/main">
                  <a:graphicData uri="http://schemas.microsoft.com/office/word/2010/wordprocessingShape">
                    <wps:wsp>
                      <wps:cNvSpPr/>
                      <wps:spPr>
                        <a:xfrm rot="1059122">
                          <a:off x="0" y="0"/>
                          <a:ext cx="165817" cy="962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C9499" id="Rectangle 401" o:spid="_x0000_s1026" style="position:absolute;margin-left:172.6pt;margin-top:3.6pt;width:13.05pt;height:7.6pt;rotation:1156844fd;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" fillcolor="white [3201]" strokecolor="black [3213]"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56256" behindDoc="0" locked="0" layoutInCell="1" allowOverlap="1" wp14:anchorId="490A6234" wp14:editId="2E6638BD">
                <wp:simplePos x="0" y="0"/>
                <wp:positionH relativeFrom="column">
                  <wp:posOffset>2625943</wp:posOffset>
                </wp:positionH>
                <wp:positionV relativeFrom="paragraph">
                  <wp:posOffset>191758</wp:posOffset>
                </wp:positionV>
                <wp:extent cx="170368" cy="96060"/>
                <wp:effectExtent l="38100" t="38100" r="39370" b="37465"/>
                <wp:wrapNone/>
                <wp:docPr id="402" name="Rectangle 402"/>
                <wp:cNvGraphicFramePr/>
                <a:graphic xmlns:a="http://schemas.openxmlformats.org/drawingml/2006/main">
                  <a:graphicData uri="http://schemas.microsoft.com/office/word/2010/wordprocessingShape">
                    <wps:wsp>
                      <wps:cNvSpPr/>
                      <wps:spPr>
                        <a:xfrm rot="1031273">
                          <a:off x="0" y="0"/>
                          <a:ext cx="170368" cy="96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2951F" id="Rectangle 402" o:spid="_x0000_s1026" style="position:absolute;margin-left:206.75pt;margin-top:15.1pt;width:13.4pt;height:7.55pt;rotation:1126425fd;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" fillcolor="white [3201]" strokecolor="black [3213]" strokeweight="1pt"/>
            </w:pict>
          </mc:Fallback>
        </mc:AlternateContent>
      </w:r>
      <w:r>
        <w:rPr>
          <w:rFonts w:cstheme="minorHAnsi"/>
          <w:noProof/>
          <w:color w:val="000000"/>
          <w:sz w:val="24"/>
          <w:szCs w:val="24"/>
          <w:lang w:val="en-ZA"/>
        </w:rPr>
        <mc:AlternateContent>
          <mc:Choice Requires="wps">
            <w:drawing>
              <wp:anchor distT="0" distB="0" distL="114300" distR="114300" simplePos="0" relativeHeight="252250112" behindDoc="0" locked="0" layoutInCell="1" allowOverlap="1" wp14:anchorId="229B67F4" wp14:editId="3EEFC572">
                <wp:simplePos x="0" y="0"/>
                <wp:positionH relativeFrom="margin">
                  <wp:posOffset>1995320</wp:posOffset>
                </wp:positionH>
                <wp:positionV relativeFrom="paragraph">
                  <wp:posOffset>226379</wp:posOffset>
                </wp:positionV>
                <wp:extent cx="304334" cy="306070"/>
                <wp:effectExtent l="18098" t="0" r="18732" b="18733"/>
                <wp:wrapNone/>
                <wp:docPr id="403" name="Chord 403"/>
                <wp:cNvGraphicFramePr/>
                <a:graphic xmlns:a="http://schemas.openxmlformats.org/drawingml/2006/main">
                  <a:graphicData uri="http://schemas.microsoft.com/office/word/2010/wordprocessingShape">
                    <wps:wsp>
                      <wps:cNvSpPr/>
                      <wps:spPr>
                        <a:xfrm rot="18879887">
                          <a:off x="0" y="0"/>
                          <a:ext cx="304334" cy="30607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0135" id="Chord 403" o:spid="_x0000_s1026" style="position:absolute;margin-left:157.1pt;margin-top:17.85pt;width:23.95pt;height:24.1pt;rotation:-2971089fd;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334,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" path="m260071,260939c211298,310270,135578,320310,75759,285378,16390,250709,-12545,180353,5130,113636,22882,46628,83216,,152168,l260071,260939xe" fillcolor="#5b9bd5 [3204]" strokecolor="#1f4d78 [1604]" strokeweight="1pt">
                <v:stroke joinstyle="miter"/>
                <v:path arrowok="t" o:connecttype="custom" o:connectlocs="260071,260939;75759,285378;5130,113636;152168,0;260071,260939" o:connectangles="0,0,0,0,0"/>
                <w10:wrap anchorx="margin"/>
              </v:shape>
            </w:pict>
          </mc:Fallback>
        </mc:AlternateContent>
      </w:r>
      <w:r>
        <w:rPr>
          <w:rFonts w:cstheme="minorHAnsi"/>
          <w:noProof/>
          <w:color w:val="000000"/>
          <w:sz w:val="24"/>
          <w:szCs w:val="24"/>
          <w:lang w:val="en-ZA"/>
        </w:rPr>
        <mc:AlternateContent>
          <mc:Choice Requires="wps">
            <w:drawing>
              <wp:anchor distT="0" distB="0" distL="114300" distR="114300" simplePos="0" relativeHeight="252237824" behindDoc="0" locked="0" layoutInCell="1" allowOverlap="1" wp14:anchorId="0F767D09" wp14:editId="4FA774D8">
                <wp:simplePos x="0" y="0"/>
                <wp:positionH relativeFrom="column">
                  <wp:posOffset>4537075</wp:posOffset>
                </wp:positionH>
                <wp:positionV relativeFrom="paragraph">
                  <wp:posOffset>8890</wp:posOffset>
                </wp:positionV>
                <wp:extent cx="342900" cy="298450"/>
                <wp:effectExtent l="19050" t="0" r="0" b="25400"/>
                <wp:wrapNone/>
                <wp:docPr id="404" name="Chord 404"/>
                <wp:cNvGraphicFramePr/>
                <a:graphic xmlns:a="http://schemas.openxmlformats.org/drawingml/2006/main">
                  <a:graphicData uri="http://schemas.microsoft.com/office/word/2010/wordprocessingShape">
                    <wps:wsp>
                      <wps:cNvSpPr/>
                      <wps:spPr>
                        <a:xfrm rot="19198109">
                          <a:off x="0" y="0"/>
                          <a:ext cx="342900" cy="298450"/>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AFCB" id="Chord 404" o:spid="_x0000_s1026" style="position:absolute;margin-left:357.25pt;margin-top:.7pt;width:27pt;height:23.5pt;rotation:-2623505fd;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" path="m284011,261786c231527,301545,156639,309754,94468,282562,19687,249855,-17035,174937,7589,105319,29732,42716,96192,,171450,l284011,261786xe" fillcolor="#5b9bd5 [3204]" strokecolor="#1f4d78 [1604]" strokeweight="1pt">
                <v:stroke joinstyle="miter"/>
                <v:path arrowok="t" o:connecttype="custom" o:connectlocs="284011,261786;94468,282562;7589,105319;171450,0;284011,261786" o:connectangles="0,0,0,0,0"/>
              </v:shape>
            </w:pict>
          </mc:Fallback>
        </mc:AlternateContent>
      </w:r>
    </w:p>
    <w:p w14:paraId="2811D4BA" w14:textId="77777777" w:rsidR="009E45A0" w:rsidRDefault="009E45A0" w:rsidP="009E45A0">
      <w:pPr>
        <w:spacing w:after="120"/>
        <w:rPr>
          <w:rFonts w:cstheme="minorHAnsi"/>
          <w:color w:val="000000"/>
          <w:sz w:val="24"/>
          <w:szCs w:val="24"/>
        </w:rPr>
      </w:pPr>
    </w:p>
    <w:p w14:paraId="4F1A9B17" w14:textId="77777777" w:rsidR="009E45A0" w:rsidRDefault="009E45A0" w:rsidP="009E45A0">
      <w:pPr>
        <w:spacing w:after="120"/>
        <w:rPr>
          <w:rFonts w:cstheme="minorHAnsi"/>
          <w:color w:val="000000"/>
          <w:sz w:val="24"/>
          <w:szCs w:val="24"/>
        </w:rPr>
      </w:pPr>
    </w:p>
    <w:p w14:paraId="4ABCB20C" w14:textId="77777777" w:rsidR="009E45A0" w:rsidRPr="00502AFF" w:rsidRDefault="009E45A0" w:rsidP="009E45A0">
      <w:pPr>
        <w:rPr>
          <w:rFonts w:cstheme="minorHAnsi"/>
          <w:b/>
          <w:color w:val="000000"/>
        </w:rPr>
      </w:pPr>
      <w:r w:rsidRPr="00502AFF">
        <w:rPr>
          <w:rFonts w:cstheme="minorHAnsi"/>
          <w:b/>
          <w:color w:val="000000"/>
        </w:rPr>
        <w:t xml:space="preserve">Figure 6: A typical learning station set-up in a classroom </w:t>
      </w:r>
    </w:p>
    <w:p w14:paraId="44075764" w14:textId="77777777" w:rsidR="009E45A0" w:rsidRPr="00502AFF" w:rsidRDefault="009E45A0" w:rsidP="009E45A0">
      <w:pPr>
        <w:rPr>
          <w:rFonts w:cstheme="minorHAnsi"/>
          <w:color w:val="000000"/>
        </w:rPr>
      </w:pPr>
    </w:p>
    <w:p w14:paraId="68B079C8" w14:textId="77777777" w:rsidR="009E45A0" w:rsidRPr="00502AFF" w:rsidRDefault="009E45A0" w:rsidP="009E45A0">
      <w:pPr>
        <w:spacing w:after="120"/>
        <w:rPr>
          <w:rFonts w:cstheme="minorHAnsi"/>
          <w:color w:val="000000"/>
        </w:rPr>
      </w:pPr>
      <w:r w:rsidRPr="00502AFF">
        <w:rPr>
          <w:rFonts w:cstheme="minorHAnsi"/>
          <w:color w:val="000000"/>
        </w:rPr>
        <w:t>It is best to allow one-and-a-half to two hours for the actual Phase 3 part of this activity. If necessary, the procedure can be introduced during the previous lesson, and/or the presentation and reflection phases can be conducted in the following lesson.</w:t>
      </w:r>
    </w:p>
    <w:p w14:paraId="553CE16B" w14:textId="77777777" w:rsidR="009E45A0" w:rsidRDefault="009E45A0" w:rsidP="009E45A0">
      <w:pPr>
        <w:spacing w:after="160" w:line="259" w:lineRule="auto"/>
        <w:rPr>
          <w:rFonts w:cstheme="minorHAnsi"/>
          <w:color w:val="000000" w:themeColor="text1"/>
          <w:sz w:val="28"/>
          <w:szCs w:val="28"/>
        </w:rPr>
      </w:pPr>
      <w:r>
        <w:rPr>
          <w:rFonts w:cstheme="minorHAnsi"/>
          <w:color w:val="000000" w:themeColor="text1"/>
          <w:sz w:val="28"/>
          <w:szCs w:val="28"/>
        </w:rPr>
        <w:br w:type="page"/>
      </w:r>
    </w:p>
    <w:p w14:paraId="1BA0B810" w14:textId="77777777" w:rsidR="009E45A0" w:rsidRPr="00D63D34" w:rsidRDefault="009E45A0" w:rsidP="009E45A0">
      <w:pPr>
        <w:spacing w:after="120"/>
        <w:rPr>
          <w:rFonts w:cstheme="minorHAnsi"/>
          <w:color w:val="000000"/>
          <w:sz w:val="28"/>
          <w:szCs w:val="28"/>
        </w:rPr>
      </w:pPr>
      <w:r w:rsidRPr="00D63D34">
        <w:rPr>
          <w:rFonts w:cstheme="minorHAnsi"/>
          <w:b/>
          <w:color w:val="000000" w:themeColor="text1"/>
          <w:sz w:val="28"/>
          <w:szCs w:val="28"/>
        </w:rPr>
        <w:lastRenderedPageBreak/>
        <w:t>Flipped Lessons</w:t>
      </w:r>
    </w:p>
    <w:p w14:paraId="7FC210C1" w14:textId="77777777" w:rsidR="009E45A0" w:rsidRPr="00502AFF" w:rsidRDefault="009E45A0" w:rsidP="009E45A0">
      <w:pPr>
        <w:pStyle w:val="Default"/>
        <w:spacing w:after="120"/>
        <w:rPr>
          <w:rFonts w:asciiTheme="minorHAnsi" w:hAnsiTheme="minorHAnsi" w:cstheme="minorHAnsi"/>
          <w:sz w:val="22"/>
          <w:szCs w:val="22"/>
        </w:rPr>
      </w:pPr>
      <w:r w:rsidRPr="00502AFF">
        <w:rPr>
          <w:rFonts w:asciiTheme="minorHAnsi" w:hAnsiTheme="minorHAnsi" w:cstheme="minorHAnsi"/>
          <w:sz w:val="22"/>
          <w:szCs w:val="22"/>
        </w:rPr>
        <w:t xml:space="preserve">The “Flipped Classroom” is not a single teaching method, but rather </w:t>
      </w:r>
      <w:r w:rsidRPr="00502AFF">
        <w:rPr>
          <w:rFonts w:cs="Gotham Bold"/>
          <w:sz w:val="22"/>
          <w:szCs w:val="22"/>
        </w:rPr>
        <w:t xml:space="preserve">a pedagogic structure or model in which </w:t>
      </w:r>
      <w:r w:rsidRPr="00502AFF">
        <w:rPr>
          <w:rFonts w:cs="Gotham Bold"/>
          <w:i/>
          <w:sz w:val="22"/>
          <w:szCs w:val="22"/>
        </w:rPr>
        <w:t>the typical lecture and homework elements are reversed</w:t>
      </w:r>
      <w:r w:rsidRPr="00502AFF">
        <w:rPr>
          <w:rFonts w:cs="Gotham Bold"/>
          <w:sz w:val="22"/>
          <w:szCs w:val="22"/>
        </w:rPr>
        <w:t xml:space="preserve">, and in which </w:t>
      </w:r>
      <w:r w:rsidRPr="00502AFF">
        <w:rPr>
          <w:rFonts w:asciiTheme="minorHAnsi" w:hAnsiTheme="minorHAnsi" w:cstheme="minorHAnsi"/>
          <w:sz w:val="22"/>
          <w:szCs w:val="22"/>
        </w:rPr>
        <w:t xml:space="preserve">many different teaching methods may be used. The input for such lessons is conveyed </w:t>
      </w:r>
      <w:r w:rsidRPr="00502AFF">
        <w:rPr>
          <w:rFonts w:asciiTheme="minorHAnsi" w:hAnsiTheme="minorHAnsi" w:cstheme="minorHAnsi"/>
          <w:i/>
          <w:sz w:val="22"/>
          <w:szCs w:val="22"/>
        </w:rPr>
        <w:t xml:space="preserve">prior </w:t>
      </w:r>
      <w:r w:rsidRPr="00502AFF">
        <w:rPr>
          <w:rFonts w:asciiTheme="minorHAnsi" w:hAnsiTheme="minorHAnsi" w:cstheme="minorHAnsi"/>
          <w:sz w:val="22"/>
          <w:szCs w:val="22"/>
        </w:rPr>
        <w:t>to the class session, and may consist of s</w:t>
      </w:r>
      <w:r w:rsidRPr="00502AFF">
        <w:rPr>
          <w:rFonts w:cs="Gotham Book"/>
          <w:sz w:val="22"/>
          <w:szCs w:val="22"/>
        </w:rPr>
        <w:t xml:space="preserve">hort, </w:t>
      </w:r>
      <w:r w:rsidRPr="00502AFF">
        <w:rPr>
          <w:rFonts w:asciiTheme="minorHAnsi" w:hAnsiTheme="minorHAnsi" w:cstheme="minorHAnsi"/>
          <w:sz w:val="22"/>
          <w:szCs w:val="22"/>
        </w:rPr>
        <w:t xml:space="preserve">pre-recorded </w:t>
      </w:r>
      <w:r w:rsidRPr="00502AFF">
        <w:rPr>
          <w:rFonts w:cs="Gotham Book"/>
          <w:sz w:val="22"/>
          <w:szCs w:val="22"/>
        </w:rPr>
        <w:t xml:space="preserve">video lectures </w:t>
      </w:r>
      <w:r w:rsidRPr="00502AFF">
        <w:rPr>
          <w:rFonts w:asciiTheme="minorHAnsi" w:hAnsiTheme="minorHAnsi" w:cstheme="minorHAnsi"/>
          <w:sz w:val="22"/>
          <w:szCs w:val="22"/>
        </w:rPr>
        <w:t xml:space="preserve">or other learning resources which the students </w:t>
      </w:r>
      <w:r w:rsidRPr="00502AFF">
        <w:rPr>
          <w:rFonts w:cs="Gotham Book"/>
          <w:sz w:val="22"/>
          <w:szCs w:val="22"/>
        </w:rPr>
        <w:t>view</w:t>
      </w:r>
      <w:r w:rsidRPr="00502AFF">
        <w:rPr>
          <w:rFonts w:asciiTheme="minorHAnsi" w:hAnsiTheme="minorHAnsi" w:cstheme="minorHAnsi"/>
          <w:sz w:val="22"/>
          <w:szCs w:val="22"/>
        </w:rPr>
        <w:t xml:space="preserve"> or process</w:t>
      </w:r>
      <w:r w:rsidRPr="00502AFF">
        <w:rPr>
          <w:rFonts w:cs="Gotham Book"/>
          <w:sz w:val="22"/>
          <w:szCs w:val="22"/>
        </w:rPr>
        <w:t xml:space="preserve"> </w:t>
      </w:r>
      <w:r w:rsidRPr="00502AFF">
        <w:rPr>
          <w:rFonts w:cs="Gotham Book"/>
          <w:i/>
          <w:sz w:val="22"/>
          <w:szCs w:val="22"/>
        </w:rPr>
        <w:t>at home</w:t>
      </w:r>
      <w:r w:rsidRPr="00502AFF">
        <w:rPr>
          <w:rFonts w:cs="Gotham Book"/>
          <w:sz w:val="22"/>
          <w:szCs w:val="22"/>
        </w:rPr>
        <w:t xml:space="preserve"> </w:t>
      </w:r>
      <w:r w:rsidRPr="00502AFF">
        <w:rPr>
          <w:rFonts w:cs="Gotham Book"/>
          <w:i/>
          <w:sz w:val="22"/>
          <w:szCs w:val="22"/>
        </w:rPr>
        <w:t>or in the college library</w:t>
      </w:r>
      <w:r w:rsidRPr="00502AFF">
        <w:rPr>
          <w:rFonts w:cs="Gotham Book"/>
          <w:sz w:val="22"/>
          <w:szCs w:val="22"/>
        </w:rPr>
        <w:t xml:space="preserve">, typically the day before the lesson. As a result, the class contact session is available for </w:t>
      </w:r>
      <w:r w:rsidRPr="00502AFF">
        <w:rPr>
          <w:rFonts w:cs="Gotham Book"/>
          <w:i/>
          <w:sz w:val="22"/>
          <w:szCs w:val="22"/>
        </w:rPr>
        <w:t xml:space="preserve">more differentiated </w:t>
      </w:r>
      <w:r w:rsidRPr="00502AFF">
        <w:rPr>
          <w:rFonts w:cs="Gotham Book"/>
          <w:sz w:val="22"/>
          <w:szCs w:val="22"/>
        </w:rPr>
        <w:t>work than is usually possible, so that all the students may be involved. The lesson is also devoted to</w:t>
      </w:r>
      <w:r w:rsidRPr="00502AFF">
        <w:rPr>
          <w:rFonts w:asciiTheme="minorHAnsi" w:hAnsiTheme="minorHAnsi" w:cstheme="minorHAnsi"/>
          <w:sz w:val="22"/>
          <w:szCs w:val="22"/>
        </w:rPr>
        <w:t xml:space="preserve"> </w:t>
      </w:r>
      <w:r w:rsidRPr="00502AFF">
        <w:rPr>
          <w:rFonts w:cstheme="minorHAnsi"/>
          <w:i/>
          <w:color w:val="000000" w:themeColor="text1"/>
          <w:sz w:val="22"/>
          <w:szCs w:val="22"/>
        </w:rPr>
        <w:t xml:space="preserve">higher order, </w:t>
      </w:r>
      <w:r w:rsidRPr="00502AFF">
        <w:rPr>
          <w:rFonts w:asciiTheme="minorHAnsi" w:hAnsiTheme="minorHAnsi" w:cstheme="minorHAnsi"/>
          <w:i/>
          <w:sz w:val="22"/>
          <w:szCs w:val="22"/>
        </w:rPr>
        <w:t>active</w:t>
      </w:r>
      <w:r w:rsidRPr="00502AFF">
        <w:rPr>
          <w:rFonts w:asciiTheme="minorHAnsi" w:hAnsiTheme="minorHAnsi" w:cstheme="minorHAnsi"/>
          <w:sz w:val="22"/>
          <w:szCs w:val="22"/>
        </w:rPr>
        <w:t xml:space="preserve"> learning:</w:t>
      </w:r>
      <w:r w:rsidRPr="00502AFF">
        <w:rPr>
          <w:rFonts w:cs="Gotham Book"/>
          <w:sz w:val="22"/>
          <w:szCs w:val="22"/>
        </w:rPr>
        <w:t xml:space="preserve"> projects, discussions or other activities, with the lecturer available as a guide, support, advisor and assessor, mostly on an individual or small group basis.</w:t>
      </w:r>
    </w:p>
    <w:p w14:paraId="5309BF3D" w14:textId="77777777" w:rsidR="009E45A0" w:rsidRPr="00502AFF" w:rsidRDefault="009E45A0" w:rsidP="009E45A0">
      <w:pPr>
        <w:pStyle w:val="Default"/>
        <w:spacing w:after="120"/>
        <w:rPr>
          <w:rFonts w:asciiTheme="minorHAnsi" w:hAnsiTheme="minorHAnsi" w:cstheme="minorHAnsi"/>
          <w:sz w:val="22"/>
          <w:szCs w:val="22"/>
        </w:rPr>
      </w:pPr>
      <w:r w:rsidRPr="00502AFF">
        <w:rPr>
          <w:rFonts w:asciiTheme="minorHAnsi" w:hAnsiTheme="minorHAnsi" w:cstheme="minorHAnsi"/>
          <w:sz w:val="22"/>
          <w:szCs w:val="22"/>
        </w:rPr>
        <w:t>In traditional lectures, students often try to transcribe the lecturer’s words. They cannot stop to reflect on what they are hearing, and often miss important points because they are too busy taking notes. There is also usually little time for the lecturer to work in a differentiated manner with individuals or small groups that are struggling.</w:t>
      </w:r>
    </w:p>
    <w:p w14:paraId="37FA5C34" w14:textId="77777777" w:rsidR="009E45A0" w:rsidRPr="00502AFF" w:rsidRDefault="009E45A0" w:rsidP="009E45A0">
      <w:pPr>
        <w:pStyle w:val="Default"/>
        <w:spacing w:after="120"/>
        <w:rPr>
          <w:rFonts w:asciiTheme="minorHAnsi" w:hAnsiTheme="minorHAnsi" w:cstheme="minorHAnsi"/>
          <w:color w:val="auto"/>
          <w:sz w:val="22"/>
          <w:szCs w:val="22"/>
        </w:rPr>
      </w:pPr>
      <w:r w:rsidRPr="00502AFF">
        <w:rPr>
          <w:rFonts w:asciiTheme="minorHAnsi" w:hAnsiTheme="minorHAnsi" w:cstheme="minorHAnsi"/>
          <w:color w:val="auto"/>
          <w:sz w:val="22"/>
          <w:szCs w:val="22"/>
        </w:rPr>
        <w:t xml:space="preserve">By contrast, the flipped classroom is characterised by </w:t>
      </w:r>
      <w:r w:rsidRPr="00502AFF">
        <w:rPr>
          <w:color w:val="auto"/>
          <w:sz w:val="22"/>
          <w:szCs w:val="22"/>
        </w:rPr>
        <w:t xml:space="preserve">student-centred, active learning. </w:t>
      </w:r>
      <w:r w:rsidRPr="00502AFF">
        <w:rPr>
          <w:rFonts w:asciiTheme="minorHAnsi" w:hAnsiTheme="minorHAnsi" w:cstheme="minorHAnsi"/>
          <w:color w:val="auto"/>
          <w:sz w:val="22"/>
          <w:szCs w:val="22"/>
        </w:rPr>
        <w:t>Before the class, s</w:t>
      </w:r>
      <w:r w:rsidRPr="00502AFF">
        <w:rPr>
          <w:color w:val="auto"/>
          <w:sz w:val="22"/>
          <w:szCs w:val="22"/>
        </w:rPr>
        <w:t>tudents</w:t>
      </w:r>
      <w:r w:rsidRPr="00502AFF">
        <w:rPr>
          <w:rFonts w:asciiTheme="minorHAnsi" w:hAnsiTheme="minorHAnsi" w:cstheme="minorHAnsi"/>
          <w:color w:val="auto"/>
          <w:sz w:val="22"/>
          <w:szCs w:val="22"/>
        </w:rPr>
        <w:t xml:space="preserve"> watch and re-watch inputs as needed. This is of particular value for students whose first language is not English, or those with hearing impairments. </w:t>
      </w:r>
    </w:p>
    <w:p w14:paraId="1AB016F4" w14:textId="77777777" w:rsidR="009E45A0" w:rsidRPr="00502AFF" w:rsidRDefault="009E45A0" w:rsidP="009E45A0">
      <w:pPr>
        <w:pStyle w:val="Default"/>
        <w:spacing w:after="120"/>
        <w:rPr>
          <w:rFonts w:asciiTheme="minorHAnsi" w:hAnsiTheme="minorHAnsi" w:cstheme="minorHAnsi"/>
          <w:sz w:val="22"/>
          <w:szCs w:val="22"/>
        </w:rPr>
      </w:pPr>
      <w:r w:rsidRPr="00502AFF">
        <w:rPr>
          <w:rFonts w:asciiTheme="minorHAnsi" w:hAnsiTheme="minorHAnsi" w:cstheme="minorHAnsi"/>
          <w:color w:val="auto"/>
          <w:sz w:val="22"/>
          <w:szCs w:val="22"/>
        </w:rPr>
        <w:t>In the class contact session, lecturers “</w:t>
      </w:r>
      <w:r w:rsidRPr="00502AFF">
        <w:rPr>
          <w:rFonts w:cs="Gotham Book"/>
          <w:color w:val="auto"/>
          <w:sz w:val="22"/>
          <w:szCs w:val="22"/>
        </w:rPr>
        <w:t>repurpose class time into a ‘workshop’ where students can inquire about lecture content, test their skills in applying knowledge, and interact with one another in hands-on activities”</w:t>
      </w:r>
      <w:r w:rsidRPr="00502AFF">
        <w:rPr>
          <w:rFonts w:cs="Gotham Book"/>
          <w:color w:val="auto"/>
          <w:sz w:val="22"/>
          <w:szCs w:val="22"/>
          <w:vertAlign w:val="superscript"/>
        </w:rPr>
        <w:t>1</w:t>
      </w:r>
      <w:r w:rsidRPr="00502AFF">
        <w:rPr>
          <w:rFonts w:cs="Gotham Book"/>
          <w:color w:val="auto"/>
          <w:sz w:val="22"/>
          <w:szCs w:val="22"/>
        </w:rPr>
        <w:t xml:space="preserve">. </w:t>
      </w:r>
    </w:p>
    <w:p w14:paraId="706D3CDE" w14:textId="77777777" w:rsidR="009E45A0" w:rsidRPr="00502AFF" w:rsidRDefault="009E45A0" w:rsidP="009E45A0">
      <w:pPr>
        <w:pStyle w:val="Default"/>
        <w:spacing w:after="80"/>
        <w:rPr>
          <w:sz w:val="22"/>
          <w:szCs w:val="22"/>
        </w:rPr>
      </w:pPr>
      <w:r w:rsidRPr="00502AFF">
        <w:rPr>
          <w:rFonts w:asciiTheme="minorHAnsi" w:hAnsiTheme="minorHAnsi" w:cstheme="minorHAnsi"/>
          <w:sz w:val="22"/>
          <w:szCs w:val="22"/>
        </w:rPr>
        <w:t xml:space="preserve">Effective flipped lessons require careful preparation, but many educators attest to how effective they can be. </w:t>
      </w:r>
      <w:r w:rsidRPr="00502AFF">
        <w:rPr>
          <w:bCs/>
          <w:sz w:val="22"/>
          <w:szCs w:val="22"/>
        </w:rPr>
        <w:t>Inputs may include:</w:t>
      </w:r>
    </w:p>
    <w:p w14:paraId="29C513A0" w14:textId="77777777" w:rsidR="009E45A0" w:rsidRPr="00502AFF" w:rsidRDefault="009E45A0" w:rsidP="007434ED">
      <w:pPr>
        <w:pStyle w:val="Default"/>
        <w:numPr>
          <w:ilvl w:val="0"/>
          <w:numId w:val="77"/>
        </w:numPr>
        <w:ind w:left="560" w:hanging="336"/>
        <w:rPr>
          <w:bCs/>
          <w:sz w:val="22"/>
          <w:szCs w:val="22"/>
        </w:rPr>
      </w:pPr>
      <w:r w:rsidRPr="00502AFF">
        <w:rPr>
          <w:sz w:val="22"/>
          <w:szCs w:val="22"/>
        </w:rPr>
        <w:t>Pre-recorded lectures,</w:t>
      </w:r>
      <w:r w:rsidRPr="00502AFF">
        <w:rPr>
          <w:bCs/>
          <w:sz w:val="22"/>
          <w:szCs w:val="22"/>
        </w:rPr>
        <w:t xml:space="preserve"> PowerPoint presentations or</w:t>
      </w:r>
      <w:r w:rsidRPr="00502AFF">
        <w:rPr>
          <w:sz w:val="22"/>
          <w:szCs w:val="22"/>
        </w:rPr>
        <w:t xml:space="preserve"> simple recorded podcasts providing systematic theoretical </w:t>
      </w:r>
      <w:r w:rsidRPr="00502AFF">
        <w:rPr>
          <w:bCs/>
          <w:sz w:val="22"/>
          <w:szCs w:val="22"/>
        </w:rPr>
        <w:t xml:space="preserve">knowledge </w:t>
      </w:r>
    </w:p>
    <w:p w14:paraId="088EA816" w14:textId="77777777" w:rsidR="009E45A0" w:rsidRPr="00502AFF" w:rsidRDefault="009E45A0" w:rsidP="007434ED">
      <w:pPr>
        <w:pStyle w:val="Default"/>
        <w:numPr>
          <w:ilvl w:val="0"/>
          <w:numId w:val="77"/>
        </w:numPr>
        <w:ind w:left="560" w:hanging="336"/>
        <w:rPr>
          <w:sz w:val="22"/>
          <w:szCs w:val="22"/>
        </w:rPr>
      </w:pPr>
      <w:r w:rsidRPr="00502AFF">
        <w:rPr>
          <w:bCs/>
          <w:sz w:val="22"/>
          <w:szCs w:val="22"/>
        </w:rPr>
        <w:t>Videos of process or procedural demonstrations</w:t>
      </w:r>
    </w:p>
    <w:p w14:paraId="63D307FE" w14:textId="77777777" w:rsidR="009E45A0" w:rsidRPr="00502AFF" w:rsidRDefault="009E45A0" w:rsidP="007434ED">
      <w:pPr>
        <w:pStyle w:val="Default"/>
        <w:numPr>
          <w:ilvl w:val="0"/>
          <w:numId w:val="77"/>
        </w:numPr>
        <w:ind w:left="560" w:hanging="336"/>
        <w:rPr>
          <w:sz w:val="22"/>
          <w:szCs w:val="22"/>
        </w:rPr>
      </w:pPr>
      <w:r w:rsidRPr="00502AFF">
        <w:rPr>
          <w:bCs/>
          <w:sz w:val="22"/>
          <w:szCs w:val="22"/>
        </w:rPr>
        <w:t>Online tutorials or manuals</w:t>
      </w:r>
    </w:p>
    <w:p w14:paraId="31E6775D" w14:textId="77777777" w:rsidR="009E45A0" w:rsidRPr="00502AFF" w:rsidRDefault="009E45A0" w:rsidP="007434ED">
      <w:pPr>
        <w:pStyle w:val="Default"/>
        <w:numPr>
          <w:ilvl w:val="0"/>
          <w:numId w:val="77"/>
        </w:numPr>
        <w:ind w:left="560" w:hanging="336"/>
        <w:rPr>
          <w:sz w:val="22"/>
          <w:szCs w:val="22"/>
        </w:rPr>
      </w:pPr>
      <w:r w:rsidRPr="00502AFF">
        <w:rPr>
          <w:bCs/>
          <w:sz w:val="22"/>
          <w:szCs w:val="22"/>
        </w:rPr>
        <w:t xml:space="preserve">Technical drawings </w:t>
      </w:r>
    </w:p>
    <w:p w14:paraId="717DE753" w14:textId="77777777" w:rsidR="009E45A0" w:rsidRPr="00502AFF" w:rsidRDefault="009E45A0" w:rsidP="007434ED">
      <w:pPr>
        <w:pStyle w:val="Default"/>
        <w:numPr>
          <w:ilvl w:val="0"/>
          <w:numId w:val="77"/>
        </w:numPr>
        <w:ind w:left="560" w:hanging="336"/>
        <w:rPr>
          <w:sz w:val="22"/>
          <w:szCs w:val="22"/>
        </w:rPr>
      </w:pPr>
      <w:r w:rsidRPr="00502AFF">
        <w:rPr>
          <w:sz w:val="22"/>
          <w:szCs w:val="22"/>
        </w:rPr>
        <w:t>R</w:t>
      </w:r>
      <w:r w:rsidRPr="00502AFF">
        <w:rPr>
          <w:bCs/>
          <w:sz w:val="22"/>
          <w:szCs w:val="22"/>
        </w:rPr>
        <w:t xml:space="preserve">esearch findings, and </w:t>
      </w:r>
    </w:p>
    <w:p w14:paraId="0620525E" w14:textId="77777777" w:rsidR="009E45A0" w:rsidRPr="00502AFF" w:rsidRDefault="009E45A0" w:rsidP="007434ED">
      <w:pPr>
        <w:pStyle w:val="Default"/>
        <w:numPr>
          <w:ilvl w:val="0"/>
          <w:numId w:val="77"/>
        </w:numPr>
        <w:spacing w:after="120"/>
        <w:ind w:left="562" w:hanging="335"/>
        <w:rPr>
          <w:sz w:val="22"/>
          <w:szCs w:val="22"/>
        </w:rPr>
      </w:pPr>
      <w:r w:rsidRPr="00502AFF">
        <w:rPr>
          <w:rFonts w:asciiTheme="minorHAnsi" w:hAnsiTheme="minorHAnsi" w:cstheme="minorHAnsi"/>
          <w:sz w:val="22"/>
          <w:szCs w:val="22"/>
        </w:rPr>
        <w:t>Online quizzes, activities or worksheets to help students check their own understanding.</w:t>
      </w:r>
    </w:p>
    <w:p w14:paraId="21049354" w14:textId="77777777" w:rsidR="009E45A0" w:rsidRPr="00502AFF" w:rsidRDefault="009E45A0" w:rsidP="009E45A0">
      <w:pPr>
        <w:spacing w:after="120"/>
      </w:pPr>
      <w:r w:rsidRPr="00502AFF">
        <w:t xml:space="preserve">These should be digitally accessible so that they can be watched, listened to or read, and repeated if necessary in the students’ own time. However, if all the students do not have reliable access to devices and the Internet, printed material may be used. </w:t>
      </w:r>
    </w:p>
    <w:p w14:paraId="4794B350" w14:textId="77777777" w:rsidR="009E45A0" w:rsidRPr="00502AFF" w:rsidRDefault="009E45A0" w:rsidP="009E45A0">
      <w:pPr>
        <w:pStyle w:val="Default"/>
        <w:spacing w:after="120"/>
        <w:rPr>
          <w:bCs/>
          <w:color w:val="833C0B" w:themeColor="accent2" w:themeShade="80"/>
          <w:sz w:val="22"/>
          <w:szCs w:val="22"/>
        </w:rPr>
      </w:pPr>
      <w:r w:rsidRPr="00502AFF">
        <w:rPr>
          <w:rFonts w:asciiTheme="minorHAnsi" w:hAnsiTheme="minorHAnsi" w:cstheme="minorHAnsi"/>
          <w:color w:val="auto"/>
          <w:sz w:val="22"/>
          <w:szCs w:val="22"/>
        </w:rPr>
        <w:t xml:space="preserve">In the lesson the lecturer may lead a discussion or organise those students who are struggling to understand a concept into an </w:t>
      </w:r>
      <w:r w:rsidRPr="00502AFF">
        <w:rPr>
          <w:rFonts w:asciiTheme="minorHAnsi" w:hAnsiTheme="minorHAnsi" w:cstheme="minorHAnsi"/>
          <w:i/>
          <w:color w:val="auto"/>
          <w:sz w:val="22"/>
          <w:szCs w:val="22"/>
        </w:rPr>
        <w:t>ad hoc</w:t>
      </w:r>
      <w:r w:rsidRPr="00502AFF">
        <w:rPr>
          <w:rFonts w:asciiTheme="minorHAnsi" w:hAnsiTheme="minorHAnsi" w:cstheme="minorHAnsi"/>
          <w:color w:val="auto"/>
          <w:sz w:val="22"/>
          <w:szCs w:val="22"/>
        </w:rPr>
        <w:t xml:space="preserve"> workgroup that will shed light on the issue. But essentially the lesson is given over, </w:t>
      </w:r>
      <w:r w:rsidRPr="00502AFF">
        <w:rPr>
          <w:sz w:val="22"/>
          <w:szCs w:val="22"/>
        </w:rPr>
        <w:t>as much as possible, to self-regulated learning and student-centred action. The</w:t>
      </w:r>
      <w:r w:rsidRPr="00502AFF">
        <w:rPr>
          <w:color w:val="auto"/>
          <w:sz w:val="22"/>
          <w:szCs w:val="22"/>
        </w:rPr>
        <w:t xml:space="preserve"> students </w:t>
      </w:r>
      <w:r w:rsidRPr="00502AFF">
        <w:rPr>
          <w:rFonts w:asciiTheme="minorHAnsi" w:hAnsiTheme="minorHAnsi" w:cstheme="minorHAnsi"/>
          <w:color w:val="auto"/>
          <w:sz w:val="22"/>
          <w:szCs w:val="22"/>
        </w:rPr>
        <w:t xml:space="preserve">put into practice what they learned from the inputs they viewed the previous day, and the </w:t>
      </w:r>
      <w:r w:rsidRPr="00502AFF">
        <w:rPr>
          <w:color w:val="auto"/>
          <w:sz w:val="22"/>
          <w:szCs w:val="22"/>
        </w:rPr>
        <w:t xml:space="preserve">lecturer </w:t>
      </w:r>
      <w:r w:rsidRPr="00502AFF">
        <w:rPr>
          <w:rFonts w:cs="Gotham Book"/>
          <w:color w:val="auto"/>
          <w:sz w:val="22"/>
          <w:szCs w:val="22"/>
        </w:rPr>
        <w:t xml:space="preserve">encourages them in individual inquiry and collaborative effort, and </w:t>
      </w:r>
      <w:r w:rsidRPr="00502AFF">
        <w:rPr>
          <w:color w:val="auto"/>
          <w:sz w:val="22"/>
          <w:szCs w:val="22"/>
        </w:rPr>
        <w:t>assesses their progress.</w:t>
      </w:r>
    </w:p>
    <w:p w14:paraId="2EAFEDF0" w14:textId="77777777" w:rsidR="009E45A0" w:rsidRPr="00502AFF" w:rsidRDefault="009E45A0" w:rsidP="009E45A0">
      <w:pPr>
        <w:pStyle w:val="Default"/>
        <w:spacing w:after="80"/>
        <w:rPr>
          <w:sz w:val="22"/>
          <w:szCs w:val="22"/>
        </w:rPr>
      </w:pPr>
      <w:r w:rsidRPr="00502AFF">
        <w:rPr>
          <w:sz w:val="22"/>
          <w:szCs w:val="22"/>
        </w:rPr>
        <w:t>Lecturers have found that p</w:t>
      </w:r>
      <w:r w:rsidRPr="00502AFF">
        <w:rPr>
          <w:bCs/>
          <w:sz w:val="22"/>
          <w:szCs w:val="22"/>
        </w:rPr>
        <w:t>roducing online inputs for the students is not that difficult. It involves</w:t>
      </w:r>
      <w:r w:rsidRPr="00502AFF">
        <w:rPr>
          <w:sz w:val="22"/>
          <w:szCs w:val="22"/>
        </w:rPr>
        <w:t xml:space="preserve">: </w:t>
      </w:r>
    </w:p>
    <w:p w14:paraId="2E47DCEA" w14:textId="77777777" w:rsidR="009E45A0" w:rsidRPr="00502AFF" w:rsidRDefault="009E45A0" w:rsidP="007434ED">
      <w:pPr>
        <w:pStyle w:val="Default"/>
        <w:numPr>
          <w:ilvl w:val="0"/>
          <w:numId w:val="78"/>
        </w:numPr>
        <w:ind w:left="567" w:hanging="329"/>
        <w:rPr>
          <w:sz w:val="22"/>
          <w:szCs w:val="22"/>
        </w:rPr>
      </w:pPr>
      <w:r w:rsidRPr="00502AFF">
        <w:rPr>
          <w:sz w:val="22"/>
          <w:szCs w:val="22"/>
        </w:rPr>
        <w:t xml:space="preserve">Fine-tuning the core </w:t>
      </w:r>
      <w:proofErr w:type="gramStart"/>
      <w:r w:rsidRPr="00502AFF">
        <w:rPr>
          <w:sz w:val="22"/>
          <w:szCs w:val="22"/>
        </w:rPr>
        <w:t>message</w:t>
      </w:r>
      <w:proofErr w:type="gramEnd"/>
      <w:r w:rsidRPr="00502AFF">
        <w:rPr>
          <w:sz w:val="22"/>
          <w:szCs w:val="22"/>
        </w:rPr>
        <w:t xml:space="preserve"> you want to get across </w:t>
      </w:r>
    </w:p>
    <w:p w14:paraId="15F2D6DA" w14:textId="77777777" w:rsidR="009E45A0" w:rsidRPr="00502AFF" w:rsidRDefault="009E45A0" w:rsidP="007434ED">
      <w:pPr>
        <w:pStyle w:val="Default"/>
        <w:numPr>
          <w:ilvl w:val="0"/>
          <w:numId w:val="78"/>
        </w:numPr>
        <w:ind w:left="567" w:hanging="329"/>
        <w:rPr>
          <w:sz w:val="22"/>
          <w:szCs w:val="22"/>
        </w:rPr>
      </w:pPr>
      <w:r w:rsidRPr="00502AFF">
        <w:rPr>
          <w:sz w:val="22"/>
          <w:szCs w:val="22"/>
        </w:rPr>
        <w:t>Finding a quiet space such as an empty classroom</w:t>
      </w:r>
    </w:p>
    <w:p w14:paraId="20291482" w14:textId="77777777" w:rsidR="009E45A0" w:rsidRPr="00502AFF" w:rsidRDefault="009E45A0" w:rsidP="007434ED">
      <w:pPr>
        <w:pStyle w:val="Default"/>
        <w:numPr>
          <w:ilvl w:val="0"/>
          <w:numId w:val="78"/>
        </w:numPr>
        <w:ind w:left="567" w:hanging="329"/>
        <w:rPr>
          <w:sz w:val="22"/>
          <w:szCs w:val="22"/>
        </w:rPr>
      </w:pPr>
      <w:r w:rsidRPr="00502AFF">
        <w:rPr>
          <w:sz w:val="22"/>
          <w:szCs w:val="22"/>
        </w:rPr>
        <w:t xml:space="preserve">Standing in front of a whiteboard so that you can write or draw as necessary </w:t>
      </w:r>
    </w:p>
    <w:p w14:paraId="63047240" w14:textId="77777777" w:rsidR="009E45A0" w:rsidRPr="00502AFF" w:rsidRDefault="009E45A0" w:rsidP="007434ED">
      <w:pPr>
        <w:pStyle w:val="Default"/>
        <w:numPr>
          <w:ilvl w:val="0"/>
          <w:numId w:val="78"/>
        </w:numPr>
        <w:ind w:left="567" w:hanging="329"/>
        <w:rPr>
          <w:sz w:val="22"/>
          <w:szCs w:val="22"/>
        </w:rPr>
      </w:pPr>
      <w:r w:rsidRPr="00502AFF">
        <w:rPr>
          <w:sz w:val="22"/>
          <w:szCs w:val="22"/>
        </w:rPr>
        <w:t xml:space="preserve">Sharpening your speech and usage of technical terms </w:t>
      </w:r>
    </w:p>
    <w:p w14:paraId="3C9FF5D7" w14:textId="77777777" w:rsidR="009E45A0" w:rsidRPr="00502AFF" w:rsidRDefault="009E45A0" w:rsidP="007434ED">
      <w:pPr>
        <w:pStyle w:val="Default"/>
        <w:numPr>
          <w:ilvl w:val="0"/>
          <w:numId w:val="78"/>
        </w:numPr>
        <w:ind w:left="567" w:hanging="329"/>
        <w:rPr>
          <w:sz w:val="22"/>
          <w:szCs w:val="22"/>
        </w:rPr>
      </w:pPr>
      <w:r w:rsidRPr="00502AFF">
        <w:rPr>
          <w:sz w:val="22"/>
          <w:szCs w:val="22"/>
        </w:rPr>
        <w:t>If possible, making the tutorial fun or pleasant to watch and listen to</w:t>
      </w:r>
    </w:p>
    <w:p w14:paraId="5FA704DB" w14:textId="77777777" w:rsidR="009E45A0" w:rsidRPr="00502AFF" w:rsidRDefault="009E45A0" w:rsidP="007434ED">
      <w:pPr>
        <w:pStyle w:val="Default"/>
        <w:numPr>
          <w:ilvl w:val="0"/>
          <w:numId w:val="78"/>
        </w:numPr>
        <w:ind w:left="567" w:hanging="329"/>
        <w:rPr>
          <w:color w:val="auto"/>
          <w:sz w:val="22"/>
          <w:szCs w:val="22"/>
        </w:rPr>
      </w:pPr>
      <w:r w:rsidRPr="00502AFF">
        <w:rPr>
          <w:sz w:val="22"/>
          <w:szCs w:val="22"/>
        </w:rPr>
        <w:t>Limiting the recording to between 5 and 8 minutes (according to research on attention, this is the ideal time frame for such a tutorial)</w:t>
      </w:r>
    </w:p>
    <w:p w14:paraId="257237E7" w14:textId="77777777" w:rsidR="009E45A0" w:rsidRPr="00502AFF" w:rsidRDefault="009E45A0" w:rsidP="007434ED">
      <w:pPr>
        <w:pStyle w:val="Default"/>
        <w:numPr>
          <w:ilvl w:val="0"/>
          <w:numId w:val="78"/>
        </w:numPr>
        <w:ind w:left="567" w:hanging="329"/>
        <w:rPr>
          <w:color w:val="auto"/>
          <w:sz w:val="22"/>
          <w:szCs w:val="22"/>
        </w:rPr>
      </w:pPr>
      <w:r w:rsidRPr="00502AFF">
        <w:rPr>
          <w:color w:val="auto"/>
          <w:sz w:val="22"/>
          <w:szCs w:val="22"/>
        </w:rPr>
        <w:t>Attaching your smartphone or digital camera to a lightweight tripod or stand by means of duct tape or other means, and pressing Record</w:t>
      </w:r>
    </w:p>
    <w:p w14:paraId="29D75370" w14:textId="77777777" w:rsidR="009E45A0" w:rsidRPr="00502AFF" w:rsidRDefault="009E45A0" w:rsidP="007434ED">
      <w:pPr>
        <w:pStyle w:val="Default"/>
        <w:numPr>
          <w:ilvl w:val="0"/>
          <w:numId w:val="78"/>
        </w:numPr>
        <w:spacing w:after="120"/>
        <w:ind w:left="567" w:hanging="329"/>
        <w:rPr>
          <w:color w:val="auto"/>
          <w:sz w:val="22"/>
          <w:szCs w:val="22"/>
        </w:rPr>
      </w:pPr>
      <w:r w:rsidRPr="00502AFF">
        <w:rPr>
          <w:bCs/>
          <w:color w:val="auto"/>
          <w:sz w:val="22"/>
          <w:szCs w:val="22"/>
        </w:rPr>
        <w:lastRenderedPageBreak/>
        <w:t xml:space="preserve">Uploading the file to the college’s e-learning platform </w:t>
      </w:r>
      <w:r w:rsidRPr="00502AFF">
        <w:rPr>
          <w:color w:val="auto"/>
          <w:sz w:val="22"/>
          <w:szCs w:val="22"/>
        </w:rPr>
        <w:t>– technical assistance is usually available in colleges to help you with this.</w:t>
      </w:r>
    </w:p>
    <w:p w14:paraId="44A8C435" w14:textId="233CD385" w:rsidR="009E45A0" w:rsidRPr="00502AFF" w:rsidRDefault="00E820A7" w:rsidP="00E820A7">
      <w:pPr>
        <w:pStyle w:val="ListParagraph"/>
        <w:spacing w:after="120"/>
      </w:pPr>
      <w:r w:rsidRPr="00E820A7">
        <w:rPr>
          <w:rFonts w:cstheme="minorHAnsi"/>
        </w:rPr>
        <w:t>Source:</w:t>
      </w:r>
      <w:r>
        <w:rPr>
          <w:rFonts w:cstheme="minorHAnsi"/>
          <w:i/>
        </w:rPr>
        <w:t xml:space="preserve"> </w:t>
      </w:r>
      <w:r w:rsidR="009E45A0" w:rsidRPr="00502AFF">
        <w:rPr>
          <w:rFonts w:cstheme="minorHAnsi"/>
          <w:i/>
        </w:rPr>
        <w:t>Seven things you should know about flipped classrooms</w:t>
      </w:r>
      <w:r w:rsidR="009E45A0" w:rsidRPr="00502AFF">
        <w:rPr>
          <w:rFonts w:cstheme="minorHAnsi"/>
        </w:rPr>
        <w:t xml:space="preserve">. </w:t>
      </w:r>
      <w:proofErr w:type="spellStart"/>
      <w:r w:rsidR="009E45A0" w:rsidRPr="00502AFF">
        <w:rPr>
          <w:rFonts w:cstheme="minorHAnsi"/>
        </w:rPr>
        <w:t>Educause</w:t>
      </w:r>
      <w:proofErr w:type="spellEnd"/>
      <w:r w:rsidR="009E45A0" w:rsidRPr="00502AFF">
        <w:rPr>
          <w:rFonts w:cstheme="minorHAnsi"/>
        </w:rPr>
        <w:t xml:space="preserve"> (2012)</w:t>
      </w:r>
      <w:r w:rsidR="009E45A0" w:rsidRPr="00502AFF">
        <w:t xml:space="preserve">. </w:t>
      </w:r>
    </w:p>
    <w:p w14:paraId="197BFAE6" w14:textId="77777777" w:rsidR="009E45A0" w:rsidRDefault="00132047" w:rsidP="009E45A0">
      <w:pPr>
        <w:pStyle w:val="ListParagraph"/>
        <w:spacing w:after="120"/>
        <w:rPr>
          <w:rFonts w:cstheme="minorHAnsi"/>
          <w:sz w:val="24"/>
          <w:szCs w:val="24"/>
        </w:rPr>
      </w:pPr>
      <w:hyperlink r:id="rId121" w:history="1">
        <w:r w:rsidR="009E45A0" w:rsidRPr="00502AFF">
          <w:rPr>
            <w:rStyle w:val="Hyperlink"/>
            <w:rFonts w:cstheme="minorHAnsi"/>
          </w:rPr>
          <w:t>https://library.educause.edu/resources/2012/2/7-things-you-should-know-about-flipped-classrooms</w:t>
        </w:r>
      </w:hyperlink>
    </w:p>
    <w:p w14:paraId="445514A2" w14:textId="3098DBFA" w:rsidR="009E45A0" w:rsidRDefault="009E45A0" w:rsidP="009E45A0">
      <w:pPr>
        <w:spacing w:after="160" w:line="259" w:lineRule="auto"/>
        <w:rPr>
          <w:rFonts w:cstheme="minorHAnsi"/>
          <w:sz w:val="24"/>
          <w:szCs w:val="24"/>
        </w:rPr>
      </w:pPr>
    </w:p>
    <w:p w14:paraId="0F0564D8" w14:textId="77777777" w:rsidR="009E45A0" w:rsidRPr="007A5D27" w:rsidRDefault="009E45A0" w:rsidP="009E45A0">
      <w:pPr>
        <w:pStyle w:val="ListParagraph"/>
        <w:spacing w:after="120"/>
        <w:ind w:left="-709" w:firstLine="142"/>
        <w:rPr>
          <w:rFonts w:cstheme="minorHAnsi"/>
          <w:b/>
          <w:sz w:val="24"/>
          <w:szCs w:val="24"/>
        </w:rPr>
      </w:pPr>
      <w:r w:rsidRPr="007A5D27">
        <w:rPr>
          <w:rFonts w:cstheme="minorHAnsi"/>
          <w:b/>
          <w:sz w:val="24"/>
          <w:szCs w:val="24"/>
        </w:rPr>
        <w:t xml:space="preserve">A lesson plan </w:t>
      </w:r>
      <w:r>
        <w:rPr>
          <w:rFonts w:cstheme="minorHAnsi"/>
          <w:b/>
          <w:sz w:val="24"/>
          <w:szCs w:val="24"/>
        </w:rPr>
        <w:t xml:space="preserve">template </w:t>
      </w:r>
      <w:r w:rsidRPr="007A5D27">
        <w:rPr>
          <w:rFonts w:cstheme="minorHAnsi"/>
          <w:b/>
          <w:sz w:val="24"/>
          <w:szCs w:val="24"/>
        </w:rPr>
        <w:t>for a flipped lesson may look something like this:</w:t>
      </w:r>
    </w:p>
    <w:tbl>
      <w:tblPr>
        <w:tblW w:w="10391"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2"/>
        <w:gridCol w:w="3636"/>
        <w:gridCol w:w="2309"/>
        <w:gridCol w:w="2314"/>
      </w:tblGrid>
      <w:tr w:rsidR="009E45A0" w:rsidRPr="002501E0" w14:paraId="2D66AEAF" w14:textId="77777777" w:rsidTr="008E47AF">
        <w:trPr>
          <w:trHeight w:val="239"/>
        </w:trPr>
        <w:tc>
          <w:tcPr>
            <w:tcW w:w="2132" w:type="dxa"/>
            <w:shd w:val="clear" w:color="auto" w:fill="D9D9D9"/>
          </w:tcPr>
          <w:p w14:paraId="5CFA6BB6" w14:textId="77777777" w:rsidR="009E45A0" w:rsidRPr="002501E0" w:rsidRDefault="009E45A0" w:rsidP="008E47AF">
            <w:pPr>
              <w:spacing w:before="40" w:after="40"/>
              <w:rPr>
                <w:rFonts w:ascii="Arial" w:hAnsi="Arial" w:cs="Arial"/>
                <w:b/>
                <w:bCs/>
                <w:u w:val="single"/>
              </w:rPr>
            </w:pPr>
            <w:r w:rsidRPr="002501E0">
              <w:rPr>
                <w:rFonts w:ascii="Arial" w:hAnsi="Arial" w:cs="Arial"/>
                <w:b/>
                <w:bCs/>
              </w:rPr>
              <w:t>Lecturer</w:t>
            </w:r>
          </w:p>
        </w:tc>
        <w:tc>
          <w:tcPr>
            <w:tcW w:w="3636" w:type="dxa"/>
          </w:tcPr>
          <w:p w14:paraId="0E031CA2" w14:textId="77777777" w:rsidR="009E45A0" w:rsidRPr="00E02CBC" w:rsidRDefault="009E45A0" w:rsidP="008E47AF">
            <w:pPr>
              <w:spacing w:before="40" w:after="40"/>
              <w:rPr>
                <w:rFonts w:ascii="Arial" w:hAnsi="Arial" w:cs="Arial"/>
                <w:b/>
                <w:bCs/>
                <w:sz w:val="20"/>
                <w:szCs w:val="20"/>
                <w:u w:val="single"/>
              </w:rPr>
            </w:pPr>
          </w:p>
        </w:tc>
        <w:tc>
          <w:tcPr>
            <w:tcW w:w="2309" w:type="dxa"/>
            <w:shd w:val="clear" w:color="auto" w:fill="D9D9D9"/>
          </w:tcPr>
          <w:p w14:paraId="286E1B77" w14:textId="77777777" w:rsidR="009E45A0" w:rsidRPr="002501E0" w:rsidRDefault="009E45A0" w:rsidP="008E47AF">
            <w:pPr>
              <w:spacing w:before="40" w:after="40"/>
              <w:rPr>
                <w:rFonts w:ascii="Arial" w:hAnsi="Arial" w:cs="Arial"/>
                <w:b/>
                <w:bCs/>
                <w:u w:val="single"/>
              </w:rPr>
            </w:pPr>
            <w:r>
              <w:rPr>
                <w:rFonts w:ascii="Arial" w:hAnsi="Arial" w:cs="Arial"/>
                <w:b/>
                <w:bCs/>
              </w:rPr>
              <w:t>Class session date</w:t>
            </w:r>
          </w:p>
        </w:tc>
        <w:tc>
          <w:tcPr>
            <w:tcW w:w="2314" w:type="dxa"/>
          </w:tcPr>
          <w:p w14:paraId="232068F1" w14:textId="77777777" w:rsidR="009E45A0" w:rsidRPr="00E02CBC" w:rsidRDefault="009E45A0" w:rsidP="008E47AF">
            <w:pPr>
              <w:spacing w:before="40" w:after="40"/>
              <w:rPr>
                <w:rFonts w:ascii="Arial" w:hAnsi="Arial" w:cs="Arial"/>
                <w:b/>
                <w:bCs/>
                <w:sz w:val="20"/>
                <w:szCs w:val="20"/>
                <w:u w:val="single"/>
              </w:rPr>
            </w:pPr>
          </w:p>
        </w:tc>
      </w:tr>
      <w:tr w:rsidR="009E45A0" w:rsidRPr="002501E0" w14:paraId="0EA73B57" w14:textId="77777777" w:rsidTr="008E47AF">
        <w:trPr>
          <w:trHeight w:val="239"/>
        </w:trPr>
        <w:tc>
          <w:tcPr>
            <w:tcW w:w="2132" w:type="dxa"/>
            <w:shd w:val="clear" w:color="auto" w:fill="D9D9D9"/>
          </w:tcPr>
          <w:p w14:paraId="57482DD7" w14:textId="77777777" w:rsidR="009E45A0" w:rsidRPr="002501E0" w:rsidRDefault="009E45A0" w:rsidP="008E47AF">
            <w:pPr>
              <w:spacing w:before="40" w:after="40"/>
              <w:rPr>
                <w:rFonts w:ascii="Arial" w:hAnsi="Arial" w:cs="Arial"/>
                <w:b/>
                <w:bCs/>
              </w:rPr>
            </w:pPr>
            <w:r w:rsidRPr="002501E0">
              <w:rPr>
                <w:rFonts w:ascii="Arial" w:hAnsi="Arial" w:cs="Arial"/>
                <w:b/>
                <w:bCs/>
              </w:rPr>
              <w:t>Lesson Title</w:t>
            </w:r>
          </w:p>
        </w:tc>
        <w:tc>
          <w:tcPr>
            <w:tcW w:w="8259" w:type="dxa"/>
            <w:gridSpan w:val="3"/>
          </w:tcPr>
          <w:p w14:paraId="071368C6" w14:textId="77777777" w:rsidR="009E45A0" w:rsidRPr="00E02CBC" w:rsidRDefault="009E45A0" w:rsidP="008E47AF">
            <w:pPr>
              <w:spacing w:before="40" w:after="40"/>
              <w:rPr>
                <w:rFonts w:ascii="Arial" w:hAnsi="Arial" w:cs="Arial"/>
                <w:b/>
                <w:bCs/>
                <w:sz w:val="20"/>
                <w:szCs w:val="20"/>
                <w:u w:val="single"/>
              </w:rPr>
            </w:pPr>
            <w:r w:rsidRPr="00573A98">
              <w:rPr>
                <w:rFonts w:ascii="Arial" w:hAnsi="Arial" w:cs="Arial"/>
                <w:bCs/>
                <w:i/>
                <w:color w:val="808080" w:themeColor="background1" w:themeShade="80"/>
                <w:sz w:val="20"/>
                <w:szCs w:val="20"/>
              </w:rPr>
              <w:t>(Your own title for the lesson.)</w:t>
            </w:r>
          </w:p>
        </w:tc>
      </w:tr>
      <w:tr w:rsidR="009E45A0" w:rsidRPr="002501E0" w14:paraId="19FD557A" w14:textId="77777777" w:rsidTr="008E47AF">
        <w:tc>
          <w:tcPr>
            <w:tcW w:w="2132" w:type="dxa"/>
            <w:shd w:val="clear" w:color="auto" w:fill="D9D9D9"/>
          </w:tcPr>
          <w:p w14:paraId="409C300D" w14:textId="77777777" w:rsidR="009E45A0" w:rsidRPr="002501E0" w:rsidRDefault="009E45A0" w:rsidP="008E47AF">
            <w:pPr>
              <w:spacing w:before="40" w:after="40"/>
              <w:rPr>
                <w:rFonts w:ascii="Arial" w:hAnsi="Arial" w:cs="Arial"/>
                <w:b/>
                <w:bCs/>
              </w:rPr>
            </w:pPr>
            <w:r w:rsidRPr="002501E0">
              <w:rPr>
                <w:rFonts w:ascii="Arial" w:hAnsi="Arial" w:cs="Arial"/>
                <w:b/>
                <w:bCs/>
              </w:rPr>
              <w:t>Programme</w:t>
            </w:r>
            <w:r>
              <w:rPr>
                <w:rFonts w:ascii="Arial" w:hAnsi="Arial" w:cs="Arial"/>
                <w:b/>
                <w:bCs/>
              </w:rPr>
              <w:t>,</w:t>
            </w:r>
            <w:r w:rsidRPr="002501E0">
              <w:rPr>
                <w:rFonts w:ascii="Arial" w:hAnsi="Arial" w:cs="Arial"/>
                <w:b/>
                <w:bCs/>
              </w:rPr>
              <w:t xml:space="preserve"> Level</w:t>
            </w:r>
          </w:p>
        </w:tc>
        <w:tc>
          <w:tcPr>
            <w:tcW w:w="3636" w:type="dxa"/>
          </w:tcPr>
          <w:p w14:paraId="42EC4C72" w14:textId="77777777" w:rsidR="009E45A0" w:rsidRPr="00E02CBC" w:rsidRDefault="009E45A0" w:rsidP="008E47AF">
            <w:pPr>
              <w:spacing w:before="40" w:after="40"/>
              <w:rPr>
                <w:rFonts w:ascii="Arial" w:hAnsi="Arial" w:cs="Arial"/>
                <w:b/>
                <w:bCs/>
                <w:sz w:val="20"/>
                <w:szCs w:val="20"/>
                <w:u w:val="single"/>
              </w:rPr>
            </w:pPr>
          </w:p>
        </w:tc>
        <w:tc>
          <w:tcPr>
            <w:tcW w:w="2309" w:type="dxa"/>
            <w:shd w:val="clear" w:color="auto" w:fill="D9D9D9"/>
          </w:tcPr>
          <w:p w14:paraId="7E3D9690" w14:textId="77777777" w:rsidR="009E45A0" w:rsidRPr="002501E0" w:rsidRDefault="009E45A0" w:rsidP="008E47AF">
            <w:pPr>
              <w:spacing w:before="40" w:after="40"/>
              <w:rPr>
                <w:rFonts w:ascii="Arial" w:hAnsi="Arial" w:cs="Arial"/>
                <w:b/>
                <w:bCs/>
              </w:rPr>
            </w:pPr>
            <w:r w:rsidRPr="002501E0">
              <w:rPr>
                <w:rFonts w:ascii="Arial" w:hAnsi="Arial" w:cs="Arial"/>
                <w:b/>
                <w:bCs/>
              </w:rPr>
              <w:t>Subject</w:t>
            </w:r>
          </w:p>
        </w:tc>
        <w:tc>
          <w:tcPr>
            <w:tcW w:w="2314" w:type="dxa"/>
          </w:tcPr>
          <w:p w14:paraId="1BC61AC2" w14:textId="77777777" w:rsidR="009E45A0" w:rsidRPr="00E02CBC" w:rsidRDefault="009E45A0" w:rsidP="008E47AF">
            <w:pPr>
              <w:spacing w:before="40" w:after="40"/>
              <w:rPr>
                <w:rFonts w:ascii="Arial" w:hAnsi="Arial" w:cs="Arial"/>
                <w:b/>
                <w:bCs/>
                <w:sz w:val="20"/>
                <w:szCs w:val="20"/>
                <w:u w:val="single"/>
              </w:rPr>
            </w:pPr>
          </w:p>
        </w:tc>
      </w:tr>
      <w:tr w:rsidR="009E45A0" w:rsidRPr="002501E0" w14:paraId="4D656341" w14:textId="77777777" w:rsidTr="008E47AF">
        <w:tc>
          <w:tcPr>
            <w:tcW w:w="2132" w:type="dxa"/>
            <w:shd w:val="clear" w:color="auto" w:fill="D9D9D9"/>
          </w:tcPr>
          <w:p w14:paraId="26C4EA5C" w14:textId="77777777" w:rsidR="009E45A0" w:rsidRPr="002501E0" w:rsidRDefault="009E45A0" w:rsidP="008E47AF">
            <w:pPr>
              <w:spacing w:before="40" w:after="40"/>
              <w:rPr>
                <w:rFonts w:ascii="Arial" w:hAnsi="Arial" w:cs="Arial"/>
                <w:b/>
                <w:bCs/>
              </w:rPr>
            </w:pPr>
            <w:r w:rsidRPr="002501E0">
              <w:rPr>
                <w:rFonts w:ascii="Arial" w:hAnsi="Arial" w:cs="Arial"/>
                <w:b/>
                <w:bCs/>
              </w:rPr>
              <w:t>Module</w:t>
            </w:r>
            <w:r>
              <w:rPr>
                <w:rFonts w:ascii="Arial" w:hAnsi="Arial" w:cs="Arial"/>
                <w:b/>
                <w:bCs/>
              </w:rPr>
              <w:t>/Topic</w:t>
            </w:r>
          </w:p>
        </w:tc>
        <w:tc>
          <w:tcPr>
            <w:tcW w:w="8259" w:type="dxa"/>
            <w:gridSpan w:val="3"/>
          </w:tcPr>
          <w:p w14:paraId="6B5F985F" w14:textId="77777777" w:rsidR="009E45A0" w:rsidRPr="00573A98" w:rsidRDefault="009E45A0" w:rsidP="008E47AF">
            <w:pPr>
              <w:spacing w:before="40" w:after="40"/>
              <w:rPr>
                <w:rFonts w:ascii="Arial" w:hAnsi="Arial" w:cs="Arial"/>
                <w:b/>
                <w:bCs/>
                <w:color w:val="808080" w:themeColor="background1" w:themeShade="80"/>
                <w:sz w:val="20"/>
                <w:szCs w:val="20"/>
              </w:rPr>
            </w:pPr>
            <w:r w:rsidRPr="00573A98">
              <w:rPr>
                <w:rFonts w:ascii="Arial" w:hAnsi="Arial" w:cs="Arial"/>
                <w:bCs/>
                <w:i/>
                <w:color w:val="808080" w:themeColor="background1" w:themeShade="80"/>
                <w:sz w:val="20"/>
                <w:szCs w:val="20"/>
              </w:rPr>
              <w:t>(“Topics” as in 5 main Topics in NCV Subject Guidelines.)</w:t>
            </w:r>
          </w:p>
        </w:tc>
      </w:tr>
      <w:tr w:rsidR="009E45A0" w:rsidRPr="002501E0" w14:paraId="3F444FB6" w14:textId="77777777" w:rsidTr="008E47AF">
        <w:trPr>
          <w:trHeight w:val="499"/>
        </w:trPr>
        <w:tc>
          <w:tcPr>
            <w:tcW w:w="2132" w:type="dxa"/>
            <w:shd w:val="clear" w:color="auto" w:fill="D9D9D9"/>
          </w:tcPr>
          <w:p w14:paraId="459DA06F" w14:textId="77777777" w:rsidR="009E45A0" w:rsidRPr="007D20CE" w:rsidRDefault="009E45A0" w:rsidP="008E47AF">
            <w:pPr>
              <w:spacing w:before="40"/>
              <w:rPr>
                <w:rFonts w:ascii="Arial" w:hAnsi="Arial" w:cs="Arial"/>
                <w:b/>
                <w:bCs/>
              </w:rPr>
            </w:pPr>
            <w:r w:rsidRPr="007D20CE">
              <w:rPr>
                <w:rFonts w:ascii="Arial" w:hAnsi="Arial" w:cs="Arial"/>
                <w:b/>
                <w:bCs/>
              </w:rPr>
              <w:t>Teaching Aims/  Lesson Rationale</w:t>
            </w:r>
          </w:p>
        </w:tc>
        <w:tc>
          <w:tcPr>
            <w:tcW w:w="8259" w:type="dxa"/>
            <w:gridSpan w:val="3"/>
          </w:tcPr>
          <w:p w14:paraId="4B20AAC6" w14:textId="77777777" w:rsidR="009E45A0" w:rsidRPr="007D20CE" w:rsidRDefault="009E45A0" w:rsidP="008E47AF">
            <w:pPr>
              <w:spacing w:before="40" w:after="40"/>
              <w:rPr>
                <w:rFonts w:ascii="Arial" w:hAnsi="Arial" w:cs="Arial"/>
                <w:bCs/>
                <w:sz w:val="20"/>
                <w:szCs w:val="20"/>
              </w:rPr>
            </w:pPr>
            <w:r w:rsidRPr="007D20CE">
              <w:rPr>
                <w:rFonts w:ascii="Arial" w:hAnsi="Arial" w:cs="Arial"/>
                <w:bCs/>
                <w:i/>
                <w:color w:val="808080" w:themeColor="background1" w:themeShade="80"/>
                <w:sz w:val="20"/>
                <w:szCs w:val="20"/>
              </w:rPr>
              <w:t xml:space="preserve">(Should </w:t>
            </w:r>
            <w:r w:rsidRPr="007D20CE">
              <w:rPr>
                <w:rFonts w:ascii="Arial" w:hAnsi="Arial" w:cs="Arial"/>
                <w:bCs/>
                <w:i/>
                <w:color w:val="808080" w:themeColor="background1" w:themeShade="80"/>
                <w:sz w:val="20"/>
                <w:szCs w:val="20"/>
                <w:u w:val="single"/>
              </w:rPr>
              <w:t>not</w:t>
            </w:r>
            <w:r w:rsidRPr="007D20CE">
              <w:rPr>
                <w:rFonts w:ascii="Arial" w:hAnsi="Arial" w:cs="Arial"/>
                <w:bCs/>
                <w:i/>
                <w:color w:val="808080" w:themeColor="background1" w:themeShade="80"/>
                <w:sz w:val="20"/>
                <w:szCs w:val="20"/>
              </w:rPr>
              <w:t xml:space="preserve"> be expressed in the same way as the LOs.)</w:t>
            </w:r>
          </w:p>
        </w:tc>
      </w:tr>
      <w:tr w:rsidR="009E45A0" w:rsidRPr="002501E0" w14:paraId="2B8CBFF1" w14:textId="77777777" w:rsidTr="008E47AF">
        <w:tc>
          <w:tcPr>
            <w:tcW w:w="2132" w:type="dxa"/>
            <w:shd w:val="clear" w:color="auto" w:fill="D9D9D9"/>
          </w:tcPr>
          <w:p w14:paraId="3AB2D488" w14:textId="77777777" w:rsidR="009E45A0" w:rsidRPr="002C567E" w:rsidRDefault="009E45A0" w:rsidP="008E47AF">
            <w:pPr>
              <w:spacing w:before="40" w:after="40"/>
              <w:rPr>
                <w:rFonts w:ascii="Arial" w:hAnsi="Arial" w:cs="Arial"/>
                <w:b/>
                <w:bCs/>
                <w:color w:val="595959" w:themeColor="text1" w:themeTint="A6"/>
              </w:rPr>
            </w:pPr>
            <w:r w:rsidRPr="00AC76B3">
              <w:rPr>
                <w:rFonts w:ascii="Arial" w:hAnsi="Arial" w:cs="Arial"/>
                <w:b/>
                <w:bCs/>
              </w:rPr>
              <w:t>Learning/Subject Outcomes</w:t>
            </w:r>
          </w:p>
        </w:tc>
        <w:tc>
          <w:tcPr>
            <w:tcW w:w="8259" w:type="dxa"/>
            <w:gridSpan w:val="3"/>
            <w:shd w:val="clear" w:color="auto" w:fill="FFFFFF"/>
          </w:tcPr>
          <w:p w14:paraId="79902FF5" w14:textId="77777777" w:rsidR="009E45A0" w:rsidRPr="00573A98" w:rsidRDefault="009E45A0" w:rsidP="008E47AF">
            <w:pPr>
              <w:spacing w:before="40" w:after="4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 xml:space="preserve">(e.g. By the end of this unit, you should be able </w:t>
            </w:r>
            <w:proofErr w:type="gramStart"/>
            <w:r w:rsidRPr="00573A98">
              <w:rPr>
                <w:rFonts w:ascii="Arial" w:hAnsi="Arial" w:cs="Arial"/>
                <w:bCs/>
                <w:i/>
                <w:color w:val="808080" w:themeColor="background1" w:themeShade="80"/>
                <w:sz w:val="20"/>
                <w:szCs w:val="20"/>
              </w:rPr>
              <w:t>to:…</w:t>
            </w:r>
            <w:proofErr w:type="gramEnd"/>
            <w:r w:rsidRPr="00573A98">
              <w:rPr>
                <w:rFonts w:ascii="Arial" w:hAnsi="Arial" w:cs="Arial"/>
                <w:bCs/>
                <w:i/>
                <w:color w:val="808080" w:themeColor="background1" w:themeShade="80"/>
                <w:sz w:val="20"/>
                <w:szCs w:val="20"/>
              </w:rPr>
              <w:t xml:space="preserve"> Generally one, or part of one LO, but not more than two</w:t>
            </w:r>
            <w:r>
              <w:rPr>
                <w:rFonts w:ascii="Arial" w:hAnsi="Arial" w:cs="Arial"/>
                <w:bCs/>
                <w:i/>
                <w:color w:val="808080" w:themeColor="background1" w:themeShade="80"/>
                <w:sz w:val="20"/>
                <w:szCs w:val="20"/>
              </w:rPr>
              <w:t xml:space="preserve"> LOs </w:t>
            </w:r>
            <w:r w:rsidRPr="00573A98">
              <w:rPr>
                <w:rFonts w:ascii="Arial" w:hAnsi="Arial" w:cs="Arial"/>
                <w:bCs/>
                <w:i/>
                <w:color w:val="808080" w:themeColor="background1" w:themeShade="80"/>
                <w:sz w:val="20"/>
                <w:szCs w:val="20"/>
              </w:rPr>
              <w:t xml:space="preserve">in a </w:t>
            </w:r>
            <w:r w:rsidRPr="00AC76B3">
              <w:rPr>
                <w:rFonts w:ascii="Arial" w:hAnsi="Arial" w:cs="Arial"/>
                <w:bCs/>
                <w:i/>
                <w:color w:val="808080" w:themeColor="background1" w:themeShade="80"/>
                <w:sz w:val="20"/>
                <w:szCs w:val="20"/>
                <w:u w:val="single"/>
              </w:rPr>
              <w:t>lesson</w:t>
            </w:r>
            <w:r w:rsidRPr="00573A98">
              <w:rPr>
                <w:rFonts w:ascii="Arial" w:hAnsi="Arial" w:cs="Arial"/>
                <w:bCs/>
                <w:i/>
                <w:color w:val="808080" w:themeColor="background1" w:themeShade="80"/>
                <w:sz w:val="20"/>
                <w:szCs w:val="20"/>
              </w:rPr>
              <w:t>, unless “extras” are critical cross-field or developmental outcomes)</w:t>
            </w:r>
          </w:p>
        </w:tc>
      </w:tr>
      <w:tr w:rsidR="009E45A0" w:rsidRPr="002501E0" w14:paraId="6C4B7EA3" w14:textId="77777777" w:rsidTr="008E47AF">
        <w:tc>
          <w:tcPr>
            <w:tcW w:w="2132" w:type="dxa"/>
            <w:shd w:val="clear" w:color="auto" w:fill="D9D9D9"/>
          </w:tcPr>
          <w:p w14:paraId="51AC56CB" w14:textId="77777777" w:rsidR="009E45A0" w:rsidRPr="002501E0" w:rsidRDefault="009E45A0" w:rsidP="008E47AF">
            <w:pPr>
              <w:spacing w:before="40" w:after="40"/>
              <w:rPr>
                <w:rFonts w:ascii="Arial" w:hAnsi="Arial" w:cs="Arial"/>
                <w:b/>
              </w:rPr>
            </w:pPr>
            <w:r>
              <w:rPr>
                <w:rFonts w:ascii="Arial" w:hAnsi="Arial" w:cs="Arial"/>
                <w:b/>
              </w:rPr>
              <w:t>Assessment Criteria/Standards</w:t>
            </w:r>
          </w:p>
        </w:tc>
        <w:tc>
          <w:tcPr>
            <w:tcW w:w="8259" w:type="dxa"/>
            <w:gridSpan w:val="3"/>
          </w:tcPr>
          <w:p w14:paraId="5B8A8635" w14:textId="77777777" w:rsidR="009E45A0" w:rsidRPr="00573A98" w:rsidRDefault="009E45A0" w:rsidP="008E47AF">
            <w:pPr>
              <w:spacing w:before="40" w:after="4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(Summative assessment and ACs may still be a long way off, but in “backward planning</w:t>
            </w:r>
            <w:r>
              <w:rPr>
                <w:rFonts w:ascii="Arial" w:hAnsi="Arial" w:cs="Arial"/>
                <w:bCs/>
                <w:i/>
                <w:color w:val="808080" w:themeColor="background1" w:themeShade="80"/>
                <w:sz w:val="20"/>
                <w:szCs w:val="20"/>
              </w:rPr>
              <w:t>”</w:t>
            </w:r>
            <w:r w:rsidRPr="00573A98">
              <w:rPr>
                <w:rFonts w:ascii="Arial" w:hAnsi="Arial" w:cs="Arial"/>
                <w:bCs/>
                <w:i/>
                <w:color w:val="808080" w:themeColor="background1" w:themeShade="80"/>
                <w:sz w:val="20"/>
                <w:szCs w:val="20"/>
              </w:rPr>
              <w:t xml:space="preserve">, the students should know of the ACs </w:t>
            </w:r>
            <w:r>
              <w:rPr>
                <w:rFonts w:ascii="Arial" w:hAnsi="Arial" w:cs="Arial"/>
                <w:bCs/>
                <w:i/>
                <w:color w:val="808080" w:themeColor="background1" w:themeShade="80"/>
                <w:sz w:val="20"/>
                <w:szCs w:val="20"/>
              </w:rPr>
              <w:t xml:space="preserve">as well as the LOs </w:t>
            </w:r>
            <w:r w:rsidRPr="00573A98">
              <w:rPr>
                <w:rFonts w:ascii="Arial" w:hAnsi="Arial" w:cs="Arial"/>
                <w:bCs/>
                <w:i/>
                <w:color w:val="808080" w:themeColor="background1" w:themeShade="80"/>
                <w:sz w:val="20"/>
                <w:szCs w:val="20"/>
              </w:rPr>
              <w:t>up front.)</w:t>
            </w:r>
          </w:p>
        </w:tc>
      </w:tr>
      <w:tr w:rsidR="009E45A0" w:rsidRPr="002501E0" w14:paraId="6008074C" w14:textId="77777777" w:rsidTr="008E47AF">
        <w:trPr>
          <w:trHeight w:val="574"/>
        </w:trPr>
        <w:tc>
          <w:tcPr>
            <w:tcW w:w="2132" w:type="dxa"/>
            <w:shd w:val="clear" w:color="auto" w:fill="D9D9D9" w:themeFill="background1" w:themeFillShade="D9"/>
          </w:tcPr>
          <w:p w14:paraId="274615D3" w14:textId="77777777" w:rsidR="009E45A0" w:rsidRPr="002501E0" w:rsidRDefault="009E45A0" w:rsidP="008E47AF">
            <w:pPr>
              <w:spacing w:before="40"/>
              <w:rPr>
                <w:rFonts w:ascii="Arial" w:hAnsi="Arial" w:cs="Arial"/>
                <w:b/>
              </w:rPr>
            </w:pPr>
            <w:r>
              <w:rPr>
                <w:rFonts w:ascii="Arial" w:hAnsi="Arial" w:cs="Arial"/>
                <w:b/>
              </w:rPr>
              <w:t xml:space="preserve">Key </w:t>
            </w:r>
            <w:r w:rsidRPr="002501E0">
              <w:rPr>
                <w:rFonts w:ascii="Arial" w:hAnsi="Arial" w:cs="Arial"/>
                <w:b/>
              </w:rPr>
              <w:t>Content</w:t>
            </w:r>
          </w:p>
        </w:tc>
        <w:tc>
          <w:tcPr>
            <w:tcW w:w="8259" w:type="dxa"/>
            <w:gridSpan w:val="3"/>
          </w:tcPr>
          <w:p w14:paraId="46BFF4A0" w14:textId="77777777" w:rsidR="009E45A0" w:rsidRDefault="009E45A0" w:rsidP="008E47AF">
            <w:pPr>
              <w:spacing w:before="4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 xml:space="preserve">(What content needs to be introduced to enable students to achieve </w:t>
            </w:r>
            <w:r>
              <w:rPr>
                <w:rFonts w:ascii="Arial" w:hAnsi="Arial" w:cs="Arial"/>
                <w:bCs/>
                <w:i/>
                <w:color w:val="808080" w:themeColor="background1" w:themeShade="80"/>
                <w:sz w:val="20"/>
                <w:szCs w:val="20"/>
              </w:rPr>
              <w:t xml:space="preserve">the </w:t>
            </w:r>
            <w:r w:rsidRPr="00573A98">
              <w:rPr>
                <w:rFonts w:ascii="Arial" w:hAnsi="Arial" w:cs="Arial"/>
                <w:bCs/>
                <w:i/>
                <w:color w:val="808080" w:themeColor="background1" w:themeShade="80"/>
                <w:sz w:val="20"/>
                <w:szCs w:val="20"/>
              </w:rPr>
              <w:t>LOs?</w:t>
            </w:r>
          </w:p>
          <w:p w14:paraId="4D188813" w14:textId="77777777" w:rsidR="009E45A0" w:rsidRDefault="009E45A0" w:rsidP="008E47AF">
            <w:pPr>
              <w:spacing w:after="40"/>
              <w:rPr>
                <w:rFonts w:ascii="Arial" w:hAnsi="Arial" w:cs="Arial"/>
                <w:bCs/>
                <w:i/>
                <w:color w:val="808080" w:themeColor="background1" w:themeShade="80"/>
                <w:sz w:val="20"/>
                <w:szCs w:val="20"/>
              </w:rPr>
            </w:pPr>
            <w:r>
              <w:rPr>
                <w:rFonts w:ascii="Arial" w:hAnsi="Arial" w:cs="Arial"/>
                <w:bCs/>
                <w:i/>
                <w:color w:val="808080" w:themeColor="background1" w:themeShade="80"/>
                <w:sz w:val="20"/>
                <w:szCs w:val="20"/>
              </w:rPr>
              <w:t>Note down one or two key “Take away” points</w:t>
            </w:r>
            <w:r w:rsidRPr="00573A98">
              <w:rPr>
                <w:rFonts w:ascii="Arial" w:hAnsi="Arial" w:cs="Arial"/>
                <w:bCs/>
                <w:i/>
                <w:color w:val="808080" w:themeColor="background1" w:themeShade="80"/>
                <w:sz w:val="20"/>
                <w:szCs w:val="20"/>
              </w:rPr>
              <w:t>)</w:t>
            </w:r>
          </w:p>
          <w:p w14:paraId="41291499" w14:textId="77777777" w:rsidR="009E45A0" w:rsidRPr="00573A98" w:rsidRDefault="009E45A0" w:rsidP="008E47AF">
            <w:pPr>
              <w:spacing w:after="40"/>
              <w:rPr>
                <w:rFonts w:ascii="Arial" w:hAnsi="Arial" w:cs="Arial"/>
                <w:bCs/>
                <w:i/>
                <w:color w:val="808080" w:themeColor="background1" w:themeShade="80"/>
                <w:sz w:val="20"/>
                <w:szCs w:val="20"/>
              </w:rPr>
            </w:pPr>
          </w:p>
        </w:tc>
      </w:tr>
      <w:tr w:rsidR="009E45A0" w:rsidRPr="002501E0" w14:paraId="43E0998F" w14:textId="77777777" w:rsidTr="008E47AF">
        <w:tc>
          <w:tcPr>
            <w:tcW w:w="2132" w:type="dxa"/>
            <w:shd w:val="clear" w:color="auto" w:fill="D9D9D9"/>
          </w:tcPr>
          <w:p w14:paraId="2F0CE705" w14:textId="77777777" w:rsidR="009E45A0" w:rsidRPr="002501E0" w:rsidRDefault="009E45A0" w:rsidP="008E47AF">
            <w:pPr>
              <w:spacing w:before="40" w:after="40"/>
              <w:rPr>
                <w:rFonts w:ascii="Arial" w:hAnsi="Arial" w:cs="Arial"/>
                <w:b/>
              </w:rPr>
            </w:pPr>
            <w:r w:rsidRPr="002501E0">
              <w:rPr>
                <w:rFonts w:ascii="Arial" w:hAnsi="Arial" w:cs="Arial"/>
                <w:b/>
              </w:rPr>
              <w:t>Overall teaching approach/method</w:t>
            </w:r>
          </w:p>
        </w:tc>
        <w:tc>
          <w:tcPr>
            <w:tcW w:w="8259" w:type="dxa"/>
            <w:gridSpan w:val="3"/>
          </w:tcPr>
          <w:p w14:paraId="1D0780B0" w14:textId="77777777" w:rsidR="009E45A0" w:rsidRPr="00573A98" w:rsidRDefault="009E45A0" w:rsidP="008E47AF">
            <w:pPr>
              <w:spacing w:before="40" w:after="4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(e.g. Demonstration followed by practising of skill; video followed by Q&amp;A and problem- solving; short lecture followed by role-play; jig-saw learn-and-teach lesson, etc.)</w:t>
            </w:r>
          </w:p>
        </w:tc>
      </w:tr>
      <w:tr w:rsidR="009E45A0" w:rsidRPr="002501E0" w14:paraId="17C14A7F" w14:textId="77777777" w:rsidTr="008E47AF">
        <w:tc>
          <w:tcPr>
            <w:tcW w:w="2132" w:type="dxa"/>
            <w:shd w:val="clear" w:color="auto" w:fill="D9D9D9"/>
          </w:tcPr>
          <w:p w14:paraId="1A6FD094" w14:textId="77777777" w:rsidR="009E45A0" w:rsidRPr="002501E0" w:rsidRDefault="009E45A0" w:rsidP="008E47AF">
            <w:pPr>
              <w:spacing w:before="40" w:after="40"/>
              <w:rPr>
                <w:rFonts w:ascii="Arial" w:hAnsi="Arial" w:cs="Arial"/>
                <w:b/>
              </w:rPr>
            </w:pPr>
            <w:r w:rsidRPr="002501E0">
              <w:rPr>
                <w:rFonts w:ascii="Arial" w:hAnsi="Arial" w:cs="Arial"/>
                <w:b/>
              </w:rPr>
              <w:t xml:space="preserve">Differentiation </w:t>
            </w:r>
          </w:p>
          <w:p w14:paraId="4EA17822" w14:textId="77777777" w:rsidR="009E45A0" w:rsidRPr="002501E0" w:rsidRDefault="009E45A0" w:rsidP="008E47AF">
            <w:pPr>
              <w:spacing w:before="40" w:after="40"/>
              <w:rPr>
                <w:rFonts w:ascii="Arial" w:hAnsi="Arial" w:cs="Arial"/>
                <w:b/>
              </w:rPr>
            </w:pPr>
          </w:p>
        </w:tc>
        <w:tc>
          <w:tcPr>
            <w:tcW w:w="8259" w:type="dxa"/>
            <w:gridSpan w:val="3"/>
          </w:tcPr>
          <w:p w14:paraId="238A9D4D" w14:textId="77777777" w:rsidR="009E45A0" w:rsidRPr="00573A98" w:rsidRDefault="009E45A0" w:rsidP="008E47AF">
            <w:pPr>
              <w:spacing w:before="40" w:after="4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(e.g. What activities will you plan for more capable students? Seating plans for group work? How would groups be constituted? How would you interact with the groups? etc.)</w:t>
            </w:r>
          </w:p>
        </w:tc>
      </w:tr>
    </w:tbl>
    <w:p w14:paraId="6D53B477" w14:textId="77777777" w:rsidR="009E45A0" w:rsidRDefault="009E45A0" w:rsidP="009E45A0">
      <w:pPr>
        <w:pStyle w:val="ListParagraph"/>
        <w:spacing w:after="120"/>
        <w:ind w:left="0"/>
        <w:rPr>
          <w:rFonts w:cstheme="minorHAnsi"/>
          <w:sz w:val="24"/>
          <w:szCs w:val="24"/>
        </w:rPr>
      </w:pPr>
    </w:p>
    <w:tbl>
      <w:tblPr>
        <w:tblStyle w:val="TableGrid"/>
        <w:tblW w:w="10373" w:type="dxa"/>
        <w:tblInd w:w="-635" w:type="dxa"/>
        <w:tblLayout w:type="fixed"/>
        <w:tblLook w:val="04A0" w:firstRow="1" w:lastRow="0" w:firstColumn="1" w:lastColumn="0" w:noHBand="0" w:noVBand="1"/>
      </w:tblPr>
      <w:tblGrid>
        <w:gridCol w:w="882"/>
        <w:gridCol w:w="1414"/>
        <w:gridCol w:w="2954"/>
        <w:gridCol w:w="3009"/>
        <w:gridCol w:w="2114"/>
      </w:tblGrid>
      <w:tr w:rsidR="009E45A0" w14:paraId="3DE1E109" w14:textId="77777777" w:rsidTr="008E47AF">
        <w:trPr>
          <w:tblHeader/>
        </w:trPr>
        <w:tc>
          <w:tcPr>
            <w:tcW w:w="882" w:type="dxa"/>
            <w:shd w:val="clear" w:color="auto" w:fill="D9D9D9" w:themeFill="background1" w:themeFillShade="D9"/>
          </w:tcPr>
          <w:p w14:paraId="3F3F1A43" w14:textId="77777777" w:rsidR="009E45A0" w:rsidRDefault="009E45A0" w:rsidP="008E47AF">
            <w:pPr>
              <w:spacing w:before="40"/>
              <w:rPr>
                <w:rFonts w:ascii="Arial" w:hAnsi="Arial" w:cs="Arial"/>
                <w:b/>
                <w:bCs/>
              </w:rPr>
            </w:pPr>
            <w:r w:rsidRPr="000106C1">
              <w:rPr>
                <w:rFonts w:ascii="Arial" w:hAnsi="Arial" w:cs="Arial"/>
                <w:b/>
                <w:bCs/>
              </w:rPr>
              <w:t>Time</w:t>
            </w:r>
          </w:p>
          <w:p w14:paraId="72DF5EDE" w14:textId="77777777" w:rsidR="009E45A0" w:rsidRPr="0098437C" w:rsidRDefault="009E45A0" w:rsidP="008E47AF">
            <w:pPr>
              <w:spacing w:after="40"/>
              <w:rPr>
                <w:rFonts w:ascii="Arial" w:hAnsi="Arial" w:cs="Arial"/>
                <w:bCs/>
              </w:rPr>
            </w:pPr>
            <w:r w:rsidRPr="0098437C">
              <w:rPr>
                <w:rFonts w:ascii="Arial" w:hAnsi="Arial" w:cs="Arial"/>
                <w:bCs/>
              </w:rPr>
              <w:t>(</w:t>
            </w:r>
            <w:proofErr w:type="spellStart"/>
            <w:r w:rsidRPr="0098437C">
              <w:rPr>
                <w:rFonts w:ascii="Arial" w:hAnsi="Arial" w:cs="Arial"/>
                <w:bCs/>
              </w:rPr>
              <w:t>mins</w:t>
            </w:r>
            <w:proofErr w:type="spellEnd"/>
            <w:r w:rsidRPr="0098437C">
              <w:rPr>
                <w:rFonts w:ascii="Arial" w:hAnsi="Arial" w:cs="Arial"/>
                <w:bCs/>
              </w:rPr>
              <w:t>)</w:t>
            </w:r>
          </w:p>
        </w:tc>
        <w:tc>
          <w:tcPr>
            <w:tcW w:w="1414" w:type="dxa"/>
            <w:shd w:val="clear" w:color="auto" w:fill="D9D9D9" w:themeFill="background1" w:themeFillShade="D9"/>
          </w:tcPr>
          <w:p w14:paraId="7E476561" w14:textId="77777777" w:rsidR="009E45A0" w:rsidRPr="000106C1" w:rsidRDefault="009E45A0" w:rsidP="008E47AF">
            <w:pPr>
              <w:spacing w:before="40" w:after="40"/>
              <w:rPr>
                <w:rFonts w:ascii="Arial" w:hAnsi="Arial" w:cs="Arial"/>
                <w:b/>
                <w:bCs/>
              </w:rPr>
            </w:pPr>
            <w:r w:rsidRPr="000106C1">
              <w:rPr>
                <w:rFonts w:ascii="Arial" w:hAnsi="Arial" w:cs="Arial"/>
                <w:b/>
                <w:bCs/>
              </w:rPr>
              <w:t>Phase</w:t>
            </w:r>
          </w:p>
        </w:tc>
        <w:tc>
          <w:tcPr>
            <w:tcW w:w="2954" w:type="dxa"/>
            <w:shd w:val="clear" w:color="auto" w:fill="D9D9D9" w:themeFill="background1" w:themeFillShade="D9"/>
          </w:tcPr>
          <w:p w14:paraId="14092876" w14:textId="77777777" w:rsidR="009E45A0" w:rsidRPr="000106C1" w:rsidRDefault="009E45A0" w:rsidP="008E47AF">
            <w:pPr>
              <w:spacing w:before="40" w:after="40"/>
              <w:rPr>
                <w:rFonts w:ascii="Arial" w:hAnsi="Arial" w:cs="Arial"/>
                <w:b/>
                <w:bCs/>
              </w:rPr>
            </w:pPr>
            <w:r w:rsidRPr="000106C1">
              <w:rPr>
                <w:rFonts w:ascii="Arial" w:hAnsi="Arial" w:cs="Arial"/>
                <w:b/>
                <w:bCs/>
              </w:rPr>
              <w:t>Lecturer activity</w:t>
            </w:r>
          </w:p>
        </w:tc>
        <w:tc>
          <w:tcPr>
            <w:tcW w:w="3009" w:type="dxa"/>
            <w:shd w:val="clear" w:color="auto" w:fill="D9D9D9" w:themeFill="background1" w:themeFillShade="D9"/>
          </w:tcPr>
          <w:p w14:paraId="3E61F1D6" w14:textId="77777777" w:rsidR="009E45A0" w:rsidRPr="000106C1" w:rsidRDefault="009E45A0" w:rsidP="008E47AF">
            <w:pPr>
              <w:spacing w:before="40" w:after="40"/>
              <w:rPr>
                <w:rFonts w:ascii="Arial" w:hAnsi="Arial" w:cs="Arial"/>
                <w:b/>
                <w:bCs/>
              </w:rPr>
            </w:pPr>
            <w:r w:rsidRPr="000106C1">
              <w:rPr>
                <w:rFonts w:ascii="Arial" w:hAnsi="Arial" w:cs="Arial"/>
                <w:b/>
                <w:bCs/>
              </w:rPr>
              <w:t>Student activity</w:t>
            </w:r>
          </w:p>
        </w:tc>
        <w:tc>
          <w:tcPr>
            <w:tcW w:w="2114" w:type="dxa"/>
            <w:shd w:val="clear" w:color="auto" w:fill="D9D9D9" w:themeFill="background1" w:themeFillShade="D9"/>
          </w:tcPr>
          <w:p w14:paraId="4E8776B5" w14:textId="77777777" w:rsidR="009E45A0" w:rsidRPr="000106C1" w:rsidRDefault="009E45A0" w:rsidP="008E47AF">
            <w:pPr>
              <w:spacing w:before="40" w:after="40"/>
              <w:rPr>
                <w:rFonts w:ascii="Arial" w:hAnsi="Arial" w:cs="Arial"/>
                <w:b/>
                <w:bCs/>
              </w:rPr>
            </w:pPr>
            <w:r w:rsidRPr="000106C1">
              <w:rPr>
                <w:rFonts w:ascii="Arial" w:hAnsi="Arial" w:cs="Arial"/>
                <w:b/>
                <w:bCs/>
              </w:rPr>
              <w:t>Resources/media/equipment</w:t>
            </w:r>
          </w:p>
        </w:tc>
      </w:tr>
      <w:tr w:rsidR="009E45A0" w:rsidRPr="0050022F" w14:paraId="22FC4B14" w14:textId="77777777" w:rsidTr="008E47AF">
        <w:trPr>
          <w:trHeight w:val="1072"/>
        </w:trPr>
        <w:tc>
          <w:tcPr>
            <w:tcW w:w="882" w:type="dxa"/>
            <w:shd w:val="clear" w:color="auto" w:fill="F2F2F2" w:themeFill="background1" w:themeFillShade="F2"/>
          </w:tcPr>
          <w:p w14:paraId="1D82E399" w14:textId="77777777" w:rsidR="009E45A0" w:rsidRDefault="009E45A0" w:rsidP="008E47AF">
            <w:pPr>
              <w:jc w:val="center"/>
              <w:rPr>
                <w:rFonts w:ascii="Arial" w:hAnsi="Arial" w:cs="Arial"/>
                <w:bCs/>
                <w:i/>
                <w:color w:val="808080" w:themeColor="background1" w:themeShade="80"/>
                <w:sz w:val="20"/>
                <w:szCs w:val="20"/>
              </w:rPr>
            </w:pPr>
            <w:r>
              <w:rPr>
                <w:rFonts w:ascii="Arial" w:hAnsi="Arial" w:cs="Arial"/>
                <w:bCs/>
                <w:i/>
                <w:color w:val="808080" w:themeColor="background1" w:themeShade="80"/>
                <w:sz w:val="20"/>
                <w:szCs w:val="20"/>
              </w:rPr>
              <w:t>e.g.</w:t>
            </w:r>
          </w:p>
          <w:p w14:paraId="41622971" w14:textId="77777777" w:rsidR="009E45A0" w:rsidRPr="00573A98" w:rsidRDefault="009E45A0" w:rsidP="008E47AF">
            <w:pPr>
              <w:jc w:val="center"/>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5</w:t>
            </w:r>
            <w:r>
              <w:rPr>
                <w:rFonts w:ascii="Arial" w:hAnsi="Arial" w:cs="Arial"/>
                <w:bCs/>
                <w:i/>
                <w:color w:val="808080" w:themeColor="background1" w:themeShade="80"/>
                <w:sz w:val="20"/>
                <w:szCs w:val="20"/>
              </w:rPr>
              <w:t>-15</w:t>
            </w:r>
          </w:p>
        </w:tc>
        <w:tc>
          <w:tcPr>
            <w:tcW w:w="1414" w:type="dxa"/>
            <w:shd w:val="clear" w:color="auto" w:fill="FBE4D5" w:themeFill="accent2" w:themeFillTint="33"/>
          </w:tcPr>
          <w:p w14:paraId="6DDCAB1D" w14:textId="77777777" w:rsidR="009E45A0" w:rsidRPr="00D10FFE" w:rsidRDefault="009E45A0" w:rsidP="008E47AF">
            <w:pPr>
              <w:spacing w:before="40" w:after="60"/>
              <w:rPr>
                <w:rFonts w:ascii="Arial" w:hAnsi="Arial" w:cs="Arial"/>
                <w:b/>
                <w:bCs/>
                <w:sz w:val="20"/>
                <w:szCs w:val="20"/>
              </w:rPr>
            </w:pPr>
            <w:r w:rsidRPr="00D10FFE">
              <w:rPr>
                <w:rFonts w:ascii="Arial" w:hAnsi="Arial" w:cs="Arial"/>
                <w:b/>
                <w:bCs/>
                <w:sz w:val="20"/>
                <w:szCs w:val="20"/>
              </w:rPr>
              <w:t xml:space="preserve">Phase 1: Pre-class session content input, incl. instructions </w:t>
            </w:r>
          </w:p>
        </w:tc>
        <w:tc>
          <w:tcPr>
            <w:tcW w:w="2954" w:type="dxa"/>
            <w:shd w:val="clear" w:color="auto" w:fill="FFF2CC" w:themeFill="accent4" w:themeFillTint="33"/>
          </w:tcPr>
          <w:p w14:paraId="459D7A49" w14:textId="77777777" w:rsidR="009E45A0" w:rsidRPr="005B7E72" w:rsidRDefault="009E45A0" w:rsidP="008E47AF">
            <w:pPr>
              <w:pStyle w:val="Default"/>
              <w:ind w:left="32"/>
              <w:rPr>
                <w:rFonts w:ascii="Arial" w:hAnsi="Arial" w:cs="Arial"/>
                <w:color w:val="808080" w:themeColor="background1" w:themeShade="80"/>
                <w:sz w:val="20"/>
                <w:szCs w:val="20"/>
              </w:rPr>
            </w:pPr>
            <w:r w:rsidRPr="005B7E72">
              <w:rPr>
                <w:rFonts w:ascii="Arial" w:hAnsi="Arial" w:cs="Arial"/>
                <w:i/>
                <w:color w:val="808080" w:themeColor="background1" w:themeShade="80"/>
                <w:sz w:val="20"/>
                <w:szCs w:val="20"/>
              </w:rPr>
              <w:t xml:space="preserve">(Online or </w:t>
            </w:r>
            <w:r>
              <w:rPr>
                <w:rFonts w:ascii="Arial" w:hAnsi="Arial" w:cs="Arial"/>
                <w:i/>
                <w:color w:val="808080" w:themeColor="background1" w:themeShade="80"/>
                <w:sz w:val="20"/>
                <w:szCs w:val="20"/>
              </w:rPr>
              <w:t>printed out.</w:t>
            </w:r>
            <w:r w:rsidRPr="005B7E72">
              <w:rPr>
                <w:rFonts w:ascii="Arial" w:hAnsi="Arial" w:cs="Arial"/>
                <w:i/>
                <w:color w:val="808080" w:themeColor="background1" w:themeShade="80"/>
                <w:sz w:val="20"/>
                <w:szCs w:val="20"/>
              </w:rPr>
              <w:t xml:space="preserve"> Input may be pre-recorded lectures</w:t>
            </w:r>
            <w:r>
              <w:rPr>
                <w:rFonts w:ascii="Arial" w:hAnsi="Arial" w:cs="Arial"/>
                <w:i/>
                <w:color w:val="808080" w:themeColor="background1" w:themeShade="80"/>
                <w:sz w:val="20"/>
                <w:szCs w:val="20"/>
              </w:rPr>
              <w:t xml:space="preserve"> or tutorials</w:t>
            </w:r>
            <w:r w:rsidRPr="005B7E72">
              <w:rPr>
                <w:rFonts w:ascii="Arial" w:hAnsi="Arial" w:cs="Arial"/>
                <w:i/>
                <w:color w:val="808080" w:themeColor="background1" w:themeShade="80"/>
                <w:sz w:val="20"/>
                <w:szCs w:val="20"/>
              </w:rPr>
              <w:t>,</w:t>
            </w:r>
            <w:r w:rsidRPr="005B7E72">
              <w:rPr>
                <w:rFonts w:ascii="Arial" w:hAnsi="Arial" w:cs="Arial"/>
                <w:bCs/>
                <w:i/>
                <w:color w:val="808080" w:themeColor="background1" w:themeShade="80"/>
                <w:sz w:val="20"/>
                <w:szCs w:val="20"/>
              </w:rPr>
              <w:t xml:space="preserve"> PowerPoint presentations</w:t>
            </w:r>
            <w:r>
              <w:rPr>
                <w:rFonts w:ascii="Arial" w:hAnsi="Arial" w:cs="Arial"/>
                <w:bCs/>
                <w:i/>
                <w:color w:val="808080" w:themeColor="background1" w:themeShade="80"/>
                <w:sz w:val="20"/>
                <w:szCs w:val="20"/>
              </w:rPr>
              <w:t xml:space="preserve">, </w:t>
            </w:r>
            <w:r w:rsidRPr="005B7E72">
              <w:rPr>
                <w:rFonts w:ascii="Arial" w:hAnsi="Arial" w:cs="Arial"/>
                <w:i/>
                <w:color w:val="808080" w:themeColor="background1" w:themeShade="80"/>
                <w:sz w:val="20"/>
                <w:szCs w:val="20"/>
              </w:rPr>
              <w:t>podcasts</w:t>
            </w:r>
            <w:r>
              <w:rPr>
                <w:rFonts w:ascii="Arial" w:hAnsi="Arial" w:cs="Arial"/>
                <w:i/>
                <w:color w:val="808080" w:themeColor="background1" w:themeShade="80"/>
                <w:sz w:val="20"/>
                <w:szCs w:val="20"/>
              </w:rPr>
              <w:t xml:space="preserve"> or </w:t>
            </w:r>
            <w:r>
              <w:rPr>
                <w:rFonts w:ascii="Arial" w:hAnsi="Arial" w:cs="Arial"/>
                <w:bCs/>
                <w:i/>
                <w:color w:val="808080" w:themeColor="background1" w:themeShade="80"/>
                <w:sz w:val="20"/>
                <w:szCs w:val="20"/>
              </w:rPr>
              <w:t xml:space="preserve">videos, </w:t>
            </w:r>
            <w:r w:rsidRPr="005B7E72">
              <w:rPr>
                <w:rFonts w:ascii="Arial" w:hAnsi="Arial" w:cs="Arial"/>
                <w:bCs/>
                <w:i/>
                <w:color w:val="808080" w:themeColor="background1" w:themeShade="80"/>
                <w:sz w:val="20"/>
                <w:szCs w:val="20"/>
              </w:rPr>
              <w:t>manuals</w:t>
            </w:r>
            <w:r>
              <w:rPr>
                <w:rFonts w:ascii="Arial" w:hAnsi="Arial" w:cs="Arial"/>
                <w:bCs/>
                <w:i/>
                <w:color w:val="808080" w:themeColor="background1" w:themeShade="80"/>
                <w:sz w:val="20"/>
                <w:szCs w:val="20"/>
              </w:rPr>
              <w:t xml:space="preserve">, </w:t>
            </w:r>
            <w:r w:rsidRPr="005B7E72">
              <w:rPr>
                <w:rFonts w:ascii="Arial" w:hAnsi="Arial" w:cs="Arial"/>
                <w:bCs/>
                <w:i/>
                <w:color w:val="808080" w:themeColor="background1" w:themeShade="80"/>
                <w:sz w:val="20"/>
                <w:szCs w:val="20"/>
              </w:rPr>
              <w:t>technical drawings</w:t>
            </w:r>
            <w:r>
              <w:rPr>
                <w:rFonts w:ascii="Arial" w:hAnsi="Arial" w:cs="Arial"/>
                <w:bCs/>
                <w:i/>
                <w:color w:val="808080" w:themeColor="background1" w:themeShade="80"/>
                <w:sz w:val="20"/>
                <w:szCs w:val="20"/>
              </w:rPr>
              <w:t xml:space="preserve">, </w:t>
            </w:r>
            <w:r w:rsidRPr="005B7E72">
              <w:rPr>
                <w:rFonts w:ascii="Arial" w:hAnsi="Arial" w:cs="Arial"/>
                <w:i/>
                <w:color w:val="808080" w:themeColor="background1" w:themeShade="80"/>
                <w:sz w:val="20"/>
                <w:szCs w:val="20"/>
              </w:rPr>
              <w:t>r</w:t>
            </w:r>
            <w:r w:rsidRPr="005B7E72">
              <w:rPr>
                <w:rFonts w:ascii="Arial" w:hAnsi="Arial" w:cs="Arial"/>
                <w:bCs/>
                <w:i/>
                <w:color w:val="808080" w:themeColor="background1" w:themeShade="80"/>
                <w:sz w:val="20"/>
                <w:szCs w:val="20"/>
              </w:rPr>
              <w:t xml:space="preserve">esearch findings, </w:t>
            </w:r>
            <w:r w:rsidRPr="005B7E72">
              <w:rPr>
                <w:rFonts w:ascii="Arial" w:hAnsi="Arial" w:cs="Arial"/>
                <w:i/>
                <w:color w:val="808080" w:themeColor="background1" w:themeShade="80"/>
                <w:sz w:val="20"/>
                <w:szCs w:val="20"/>
              </w:rPr>
              <w:t>online quizzes, activities or worksheets</w:t>
            </w:r>
            <w:r>
              <w:rPr>
                <w:rFonts w:ascii="Arial" w:hAnsi="Arial" w:cs="Arial"/>
                <w:i/>
                <w:color w:val="808080" w:themeColor="background1" w:themeShade="80"/>
                <w:sz w:val="20"/>
                <w:szCs w:val="20"/>
              </w:rPr>
              <w:t xml:space="preserve">. </w:t>
            </w:r>
            <w:r w:rsidRPr="005B7E72">
              <w:rPr>
                <w:rFonts w:ascii="Arial" w:hAnsi="Arial" w:cs="Arial"/>
                <w:i/>
                <w:color w:val="808080" w:themeColor="background1" w:themeShade="80"/>
                <w:sz w:val="20"/>
                <w:szCs w:val="20"/>
              </w:rPr>
              <w:t>Instruct</w:t>
            </w:r>
            <w:r>
              <w:rPr>
                <w:rFonts w:ascii="Arial" w:hAnsi="Arial" w:cs="Arial"/>
                <w:i/>
                <w:color w:val="808080" w:themeColor="background1" w:themeShade="80"/>
                <w:sz w:val="20"/>
                <w:szCs w:val="20"/>
              </w:rPr>
              <w:t>ions for activity must be clear.</w:t>
            </w:r>
            <w:r w:rsidRPr="005B7E72">
              <w:rPr>
                <w:rFonts w:ascii="Arial" w:hAnsi="Arial" w:cs="Arial"/>
                <w:i/>
                <w:color w:val="808080" w:themeColor="background1" w:themeShade="80"/>
                <w:sz w:val="20"/>
                <w:szCs w:val="20"/>
              </w:rPr>
              <w:t>)</w:t>
            </w:r>
          </w:p>
        </w:tc>
        <w:tc>
          <w:tcPr>
            <w:tcW w:w="3009" w:type="dxa"/>
            <w:shd w:val="clear" w:color="auto" w:fill="D9E2F3" w:themeFill="accent5" w:themeFillTint="33"/>
          </w:tcPr>
          <w:p w14:paraId="45691B03" w14:textId="77777777" w:rsidR="009E45A0" w:rsidRPr="00573A98" w:rsidRDefault="009E45A0" w:rsidP="008E47AF">
            <w:pPr>
              <w:spacing w:after="60"/>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 xml:space="preserve">(Students as active </w:t>
            </w:r>
            <w:r>
              <w:rPr>
                <w:rFonts w:ascii="Arial" w:hAnsi="Arial" w:cs="Arial"/>
                <w:bCs/>
                <w:i/>
                <w:color w:val="808080" w:themeColor="background1" w:themeShade="80"/>
                <w:sz w:val="20"/>
                <w:szCs w:val="20"/>
              </w:rPr>
              <w:t>viewers/ listeners/</w:t>
            </w:r>
            <w:r w:rsidRPr="00573A98">
              <w:rPr>
                <w:rFonts w:ascii="Arial" w:hAnsi="Arial" w:cs="Arial"/>
                <w:bCs/>
                <w:i/>
                <w:color w:val="808080" w:themeColor="background1" w:themeShade="80"/>
                <w:sz w:val="20"/>
                <w:szCs w:val="20"/>
              </w:rPr>
              <w:t>readers)</w:t>
            </w:r>
          </w:p>
        </w:tc>
        <w:tc>
          <w:tcPr>
            <w:tcW w:w="2114" w:type="dxa"/>
            <w:shd w:val="clear" w:color="auto" w:fill="E2EFD9" w:themeFill="accent6" w:themeFillTint="33"/>
          </w:tcPr>
          <w:p w14:paraId="6C3E096B" w14:textId="77777777" w:rsidR="009E45A0" w:rsidRPr="00001604" w:rsidRDefault="009E45A0" w:rsidP="008E47AF">
            <w:pPr>
              <w:rPr>
                <w:rFonts w:ascii="Arial" w:hAnsi="Arial" w:cs="Arial"/>
                <w:bCs/>
                <w:i/>
                <w:sz w:val="20"/>
                <w:szCs w:val="20"/>
              </w:rPr>
            </w:pPr>
            <w:r>
              <w:rPr>
                <w:rFonts w:ascii="Arial" w:hAnsi="Arial" w:cs="Arial"/>
                <w:bCs/>
                <w:i/>
                <w:color w:val="808080" w:themeColor="background1" w:themeShade="80"/>
                <w:sz w:val="20"/>
                <w:szCs w:val="20"/>
              </w:rPr>
              <w:t>(</w:t>
            </w:r>
            <w:r w:rsidRPr="0086625D">
              <w:rPr>
                <w:rFonts w:ascii="Arial" w:hAnsi="Arial" w:cs="Arial"/>
                <w:bCs/>
                <w:i/>
                <w:color w:val="808080" w:themeColor="background1" w:themeShade="80"/>
                <w:sz w:val="20"/>
                <w:szCs w:val="20"/>
              </w:rPr>
              <w:t>Materials/resources uploaded on college platform</w:t>
            </w:r>
            <w:r>
              <w:rPr>
                <w:rFonts w:ascii="Arial" w:hAnsi="Arial" w:cs="Arial"/>
                <w:bCs/>
                <w:i/>
                <w:color w:val="808080" w:themeColor="background1" w:themeShade="80"/>
                <w:sz w:val="20"/>
                <w:szCs w:val="20"/>
              </w:rPr>
              <w:t xml:space="preserve"> – </w:t>
            </w:r>
            <w:r w:rsidRPr="0086625D">
              <w:rPr>
                <w:rFonts w:ascii="Arial" w:hAnsi="Arial" w:cs="Arial"/>
                <w:bCs/>
                <w:i/>
                <w:color w:val="808080" w:themeColor="background1" w:themeShade="80"/>
                <w:sz w:val="20"/>
                <w:szCs w:val="20"/>
              </w:rPr>
              <w:t xml:space="preserve">students need to have access to </w:t>
            </w:r>
            <w:r>
              <w:rPr>
                <w:rFonts w:ascii="Arial" w:hAnsi="Arial" w:cs="Arial"/>
                <w:bCs/>
                <w:i/>
                <w:color w:val="808080" w:themeColor="background1" w:themeShade="80"/>
                <w:sz w:val="20"/>
                <w:szCs w:val="20"/>
              </w:rPr>
              <w:t xml:space="preserve">the </w:t>
            </w:r>
            <w:r w:rsidRPr="0086625D">
              <w:rPr>
                <w:rFonts w:ascii="Arial" w:hAnsi="Arial" w:cs="Arial"/>
                <w:bCs/>
                <w:i/>
                <w:color w:val="808080" w:themeColor="background1" w:themeShade="80"/>
                <w:sz w:val="20"/>
                <w:szCs w:val="20"/>
              </w:rPr>
              <w:t>Internet, preferably on personal devices</w:t>
            </w:r>
            <w:r>
              <w:rPr>
                <w:rFonts w:ascii="Arial" w:hAnsi="Arial" w:cs="Arial"/>
                <w:bCs/>
                <w:i/>
                <w:color w:val="808080" w:themeColor="background1" w:themeShade="80"/>
                <w:sz w:val="20"/>
                <w:szCs w:val="20"/>
              </w:rPr>
              <w:t xml:space="preserve"> –</w:t>
            </w:r>
            <w:r w:rsidRPr="0086625D">
              <w:rPr>
                <w:rFonts w:ascii="Arial" w:hAnsi="Arial" w:cs="Arial"/>
                <w:bCs/>
                <w:i/>
                <w:color w:val="808080" w:themeColor="background1" w:themeShade="80"/>
                <w:sz w:val="20"/>
                <w:szCs w:val="20"/>
              </w:rPr>
              <w:t xml:space="preserve"> or in print</w:t>
            </w:r>
            <w:r>
              <w:rPr>
                <w:rFonts w:ascii="Arial" w:hAnsi="Arial" w:cs="Arial"/>
                <w:bCs/>
                <w:i/>
                <w:color w:val="808080" w:themeColor="background1" w:themeShade="80"/>
                <w:sz w:val="20"/>
                <w:szCs w:val="20"/>
              </w:rPr>
              <w:t>)</w:t>
            </w:r>
          </w:p>
        </w:tc>
      </w:tr>
      <w:tr w:rsidR="009E45A0" w:rsidRPr="0050022F" w14:paraId="6D287D65" w14:textId="77777777" w:rsidTr="008E47AF">
        <w:trPr>
          <w:trHeight w:val="1072"/>
        </w:trPr>
        <w:tc>
          <w:tcPr>
            <w:tcW w:w="882" w:type="dxa"/>
            <w:shd w:val="clear" w:color="auto" w:fill="F2F2F2" w:themeFill="background1" w:themeFillShade="F2"/>
          </w:tcPr>
          <w:p w14:paraId="43D905D2" w14:textId="77777777" w:rsidR="009E45A0" w:rsidRPr="00573A98" w:rsidRDefault="009E45A0" w:rsidP="008E47AF">
            <w:pPr>
              <w:spacing w:before="40" w:after="40"/>
              <w:jc w:val="center"/>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t>e.g. 5</w:t>
            </w:r>
          </w:p>
        </w:tc>
        <w:tc>
          <w:tcPr>
            <w:tcW w:w="1414" w:type="dxa"/>
            <w:shd w:val="clear" w:color="auto" w:fill="FBE4D5" w:themeFill="accent2" w:themeFillTint="33"/>
          </w:tcPr>
          <w:p w14:paraId="77C13508" w14:textId="77777777" w:rsidR="009E45A0" w:rsidRDefault="009E45A0" w:rsidP="008E47AF">
            <w:pPr>
              <w:spacing w:before="40" w:after="60"/>
              <w:rPr>
                <w:rFonts w:ascii="Arial" w:hAnsi="Arial" w:cs="Arial"/>
                <w:bCs/>
                <w:sz w:val="20"/>
                <w:szCs w:val="20"/>
              </w:rPr>
            </w:pPr>
            <w:r w:rsidRPr="000225C7">
              <w:rPr>
                <w:rFonts w:ascii="Arial" w:hAnsi="Arial" w:cs="Arial"/>
                <w:bCs/>
                <w:sz w:val="20"/>
                <w:szCs w:val="20"/>
              </w:rPr>
              <w:t xml:space="preserve">Phase </w:t>
            </w:r>
            <w:r>
              <w:rPr>
                <w:rFonts w:ascii="Arial" w:hAnsi="Arial" w:cs="Arial"/>
                <w:bCs/>
                <w:sz w:val="20"/>
                <w:szCs w:val="20"/>
              </w:rPr>
              <w:t>2, next day: (May well be incorporated in Phase 3.)</w:t>
            </w:r>
          </w:p>
          <w:p w14:paraId="4A1C7BC0" w14:textId="77777777" w:rsidR="009E45A0" w:rsidRPr="000225C7" w:rsidRDefault="009E45A0" w:rsidP="008E47AF">
            <w:pPr>
              <w:spacing w:before="40" w:after="60"/>
              <w:rPr>
                <w:rFonts w:ascii="Arial" w:hAnsi="Arial" w:cs="Arial"/>
                <w:bCs/>
                <w:sz w:val="20"/>
                <w:szCs w:val="20"/>
              </w:rPr>
            </w:pPr>
            <w:r w:rsidRPr="000225C7">
              <w:rPr>
                <w:rFonts w:ascii="Arial" w:hAnsi="Arial" w:cs="Arial"/>
                <w:sz w:val="20"/>
                <w:szCs w:val="20"/>
              </w:rPr>
              <w:t xml:space="preserve">Spur </w:t>
            </w:r>
            <w:proofErr w:type="spellStart"/>
            <w:r w:rsidRPr="000225C7">
              <w:rPr>
                <w:rFonts w:ascii="Arial" w:hAnsi="Arial" w:cs="Arial"/>
                <w:sz w:val="20"/>
                <w:szCs w:val="20"/>
              </w:rPr>
              <w:t>motiv</w:t>
            </w:r>
            <w:r>
              <w:rPr>
                <w:rFonts w:ascii="Arial" w:hAnsi="Arial" w:cs="Arial"/>
                <w:sz w:val="20"/>
                <w:szCs w:val="20"/>
              </w:rPr>
              <w:t>-</w:t>
            </w:r>
            <w:r w:rsidRPr="000225C7">
              <w:rPr>
                <w:rFonts w:ascii="Arial" w:hAnsi="Arial" w:cs="Arial"/>
                <w:sz w:val="20"/>
                <w:szCs w:val="20"/>
              </w:rPr>
              <w:t>ation</w:t>
            </w:r>
            <w:proofErr w:type="spellEnd"/>
            <w:r w:rsidRPr="000225C7">
              <w:rPr>
                <w:rFonts w:ascii="Arial" w:hAnsi="Arial" w:cs="Arial"/>
                <w:sz w:val="20"/>
                <w:szCs w:val="20"/>
              </w:rPr>
              <w:t>; link</w:t>
            </w:r>
            <w:r>
              <w:rPr>
                <w:rFonts w:ascii="Arial" w:hAnsi="Arial" w:cs="Arial"/>
                <w:sz w:val="20"/>
                <w:szCs w:val="20"/>
              </w:rPr>
              <w:t xml:space="preserve"> to experience or </w:t>
            </w:r>
            <w:r w:rsidRPr="000225C7">
              <w:rPr>
                <w:rFonts w:ascii="Arial" w:hAnsi="Arial" w:cs="Arial"/>
                <w:sz w:val="20"/>
                <w:szCs w:val="20"/>
              </w:rPr>
              <w:t>previous learning</w:t>
            </w:r>
            <w:r>
              <w:rPr>
                <w:rFonts w:ascii="Arial" w:hAnsi="Arial" w:cs="Arial"/>
                <w:sz w:val="20"/>
                <w:szCs w:val="20"/>
              </w:rPr>
              <w:t>,</w:t>
            </w:r>
            <w:r w:rsidRPr="000225C7">
              <w:rPr>
                <w:rFonts w:ascii="Arial" w:hAnsi="Arial" w:cs="Arial"/>
                <w:sz w:val="20"/>
                <w:szCs w:val="20"/>
              </w:rPr>
              <w:t xml:space="preserve"> </w:t>
            </w:r>
            <w:r>
              <w:rPr>
                <w:rFonts w:ascii="Arial" w:hAnsi="Arial" w:cs="Arial"/>
                <w:sz w:val="20"/>
                <w:szCs w:val="20"/>
              </w:rPr>
              <w:t>and w</w:t>
            </w:r>
            <w:r w:rsidRPr="000225C7">
              <w:rPr>
                <w:rFonts w:ascii="Arial" w:hAnsi="Arial" w:cs="Arial"/>
                <w:sz w:val="20"/>
                <w:szCs w:val="20"/>
              </w:rPr>
              <w:t>ork context</w:t>
            </w:r>
          </w:p>
        </w:tc>
        <w:tc>
          <w:tcPr>
            <w:tcW w:w="2954" w:type="dxa"/>
            <w:shd w:val="clear" w:color="auto" w:fill="FFF2CC" w:themeFill="accent4" w:themeFillTint="33"/>
          </w:tcPr>
          <w:p w14:paraId="41C45ABA" w14:textId="77777777" w:rsidR="009E45A0" w:rsidRPr="009F3E4A" w:rsidRDefault="009E45A0" w:rsidP="008E47AF">
            <w:pPr>
              <w:rPr>
                <w:rFonts w:ascii="Arial" w:hAnsi="Arial" w:cs="Arial"/>
                <w:i/>
                <w:color w:val="808080" w:themeColor="background1" w:themeShade="80"/>
                <w:sz w:val="20"/>
                <w:szCs w:val="20"/>
              </w:rPr>
            </w:pPr>
            <w:r w:rsidRPr="009F3E4A">
              <w:rPr>
                <w:rFonts w:ascii="Arial" w:hAnsi="Arial" w:cs="Arial"/>
                <w:i/>
                <w:color w:val="808080" w:themeColor="background1" w:themeShade="80"/>
                <w:sz w:val="20"/>
                <w:szCs w:val="20"/>
              </w:rPr>
              <w:t>(Engage attention, crea</w:t>
            </w:r>
            <w:r>
              <w:rPr>
                <w:rFonts w:ascii="Arial" w:hAnsi="Arial" w:cs="Arial"/>
                <w:i/>
                <w:color w:val="808080" w:themeColor="background1" w:themeShade="80"/>
                <w:sz w:val="20"/>
                <w:szCs w:val="20"/>
              </w:rPr>
              <w:t>te curiosity, spur motivation. L</w:t>
            </w:r>
            <w:r w:rsidRPr="009F3E4A">
              <w:rPr>
                <w:rFonts w:ascii="Arial" w:hAnsi="Arial" w:cs="Arial"/>
                <w:i/>
                <w:color w:val="808080" w:themeColor="background1" w:themeShade="80"/>
                <w:sz w:val="20"/>
                <w:szCs w:val="20"/>
              </w:rPr>
              <w:t>ink Phase 1 “homework” to students’ own experience, previous learning, and/or work context, but especially to lesson of the day)</w:t>
            </w:r>
          </w:p>
        </w:tc>
        <w:tc>
          <w:tcPr>
            <w:tcW w:w="3009" w:type="dxa"/>
            <w:shd w:val="clear" w:color="auto" w:fill="D9E2F3" w:themeFill="accent5" w:themeFillTint="33"/>
          </w:tcPr>
          <w:p w14:paraId="24D97394" w14:textId="77777777" w:rsidR="009E45A0" w:rsidRPr="007D20CE" w:rsidRDefault="009E45A0" w:rsidP="008E47AF">
            <w:pPr>
              <w:rPr>
                <w:rFonts w:ascii="Arial" w:hAnsi="Arial" w:cs="Arial"/>
                <w:bCs/>
                <w:i/>
                <w:color w:val="808080" w:themeColor="background1" w:themeShade="80"/>
                <w:sz w:val="20"/>
                <w:szCs w:val="20"/>
              </w:rPr>
            </w:pPr>
            <w:r w:rsidRPr="007D20CE">
              <w:rPr>
                <w:rFonts w:ascii="Arial" w:hAnsi="Arial" w:cs="Arial"/>
                <w:bCs/>
                <w:i/>
                <w:color w:val="808080" w:themeColor="background1" w:themeShade="80"/>
                <w:sz w:val="20"/>
                <w:szCs w:val="20"/>
              </w:rPr>
              <w:t>(Students should preferably be active as early as possible</w:t>
            </w:r>
            <w:r>
              <w:rPr>
                <w:rFonts w:ascii="Arial" w:hAnsi="Arial" w:cs="Arial"/>
                <w:bCs/>
                <w:i/>
                <w:color w:val="808080" w:themeColor="background1" w:themeShade="80"/>
                <w:sz w:val="20"/>
                <w:szCs w:val="20"/>
              </w:rPr>
              <w:t xml:space="preserve"> in the lesson</w:t>
            </w:r>
            <w:r w:rsidRPr="007D20CE">
              <w:rPr>
                <w:rFonts w:ascii="Arial" w:hAnsi="Arial" w:cs="Arial"/>
                <w:bCs/>
                <w:i/>
                <w:color w:val="808080" w:themeColor="background1" w:themeShade="80"/>
                <w:sz w:val="20"/>
                <w:szCs w:val="20"/>
              </w:rPr>
              <w:t>)</w:t>
            </w:r>
          </w:p>
        </w:tc>
        <w:tc>
          <w:tcPr>
            <w:tcW w:w="2114" w:type="dxa"/>
            <w:shd w:val="clear" w:color="auto" w:fill="E2EFD9" w:themeFill="accent6" w:themeFillTint="33"/>
          </w:tcPr>
          <w:p w14:paraId="4533BEB8" w14:textId="77777777" w:rsidR="009E45A0" w:rsidRPr="004C75F5" w:rsidRDefault="009E45A0" w:rsidP="008E47AF">
            <w:pPr>
              <w:rPr>
                <w:rFonts w:ascii="Arial" w:hAnsi="Arial" w:cs="Arial"/>
                <w:bCs/>
                <w:i/>
                <w:color w:val="808080" w:themeColor="background1" w:themeShade="80"/>
                <w:sz w:val="20"/>
                <w:szCs w:val="20"/>
              </w:rPr>
            </w:pPr>
            <w:r w:rsidRPr="004C75F5">
              <w:rPr>
                <w:rFonts w:ascii="Arial" w:hAnsi="Arial" w:cs="Arial"/>
                <w:bCs/>
                <w:i/>
                <w:color w:val="808080" w:themeColor="background1" w:themeShade="80"/>
                <w:sz w:val="20"/>
                <w:szCs w:val="20"/>
              </w:rPr>
              <w:t>(In most cases, not a separate activity with different resources from those used in Phase 3)</w:t>
            </w:r>
          </w:p>
        </w:tc>
      </w:tr>
      <w:tr w:rsidR="009E45A0" w:rsidRPr="0050022F" w14:paraId="021798CC" w14:textId="77777777" w:rsidTr="008E47AF">
        <w:trPr>
          <w:trHeight w:val="1266"/>
        </w:trPr>
        <w:tc>
          <w:tcPr>
            <w:tcW w:w="882" w:type="dxa"/>
            <w:shd w:val="clear" w:color="auto" w:fill="F2F2F2" w:themeFill="background1" w:themeFillShade="F2"/>
          </w:tcPr>
          <w:p w14:paraId="455F82C1" w14:textId="77777777" w:rsidR="009E45A0" w:rsidRPr="00573A98" w:rsidRDefault="009E45A0" w:rsidP="008E47AF">
            <w:pPr>
              <w:jc w:val="center"/>
              <w:rPr>
                <w:rFonts w:ascii="Arial" w:hAnsi="Arial" w:cs="Arial"/>
                <w:bCs/>
                <w:i/>
                <w:color w:val="808080" w:themeColor="background1" w:themeShade="80"/>
                <w:sz w:val="20"/>
                <w:szCs w:val="20"/>
              </w:rPr>
            </w:pPr>
            <w:r w:rsidRPr="00573A98">
              <w:rPr>
                <w:rFonts w:ascii="Arial" w:hAnsi="Arial" w:cs="Arial"/>
                <w:bCs/>
                <w:i/>
                <w:color w:val="808080" w:themeColor="background1" w:themeShade="80"/>
                <w:sz w:val="20"/>
                <w:szCs w:val="20"/>
              </w:rPr>
              <w:lastRenderedPageBreak/>
              <w:t>25</w:t>
            </w:r>
            <w:r>
              <w:rPr>
                <w:rFonts w:ascii="Arial" w:hAnsi="Arial" w:cs="Arial"/>
                <w:bCs/>
                <w:i/>
                <w:color w:val="808080" w:themeColor="background1" w:themeShade="80"/>
                <w:sz w:val="20"/>
                <w:szCs w:val="20"/>
              </w:rPr>
              <w:t>- ?</w:t>
            </w:r>
          </w:p>
        </w:tc>
        <w:tc>
          <w:tcPr>
            <w:tcW w:w="1414" w:type="dxa"/>
            <w:shd w:val="clear" w:color="auto" w:fill="FBE4D5" w:themeFill="accent2" w:themeFillTint="33"/>
          </w:tcPr>
          <w:p w14:paraId="7C27F1B6" w14:textId="77777777" w:rsidR="009E45A0" w:rsidRPr="00D10FFE" w:rsidRDefault="009E45A0" w:rsidP="008E47AF">
            <w:pPr>
              <w:spacing w:before="40" w:after="60"/>
              <w:rPr>
                <w:rFonts w:ascii="Arial" w:hAnsi="Arial" w:cs="Arial"/>
                <w:b/>
                <w:sz w:val="20"/>
                <w:szCs w:val="20"/>
              </w:rPr>
            </w:pPr>
            <w:r w:rsidRPr="00D10FFE">
              <w:rPr>
                <w:rFonts w:ascii="Arial" w:hAnsi="Arial" w:cs="Arial"/>
                <w:b/>
                <w:bCs/>
                <w:sz w:val="20"/>
                <w:szCs w:val="20"/>
              </w:rPr>
              <w:t xml:space="preserve">Phase 3, </w:t>
            </w:r>
            <w:r>
              <w:rPr>
                <w:rFonts w:ascii="Arial" w:hAnsi="Arial" w:cs="Arial"/>
                <w:b/>
                <w:bCs/>
                <w:sz w:val="20"/>
                <w:szCs w:val="20"/>
              </w:rPr>
              <w:t>(</w:t>
            </w:r>
            <w:r w:rsidRPr="00D10FFE">
              <w:rPr>
                <w:rFonts w:ascii="Arial" w:hAnsi="Arial" w:cs="Arial"/>
                <w:b/>
                <w:bCs/>
                <w:sz w:val="20"/>
                <w:szCs w:val="20"/>
              </w:rPr>
              <w:t>main focus of lesson</w:t>
            </w:r>
            <w:r>
              <w:rPr>
                <w:rFonts w:ascii="Arial" w:hAnsi="Arial" w:cs="Arial"/>
                <w:b/>
                <w:bCs/>
                <w:sz w:val="20"/>
                <w:szCs w:val="20"/>
              </w:rPr>
              <w:t>)</w:t>
            </w:r>
            <w:r w:rsidRPr="00D10FFE">
              <w:rPr>
                <w:rFonts w:ascii="Arial" w:hAnsi="Arial" w:cs="Arial"/>
                <w:b/>
                <w:bCs/>
                <w:sz w:val="20"/>
                <w:szCs w:val="20"/>
              </w:rPr>
              <w:t xml:space="preserve">: </w:t>
            </w:r>
            <w:r>
              <w:rPr>
                <w:rFonts w:ascii="Arial" w:hAnsi="Arial" w:cs="Arial"/>
                <w:b/>
                <w:bCs/>
                <w:sz w:val="20"/>
                <w:szCs w:val="20"/>
              </w:rPr>
              <w:t>chief</w:t>
            </w:r>
            <w:r w:rsidRPr="00D10FFE">
              <w:rPr>
                <w:rFonts w:ascii="Arial" w:hAnsi="Arial" w:cs="Arial"/>
                <w:b/>
                <w:bCs/>
                <w:sz w:val="20"/>
                <w:szCs w:val="20"/>
              </w:rPr>
              <w:t>ly self-</w:t>
            </w:r>
            <w:r w:rsidRPr="00D10FFE">
              <w:rPr>
                <w:rFonts w:ascii="Arial" w:hAnsi="Arial" w:cs="Arial"/>
                <w:b/>
                <w:sz w:val="20"/>
                <w:szCs w:val="20"/>
              </w:rPr>
              <w:t>regulated, student-centred learning</w:t>
            </w:r>
            <w:r>
              <w:rPr>
                <w:rFonts w:ascii="Arial" w:hAnsi="Arial" w:cs="Arial"/>
                <w:b/>
                <w:sz w:val="20"/>
                <w:szCs w:val="20"/>
              </w:rPr>
              <w:t>; s</w:t>
            </w:r>
            <w:r w:rsidRPr="00D10FFE">
              <w:rPr>
                <w:rFonts w:ascii="Arial" w:hAnsi="Arial" w:cs="Arial"/>
                <w:b/>
                <w:sz w:val="20"/>
                <w:szCs w:val="20"/>
              </w:rPr>
              <w:t xml:space="preserve">tudents apply what they learned from Phase 1 inputs </w:t>
            </w:r>
          </w:p>
        </w:tc>
        <w:tc>
          <w:tcPr>
            <w:tcW w:w="2954" w:type="dxa"/>
            <w:shd w:val="clear" w:color="auto" w:fill="FFF2CC" w:themeFill="accent4" w:themeFillTint="33"/>
          </w:tcPr>
          <w:p w14:paraId="2370DDE3" w14:textId="77777777" w:rsidR="009E45A0" w:rsidRPr="00573A98" w:rsidRDefault="009E45A0" w:rsidP="008E47AF">
            <w:pPr>
              <w:rPr>
                <w:rFonts w:ascii="Arial" w:hAnsi="Arial" w:cs="Arial"/>
                <w:i/>
                <w:color w:val="808080" w:themeColor="background1" w:themeShade="80"/>
                <w:sz w:val="20"/>
                <w:szCs w:val="20"/>
              </w:rPr>
            </w:pPr>
            <w:r w:rsidRPr="00573A98">
              <w:rPr>
                <w:rFonts w:ascii="Arial" w:hAnsi="Arial" w:cs="Arial"/>
                <w:i/>
                <w:color w:val="808080" w:themeColor="background1" w:themeShade="80"/>
                <w:sz w:val="20"/>
                <w:szCs w:val="20"/>
              </w:rPr>
              <w:t>(Checks individuals’ progress; guides; supports; takes note of errors and triumphs; chall</w:t>
            </w:r>
            <w:r>
              <w:rPr>
                <w:rFonts w:ascii="Arial" w:hAnsi="Arial" w:cs="Arial"/>
                <w:i/>
                <w:color w:val="808080" w:themeColor="background1" w:themeShade="80"/>
                <w:sz w:val="20"/>
                <w:szCs w:val="20"/>
              </w:rPr>
              <w:t>enges: “Have you tried this…?”)</w:t>
            </w:r>
          </w:p>
        </w:tc>
        <w:tc>
          <w:tcPr>
            <w:tcW w:w="3009" w:type="dxa"/>
            <w:shd w:val="clear" w:color="auto" w:fill="D9E2F3" w:themeFill="accent5" w:themeFillTint="33"/>
          </w:tcPr>
          <w:p w14:paraId="3BFD103A" w14:textId="77777777" w:rsidR="009E45A0" w:rsidRPr="00573A98" w:rsidRDefault="009E45A0" w:rsidP="008E47AF">
            <w:pPr>
              <w:rPr>
                <w:rFonts w:ascii="Arial" w:hAnsi="Arial" w:cs="Arial"/>
                <w:bCs/>
                <w:i/>
                <w:color w:val="808080" w:themeColor="background1" w:themeShade="80"/>
                <w:sz w:val="20"/>
                <w:szCs w:val="20"/>
              </w:rPr>
            </w:pPr>
            <w:r>
              <w:rPr>
                <w:rFonts w:ascii="Arial" w:hAnsi="Arial" w:cs="Arial"/>
                <w:i/>
                <w:color w:val="808080" w:themeColor="background1" w:themeShade="80"/>
                <w:sz w:val="20"/>
                <w:szCs w:val="20"/>
              </w:rPr>
              <w:t xml:space="preserve">(Self-directed </w:t>
            </w:r>
            <w:r w:rsidRPr="007D20CE">
              <w:rPr>
                <w:rFonts w:ascii="Arial" w:hAnsi="Arial" w:cs="Arial"/>
                <w:i/>
                <w:color w:val="808080" w:themeColor="background1" w:themeShade="80"/>
                <w:sz w:val="20"/>
                <w:szCs w:val="20"/>
              </w:rPr>
              <w:t xml:space="preserve">– individually, or in pairs </w:t>
            </w:r>
            <w:r w:rsidRPr="00573A98">
              <w:rPr>
                <w:rFonts w:ascii="Arial" w:hAnsi="Arial" w:cs="Arial"/>
                <w:i/>
                <w:color w:val="808080" w:themeColor="background1" w:themeShade="80"/>
                <w:sz w:val="20"/>
                <w:szCs w:val="20"/>
              </w:rPr>
              <w:t>or groups)</w:t>
            </w:r>
          </w:p>
        </w:tc>
        <w:tc>
          <w:tcPr>
            <w:tcW w:w="2114" w:type="dxa"/>
            <w:shd w:val="clear" w:color="auto" w:fill="E2EFD9" w:themeFill="accent6" w:themeFillTint="33"/>
          </w:tcPr>
          <w:p w14:paraId="766454D6" w14:textId="77777777" w:rsidR="009E45A0" w:rsidRPr="004C75F5" w:rsidRDefault="009E45A0" w:rsidP="008E47AF">
            <w:pPr>
              <w:rPr>
                <w:rFonts w:ascii="Arial" w:hAnsi="Arial" w:cs="Arial"/>
                <w:bCs/>
                <w:i/>
                <w:color w:val="808080" w:themeColor="background1" w:themeShade="80"/>
                <w:sz w:val="20"/>
                <w:szCs w:val="20"/>
              </w:rPr>
            </w:pPr>
            <w:r w:rsidRPr="004C75F5">
              <w:rPr>
                <w:rFonts w:ascii="Arial" w:hAnsi="Arial" w:cs="Arial"/>
                <w:bCs/>
                <w:i/>
                <w:color w:val="808080" w:themeColor="background1" w:themeShade="80"/>
                <w:sz w:val="20"/>
                <w:szCs w:val="20"/>
              </w:rPr>
              <w:t>(Whatever equip-</w:t>
            </w:r>
            <w:proofErr w:type="spellStart"/>
            <w:r>
              <w:rPr>
                <w:rFonts w:ascii="Arial" w:hAnsi="Arial" w:cs="Arial"/>
                <w:bCs/>
                <w:i/>
                <w:color w:val="808080" w:themeColor="background1" w:themeShade="80"/>
                <w:sz w:val="20"/>
                <w:szCs w:val="20"/>
              </w:rPr>
              <w:t>ment</w:t>
            </w:r>
            <w:proofErr w:type="spellEnd"/>
            <w:r>
              <w:rPr>
                <w:rFonts w:ascii="Arial" w:hAnsi="Arial" w:cs="Arial"/>
                <w:bCs/>
                <w:i/>
                <w:color w:val="808080" w:themeColor="background1" w:themeShade="80"/>
                <w:sz w:val="20"/>
                <w:szCs w:val="20"/>
              </w:rPr>
              <w:t xml:space="preserve">, </w:t>
            </w:r>
            <w:r w:rsidRPr="004C75F5">
              <w:rPr>
                <w:rFonts w:ascii="Arial" w:hAnsi="Arial" w:cs="Arial"/>
                <w:bCs/>
                <w:i/>
                <w:color w:val="808080" w:themeColor="background1" w:themeShade="80"/>
                <w:sz w:val="20"/>
                <w:szCs w:val="20"/>
              </w:rPr>
              <w:t>resources or materials are necessary)</w:t>
            </w:r>
          </w:p>
        </w:tc>
      </w:tr>
      <w:tr w:rsidR="009E45A0" w:rsidRPr="0050022F" w14:paraId="1A6FD9C7" w14:textId="77777777" w:rsidTr="008E47AF">
        <w:trPr>
          <w:trHeight w:val="932"/>
        </w:trPr>
        <w:tc>
          <w:tcPr>
            <w:tcW w:w="882" w:type="dxa"/>
            <w:shd w:val="clear" w:color="auto" w:fill="F2F2F2" w:themeFill="background1" w:themeFillShade="F2"/>
          </w:tcPr>
          <w:p w14:paraId="5E4D71BF" w14:textId="77777777" w:rsidR="009E45A0" w:rsidRPr="00573A98" w:rsidRDefault="009E45A0" w:rsidP="008E47AF">
            <w:pPr>
              <w:jc w:val="center"/>
              <w:rPr>
                <w:rFonts w:ascii="Arial" w:hAnsi="Arial" w:cs="Arial"/>
                <w:bCs/>
                <w:i/>
                <w:color w:val="808080" w:themeColor="background1" w:themeShade="80"/>
                <w:sz w:val="20"/>
                <w:szCs w:val="20"/>
              </w:rPr>
            </w:pPr>
            <w:r>
              <w:rPr>
                <w:rFonts w:ascii="Arial" w:hAnsi="Arial" w:cs="Arial"/>
                <w:bCs/>
                <w:i/>
                <w:color w:val="808080" w:themeColor="background1" w:themeShade="80"/>
                <w:sz w:val="20"/>
                <w:szCs w:val="20"/>
              </w:rPr>
              <w:t>0-</w:t>
            </w:r>
            <w:r w:rsidRPr="00573A98">
              <w:rPr>
                <w:rFonts w:ascii="Arial" w:hAnsi="Arial" w:cs="Arial"/>
                <w:bCs/>
                <w:i/>
                <w:color w:val="808080" w:themeColor="background1" w:themeShade="80"/>
                <w:sz w:val="20"/>
                <w:szCs w:val="20"/>
              </w:rPr>
              <w:t>15</w:t>
            </w:r>
          </w:p>
        </w:tc>
        <w:tc>
          <w:tcPr>
            <w:tcW w:w="1414" w:type="dxa"/>
            <w:shd w:val="clear" w:color="auto" w:fill="FBE4D5" w:themeFill="accent2" w:themeFillTint="33"/>
          </w:tcPr>
          <w:p w14:paraId="5C118999" w14:textId="77777777" w:rsidR="009E45A0" w:rsidRDefault="009E45A0" w:rsidP="008E47AF">
            <w:pPr>
              <w:spacing w:before="40"/>
              <w:rPr>
                <w:rFonts w:ascii="Arial" w:hAnsi="Arial" w:cs="Arial"/>
                <w:bCs/>
                <w:sz w:val="20"/>
                <w:szCs w:val="20"/>
              </w:rPr>
            </w:pPr>
            <w:r w:rsidRPr="004C75F5">
              <w:rPr>
                <w:rFonts w:ascii="Arial" w:hAnsi="Arial" w:cs="Arial"/>
                <w:bCs/>
                <w:sz w:val="20"/>
                <w:szCs w:val="20"/>
              </w:rPr>
              <w:t xml:space="preserve">Phase 4: </w:t>
            </w:r>
          </w:p>
          <w:p w14:paraId="27D8A1ED" w14:textId="77777777" w:rsidR="009E45A0" w:rsidRPr="004C75F5" w:rsidRDefault="009E45A0" w:rsidP="008E47AF">
            <w:pPr>
              <w:spacing w:after="60"/>
              <w:rPr>
                <w:rFonts w:ascii="Arial" w:hAnsi="Arial" w:cs="Arial"/>
                <w:sz w:val="20"/>
                <w:szCs w:val="20"/>
              </w:rPr>
            </w:pPr>
            <w:r w:rsidRPr="004C75F5">
              <w:rPr>
                <w:rFonts w:ascii="Arial" w:hAnsi="Arial" w:cs="Arial"/>
                <w:bCs/>
                <w:sz w:val="20"/>
                <w:szCs w:val="20"/>
              </w:rPr>
              <w:t>Presentation &amp; discussion</w:t>
            </w:r>
            <w:r>
              <w:rPr>
                <w:rFonts w:ascii="Arial" w:hAnsi="Arial" w:cs="Arial"/>
                <w:bCs/>
                <w:sz w:val="20"/>
                <w:szCs w:val="20"/>
              </w:rPr>
              <w:t xml:space="preserve"> (May not be necessary as whole-class activity)</w:t>
            </w:r>
          </w:p>
        </w:tc>
        <w:tc>
          <w:tcPr>
            <w:tcW w:w="2954" w:type="dxa"/>
            <w:shd w:val="clear" w:color="auto" w:fill="FFF2CC" w:themeFill="accent4" w:themeFillTint="33"/>
          </w:tcPr>
          <w:p w14:paraId="3CC8D7CA" w14:textId="77777777" w:rsidR="009E45A0" w:rsidRPr="00573A98" w:rsidRDefault="009E45A0" w:rsidP="008E47AF">
            <w:pPr>
              <w:rPr>
                <w:rFonts w:ascii="Arial" w:hAnsi="Arial" w:cs="Arial"/>
                <w:i/>
                <w:color w:val="808080" w:themeColor="background1" w:themeShade="80"/>
                <w:sz w:val="20"/>
                <w:szCs w:val="20"/>
              </w:rPr>
            </w:pPr>
            <w:r w:rsidRPr="00573A98">
              <w:rPr>
                <w:rFonts w:ascii="Arial" w:hAnsi="Arial" w:cs="Arial"/>
                <w:i/>
                <w:color w:val="808080" w:themeColor="background1" w:themeShade="80"/>
                <w:sz w:val="20"/>
                <w:szCs w:val="20"/>
              </w:rPr>
              <w:t>(Takes a back seat and takes notes, or acts as “master of ceremonies”</w:t>
            </w:r>
            <w:r>
              <w:rPr>
                <w:rFonts w:ascii="Arial" w:hAnsi="Arial" w:cs="Arial"/>
                <w:i/>
                <w:color w:val="808080" w:themeColor="background1" w:themeShade="80"/>
                <w:sz w:val="20"/>
                <w:szCs w:val="20"/>
              </w:rPr>
              <w:t>, assessor</w:t>
            </w:r>
            <w:r w:rsidRPr="00573A98">
              <w:rPr>
                <w:rFonts w:ascii="Arial" w:hAnsi="Arial" w:cs="Arial"/>
                <w:i/>
                <w:color w:val="808080" w:themeColor="background1" w:themeShade="80"/>
                <w:sz w:val="20"/>
                <w:szCs w:val="20"/>
              </w:rPr>
              <w:t>)</w:t>
            </w:r>
          </w:p>
        </w:tc>
        <w:tc>
          <w:tcPr>
            <w:tcW w:w="3009" w:type="dxa"/>
            <w:shd w:val="clear" w:color="auto" w:fill="D9E2F3" w:themeFill="accent5" w:themeFillTint="33"/>
          </w:tcPr>
          <w:p w14:paraId="000B404C" w14:textId="77777777" w:rsidR="009E45A0" w:rsidRPr="00573A98" w:rsidRDefault="009E45A0" w:rsidP="008E47AF">
            <w:pPr>
              <w:rPr>
                <w:rFonts w:ascii="Arial" w:hAnsi="Arial" w:cs="Arial"/>
                <w:i/>
                <w:color w:val="808080" w:themeColor="background1" w:themeShade="80"/>
                <w:sz w:val="20"/>
                <w:szCs w:val="20"/>
              </w:rPr>
            </w:pPr>
            <w:r w:rsidRPr="00573A98">
              <w:rPr>
                <w:rFonts w:ascii="Arial" w:hAnsi="Arial" w:cs="Arial"/>
                <w:i/>
                <w:color w:val="808080" w:themeColor="background1" w:themeShade="80"/>
                <w:sz w:val="20"/>
                <w:szCs w:val="20"/>
              </w:rPr>
              <w:t>(Students make presentations; discussion can be organised in variety of ways)</w:t>
            </w:r>
          </w:p>
        </w:tc>
        <w:tc>
          <w:tcPr>
            <w:tcW w:w="2114" w:type="dxa"/>
            <w:shd w:val="clear" w:color="auto" w:fill="E2EFD9" w:themeFill="accent6" w:themeFillTint="33"/>
          </w:tcPr>
          <w:p w14:paraId="4AAE43E7" w14:textId="77777777" w:rsidR="009E45A0" w:rsidRPr="00001604" w:rsidRDefault="009E45A0" w:rsidP="008E47AF">
            <w:pPr>
              <w:rPr>
                <w:rFonts w:ascii="Arial" w:hAnsi="Arial" w:cs="Arial"/>
                <w:bCs/>
                <w:i/>
                <w:sz w:val="20"/>
                <w:szCs w:val="20"/>
              </w:rPr>
            </w:pPr>
          </w:p>
        </w:tc>
      </w:tr>
      <w:tr w:rsidR="009E45A0" w:rsidRPr="0050022F" w14:paraId="4123CC55" w14:textId="77777777" w:rsidTr="008E47AF">
        <w:trPr>
          <w:trHeight w:val="737"/>
        </w:trPr>
        <w:tc>
          <w:tcPr>
            <w:tcW w:w="882" w:type="dxa"/>
            <w:shd w:val="clear" w:color="auto" w:fill="F2F2F2" w:themeFill="background1" w:themeFillShade="F2"/>
          </w:tcPr>
          <w:p w14:paraId="500254C6" w14:textId="77777777" w:rsidR="009E45A0" w:rsidRPr="00573A98" w:rsidRDefault="009E45A0" w:rsidP="008E47AF">
            <w:pPr>
              <w:jc w:val="center"/>
              <w:rPr>
                <w:rFonts w:ascii="Arial" w:hAnsi="Arial" w:cs="Arial"/>
                <w:bCs/>
                <w:i/>
                <w:color w:val="808080" w:themeColor="background1" w:themeShade="80"/>
                <w:sz w:val="20"/>
                <w:szCs w:val="20"/>
              </w:rPr>
            </w:pPr>
            <w:r>
              <w:rPr>
                <w:rFonts w:ascii="Arial" w:hAnsi="Arial" w:cs="Arial"/>
                <w:bCs/>
                <w:i/>
                <w:color w:val="808080" w:themeColor="background1" w:themeShade="80"/>
                <w:sz w:val="20"/>
                <w:szCs w:val="20"/>
              </w:rPr>
              <w:t>5-</w:t>
            </w:r>
            <w:r w:rsidRPr="00573A98">
              <w:rPr>
                <w:rFonts w:ascii="Arial" w:hAnsi="Arial" w:cs="Arial"/>
                <w:bCs/>
                <w:i/>
                <w:color w:val="808080" w:themeColor="background1" w:themeShade="80"/>
                <w:sz w:val="20"/>
                <w:szCs w:val="20"/>
              </w:rPr>
              <w:t>10</w:t>
            </w:r>
          </w:p>
        </w:tc>
        <w:tc>
          <w:tcPr>
            <w:tcW w:w="1414" w:type="dxa"/>
            <w:shd w:val="clear" w:color="auto" w:fill="FBE4D5" w:themeFill="accent2" w:themeFillTint="33"/>
          </w:tcPr>
          <w:p w14:paraId="047B1397" w14:textId="77777777" w:rsidR="009E45A0" w:rsidRPr="000225C7" w:rsidRDefault="009E45A0" w:rsidP="008E47AF">
            <w:pPr>
              <w:spacing w:before="40" w:after="60"/>
              <w:rPr>
                <w:rFonts w:ascii="Arial" w:hAnsi="Arial" w:cs="Arial"/>
                <w:sz w:val="20"/>
                <w:szCs w:val="20"/>
              </w:rPr>
            </w:pPr>
            <w:r w:rsidRPr="000225C7">
              <w:rPr>
                <w:rFonts w:ascii="Arial" w:hAnsi="Arial" w:cs="Arial"/>
                <w:bCs/>
                <w:sz w:val="20"/>
                <w:szCs w:val="20"/>
              </w:rPr>
              <w:t>Phase 5: Reflection</w:t>
            </w:r>
            <w:r>
              <w:rPr>
                <w:rFonts w:ascii="Arial" w:hAnsi="Arial" w:cs="Arial"/>
                <w:bCs/>
                <w:sz w:val="20"/>
                <w:szCs w:val="20"/>
              </w:rPr>
              <w:t xml:space="preserve"> &amp;</w:t>
            </w:r>
            <w:r w:rsidRPr="000225C7">
              <w:rPr>
                <w:rFonts w:ascii="Arial" w:hAnsi="Arial" w:cs="Arial"/>
                <w:bCs/>
                <w:sz w:val="20"/>
                <w:szCs w:val="20"/>
              </w:rPr>
              <w:t xml:space="preserve"> closure</w:t>
            </w:r>
          </w:p>
        </w:tc>
        <w:tc>
          <w:tcPr>
            <w:tcW w:w="2954" w:type="dxa"/>
            <w:shd w:val="clear" w:color="auto" w:fill="FFF2CC" w:themeFill="accent4" w:themeFillTint="33"/>
          </w:tcPr>
          <w:p w14:paraId="00AB2B4D" w14:textId="77777777" w:rsidR="009E45A0" w:rsidRPr="00573A98" w:rsidRDefault="009E45A0" w:rsidP="008E47AF">
            <w:pPr>
              <w:rPr>
                <w:rFonts w:ascii="Arial" w:hAnsi="Arial" w:cs="Arial"/>
                <w:i/>
                <w:color w:val="808080" w:themeColor="background1" w:themeShade="80"/>
                <w:sz w:val="20"/>
                <w:szCs w:val="20"/>
              </w:rPr>
            </w:pPr>
            <w:r w:rsidRPr="00573A98">
              <w:rPr>
                <w:rFonts w:ascii="Arial" w:hAnsi="Arial" w:cs="Arial"/>
                <w:i/>
                <w:color w:val="808080" w:themeColor="background1" w:themeShade="80"/>
                <w:sz w:val="20"/>
                <w:szCs w:val="20"/>
              </w:rPr>
              <w:t xml:space="preserve">(Lecturer in charge of reflection and closure: link to LO(s), key concepts or terms. </w:t>
            </w:r>
            <w:r w:rsidRPr="005756A4">
              <w:rPr>
                <w:rFonts w:ascii="Arial" w:hAnsi="Arial" w:cs="Arial"/>
                <w:i/>
                <w:color w:val="808080" w:themeColor="background1" w:themeShade="80"/>
                <w:sz w:val="20"/>
                <w:szCs w:val="20"/>
              </w:rPr>
              <w:t>What will students take away?)</w:t>
            </w:r>
          </w:p>
        </w:tc>
        <w:tc>
          <w:tcPr>
            <w:tcW w:w="3009" w:type="dxa"/>
            <w:shd w:val="clear" w:color="auto" w:fill="D9E2F3" w:themeFill="accent5" w:themeFillTint="33"/>
          </w:tcPr>
          <w:p w14:paraId="41A8D93A" w14:textId="77777777" w:rsidR="009E45A0" w:rsidRPr="00573A98" w:rsidRDefault="009E45A0" w:rsidP="008E47AF">
            <w:pPr>
              <w:rPr>
                <w:rFonts w:ascii="Arial" w:hAnsi="Arial" w:cs="Arial"/>
                <w:bCs/>
                <w:i/>
                <w:color w:val="808080" w:themeColor="background1" w:themeShade="80"/>
                <w:sz w:val="20"/>
                <w:szCs w:val="20"/>
              </w:rPr>
            </w:pPr>
            <w:r w:rsidRPr="00573A98">
              <w:rPr>
                <w:rFonts w:ascii="Arial" w:hAnsi="Arial" w:cs="Arial"/>
                <w:i/>
                <w:color w:val="808080" w:themeColor="background1" w:themeShade="80"/>
                <w:sz w:val="20"/>
                <w:szCs w:val="20"/>
              </w:rPr>
              <w:t>(Students to engage in reflection and writing</w:t>
            </w:r>
            <w:r>
              <w:rPr>
                <w:rFonts w:ascii="Arial" w:hAnsi="Arial" w:cs="Arial"/>
                <w:i/>
                <w:color w:val="808080" w:themeColor="background1" w:themeShade="80"/>
                <w:sz w:val="20"/>
                <w:szCs w:val="20"/>
              </w:rPr>
              <w:t>, possibly as part of preparation for next lesson</w:t>
            </w:r>
            <w:r w:rsidRPr="00573A98">
              <w:rPr>
                <w:rFonts w:ascii="Arial" w:hAnsi="Arial" w:cs="Arial"/>
                <w:i/>
                <w:color w:val="808080" w:themeColor="background1" w:themeShade="80"/>
                <w:sz w:val="20"/>
                <w:szCs w:val="20"/>
              </w:rPr>
              <w:t>)</w:t>
            </w:r>
          </w:p>
        </w:tc>
        <w:tc>
          <w:tcPr>
            <w:tcW w:w="2114" w:type="dxa"/>
            <w:shd w:val="clear" w:color="auto" w:fill="E2EFD9" w:themeFill="accent6" w:themeFillTint="33"/>
          </w:tcPr>
          <w:p w14:paraId="05A25F04" w14:textId="77777777" w:rsidR="009E45A0" w:rsidRPr="00001604" w:rsidRDefault="009E45A0" w:rsidP="008E47AF">
            <w:pPr>
              <w:rPr>
                <w:rFonts w:ascii="Arial" w:hAnsi="Arial" w:cs="Arial"/>
                <w:bCs/>
                <w:i/>
                <w:sz w:val="20"/>
                <w:szCs w:val="20"/>
              </w:rPr>
            </w:pPr>
          </w:p>
        </w:tc>
      </w:tr>
    </w:tbl>
    <w:p w14:paraId="1562B558" w14:textId="77777777" w:rsidR="009E45A0" w:rsidRDefault="009E45A0" w:rsidP="009E45A0">
      <w:pPr>
        <w:pStyle w:val="ListParagraph"/>
        <w:spacing w:after="120"/>
        <w:ind w:left="0"/>
        <w:rPr>
          <w:rFonts w:cstheme="minorHAnsi"/>
          <w:sz w:val="24"/>
          <w:szCs w:val="24"/>
        </w:rPr>
      </w:pPr>
    </w:p>
    <w:tbl>
      <w:tblPr>
        <w:tblStyle w:val="TableGrid"/>
        <w:tblW w:w="10387" w:type="dxa"/>
        <w:tblInd w:w="-635" w:type="dxa"/>
        <w:tblLook w:val="04A0" w:firstRow="1" w:lastRow="0" w:firstColumn="1" w:lastColumn="0" w:noHBand="0" w:noVBand="1"/>
      </w:tblPr>
      <w:tblGrid>
        <w:gridCol w:w="2102"/>
        <w:gridCol w:w="8285"/>
      </w:tblGrid>
      <w:tr w:rsidR="009E45A0" w:rsidRPr="0050022F" w14:paraId="3DD1704B" w14:textId="77777777" w:rsidTr="008E47AF">
        <w:trPr>
          <w:trHeight w:val="825"/>
        </w:trPr>
        <w:tc>
          <w:tcPr>
            <w:tcW w:w="2102" w:type="dxa"/>
            <w:shd w:val="clear" w:color="auto" w:fill="D9D9D9" w:themeFill="background1" w:themeFillShade="D9"/>
          </w:tcPr>
          <w:p w14:paraId="06D3A9FE" w14:textId="77777777" w:rsidR="009E45A0" w:rsidRPr="0050022F" w:rsidRDefault="009E45A0" w:rsidP="008E47AF">
            <w:pPr>
              <w:spacing w:before="40" w:after="40"/>
              <w:rPr>
                <w:rFonts w:ascii="Arial" w:hAnsi="Arial" w:cs="Arial"/>
                <w:b/>
              </w:rPr>
            </w:pPr>
            <w:r w:rsidRPr="0050022F">
              <w:rPr>
                <w:rFonts w:ascii="Arial" w:hAnsi="Arial" w:cs="Arial"/>
                <w:b/>
              </w:rPr>
              <w:t xml:space="preserve">Formative </w:t>
            </w:r>
            <w:r>
              <w:rPr>
                <w:rFonts w:ascii="Arial" w:hAnsi="Arial" w:cs="Arial"/>
                <w:b/>
              </w:rPr>
              <w:t>a</w:t>
            </w:r>
            <w:r w:rsidRPr="0050022F">
              <w:rPr>
                <w:rFonts w:ascii="Arial" w:hAnsi="Arial" w:cs="Arial"/>
                <w:b/>
              </w:rPr>
              <w:t xml:space="preserve">ssessment </w:t>
            </w:r>
            <w:r>
              <w:rPr>
                <w:rFonts w:ascii="Arial" w:hAnsi="Arial" w:cs="Arial"/>
                <w:b/>
              </w:rPr>
              <w:t>and</w:t>
            </w:r>
            <w:r w:rsidRPr="0050022F">
              <w:rPr>
                <w:rFonts w:ascii="Arial" w:hAnsi="Arial" w:cs="Arial"/>
                <w:b/>
              </w:rPr>
              <w:t xml:space="preserve"> </w:t>
            </w:r>
            <w:r>
              <w:rPr>
                <w:rFonts w:ascii="Arial" w:hAnsi="Arial" w:cs="Arial"/>
                <w:b/>
              </w:rPr>
              <w:t>s</w:t>
            </w:r>
            <w:r w:rsidRPr="0050022F">
              <w:rPr>
                <w:rFonts w:ascii="Arial" w:hAnsi="Arial" w:cs="Arial"/>
                <w:b/>
              </w:rPr>
              <w:t xml:space="preserve">tudent </w:t>
            </w:r>
            <w:r>
              <w:rPr>
                <w:rFonts w:ascii="Arial" w:hAnsi="Arial" w:cs="Arial"/>
                <w:b/>
              </w:rPr>
              <w:t>f</w:t>
            </w:r>
            <w:r w:rsidRPr="0050022F">
              <w:rPr>
                <w:rFonts w:ascii="Arial" w:hAnsi="Arial" w:cs="Arial"/>
                <w:b/>
              </w:rPr>
              <w:t>eedback</w:t>
            </w:r>
          </w:p>
        </w:tc>
        <w:tc>
          <w:tcPr>
            <w:tcW w:w="8285" w:type="dxa"/>
          </w:tcPr>
          <w:p w14:paraId="012D3185" w14:textId="77777777" w:rsidR="009E45A0" w:rsidRPr="00573A98" w:rsidRDefault="009E45A0" w:rsidP="008E47AF">
            <w:pPr>
              <w:spacing w:before="40" w:after="40"/>
              <w:rPr>
                <w:rFonts w:ascii="Arial" w:hAnsi="Arial" w:cs="Arial"/>
                <w:b/>
                <w:bCs/>
                <w:i/>
                <w:color w:val="808080" w:themeColor="background1" w:themeShade="80"/>
                <w:sz w:val="20"/>
                <w:szCs w:val="20"/>
                <w:u w:val="single"/>
              </w:rPr>
            </w:pPr>
            <w:r w:rsidRPr="00573A98">
              <w:rPr>
                <w:rFonts w:ascii="Arial" w:hAnsi="Arial" w:cs="Arial"/>
                <w:i/>
                <w:color w:val="808080" w:themeColor="background1" w:themeShade="80"/>
                <w:sz w:val="20"/>
                <w:szCs w:val="20"/>
              </w:rPr>
              <w:t>(</w:t>
            </w:r>
            <w:r w:rsidRPr="00573A98">
              <w:rPr>
                <w:rFonts w:ascii="Arial" w:hAnsi="Arial" w:cs="Arial"/>
                <w:bCs/>
                <w:i/>
                <w:color w:val="808080" w:themeColor="background1" w:themeShade="80"/>
                <w:sz w:val="20"/>
                <w:szCs w:val="20"/>
              </w:rPr>
              <w:t xml:space="preserve">Many strategies for FA. </w:t>
            </w:r>
            <w:r w:rsidRPr="00573A98">
              <w:rPr>
                <w:rFonts w:ascii="Arial" w:hAnsi="Arial" w:cs="Arial"/>
                <w:i/>
                <w:color w:val="808080" w:themeColor="background1" w:themeShade="80"/>
                <w:sz w:val="20"/>
                <w:szCs w:val="20"/>
              </w:rPr>
              <w:t xml:space="preserve">Student feedback may include pre- and/or post-assessment, quick checks, e.g. What do the students know already that is relevant? Do they understand the content or can they demonstrate initial </w:t>
            </w:r>
            <w:r w:rsidRPr="00EE5904">
              <w:rPr>
                <w:rFonts w:ascii="Arial" w:hAnsi="Arial" w:cs="Arial"/>
                <w:i/>
                <w:color w:val="808080" w:themeColor="background1" w:themeShade="80"/>
                <w:sz w:val="20"/>
                <w:szCs w:val="20"/>
              </w:rPr>
              <w:t>competence?)</w:t>
            </w:r>
          </w:p>
        </w:tc>
      </w:tr>
      <w:tr w:rsidR="009E45A0" w:rsidRPr="0050022F" w14:paraId="42D20DD5" w14:textId="77777777" w:rsidTr="008E47AF">
        <w:trPr>
          <w:trHeight w:val="597"/>
        </w:trPr>
        <w:tc>
          <w:tcPr>
            <w:tcW w:w="2102" w:type="dxa"/>
            <w:shd w:val="clear" w:color="auto" w:fill="D9D9D9" w:themeFill="background1" w:themeFillShade="D9"/>
          </w:tcPr>
          <w:p w14:paraId="26CDB0D6" w14:textId="77777777" w:rsidR="009E45A0" w:rsidRPr="0050022F" w:rsidRDefault="009E45A0" w:rsidP="008E47AF">
            <w:pPr>
              <w:spacing w:before="40" w:after="40"/>
              <w:rPr>
                <w:rFonts w:ascii="Arial" w:hAnsi="Arial" w:cs="Arial"/>
                <w:b/>
              </w:rPr>
            </w:pPr>
            <w:r>
              <w:rPr>
                <w:rFonts w:ascii="Arial" w:hAnsi="Arial" w:cs="Arial"/>
                <w:b/>
              </w:rPr>
              <w:t xml:space="preserve">Student output </w:t>
            </w:r>
          </w:p>
        </w:tc>
        <w:tc>
          <w:tcPr>
            <w:tcW w:w="8285" w:type="dxa"/>
          </w:tcPr>
          <w:p w14:paraId="3C05BA8A" w14:textId="77777777" w:rsidR="009E45A0" w:rsidRPr="007D20CE" w:rsidRDefault="009E45A0" w:rsidP="008E47AF">
            <w:pPr>
              <w:spacing w:before="40" w:after="40"/>
              <w:rPr>
                <w:rFonts w:ascii="Arial" w:hAnsi="Arial" w:cs="Arial"/>
                <w:bCs/>
                <w:i/>
                <w:color w:val="808080" w:themeColor="background1" w:themeShade="80"/>
                <w:sz w:val="20"/>
                <w:szCs w:val="20"/>
                <w:u w:val="single"/>
              </w:rPr>
            </w:pPr>
            <w:r w:rsidRPr="007D20CE">
              <w:rPr>
                <w:rFonts w:ascii="Arial" w:hAnsi="Arial" w:cs="Arial"/>
                <w:i/>
                <w:color w:val="808080" w:themeColor="background1" w:themeShade="80"/>
                <w:sz w:val="20"/>
                <w:szCs w:val="20"/>
              </w:rPr>
              <w:t>(e.g. Written classwork, ‘poster’ presentation or physical product.)</w:t>
            </w:r>
          </w:p>
        </w:tc>
      </w:tr>
      <w:tr w:rsidR="009E45A0" w:rsidRPr="0050022F" w14:paraId="4682849D" w14:textId="77777777" w:rsidTr="008E47AF">
        <w:trPr>
          <w:trHeight w:val="653"/>
        </w:trPr>
        <w:tc>
          <w:tcPr>
            <w:tcW w:w="2102" w:type="dxa"/>
            <w:shd w:val="clear" w:color="auto" w:fill="D9D9D9" w:themeFill="background1" w:themeFillShade="D9"/>
          </w:tcPr>
          <w:p w14:paraId="0F698C15" w14:textId="77777777" w:rsidR="009E45A0" w:rsidRPr="0050022F" w:rsidRDefault="009E45A0" w:rsidP="008E47AF">
            <w:pPr>
              <w:spacing w:before="40" w:after="40"/>
              <w:rPr>
                <w:rFonts w:ascii="Arial" w:hAnsi="Arial" w:cs="Arial"/>
                <w:b/>
              </w:rPr>
            </w:pPr>
            <w:r w:rsidRPr="0050022F">
              <w:rPr>
                <w:rFonts w:ascii="Arial" w:hAnsi="Arial" w:cs="Arial"/>
                <w:b/>
              </w:rPr>
              <w:t>Extended learning</w:t>
            </w:r>
          </w:p>
        </w:tc>
        <w:tc>
          <w:tcPr>
            <w:tcW w:w="8285" w:type="dxa"/>
          </w:tcPr>
          <w:p w14:paraId="5F2FC417" w14:textId="77777777" w:rsidR="009E45A0" w:rsidRPr="007D20CE" w:rsidRDefault="009E45A0" w:rsidP="008E47AF">
            <w:pPr>
              <w:spacing w:before="40"/>
              <w:rPr>
                <w:rFonts w:ascii="Arial" w:hAnsi="Arial" w:cs="Arial"/>
                <w:b/>
                <w:bCs/>
                <w:color w:val="808080" w:themeColor="background1" w:themeShade="80"/>
                <w:sz w:val="20"/>
                <w:szCs w:val="20"/>
                <w:u w:val="single"/>
              </w:rPr>
            </w:pPr>
            <w:r w:rsidRPr="007D20CE">
              <w:rPr>
                <w:rFonts w:ascii="Arial" w:hAnsi="Arial" w:cs="Arial"/>
                <w:bCs/>
                <w:i/>
                <w:color w:val="808080" w:themeColor="background1" w:themeShade="80"/>
                <w:sz w:val="20"/>
                <w:szCs w:val="20"/>
              </w:rPr>
              <w:t>(e.g. Invite someone from the ind</w:t>
            </w:r>
            <w:r>
              <w:rPr>
                <w:rFonts w:ascii="Arial" w:hAnsi="Arial" w:cs="Arial"/>
                <w:bCs/>
                <w:i/>
                <w:color w:val="808080" w:themeColor="background1" w:themeShade="80"/>
                <w:sz w:val="20"/>
                <w:szCs w:val="20"/>
              </w:rPr>
              <w:t>ustry/colleague with expertise; further application at a deeper level)</w:t>
            </w:r>
          </w:p>
        </w:tc>
      </w:tr>
    </w:tbl>
    <w:p w14:paraId="18266835" w14:textId="77777777" w:rsidR="009E45A0" w:rsidRDefault="009E45A0" w:rsidP="009E45A0">
      <w:pPr>
        <w:pStyle w:val="ListParagraph"/>
        <w:spacing w:after="120"/>
        <w:ind w:left="0"/>
        <w:rPr>
          <w:rFonts w:cstheme="minorHAnsi"/>
          <w:sz w:val="24"/>
          <w:szCs w:val="24"/>
        </w:rPr>
      </w:pPr>
    </w:p>
    <w:p w14:paraId="6EAD488A" w14:textId="77777777" w:rsidR="009E45A0" w:rsidRPr="0076032A" w:rsidRDefault="009E45A0" w:rsidP="009E45A0">
      <w:pPr>
        <w:spacing w:after="120"/>
      </w:pPr>
      <w:r w:rsidRPr="005D66EB">
        <w:rPr>
          <w:rFonts w:cstheme="minorHAnsi"/>
          <w:b/>
          <w:color w:val="000000"/>
          <w:sz w:val="28"/>
          <w:szCs w:val="28"/>
          <w:shd w:val="clear" w:color="auto" w:fill="FFFFFF"/>
        </w:rPr>
        <w:t>Simulations</w:t>
      </w:r>
      <w:r>
        <w:rPr>
          <w:rFonts w:ascii="Verdana" w:hAnsi="Verdana"/>
          <w:color w:val="000000"/>
          <w:shd w:val="clear" w:color="auto" w:fill="FFFFFF"/>
        </w:rPr>
        <w:t xml:space="preserve"> </w:t>
      </w:r>
    </w:p>
    <w:p w14:paraId="08C4B84B" w14:textId="77777777" w:rsidR="009E45A0" w:rsidRPr="00554BE6" w:rsidRDefault="009E45A0" w:rsidP="009E45A0">
      <w:pPr>
        <w:spacing w:after="120"/>
        <w:rPr>
          <w:rFonts w:cstheme="minorHAnsi"/>
          <w:color w:val="000000"/>
          <w:shd w:val="clear" w:color="auto" w:fill="FFFFFF"/>
        </w:rPr>
      </w:pPr>
      <w:r w:rsidRPr="00554BE6">
        <w:rPr>
          <w:rFonts w:cstheme="minorHAnsi"/>
          <w:color w:val="000000"/>
          <w:shd w:val="clear" w:color="auto" w:fill="FFFFFF"/>
        </w:rPr>
        <w:t>Digitally-based simulations, augmented reality and immersive virtual reality offer the potential for learners to practise many skills in online environments that replicate real life to a remarkable degree of authenticity.</w:t>
      </w:r>
      <w:r w:rsidRPr="00554BE6">
        <w:rPr>
          <w:rFonts w:cstheme="minorHAnsi"/>
        </w:rPr>
        <w:t xml:space="preserve"> I</w:t>
      </w:r>
      <w:r w:rsidRPr="00554BE6">
        <w:rPr>
          <w:rFonts w:asciiTheme="minorHAnsi" w:hAnsiTheme="minorHAnsi" w:cstheme="minorHAnsi"/>
        </w:rPr>
        <w:t>n</w:t>
      </w:r>
      <w:r w:rsidRPr="00554BE6">
        <w:rPr>
          <w:rFonts w:cstheme="minorHAnsi"/>
        </w:rPr>
        <w:t xml:space="preserve"> </w:t>
      </w:r>
      <w:r w:rsidRPr="00554BE6">
        <w:rPr>
          <w:rFonts w:asciiTheme="minorHAnsi" w:hAnsiTheme="minorHAnsi" w:cstheme="minorHAnsi"/>
        </w:rPr>
        <w:t xml:space="preserve">simulations individuals are </w:t>
      </w:r>
      <w:r w:rsidRPr="00554BE6">
        <w:rPr>
          <w:rFonts w:cstheme="minorHAnsi"/>
        </w:rPr>
        <w:t>given</w:t>
      </w:r>
      <w:r w:rsidRPr="00554BE6">
        <w:rPr>
          <w:rFonts w:asciiTheme="minorHAnsi" w:hAnsiTheme="minorHAnsi" w:cstheme="minorHAnsi"/>
        </w:rPr>
        <w:t xml:space="preserve"> </w:t>
      </w:r>
      <w:r w:rsidRPr="00554BE6">
        <w:rPr>
          <w:rFonts w:cstheme="minorHAnsi"/>
        </w:rPr>
        <w:t xml:space="preserve">imaginary </w:t>
      </w:r>
      <w:r w:rsidRPr="00554BE6">
        <w:rPr>
          <w:rFonts w:asciiTheme="minorHAnsi" w:hAnsiTheme="minorHAnsi" w:cstheme="minorHAnsi"/>
        </w:rPr>
        <w:t xml:space="preserve">roles related to the simulations, such as </w:t>
      </w:r>
      <w:r w:rsidRPr="00554BE6">
        <w:rPr>
          <w:rFonts w:cstheme="minorHAnsi"/>
        </w:rPr>
        <w:t>“Y</w:t>
      </w:r>
      <w:r w:rsidRPr="00554BE6">
        <w:rPr>
          <w:rFonts w:asciiTheme="minorHAnsi" w:hAnsiTheme="minorHAnsi" w:cstheme="minorHAnsi"/>
        </w:rPr>
        <w:t>ou</w:t>
      </w:r>
      <w:r w:rsidRPr="00554BE6">
        <w:rPr>
          <w:rFonts w:cstheme="minorHAnsi"/>
        </w:rPr>
        <w:t xml:space="preserve"> </w:t>
      </w:r>
      <w:r w:rsidRPr="00554BE6">
        <w:rPr>
          <w:rFonts w:asciiTheme="minorHAnsi" w:hAnsiTheme="minorHAnsi" w:cstheme="minorHAnsi"/>
        </w:rPr>
        <w:t xml:space="preserve">are </w:t>
      </w:r>
      <w:r w:rsidRPr="00554BE6">
        <w:rPr>
          <w:rFonts w:cstheme="minorHAnsi"/>
        </w:rPr>
        <w:t>a supervisor working for textile company X”</w:t>
      </w:r>
      <w:r w:rsidRPr="00554BE6">
        <w:rPr>
          <w:rFonts w:asciiTheme="minorHAnsi" w:hAnsiTheme="minorHAnsi" w:cstheme="minorHAnsi"/>
        </w:rPr>
        <w:t xml:space="preserve">, or </w:t>
      </w:r>
      <w:r w:rsidRPr="00554BE6">
        <w:rPr>
          <w:rFonts w:cstheme="minorHAnsi"/>
        </w:rPr>
        <w:t>“I</w:t>
      </w:r>
      <w:r w:rsidRPr="00554BE6">
        <w:rPr>
          <w:rFonts w:asciiTheme="minorHAnsi" w:hAnsiTheme="minorHAnsi" w:cstheme="minorHAnsi"/>
        </w:rPr>
        <w:t xml:space="preserve">n this simulation your </w:t>
      </w:r>
      <w:r w:rsidRPr="00554BE6">
        <w:rPr>
          <w:rFonts w:cstheme="minorHAnsi"/>
        </w:rPr>
        <w:t>goal</w:t>
      </w:r>
      <w:r w:rsidRPr="00554BE6">
        <w:rPr>
          <w:rFonts w:asciiTheme="minorHAnsi" w:hAnsiTheme="minorHAnsi" w:cstheme="minorHAnsi"/>
        </w:rPr>
        <w:t xml:space="preserve"> is to </w:t>
      </w:r>
      <w:r w:rsidRPr="00554BE6">
        <w:rPr>
          <w:rFonts w:cstheme="minorHAnsi"/>
        </w:rPr>
        <w:t>boost production be 20% per annum”</w:t>
      </w:r>
      <w:r w:rsidRPr="00554BE6">
        <w:rPr>
          <w:rFonts w:asciiTheme="minorHAnsi" w:hAnsiTheme="minorHAnsi" w:cstheme="minorHAnsi"/>
        </w:rPr>
        <w:t>.</w:t>
      </w:r>
      <w:r w:rsidRPr="00554BE6">
        <w:rPr>
          <w:rFonts w:cstheme="minorHAnsi"/>
          <w:color w:val="000000"/>
          <w:shd w:val="clear" w:color="auto" w:fill="FFFFFF"/>
        </w:rPr>
        <w:t xml:space="preserve"> The almost incredible advances in gaming technology are now being used to create educational simulations. However, such software is not yet available for all subjects or skills developed in TVET, and is costly to develop and therefore usually proprietary and expensive to purchase. It also requires adequate technological infrastructure – making it inaccessible for providers in many countries and contexts.</w:t>
      </w:r>
    </w:p>
    <w:p w14:paraId="7F05D815" w14:textId="15F576E6" w:rsidR="00330AC8" w:rsidRDefault="009E45A0" w:rsidP="00330AC8">
      <w:pPr>
        <w:spacing w:after="120"/>
        <w:rPr>
          <w:rFonts w:cstheme="minorHAnsi"/>
          <w:color w:val="000000"/>
          <w:shd w:val="clear" w:color="auto" w:fill="FFFFFF"/>
        </w:rPr>
      </w:pPr>
      <w:r w:rsidRPr="00554BE6">
        <w:rPr>
          <w:rFonts w:cstheme="minorHAnsi"/>
          <w:color w:val="000000"/>
          <w:shd w:val="clear" w:color="auto" w:fill="FFFFFF"/>
        </w:rPr>
        <w:t xml:space="preserve">However, the Covid-19 pandemic has given enormous impetus to the development of online educational media. As global usage steadily increases, prices tend to come down and in time some of the technology becomes freely available under open licence. In addition, augmented reality software can be hosted on mobile devices (smartphones and tablets), so hardware costs are reduced and the programmes can be far more widely accessed. </w:t>
      </w:r>
      <w:r w:rsidR="00330AC8">
        <w:rPr>
          <w:rFonts w:cstheme="minorHAnsi"/>
          <w:color w:val="000000"/>
          <w:shd w:val="clear" w:color="auto" w:fill="FFFFFF"/>
        </w:rPr>
        <w:br w:type="page"/>
      </w:r>
    </w:p>
    <w:p w14:paraId="7DDEC6EC" w14:textId="6F2BD135" w:rsidR="009E45A0" w:rsidRPr="00554BE6" w:rsidRDefault="009E45A0" w:rsidP="009E45A0">
      <w:pPr>
        <w:spacing w:after="120"/>
        <w:rPr>
          <w:rFonts w:cstheme="minorHAnsi"/>
        </w:rPr>
      </w:pPr>
      <w:r w:rsidRPr="00554BE6">
        <w:rPr>
          <w:rFonts w:cstheme="minorHAnsi"/>
          <w:color w:val="000000"/>
          <w:shd w:val="clear" w:color="auto" w:fill="FFFFFF"/>
        </w:rPr>
        <w:lastRenderedPageBreak/>
        <w:t xml:space="preserve">For a glimpse into the future as it is already taking shape in South-East Asia, see the informative </w:t>
      </w:r>
      <w:proofErr w:type="spellStart"/>
      <w:r w:rsidRPr="00554BE6">
        <w:rPr>
          <w:rFonts w:cstheme="minorHAnsi"/>
          <w:color w:val="000000"/>
          <w:shd w:val="clear" w:color="auto" w:fill="FFFFFF"/>
        </w:rPr>
        <w:t>Labtech</w:t>
      </w:r>
      <w:proofErr w:type="spellEnd"/>
      <w:r w:rsidRPr="00554BE6">
        <w:rPr>
          <w:rFonts w:cstheme="minorHAnsi"/>
          <w:color w:val="000000"/>
          <w:shd w:val="clear" w:color="auto" w:fill="FFFFFF"/>
        </w:rPr>
        <w:t xml:space="preserve"> Website  (</w:t>
      </w:r>
      <w:hyperlink r:id="rId122" w:history="1">
        <w:r w:rsidRPr="00554BE6">
          <w:rPr>
            <w:rStyle w:val="Hyperlink"/>
            <w:rFonts w:cstheme="minorHAnsi"/>
            <w:shd w:val="clear" w:color="auto" w:fill="FFFFFF"/>
          </w:rPr>
          <w:t>https://labtech-academy.com/index.php/about/about-virtual-tvet</w:t>
        </w:r>
      </w:hyperlink>
      <w:r w:rsidRPr="00554BE6">
        <w:rPr>
          <w:rFonts w:cstheme="minorHAnsi"/>
          <w:color w:val="000000"/>
          <w:shd w:val="clear" w:color="auto" w:fill="FFFFFF"/>
        </w:rPr>
        <w:t xml:space="preserve"> ), and read the reading from a UNESCO handbook: ‘</w:t>
      </w:r>
      <w:r w:rsidRPr="00554BE6">
        <w:rPr>
          <w:rFonts w:cstheme="minorHAnsi"/>
        </w:rPr>
        <w:t xml:space="preserve">Virtual and Augmented Reality: Institute of Technical Education, Singapore’ (Reading xxx). Also have a look at what has been introduced in Kenya at </w:t>
      </w:r>
      <w:hyperlink r:id="rId123" w:history="1">
        <w:r w:rsidRPr="00554BE6">
          <w:rPr>
            <w:rStyle w:val="Hyperlink"/>
            <w:rFonts w:cstheme="minorHAnsi"/>
          </w:rPr>
          <w:t>https://www.smartclassroom.nl/wp-content/uploads/2017/04/Smart-Classrooms-for-TVET-improvement-in-Kenya.pdf</w:t>
        </w:r>
      </w:hyperlink>
      <w:r w:rsidRPr="00554BE6">
        <w:rPr>
          <w:rFonts w:cstheme="minorHAnsi"/>
        </w:rPr>
        <w:t xml:space="preserve"> .</w:t>
      </w:r>
    </w:p>
    <w:p w14:paraId="668235FB" w14:textId="77777777" w:rsidR="009E45A0" w:rsidRPr="00554BE6" w:rsidRDefault="009E45A0" w:rsidP="009E45A0">
      <w:pPr>
        <w:spacing w:after="120"/>
        <w:rPr>
          <w:rFonts w:cstheme="minorHAnsi"/>
        </w:rPr>
      </w:pPr>
      <w:r w:rsidRPr="00554BE6">
        <w:rPr>
          <w:rFonts w:cstheme="minorHAnsi"/>
        </w:rPr>
        <w:t xml:space="preserve">Fortunately, some simulations are either not dependent on information and communication technology (ICT), or make use of simple software already freely available for use on laptops and mobile devices. Many related methods such as Case Study-based Simulation may be </w:t>
      </w:r>
      <w:r w:rsidRPr="00554BE6">
        <w:rPr>
          <w:rFonts w:cstheme="minorHAnsi"/>
          <w:i/>
        </w:rPr>
        <w:t>enhanced</w:t>
      </w:r>
      <w:r w:rsidRPr="00554BE6">
        <w:rPr>
          <w:rFonts w:cstheme="minorHAnsi"/>
        </w:rPr>
        <w:t xml:space="preserve"> by the use of computers, but are essentially paper-based and can be employed without any special software other than a word processing programme and printer.</w:t>
      </w:r>
    </w:p>
    <w:p w14:paraId="2C5DCDE7" w14:textId="77777777" w:rsidR="009E45A0" w:rsidRPr="00554BE6" w:rsidRDefault="009E45A0" w:rsidP="009E45A0">
      <w:pPr>
        <w:autoSpaceDE w:val="0"/>
        <w:autoSpaceDN w:val="0"/>
        <w:adjustRightInd w:val="0"/>
        <w:spacing w:after="120"/>
        <w:rPr>
          <w:rFonts w:asciiTheme="minorHAnsi" w:hAnsiTheme="minorHAnsi" w:cstheme="minorHAnsi"/>
          <w:b/>
        </w:rPr>
      </w:pPr>
      <w:r w:rsidRPr="00554BE6">
        <w:rPr>
          <w:rFonts w:cstheme="minorHAnsi"/>
        </w:rPr>
        <w:t xml:space="preserve">The same can be said for Role-based Learning, which focuses on specific roles and tasks to be performed, and Scenario-based Learning, which requires students to work their way through an imagined </w:t>
      </w:r>
      <w:r w:rsidRPr="00554BE6">
        <w:rPr>
          <w:rFonts w:asciiTheme="minorHAnsi" w:hAnsiTheme="minorHAnsi" w:cstheme="minorHAnsi"/>
        </w:rPr>
        <w:t>but realistic work situation</w:t>
      </w:r>
      <w:r w:rsidRPr="00554BE6">
        <w:rPr>
          <w:rFonts w:cstheme="minorHAnsi"/>
        </w:rPr>
        <w:t xml:space="preserve">. These methods usually involve a complex problem requiring critical thinking and decision-making. </w:t>
      </w:r>
      <w:r w:rsidRPr="00554BE6">
        <w:rPr>
          <w:rFonts w:cstheme="minorHAnsi"/>
          <w:color w:val="3D3D3D"/>
          <w:shd w:val="clear" w:color="auto" w:fill="FFFFFF"/>
        </w:rPr>
        <w:t>In these forms of simulation, scenario- or role-based tasks provide students with an opportunity to participate in authentic situations, applying learnt theories and concepts in work-simulating roles, so they develop and practice real life skills. Research indicates that these forms of learning activity are both popular with students and highly effective because of their obvious relevance to skill development in the context of real work situations.</w:t>
      </w:r>
    </w:p>
    <w:p w14:paraId="25B0EA17" w14:textId="77777777" w:rsidR="009E45A0" w:rsidRPr="0076032A" w:rsidRDefault="009E45A0" w:rsidP="009E45A0">
      <w:pPr>
        <w:pStyle w:val="NormalWeb"/>
        <w:shd w:val="clear" w:color="auto" w:fill="FFFFFF"/>
        <w:spacing w:before="0" w:beforeAutospacing="0" w:after="0" w:afterAutospacing="0"/>
        <w:rPr>
          <w:rFonts w:asciiTheme="minorHAnsi" w:hAnsiTheme="minorHAnsi" w:cstheme="minorHAnsi"/>
          <w:bCs/>
          <w:color w:val="404040" w:themeColor="text1" w:themeTint="BF"/>
          <w:sz w:val="28"/>
          <w:szCs w:val="28"/>
        </w:rPr>
      </w:pPr>
    </w:p>
    <w:p w14:paraId="0F113FA9" w14:textId="77777777" w:rsidR="009E45A0" w:rsidRDefault="009E45A0" w:rsidP="009E45A0">
      <w:pPr>
        <w:pStyle w:val="NormalWeb"/>
        <w:shd w:val="clear" w:color="auto" w:fill="FFFFFF"/>
        <w:spacing w:before="0" w:beforeAutospacing="0" w:after="120" w:afterAutospacing="0"/>
        <w:rPr>
          <w:rFonts w:asciiTheme="minorHAnsi" w:hAnsiTheme="minorHAnsi" w:cstheme="minorHAnsi"/>
          <w:b/>
          <w:bCs/>
          <w:color w:val="404040" w:themeColor="text1" w:themeTint="BF"/>
          <w:sz w:val="28"/>
          <w:szCs w:val="28"/>
        </w:rPr>
      </w:pPr>
      <w:r>
        <w:rPr>
          <w:rFonts w:asciiTheme="minorHAnsi" w:hAnsiTheme="minorHAnsi" w:cstheme="minorHAnsi"/>
          <w:b/>
          <w:bCs/>
          <w:color w:val="404040" w:themeColor="text1" w:themeTint="BF"/>
          <w:sz w:val="28"/>
          <w:szCs w:val="28"/>
        </w:rPr>
        <w:t xml:space="preserve">Web Quests (requires access to the internet for all the students) </w:t>
      </w:r>
    </w:p>
    <w:p w14:paraId="23C3FEED" w14:textId="27B5F800" w:rsidR="009E45A0" w:rsidRPr="008E35B6" w:rsidRDefault="009E45A0" w:rsidP="008E35B6">
      <w:pPr>
        <w:jc w:val="center"/>
        <w:rPr>
          <w:i/>
        </w:rPr>
      </w:pPr>
      <w:r w:rsidRPr="008E35B6">
        <w:rPr>
          <w:i/>
        </w:rPr>
        <w:t>“Know where to find the information and how to use it. That’s the secret of success.”</w:t>
      </w:r>
    </w:p>
    <w:p w14:paraId="31179D58" w14:textId="51D8920F" w:rsidR="009E45A0" w:rsidRDefault="009E45A0" w:rsidP="008E35B6">
      <w:pPr>
        <w:jc w:val="center"/>
      </w:pPr>
      <w:r w:rsidRPr="00554BE6">
        <w:t>– Albert Einstein</w:t>
      </w:r>
    </w:p>
    <w:p w14:paraId="7C6838F0" w14:textId="77777777" w:rsidR="00842DFA" w:rsidRPr="00554BE6" w:rsidRDefault="00842DFA" w:rsidP="008E35B6">
      <w:pPr>
        <w:jc w:val="center"/>
      </w:pPr>
    </w:p>
    <w:p w14:paraId="71FC0B3D" w14:textId="77777777" w:rsidR="009E45A0" w:rsidRPr="00554BE6" w:rsidRDefault="009E45A0" w:rsidP="009E45A0">
      <w:r w:rsidRPr="00554BE6">
        <w:t>A web quest is an inquiry-based activity in which students are given a task (relevant to virtually any subject or occupation) and provided with access to on-line resources to help them complete it. Web Quests are usually introduced at the beginning or end of a unit of study. They can be elaborate or quite simple, and can be designed for individual or collaborative inquiry. They are usually focused on real-world problems and can provide practice in independent thinking as well as building competency in the use of technology and the internet.</w:t>
      </w:r>
    </w:p>
    <w:p w14:paraId="6D480DEE" w14:textId="77777777" w:rsidR="009E45A0" w:rsidRPr="00554BE6" w:rsidRDefault="009E45A0" w:rsidP="009E45A0"/>
    <w:p w14:paraId="004B5D86" w14:textId="77777777" w:rsidR="009E45A0" w:rsidRPr="00554BE6" w:rsidRDefault="009E45A0" w:rsidP="009E45A0">
      <w:pPr>
        <w:rPr>
          <w:rFonts w:asciiTheme="minorHAnsi" w:hAnsiTheme="minorHAnsi"/>
        </w:rPr>
      </w:pPr>
      <w:r w:rsidRPr="00554BE6">
        <w:rPr>
          <w:rFonts w:asciiTheme="minorHAnsi" w:hAnsiTheme="minorHAnsi"/>
        </w:rPr>
        <w:t xml:space="preserve">Web Quests typically start with some form of stimulus and/or challenge that leads students to develop a product or service, develop or evaluate a business plan, give advice on a nutritional issue, manage a crisis, engage in a debate, or address some challenge. The key to a productive web quest is to craft a challenging question or task that will require students to explore a range of information sources. </w:t>
      </w:r>
    </w:p>
    <w:p w14:paraId="664F8D1B" w14:textId="77777777" w:rsidR="009E45A0"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p>
    <w:p w14:paraId="14E54431" w14:textId="77777777" w:rsidR="009E45A0" w:rsidRPr="00554BE6"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For example, "</w:t>
      </w:r>
      <w:r w:rsidRPr="00554BE6">
        <w:rPr>
          <w:rFonts w:asciiTheme="minorHAnsi" w:hAnsiTheme="minorHAnsi" w:cstheme="minorHAnsi"/>
          <w:i/>
          <w:sz w:val="22"/>
          <w:szCs w:val="22"/>
        </w:rPr>
        <w:t>Research and develop a general guide to the balanced nutritional requirements of an athlete for a sport</w:t>
      </w:r>
      <w:r w:rsidRPr="00554BE6">
        <w:rPr>
          <w:rFonts w:asciiTheme="minorHAnsi" w:hAnsiTheme="minorHAnsi" w:cstheme="minorHAnsi"/>
          <w:i/>
          <w:color w:val="000000"/>
          <w:sz w:val="22"/>
          <w:szCs w:val="22"/>
        </w:rPr>
        <w:t xml:space="preserve"> of your choice</w:t>
      </w:r>
      <w:r w:rsidRPr="00554BE6">
        <w:rPr>
          <w:rFonts w:asciiTheme="minorHAnsi" w:hAnsiTheme="minorHAnsi" w:cstheme="minorHAnsi"/>
          <w:color w:val="000000"/>
          <w:sz w:val="22"/>
          <w:szCs w:val="22"/>
        </w:rPr>
        <w:t>," or "</w:t>
      </w:r>
      <w:r w:rsidRPr="00554BE6">
        <w:rPr>
          <w:rFonts w:asciiTheme="minorHAnsi" w:hAnsiTheme="minorHAnsi" w:cstheme="minorHAnsi"/>
          <w:i/>
          <w:color w:val="000000"/>
          <w:sz w:val="22"/>
          <w:szCs w:val="22"/>
        </w:rPr>
        <w:t>Decide whether the new business you’re about to start will provide a service or manufacture or retail a product. Develop a business plan for your proposed new business, and present it to the class in a PowerPoint presentation of not more than fifteen slides. Consider who your competitors will be, how the service or product you offer will differ from others, how your venture will be financed, and a competitive pricing structure</w:t>
      </w:r>
      <w:r w:rsidRPr="00554BE6">
        <w:rPr>
          <w:rFonts w:asciiTheme="minorHAnsi" w:hAnsiTheme="minorHAnsi" w:cstheme="minorHAnsi"/>
          <w:color w:val="000000"/>
          <w:sz w:val="22"/>
          <w:szCs w:val="22"/>
        </w:rPr>
        <w:t>.”</w:t>
      </w:r>
    </w:p>
    <w:p w14:paraId="3A75C592" w14:textId="77777777" w:rsidR="009E45A0" w:rsidRPr="00554BE6"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r w:rsidRPr="00554BE6">
        <w:rPr>
          <w:rFonts w:asciiTheme="minorHAnsi" w:hAnsiTheme="minorHAnsi" w:cstheme="minorHAnsi"/>
          <w:bCs/>
          <w:color w:val="000000"/>
          <w:sz w:val="22"/>
          <w:szCs w:val="22"/>
        </w:rPr>
        <w:t xml:space="preserve">The lecturer </w:t>
      </w:r>
      <w:r w:rsidRPr="00554BE6">
        <w:rPr>
          <w:rFonts w:asciiTheme="minorHAnsi" w:hAnsiTheme="minorHAnsi" w:cstheme="minorHAnsi"/>
          <w:color w:val="000000"/>
          <w:sz w:val="22"/>
          <w:szCs w:val="22"/>
        </w:rPr>
        <w:t>provides tools such as web sites and hyperlinks, and</w:t>
      </w:r>
      <w:r w:rsidRPr="00554BE6">
        <w:rPr>
          <w:rFonts w:asciiTheme="minorHAnsi" w:hAnsiTheme="minorHAnsi" w:cstheme="minorHAnsi"/>
          <w:bCs/>
          <w:color w:val="000000"/>
          <w:sz w:val="22"/>
          <w:szCs w:val="22"/>
        </w:rPr>
        <w:t xml:space="preserve"> usually sets parameters for the quest like those in the last sentence of the previous paragraph, limiting the sort of information that will be considered relevant. An alternative to formatting the parameters as instructions is to provide templates for the students to fill in, though this tends to allow less scope for student creativity. The lecturer also usually sets a time frame for the activity. The lecturer then </w:t>
      </w:r>
      <w:r w:rsidRPr="00554BE6">
        <w:rPr>
          <w:rFonts w:asciiTheme="minorHAnsi" w:hAnsiTheme="minorHAnsi" w:cstheme="minorHAnsi"/>
          <w:color w:val="000000"/>
          <w:sz w:val="22"/>
          <w:szCs w:val="22"/>
        </w:rPr>
        <w:t xml:space="preserve">guides the students as they carry out the </w:t>
      </w:r>
      <w:r w:rsidRPr="00554BE6">
        <w:rPr>
          <w:rFonts w:asciiTheme="minorHAnsi" w:hAnsiTheme="minorHAnsi" w:cstheme="minorHAnsi"/>
          <w:color w:val="000000"/>
          <w:sz w:val="22"/>
          <w:szCs w:val="22"/>
        </w:rPr>
        <w:lastRenderedPageBreak/>
        <w:t xml:space="preserve">task, offering advice on key words, how to manage time and make the best use of search engines, and strategies for working in groups. </w:t>
      </w:r>
    </w:p>
    <w:p w14:paraId="53294D9A" w14:textId="77777777" w:rsidR="009E45A0" w:rsidRPr="00554BE6"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r w:rsidRPr="00554BE6">
        <w:rPr>
          <w:rFonts w:asciiTheme="minorHAnsi" w:hAnsiTheme="minorHAnsi" w:cstheme="minorHAnsi"/>
          <w:bCs/>
          <w:color w:val="000000"/>
          <w:sz w:val="22"/>
          <w:szCs w:val="22"/>
        </w:rPr>
        <w:t>It is vitally important for the lecturer</w:t>
      </w:r>
      <w:r w:rsidRPr="00554BE6">
        <w:rPr>
          <w:rFonts w:asciiTheme="minorHAnsi" w:hAnsiTheme="minorHAnsi" w:cstheme="minorHAnsi"/>
          <w:color w:val="000000"/>
          <w:sz w:val="22"/>
          <w:szCs w:val="22"/>
        </w:rPr>
        <w:t xml:space="preserve"> to prepare for the quest by thoroughly reviewing each potential web source that will be recommended: </w:t>
      </w:r>
    </w:p>
    <w:p w14:paraId="7292E56F" w14:textId="77777777" w:rsidR="009E45A0" w:rsidRPr="00554BE6" w:rsidRDefault="009E45A0" w:rsidP="007434ED">
      <w:pPr>
        <w:pStyle w:val="NormalWeb"/>
        <w:numPr>
          <w:ilvl w:val="0"/>
          <w:numId w:val="72"/>
        </w:numPr>
        <w:shd w:val="clear" w:color="auto" w:fill="FFFFFF"/>
        <w:spacing w:before="0" w:beforeAutospacing="0" w:after="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Do the sites provide the necessary information, or lead the searcher to it?</w:t>
      </w:r>
    </w:p>
    <w:p w14:paraId="0878C106" w14:textId="77777777" w:rsidR="009E45A0" w:rsidRPr="00554BE6" w:rsidRDefault="009E45A0" w:rsidP="007434ED">
      <w:pPr>
        <w:pStyle w:val="NormalWeb"/>
        <w:numPr>
          <w:ilvl w:val="0"/>
          <w:numId w:val="72"/>
        </w:numPr>
        <w:shd w:val="clear" w:color="auto" w:fill="FFFFFF"/>
        <w:spacing w:before="0" w:beforeAutospacing="0" w:after="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Are they credible?</w:t>
      </w:r>
    </w:p>
    <w:p w14:paraId="1B91B3A9" w14:textId="77777777" w:rsidR="009E45A0" w:rsidRPr="00554BE6" w:rsidRDefault="009E45A0" w:rsidP="007434ED">
      <w:pPr>
        <w:pStyle w:val="NormalWeb"/>
        <w:numPr>
          <w:ilvl w:val="0"/>
          <w:numId w:val="72"/>
        </w:numPr>
        <w:shd w:val="clear" w:color="auto" w:fill="FFFFFF"/>
        <w:spacing w:before="0" w:beforeAutospacing="0" w:after="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Are they up to date?</w:t>
      </w:r>
    </w:p>
    <w:p w14:paraId="3FA621E0" w14:textId="77777777" w:rsidR="009E45A0" w:rsidRPr="00554BE6" w:rsidRDefault="009E45A0" w:rsidP="007434ED">
      <w:pPr>
        <w:pStyle w:val="NormalWeb"/>
        <w:numPr>
          <w:ilvl w:val="0"/>
          <w:numId w:val="72"/>
        </w:numPr>
        <w:shd w:val="clear" w:color="auto" w:fill="FFFFFF"/>
        <w:spacing w:before="0" w:beforeAutospacing="0" w:after="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 xml:space="preserve">Do they support the view for which you are aiming? </w:t>
      </w:r>
    </w:p>
    <w:p w14:paraId="636E7327" w14:textId="77777777" w:rsidR="009E45A0" w:rsidRPr="00554BE6" w:rsidRDefault="009E45A0" w:rsidP="007434ED">
      <w:pPr>
        <w:pStyle w:val="NormalWeb"/>
        <w:numPr>
          <w:ilvl w:val="0"/>
          <w:numId w:val="72"/>
        </w:numPr>
        <w:shd w:val="clear" w:color="auto" w:fill="FFFFFF"/>
        <w:spacing w:before="0" w:beforeAutospacing="0" w:after="120" w:afterAutospacing="0"/>
        <w:ind w:left="714" w:hanging="357"/>
        <w:rPr>
          <w:rFonts w:asciiTheme="minorHAnsi" w:hAnsiTheme="minorHAnsi" w:cstheme="minorHAnsi"/>
          <w:color w:val="000000"/>
          <w:sz w:val="22"/>
          <w:szCs w:val="22"/>
        </w:rPr>
      </w:pPr>
      <w:r w:rsidRPr="00554BE6">
        <w:rPr>
          <w:rFonts w:asciiTheme="minorHAnsi" w:hAnsiTheme="minorHAnsi" w:cstheme="minorHAnsi"/>
          <w:color w:val="000000"/>
          <w:sz w:val="22"/>
          <w:szCs w:val="22"/>
        </w:rPr>
        <w:t>Do they not feature any links to dubious, inappropriate or undesirable sites?</w:t>
      </w:r>
    </w:p>
    <w:p w14:paraId="1F4484C6" w14:textId="77777777" w:rsidR="009E45A0" w:rsidRPr="00554BE6"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The lecturer should also build a mechanism for student reflection into the instructions; for example, “</w:t>
      </w:r>
      <w:r w:rsidRPr="00554BE6">
        <w:rPr>
          <w:rFonts w:asciiTheme="minorHAnsi" w:hAnsiTheme="minorHAnsi" w:cstheme="minorHAnsi"/>
          <w:i/>
          <w:color w:val="000000"/>
          <w:sz w:val="22"/>
          <w:szCs w:val="22"/>
        </w:rPr>
        <w:t>Identify the four most important points you have learnt from this activity</w:t>
      </w:r>
      <w:r w:rsidRPr="00554BE6">
        <w:rPr>
          <w:rFonts w:asciiTheme="minorHAnsi" w:hAnsiTheme="minorHAnsi" w:cstheme="minorHAnsi"/>
          <w:color w:val="000000"/>
          <w:sz w:val="22"/>
          <w:szCs w:val="22"/>
        </w:rPr>
        <w:t xml:space="preserve">.” The students’ final presentation or report is best assessed by means of a carefully-prepared rubric or checklist. </w:t>
      </w:r>
    </w:p>
    <w:p w14:paraId="22A65F19" w14:textId="77777777" w:rsidR="009E45A0" w:rsidRPr="00554BE6" w:rsidRDefault="009E45A0" w:rsidP="009E45A0">
      <w:pPr>
        <w:pStyle w:val="NormalWeb"/>
        <w:shd w:val="clear" w:color="auto" w:fill="FFFFFF"/>
        <w:spacing w:before="0" w:beforeAutospacing="0" w:after="120" w:afterAutospacing="0"/>
        <w:rPr>
          <w:rFonts w:asciiTheme="minorHAnsi" w:hAnsiTheme="minorHAnsi" w:cstheme="minorHAnsi"/>
          <w:color w:val="000000"/>
          <w:sz w:val="22"/>
          <w:szCs w:val="22"/>
        </w:rPr>
      </w:pPr>
      <w:r w:rsidRPr="00554BE6">
        <w:rPr>
          <w:rFonts w:asciiTheme="minorHAnsi" w:hAnsiTheme="minorHAnsi" w:cstheme="minorHAnsi"/>
          <w:color w:val="000000"/>
          <w:sz w:val="22"/>
          <w:szCs w:val="22"/>
        </w:rPr>
        <w:t>Crafting a web quest requires only a little effort, and you can use the same quest with new classes. There are also large numbers of ready-made web quests on the internet that you can adopt or adapt. Simply type “web quest xxx” into your search engine.</w:t>
      </w:r>
    </w:p>
    <w:p w14:paraId="3F983732" w14:textId="77777777" w:rsidR="00330AC8" w:rsidRDefault="00330AC8" w:rsidP="009E45A0">
      <w:pPr>
        <w:pStyle w:val="NormalWeb"/>
        <w:shd w:val="clear" w:color="auto" w:fill="FFFFFF"/>
        <w:spacing w:before="0" w:beforeAutospacing="0" w:after="120" w:afterAutospacing="0"/>
        <w:rPr>
          <w:rFonts w:cstheme="minorHAnsi"/>
          <w:sz w:val="22"/>
          <w:szCs w:val="22"/>
        </w:rPr>
        <w:sectPr w:rsidR="00330AC8" w:rsidSect="00192F03">
          <w:pgSz w:w="11907" w:h="16839"/>
          <w:pgMar w:top="1440" w:right="1440" w:bottom="1440" w:left="1440" w:header="720" w:footer="720" w:gutter="0"/>
          <w:cols w:space="720" w:equalWidth="0">
            <w:col w:w="9360"/>
          </w:cols>
          <w:titlePg/>
          <w:docGrid w:linePitch="299"/>
        </w:sectPr>
      </w:pPr>
    </w:p>
    <w:p w14:paraId="02A98320" w14:textId="77777777" w:rsidR="00330AC8" w:rsidRDefault="00330AC8" w:rsidP="009E45A0">
      <w:pPr>
        <w:pStyle w:val="NormalWeb"/>
        <w:shd w:val="clear" w:color="auto" w:fill="FFFFFF"/>
        <w:spacing w:before="0" w:beforeAutospacing="0" w:after="120" w:afterAutospacing="0"/>
        <w:rPr>
          <w:rFonts w:cstheme="minorHAnsi"/>
          <w:sz w:val="22"/>
          <w:szCs w:val="22"/>
        </w:rPr>
        <w:sectPr w:rsidR="00330AC8" w:rsidSect="00192F03">
          <w:pgSz w:w="11907" w:h="16839"/>
          <w:pgMar w:top="1440" w:right="1440" w:bottom="1440" w:left="1440" w:header="720" w:footer="720" w:gutter="0"/>
          <w:cols w:space="720" w:equalWidth="0">
            <w:col w:w="9360"/>
          </w:cols>
          <w:titlePg/>
          <w:docGrid w:linePitch="299"/>
        </w:sectPr>
      </w:pPr>
    </w:p>
    <w:p w14:paraId="047AE3E0" w14:textId="7CDDBDD4" w:rsidR="00EF0E35" w:rsidRPr="004A36E5" w:rsidRDefault="00EF0E35" w:rsidP="00FF054B">
      <w:pPr>
        <w:pStyle w:val="Heading2"/>
      </w:pPr>
      <w:bookmarkStart w:id="82" w:name="_Toc57387500"/>
      <w:bookmarkStart w:id="83" w:name="Lesson_Plan_Template"/>
      <w:r w:rsidRPr="004A36E5">
        <w:lastRenderedPageBreak/>
        <w:t>Lesson Plan Template</w:t>
      </w:r>
      <w:bookmarkEnd w:id="82"/>
    </w:p>
    <w:bookmarkEnd w:id="83"/>
    <w:p w14:paraId="7984A884" w14:textId="77777777" w:rsidR="00EF0E35" w:rsidRPr="004A36E5" w:rsidRDefault="00EF0E35" w:rsidP="00EF0E35">
      <w:pPr>
        <w:spacing w:after="120"/>
        <w:rPr>
          <w:rFonts w:ascii="Arial" w:hAnsi="Arial" w:cs="Arial"/>
          <w:b/>
          <w:bCs/>
        </w:rPr>
      </w:pPr>
      <w:r w:rsidRPr="004A36E5">
        <w:rPr>
          <w:rFonts w:ascii="Arial" w:hAnsi="Arial" w:cs="Arial"/>
          <w:bCs/>
        </w:rPr>
        <w:t>(Remove or add rows/cells as required)</w:t>
      </w:r>
    </w:p>
    <w:tbl>
      <w:tblPr>
        <w:tblW w:w="14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416"/>
        <w:gridCol w:w="1022"/>
        <w:gridCol w:w="7902"/>
      </w:tblGrid>
      <w:tr w:rsidR="00EF0E35" w:rsidRPr="002501E0" w14:paraId="2B0F28E4" w14:textId="77777777" w:rsidTr="00EF0E35">
        <w:trPr>
          <w:trHeight w:val="239"/>
        </w:trPr>
        <w:tc>
          <w:tcPr>
            <w:tcW w:w="3119" w:type="dxa"/>
            <w:shd w:val="clear" w:color="auto" w:fill="D9D9D9"/>
          </w:tcPr>
          <w:p w14:paraId="7141CD3B" w14:textId="77777777" w:rsidR="00EF0E35" w:rsidRPr="00DB4B90" w:rsidRDefault="00EF0E35" w:rsidP="00033FB4">
            <w:pPr>
              <w:spacing w:before="40" w:after="40"/>
              <w:rPr>
                <w:rFonts w:asciiTheme="minorHAnsi" w:hAnsiTheme="minorHAnsi" w:cstheme="minorHAnsi"/>
                <w:b/>
                <w:bCs/>
                <w:u w:val="single"/>
              </w:rPr>
            </w:pPr>
            <w:r w:rsidRPr="00DB4B90">
              <w:rPr>
                <w:rFonts w:asciiTheme="minorHAnsi" w:hAnsiTheme="minorHAnsi" w:cstheme="minorHAnsi"/>
                <w:b/>
                <w:bCs/>
              </w:rPr>
              <w:t>Lecturer</w:t>
            </w:r>
          </w:p>
        </w:tc>
        <w:tc>
          <w:tcPr>
            <w:tcW w:w="2416" w:type="dxa"/>
          </w:tcPr>
          <w:p w14:paraId="046B4540" w14:textId="77777777" w:rsidR="00EF0E35" w:rsidRPr="00DB4B90" w:rsidRDefault="00EF0E35" w:rsidP="00033FB4">
            <w:pPr>
              <w:spacing w:before="40" w:after="40"/>
              <w:rPr>
                <w:rFonts w:asciiTheme="minorHAnsi" w:hAnsiTheme="minorHAnsi" w:cstheme="minorHAnsi"/>
                <w:b/>
                <w:bCs/>
                <w:u w:val="single"/>
              </w:rPr>
            </w:pPr>
          </w:p>
        </w:tc>
        <w:tc>
          <w:tcPr>
            <w:tcW w:w="1022" w:type="dxa"/>
            <w:shd w:val="clear" w:color="auto" w:fill="D9D9D9"/>
          </w:tcPr>
          <w:p w14:paraId="224C629F" w14:textId="77777777" w:rsidR="00EF0E35" w:rsidRPr="00DB4B90" w:rsidRDefault="00EF0E35" w:rsidP="00033FB4">
            <w:pPr>
              <w:spacing w:before="40" w:after="40"/>
              <w:rPr>
                <w:rFonts w:asciiTheme="minorHAnsi" w:hAnsiTheme="minorHAnsi" w:cstheme="minorHAnsi"/>
                <w:b/>
                <w:bCs/>
                <w:u w:val="single"/>
              </w:rPr>
            </w:pPr>
            <w:r w:rsidRPr="00DB4B90">
              <w:rPr>
                <w:rFonts w:asciiTheme="minorHAnsi" w:hAnsiTheme="minorHAnsi" w:cstheme="minorHAnsi"/>
                <w:b/>
                <w:bCs/>
              </w:rPr>
              <w:t>Date</w:t>
            </w:r>
          </w:p>
        </w:tc>
        <w:tc>
          <w:tcPr>
            <w:tcW w:w="7902" w:type="dxa"/>
          </w:tcPr>
          <w:p w14:paraId="67703458" w14:textId="77777777" w:rsidR="00EF0E35" w:rsidRDefault="00EF0E35" w:rsidP="00033FB4">
            <w:pPr>
              <w:spacing w:before="40" w:after="40"/>
              <w:rPr>
                <w:rFonts w:asciiTheme="minorHAnsi" w:hAnsiTheme="minorHAnsi" w:cstheme="minorHAnsi"/>
                <w:b/>
                <w:bCs/>
                <w:u w:val="single"/>
              </w:rPr>
            </w:pPr>
          </w:p>
          <w:p w14:paraId="5694F1DA" w14:textId="77777777" w:rsidR="00EF0E35" w:rsidRPr="00DB4B90" w:rsidRDefault="00EF0E35" w:rsidP="00033FB4">
            <w:pPr>
              <w:spacing w:before="40" w:after="40"/>
              <w:rPr>
                <w:rFonts w:asciiTheme="minorHAnsi" w:hAnsiTheme="minorHAnsi" w:cstheme="minorHAnsi"/>
                <w:b/>
                <w:bCs/>
                <w:u w:val="single"/>
              </w:rPr>
            </w:pPr>
          </w:p>
        </w:tc>
      </w:tr>
      <w:tr w:rsidR="00EF0E35" w:rsidRPr="002501E0" w14:paraId="2AE62BC5" w14:textId="77777777" w:rsidTr="00EF0E35">
        <w:trPr>
          <w:trHeight w:val="239"/>
        </w:trPr>
        <w:tc>
          <w:tcPr>
            <w:tcW w:w="3119" w:type="dxa"/>
            <w:shd w:val="clear" w:color="auto" w:fill="D9D9D9"/>
          </w:tcPr>
          <w:p w14:paraId="7FA06D7E"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Lesson Title</w:t>
            </w:r>
          </w:p>
        </w:tc>
        <w:tc>
          <w:tcPr>
            <w:tcW w:w="11340" w:type="dxa"/>
            <w:gridSpan w:val="3"/>
          </w:tcPr>
          <w:p w14:paraId="48958398" w14:textId="77777777" w:rsidR="00EF0E35" w:rsidRPr="00DB4B90" w:rsidRDefault="00EF0E35" w:rsidP="00033FB4">
            <w:pPr>
              <w:spacing w:before="40" w:after="40"/>
              <w:rPr>
                <w:rFonts w:asciiTheme="minorHAnsi" w:hAnsiTheme="minorHAnsi" w:cstheme="minorHAnsi"/>
                <w:b/>
                <w:bCs/>
                <w:u w:val="single"/>
              </w:rPr>
            </w:pPr>
            <w:r w:rsidRPr="00DB4B90">
              <w:rPr>
                <w:rFonts w:asciiTheme="minorHAnsi" w:hAnsiTheme="minorHAnsi" w:cstheme="minorHAnsi"/>
                <w:bCs/>
                <w:i/>
                <w:color w:val="808080" w:themeColor="background1" w:themeShade="80"/>
              </w:rPr>
              <w:t>(Your own title for the lesson.)</w:t>
            </w:r>
          </w:p>
        </w:tc>
      </w:tr>
      <w:tr w:rsidR="00EF0E35" w:rsidRPr="002501E0" w14:paraId="245A9888" w14:textId="77777777" w:rsidTr="00EF0E35">
        <w:tc>
          <w:tcPr>
            <w:tcW w:w="3119" w:type="dxa"/>
            <w:shd w:val="clear" w:color="auto" w:fill="D9D9D9"/>
          </w:tcPr>
          <w:p w14:paraId="5B29FE54"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Programme, Level</w:t>
            </w:r>
          </w:p>
        </w:tc>
        <w:tc>
          <w:tcPr>
            <w:tcW w:w="2416" w:type="dxa"/>
          </w:tcPr>
          <w:p w14:paraId="750ECD94" w14:textId="77777777" w:rsidR="00EF0E35" w:rsidRPr="00DB4B90" w:rsidRDefault="00EF0E35" w:rsidP="00033FB4">
            <w:pPr>
              <w:spacing w:before="40" w:after="40"/>
              <w:rPr>
                <w:rFonts w:asciiTheme="minorHAnsi" w:hAnsiTheme="minorHAnsi" w:cstheme="minorHAnsi"/>
                <w:b/>
                <w:bCs/>
                <w:u w:val="single"/>
              </w:rPr>
            </w:pPr>
          </w:p>
        </w:tc>
        <w:tc>
          <w:tcPr>
            <w:tcW w:w="1022" w:type="dxa"/>
            <w:shd w:val="clear" w:color="auto" w:fill="D9D9D9"/>
          </w:tcPr>
          <w:p w14:paraId="53F1AAA3"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Subject</w:t>
            </w:r>
          </w:p>
        </w:tc>
        <w:tc>
          <w:tcPr>
            <w:tcW w:w="7902" w:type="dxa"/>
          </w:tcPr>
          <w:p w14:paraId="792C236D" w14:textId="77777777" w:rsidR="00EF0E35" w:rsidRDefault="00EF0E35" w:rsidP="00033FB4">
            <w:pPr>
              <w:spacing w:before="40" w:after="40"/>
              <w:rPr>
                <w:rFonts w:asciiTheme="minorHAnsi" w:hAnsiTheme="minorHAnsi" w:cstheme="minorHAnsi"/>
                <w:b/>
                <w:bCs/>
                <w:u w:val="single"/>
              </w:rPr>
            </w:pPr>
          </w:p>
          <w:p w14:paraId="2D58023D" w14:textId="77777777" w:rsidR="00EF0E35" w:rsidRPr="00DB4B90" w:rsidRDefault="00EF0E35" w:rsidP="00033FB4">
            <w:pPr>
              <w:spacing w:before="40" w:after="40"/>
              <w:rPr>
                <w:rFonts w:asciiTheme="minorHAnsi" w:hAnsiTheme="minorHAnsi" w:cstheme="minorHAnsi"/>
                <w:b/>
                <w:bCs/>
                <w:u w:val="single"/>
              </w:rPr>
            </w:pPr>
          </w:p>
        </w:tc>
      </w:tr>
      <w:tr w:rsidR="00EF0E35" w:rsidRPr="002501E0" w14:paraId="6E8B2FB8" w14:textId="77777777" w:rsidTr="00EF0E35">
        <w:tc>
          <w:tcPr>
            <w:tcW w:w="3119" w:type="dxa"/>
            <w:shd w:val="clear" w:color="auto" w:fill="D9D9D9"/>
          </w:tcPr>
          <w:p w14:paraId="429A5FFD"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Module/Topic</w:t>
            </w:r>
          </w:p>
        </w:tc>
        <w:tc>
          <w:tcPr>
            <w:tcW w:w="11340" w:type="dxa"/>
            <w:gridSpan w:val="3"/>
          </w:tcPr>
          <w:p w14:paraId="37614ACC" w14:textId="77777777" w:rsidR="00EF0E35"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(“Topics” as in 5 main Topics in NCV Subject Guidelines.)</w:t>
            </w:r>
          </w:p>
          <w:p w14:paraId="2A7F3E71" w14:textId="77777777" w:rsidR="00EF0E35" w:rsidRPr="00DB4B90" w:rsidRDefault="00EF0E35" w:rsidP="00033FB4">
            <w:pPr>
              <w:spacing w:before="40" w:after="40"/>
              <w:rPr>
                <w:rFonts w:asciiTheme="minorHAnsi" w:hAnsiTheme="minorHAnsi" w:cstheme="minorHAnsi"/>
                <w:b/>
                <w:bCs/>
                <w:color w:val="808080" w:themeColor="background1" w:themeShade="80"/>
              </w:rPr>
            </w:pPr>
          </w:p>
        </w:tc>
      </w:tr>
      <w:tr w:rsidR="00EF0E35" w:rsidRPr="002501E0" w14:paraId="2E775185" w14:textId="77777777" w:rsidTr="00EF0E35">
        <w:trPr>
          <w:trHeight w:val="499"/>
        </w:trPr>
        <w:tc>
          <w:tcPr>
            <w:tcW w:w="3119" w:type="dxa"/>
            <w:shd w:val="clear" w:color="auto" w:fill="D9D9D9"/>
          </w:tcPr>
          <w:p w14:paraId="6CB2884C" w14:textId="77777777" w:rsidR="00EF0E35" w:rsidRPr="00DB4B90" w:rsidRDefault="00EF0E35" w:rsidP="00033FB4">
            <w:pPr>
              <w:spacing w:before="40"/>
              <w:rPr>
                <w:rFonts w:asciiTheme="minorHAnsi" w:hAnsiTheme="minorHAnsi" w:cstheme="minorHAnsi"/>
                <w:b/>
                <w:bCs/>
              </w:rPr>
            </w:pPr>
            <w:r w:rsidRPr="00DB4B90">
              <w:rPr>
                <w:rFonts w:asciiTheme="minorHAnsi" w:hAnsiTheme="minorHAnsi" w:cstheme="minorHAnsi"/>
                <w:b/>
                <w:bCs/>
              </w:rPr>
              <w:t xml:space="preserve">Teaching </w:t>
            </w:r>
            <w:r w:rsidRPr="00D928AD">
              <w:rPr>
                <w:rFonts w:asciiTheme="minorHAnsi" w:hAnsiTheme="minorHAnsi" w:cstheme="minorHAnsi"/>
                <w:b/>
                <w:bCs/>
              </w:rPr>
              <w:t>Aims/ Lesson Rationale</w:t>
            </w:r>
          </w:p>
        </w:tc>
        <w:tc>
          <w:tcPr>
            <w:tcW w:w="11340" w:type="dxa"/>
            <w:gridSpan w:val="3"/>
          </w:tcPr>
          <w:p w14:paraId="1823BF87" w14:textId="77777777" w:rsidR="00EF0E35" w:rsidRPr="00DB4B90" w:rsidRDefault="00EF0E35" w:rsidP="00033FB4">
            <w:pPr>
              <w:spacing w:before="40" w:after="40"/>
              <w:rPr>
                <w:rFonts w:asciiTheme="minorHAnsi" w:hAnsiTheme="minorHAnsi" w:cstheme="minorHAnsi"/>
                <w:bCs/>
                <w:color w:val="808080" w:themeColor="background1" w:themeShade="80"/>
              </w:rPr>
            </w:pPr>
            <w:r w:rsidRPr="00DB4B90">
              <w:rPr>
                <w:rFonts w:asciiTheme="minorHAnsi" w:hAnsiTheme="minorHAnsi" w:cstheme="minorHAnsi"/>
                <w:bCs/>
                <w:i/>
                <w:color w:val="808080" w:themeColor="background1" w:themeShade="80"/>
              </w:rPr>
              <w:t xml:space="preserve">(Should </w:t>
            </w:r>
            <w:r w:rsidRPr="00DB4B90">
              <w:rPr>
                <w:rFonts w:asciiTheme="minorHAnsi" w:hAnsiTheme="minorHAnsi" w:cstheme="minorHAnsi"/>
                <w:bCs/>
                <w:i/>
                <w:color w:val="808080" w:themeColor="background1" w:themeShade="80"/>
                <w:u w:val="single"/>
              </w:rPr>
              <w:t>not</w:t>
            </w:r>
            <w:r w:rsidRPr="00DB4B90">
              <w:rPr>
                <w:rFonts w:asciiTheme="minorHAnsi" w:hAnsiTheme="minorHAnsi" w:cstheme="minorHAnsi"/>
                <w:bCs/>
                <w:i/>
                <w:color w:val="808080" w:themeColor="background1" w:themeShade="80"/>
              </w:rPr>
              <w:t xml:space="preserve"> be expressed in </w:t>
            </w:r>
            <w:r w:rsidRPr="00AE22C3">
              <w:rPr>
                <w:rFonts w:asciiTheme="minorHAnsi" w:hAnsiTheme="minorHAnsi" w:cstheme="minorHAnsi"/>
                <w:bCs/>
                <w:i/>
                <w:color w:val="808080" w:themeColor="background1" w:themeShade="80"/>
              </w:rPr>
              <w:t>the same way as the LOs</w:t>
            </w:r>
            <w:r w:rsidRPr="00DB4B90">
              <w:rPr>
                <w:rFonts w:asciiTheme="minorHAnsi" w:hAnsiTheme="minorHAnsi" w:cstheme="minorHAnsi"/>
                <w:bCs/>
                <w:i/>
                <w:color w:val="808080" w:themeColor="background1" w:themeShade="80"/>
              </w:rPr>
              <w:t>.)</w:t>
            </w:r>
          </w:p>
        </w:tc>
      </w:tr>
      <w:tr w:rsidR="00EF0E35" w:rsidRPr="002501E0" w14:paraId="7CAA5F47" w14:textId="77777777" w:rsidTr="00EF0E35">
        <w:tc>
          <w:tcPr>
            <w:tcW w:w="3119" w:type="dxa"/>
            <w:shd w:val="clear" w:color="auto" w:fill="D9D9D9"/>
          </w:tcPr>
          <w:p w14:paraId="327F2CFD" w14:textId="77777777" w:rsidR="00EF0E35" w:rsidRPr="00DB4B90" w:rsidRDefault="00EF0E35" w:rsidP="00033FB4">
            <w:pPr>
              <w:spacing w:before="40" w:after="40"/>
              <w:rPr>
                <w:rFonts w:asciiTheme="minorHAnsi" w:hAnsiTheme="minorHAnsi" w:cstheme="minorHAnsi"/>
                <w:b/>
                <w:bCs/>
                <w:color w:val="595959" w:themeColor="text1" w:themeTint="A6"/>
              </w:rPr>
            </w:pPr>
            <w:r w:rsidRPr="00DB4B90">
              <w:rPr>
                <w:rFonts w:asciiTheme="minorHAnsi" w:hAnsiTheme="minorHAnsi" w:cstheme="minorHAnsi"/>
                <w:b/>
                <w:bCs/>
              </w:rPr>
              <w:t>Learning/Subject Outcomes</w:t>
            </w:r>
          </w:p>
        </w:tc>
        <w:tc>
          <w:tcPr>
            <w:tcW w:w="11340" w:type="dxa"/>
            <w:gridSpan w:val="3"/>
            <w:shd w:val="clear" w:color="auto" w:fill="FFFFFF"/>
          </w:tcPr>
          <w:p w14:paraId="53EDBF4C" w14:textId="77777777" w:rsidR="00EF0E35"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 xml:space="preserve">(e.g. By the end of this unit, you should be able </w:t>
            </w:r>
            <w:proofErr w:type="gramStart"/>
            <w:r w:rsidRPr="00DB4B90">
              <w:rPr>
                <w:rFonts w:asciiTheme="minorHAnsi" w:hAnsiTheme="minorHAnsi" w:cstheme="minorHAnsi"/>
                <w:bCs/>
                <w:i/>
                <w:color w:val="808080" w:themeColor="background1" w:themeShade="80"/>
              </w:rPr>
              <w:t>to:…</w:t>
            </w:r>
            <w:proofErr w:type="gramEnd"/>
            <w:r w:rsidRPr="00DB4B90">
              <w:rPr>
                <w:rFonts w:asciiTheme="minorHAnsi" w:hAnsiTheme="minorHAnsi" w:cstheme="minorHAnsi"/>
                <w:bCs/>
                <w:i/>
                <w:color w:val="808080" w:themeColor="background1" w:themeShade="80"/>
              </w:rPr>
              <w:t xml:space="preserve"> </w:t>
            </w:r>
            <w:proofErr w:type="gramStart"/>
            <w:r w:rsidRPr="00DB4B90">
              <w:rPr>
                <w:rFonts w:asciiTheme="minorHAnsi" w:hAnsiTheme="minorHAnsi" w:cstheme="minorHAnsi"/>
                <w:bCs/>
                <w:i/>
                <w:color w:val="808080" w:themeColor="background1" w:themeShade="80"/>
              </w:rPr>
              <w:t>Generally</w:t>
            </w:r>
            <w:proofErr w:type="gramEnd"/>
            <w:r w:rsidRPr="00DB4B90">
              <w:rPr>
                <w:rFonts w:asciiTheme="minorHAnsi" w:hAnsiTheme="minorHAnsi" w:cstheme="minorHAnsi"/>
                <w:bCs/>
                <w:i/>
                <w:color w:val="808080" w:themeColor="background1" w:themeShade="80"/>
              </w:rPr>
              <w:t xml:space="preserve"> one, or part of one LO, but not more than two LOs in a </w:t>
            </w:r>
            <w:r w:rsidRPr="00DB4B90">
              <w:rPr>
                <w:rFonts w:asciiTheme="minorHAnsi" w:hAnsiTheme="minorHAnsi" w:cstheme="minorHAnsi"/>
                <w:bCs/>
                <w:i/>
                <w:color w:val="808080" w:themeColor="background1" w:themeShade="80"/>
                <w:u w:val="single"/>
              </w:rPr>
              <w:t>lesson</w:t>
            </w:r>
            <w:r w:rsidRPr="00DB4B90">
              <w:rPr>
                <w:rFonts w:asciiTheme="minorHAnsi" w:hAnsiTheme="minorHAnsi" w:cstheme="minorHAnsi"/>
                <w:bCs/>
                <w:i/>
                <w:color w:val="808080" w:themeColor="background1" w:themeShade="80"/>
              </w:rPr>
              <w:t>, unless “extras” are critical cross-field or developmental outcomes)</w:t>
            </w:r>
          </w:p>
          <w:p w14:paraId="62D0BB32" w14:textId="77777777" w:rsidR="00EF0E35" w:rsidRPr="00DB4B90" w:rsidRDefault="00EF0E35" w:rsidP="00033FB4">
            <w:pPr>
              <w:spacing w:before="40" w:after="40"/>
              <w:rPr>
                <w:rFonts w:asciiTheme="minorHAnsi" w:hAnsiTheme="minorHAnsi" w:cstheme="minorHAnsi"/>
                <w:bCs/>
                <w:i/>
                <w:color w:val="808080" w:themeColor="background1" w:themeShade="80"/>
              </w:rPr>
            </w:pPr>
          </w:p>
        </w:tc>
      </w:tr>
      <w:tr w:rsidR="00EF0E35" w:rsidRPr="002501E0" w14:paraId="22A71501" w14:textId="77777777" w:rsidTr="00EF0E35">
        <w:tc>
          <w:tcPr>
            <w:tcW w:w="3119" w:type="dxa"/>
            <w:shd w:val="clear" w:color="auto" w:fill="D9D9D9"/>
          </w:tcPr>
          <w:p w14:paraId="2F161923" w14:textId="77777777" w:rsidR="00EF0E35" w:rsidRPr="00DB4B90" w:rsidRDefault="00EF0E35" w:rsidP="00033FB4">
            <w:pPr>
              <w:spacing w:before="40" w:after="40"/>
              <w:rPr>
                <w:rFonts w:asciiTheme="minorHAnsi" w:hAnsiTheme="minorHAnsi" w:cstheme="minorHAnsi"/>
                <w:b/>
              </w:rPr>
            </w:pPr>
            <w:r w:rsidRPr="00DB4B90">
              <w:rPr>
                <w:rFonts w:asciiTheme="minorHAnsi" w:hAnsiTheme="minorHAnsi" w:cstheme="minorHAnsi"/>
                <w:b/>
              </w:rPr>
              <w:t>Assessment Criteria/Standards</w:t>
            </w:r>
          </w:p>
        </w:tc>
        <w:tc>
          <w:tcPr>
            <w:tcW w:w="11340" w:type="dxa"/>
            <w:gridSpan w:val="3"/>
          </w:tcPr>
          <w:p w14:paraId="7DCF0E61" w14:textId="77777777" w:rsidR="00EF0E35"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(Summative assessment and ACs may still be a long way off, but in “backward planning”, the students should know of the ACs as well as the LOs up front.)</w:t>
            </w:r>
          </w:p>
          <w:p w14:paraId="0B67A810" w14:textId="77777777" w:rsidR="00EF0E35" w:rsidRPr="00DB4B90" w:rsidRDefault="00EF0E35" w:rsidP="00033FB4">
            <w:pPr>
              <w:spacing w:before="40" w:after="40"/>
              <w:rPr>
                <w:rFonts w:asciiTheme="minorHAnsi" w:hAnsiTheme="minorHAnsi" w:cstheme="minorHAnsi"/>
                <w:bCs/>
                <w:i/>
                <w:color w:val="808080" w:themeColor="background1" w:themeShade="80"/>
              </w:rPr>
            </w:pPr>
          </w:p>
        </w:tc>
      </w:tr>
      <w:tr w:rsidR="00EF0E35" w:rsidRPr="002501E0" w14:paraId="46A49F58" w14:textId="77777777" w:rsidTr="00EF0E35">
        <w:trPr>
          <w:trHeight w:val="574"/>
        </w:trPr>
        <w:tc>
          <w:tcPr>
            <w:tcW w:w="3119" w:type="dxa"/>
            <w:shd w:val="clear" w:color="auto" w:fill="D9D9D9" w:themeFill="background1" w:themeFillShade="D9"/>
          </w:tcPr>
          <w:p w14:paraId="7EDD7AC3" w14:textId="77777777" w:rsidR="00EF0E35" w:rsidRPr="00DB4B90" w:rsidRDefault="00EF0E35" w:rsidP="00033FB4">
            <w:pPr>
              <w:spacing w:before="40"/>
              <w:rPr>
                <w:rFonts w:asciiTheme="minorHAnsi" w:hAnsiTheme="minorHAnsi" w:cstheme="minorHAnsi"/>
                <w:b/>
              </w:rPr>
            </w:pPr>
            <w:r w:rsidRPr="00DB4B90">
              <w:rPr>
                <w:rFonts w:asciiTheme="minorHAnsi" w:hAnsiTheme="minorHAnsi" w:cstheme="minorHAnsi"/>
                <w:b/>
              </w:rPr>
              <w:t>Content</w:t>
            </w:r>
          </w:p>
          <w:p w14:paraId="11BB7BE9" w14:textId="77777777" w:rsidR="00EF0E35" w:rsidRPr="00DB4B90" w:rsidRDefault="00EF0E35" w:rsidP="00033FB4">
            <w:pPr>
              <w:spacing w:before="40"/>
              <w:rPr>
                <w:rFonts w:asciiTheme="minorHAnsi" w:hAnsiTheme="minorHAnsi" w:cstheme="minorHAnsi"/>
                <w:b/>
              </w:rPr>
            </w:pPr>
          </w:p>
        </w:tc>
        <w:tc>
          <w:tcPr>
            <w:tcW w:w="11340" w:type="dxa"/>
            <w:gridSpan w:val="3"/>
          </w:tcPr>
          <w:p w14:paraId="608D50DD" w14:textId="77777777" w:rsidR="00EF0E35" w:rsidRPr="00DB4B90"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(What content needs to be introduced to enable students to achieve LOs?</w:t>
            </w:r>
          </w:p>
          <w:p w14:paraId="28642978" w14:textId="77777777" w:rsidR="00EF0E35"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Note down one or two key “Take away” points)</w:t>
            </w:r>
          </w:p>
          <w:p w14:paraId="2597ABC0" w14:textId="77777777" w:rsidR="00EF0E35" w:rsidRPr="00DB4B90" w:rsidRDefault="00EF0E35" w:rsidP="00033FB4">
            <w:pPr>
              <w:spacing w:before="40" w:after="40"/>
              <w:rPr>
                <w:rFonts w:asciiTheme="minorHAnsi" w:hAnsiTheme="minorHAnsi" w:cstheme="minorHAnsi"/>
                <w:bCs/>
                <w:i/>
                <w:color w:val="808080" w:themeColor="background1" w:themeShade="80"/>
              </w:rPr>
            </w:pPr>
          </w:p>
        </w:tc>
      </w:tr>
      <w:tr w:rsidR="00EF0E35" w:rsidRPr="002501E0" w14:paraId="0FE3D82F" w14:textId="77777777" w:rsidTr="00EF0E35">
        <w:tc>
          <w:tcPr>
            <w:tcW w:w="3119" w:type="dxa"/>
            <w:shd w:val="clear" w:color="auto" w:fill="D9D9D9"/>
          </w:tcPr>
          <w:p w14:paraId="3481CE75" w14:textId="77777777" w:rsidR="00EF0E35" w:rsidRPr="00DB4B90" w:rsidRDefault="00EF0E35" w:rsidP="00033FB4">
            <w:pPr>
              <w:spacing w:before="40" w:after="40"/>
              <w:rPr>
                <w:rFonts w:asciiTheme="minorHAnsi" w:hAnsiTheme="minorHAnsi" w:cstheme="minorHAnsi"/>
                <w:b/>
              </w:rPr>
            </w:pPr>
            <w:r w:rsidRPr="00DB4B90">
              <w:rPr>
                <w:rFonts w:asciiTheme="minorHAnsi" w:hAnsiTheme="minorHAnsi" w:cstheme="minorHAnsi"/>
                <w:b/>
              </w:rPr>
              <w:t>Overall teaching approach/method</w:t>
            </w:r>
          </w:p>
        </w:tc>
        <w:tc>
          <w:tcPr>
            <w:tcW w:w="11340" w:type="dxa"/>
            <w:gridSpan w:val="3"/>
          </w:tcPr>
          <w:p w14:paraId="72DA3006" w14:textId="77777777" w:rsidR="00EF0E35" w:rsidRDefault="00EF0E35" w:rsidP="00033FB4">
            <w:pPr>
              <w:spacing w:before="40" w:after="40"/>
              <w:rPr>
                <w:rFonts w:asciiTheme="minorHAnsi" w:hAnsiTheme="minorHAnsi" w:cstheme="minorHAnsi"/>
                <w:bCs/>
                <w:i/>
                <w:color w:val="808080" w:themeColor="background1" w:themeShade="80"/>
              </w:rPr>
            </w:pPr>
            <w:r w:rsidRPr="00DB4B90">
              <w:rPr>
                <w:rFonts w:asciiTheme="minorHAnsi" w:hAnsiTheme="minorHAnsi" w:cstheme="minorHAnsi"/>
                <w:bCs/>
                <w:i/>
                <w:color w:val="808080" w:themeColor="background1" w:themeShade="80"/>
              </w:rPr>
              <w:t>(e.g. Demonstration followed by practising of skill; video followed by Q&amp;A and problem- solving; short lecture followed by role-play; jig-saw learn-and-teach lesson, etc.)</w:t>
            </w:r>
          </w:p>
          <w:p w14:paraId="377147FF" w14:textId="77777777" w:rsidR="00EF0E35" w:rsidRPr="00DB4B90" w:rsidRDefault="00EF0E35" w:rsidP="00033FB4">
            <w:pPr>
              <w:spacing w:before="40" w:after="40"/>
              <w:rPr>
                <w:rFonts w:asciiTheme="minorHAnsi" w:hAnsiTheme="minorHAnsi" w:cstheme="minorHAnsi"/>
                <w:bCs/>
                <w:i/>
                <w:color w:val="808080" w:themeColor="background1" w:themeShade="80"/>
              </w:rPr>
            </w:pPr>
          </w:p>
        </w:tc>
      </w:tr>
      <w:tr w:rsidR="00EF0E35" w:rsidRPr="002501E0" w14:paraId="3F438F10" w14:textId="77777777" w:rsidTr="00EF0E35">
        <w:tc>
          <w:tcPr>
            <w:tcW w:w="3119" w:type="dxa"/>
            <w:shd w:val="clear" w:color="auto" w:fill="D9D9D9"/>
          </w:tcPr>
          <w:p w14:paraId="32E92EAF" w14:textId="77777777" w:rsidR="00EF0E35" w:rsidRPr="00DB4B90" w:rsidRDefault="00EF0E35" w:rsidP="00033FB4">
            <w:pPr>
              <w:spacing w:before="40" w:after="40"/>
              <w:rPr>
                <w:rFonts w:asciiTheme="minorHAnsi" w:hAnsiTheme="minorHAnsi" w:cstheme="minorHAnsi"/>
                <w:b/>
              </w:rPr>
            </w:pPr>
            <w:r>
              <w:rPr>
                <w:rFonts w:asciiTheme="minorHAnsi" w:hAnsiTheme="minorHAnsi" w:cstheme="minorHAnsi"/>
                <w:b/>
              </w:rPr>
              <w:t>Inclusivity</w:t>
            </w:r>
            <w:r w:rsidRPr="00DB4B90">
              <w:rPr>
                <w:rFonts w:asciiTheme="minorHAnsi" w:hAnsiTheme="minorHAnsi" w:cstheme="minorHAnsi"/>
                <w:b/>
              </w:rPr>
              <w:t xml:space="preserve"> </w:t>
            </w:r>
          </w:p>
          <w:p w14:paraId="36B0BE79" w14:textId="77777777" w:rsidR="00EF0E35" w:rsidRPr="00DB4B90" w:rsidRDefault="00EF0E35" w:rsidP="00033FB4">
            <w:pPr>
              <w:spacing w:before="40" w:after="40"/>
              <w:rPr>
                <w:rFonts w:asciiTheme="minorHAnsi" w:hAnsiTheme="minorHAnsi" w:cstheme="minorHAnsi"/>
                <w:b/>
              </w:rPr>
            </w:pPr>
          </w:p>
        </w:tc>
        <w:tc>
          <w:tcPr>
            <w:tcW w:w="11340" w:type="dxa"/>
            <w:gridSpan w:val="3"/>
          </w:tcPr>
          <w:p w14:paraId="35880C10" w14:textId="77777777" w:rsidR="00EF0E35" w:rsidRPr="00DB4B90" w:rsidRDefault="00EF0E35" w:rsidP="00033FB4">
            <w:pPr>
              <w:spacing w:before="40" w:after="40"/>
              <w:rPr>
                <w:rFonts w:asciiTheme="minorHAnsi" w:hAnsiTheme="minorHAnsi" w:cstheme="minorHAnsi"/>
                <w:bCs/>
                <w:i/>
                <w:color w:val="808080" w:themeColor="background1" w:themeShade="80"/>
              </w:rPr>
            </w:pPr>
            <w:r w:rsidRPr="002D4EFA">
              <w:rPr>
                <w:rFonts w:asciiTheme="minorHAnsi" w:hAnsiTheme="minorHAnsi" w:cstheme="minorHAnsi"/>
                <w:bCs/>
                <w:i/>
                <w:color w:val="808080" w:themeColor="background1" w:themeShade="80"/>
              </w:rPr>
              <w:t xml:space="preserve">(e.g. </w:t>
            </w:r>
            <w:r w:rsidRPr="002D4EFA">
              <w:rPr>
                <w:rFonts w:cstheme="minorHAnsi"/>
                <w:i/>
                <w:color w:val="808080" w:themeColor="background1" w:themeShade="80"/>
              </w:rPr>
              <w:t xml:space="preserve">how will you support your students to learn?  What support will you provide to students with special needs and different levels of ability? </w:t>
            </w:r>
            <w:r w:rsidRPr="002D4EFA">
              <w:rPr>
                <w:rFonts w:asciiTheme="minorHAnsi" w:hAnsiTheme="minorHAnsi" w:cstheme="minorHAnsi"/>
                <w:bCs/>
                <w:i/>
                <w:color w:val="808080" w:themeColor="background1" w:themeShade="80"/>
              </w:rPr>
              <w:t>What activities will you plan for more capable students? Seating plans for group work? How would groups be constituted? etc.)</w:t>
            </w:r>
            <w:r w:rsidRPr="00DB4B90">
              <w:rPr>
                <w:rFonts w:asciiTheme="minorHAnsi" w:hAnsiTheme="minorHAnsi" w:cstheme="minorHAnsi"/>
                <w:bCs/>
                <w:i/>
                <w:color w:val="808080" w:themeColor="background1" w:themeShade="80"/>
              </w:rPr>
              <w:t xml:space="preserve"> </w:t>
            </w:r>
          </w:p>
        </w:tc>
      </w:tr>
    </w:tbl>
    <w:p w14:paraId="1DD43D12" w14:textId="77777777" w:rsidR="00EF0E35" w:rsidRDefault="00EF0E35" w:rsidP="00EF0E35">
      <w:pPr>
        <w:rPr>
          <w:rFonts w:ascii="Tahoma" w:hAnsi="Tahoma" w:cs="Tahoma"/>
          <w:b/>
          <w:bCs/>
          <w:sz w:val="20"/>
          <w:szCs w:val="20"/>
          <w:u w:val="single"/>
        </w:rPr>
      </w:pPr>
    </w:p>
    <w:p w14:paraId="7237905C" w14:textId="77777777" w:rsidR="00EF0E35" w:rsidRDefault="00EF0E35" w:rsidP="00EF0E35">
      <w:pPr>
        <w:spacing w:after="160" w:line="259" w:lineRule="auto"/>
        <w:rPr>
          <w:rFonts w:ascii="Tahoma" w:hAnsi="Tahoma" w:cs="Tahoma"/>
          <w:b/>
          <w:bCs/>
          <w:sz w:val="20"/>
          <w:szCs w:val="20"/>
          <w:u w:val="single"/>
        </w:rPr>
      </w:pPr>
      <w:r>
        <w:rPr>
          <w:rFonts w:ascii="Tahoma" w:hAnsi="Tahoma" w:cs="Tahoma"/>
          <w:b/>
          <w:bCs/>
          <w:sz w:val="20"/>
          <w:szCs w:val="20"/>
          <w:u w:val="single"/>
        </w:rPr>
        <w:br w:type="page"/>
      </w:r>
    </w:p>
    <w:p w14:paraId="58AA1BCC" w14:textId="77777777" w:rsidR="00EF0E35" w:rsidRDefault="00EF0E35" w:rsidP="00EF0E35">
      <w:pPr>
        <w:rPr>
          <w:rFonts w:ascii="Tahoma" w:hAnsi="Tahoma" w:cs="Tahoma"/>
          <w:b/>
          <w:bCs/>
          <w:sz w:val="20"/>
          <w:szCs w:val="20"/>
          <w:u w:val="single"/>
        </w:rPr>
      </w:pPr>
    </w:p>
    <w:p w14:paraId="10F93D0D" w14:textId="77777777" w:rsidR="00EF0E35" w:rsidRDefault="00EF0E35" w:rsidP="00EF0E35">
      <w:pPr>
        <w:rPr>
          <w:rFonts w:ascii="Tahoma" w:hAnsi="Tahoma" w:cs="Tahoma"/>
          <w:b/>
          <w:bCs/>
          <w:sz w:val="20"/>
          <w:szCs w:val="20"/>
          <w:u w:val="single"/>
        </w:rPr>
      </w:pPr>
    </w:p>
    <w:tbl>
      <w:tblPr>
        <w:tblStyle w:val="TableGrid"/>
        <w:tblW w:w="14459" w:type="dxa"/>
        <w:tblInd w:w="-147" w:type="dxa"/>
        <w:tblLayout w:type="fixed"/>
        <w:tblLook w:val="04A0" w:firstRow="1" w:lastRow="0" w:firstColumn="1" w:lastColumn="0" w:noHBand="0" w:noVBand="1"/>
      </w:tblPr>
      <w:tblGrid>
        <w:gridCol w:w="993"/>
        <w:gridCol w:w="1559"/>
        <w:gridCol w:w="1276"/>
        <w:gridCol w:w="3685"/>
        <w:gridCol w:w="3261"/>
        <w:gridCol w:w="3685"/>
      </w:tblGrid>
      <w:tr w:rsidR="00EF0E35" w14:paraId="41C9EA30" w14:textId="77777777" w:rsidTr="0089431A">
        <w:trPr>
          <w:tblHeader/>
        </w:trPr>
        <w:tc>
          <w:tcPr>
            <w:tcW w:w="993" w:type="dxa"/>
            <w:shd w:val="clear" w:color="auto" w:fill="D9D9D9" w:themeFill="background1" w:themeFillShade="D9"/>
          </w:tcPr>
          <w:p w14:paraId="44A7CA54" w14:textId="77777777" w:rsidR="00EF0E35" w:rsidRPr="00DB4B90" w:rsidRDefault="00EF0E35" w:rsidP="00033FB4">
            <w:pPr>
              <w:spacing w:before="40"/>
              <w:rPr>
                <w:rFonts w:asciiTheme="minorHAnsi" w:hAnsiTheme="minorHAnsi" w:cstheme="minorHAnsi"/>
                <w:b/>
                <w:bCs/>
              </w:rPr>
            </w:pPr>
            <w:r w:rsidRPr="00DB4B90">
              <w:rPr>
                <w:rFonts w:asciiTheme="minorHAnsi" w:hAnsiTheme="minorHAnsi" w:cstheme="minorHAnsi"/>
                <w:b/>
                <w:bCs/>
              </w:rPr>
              <w:t>Time</w:t>
            </w:r>
          </w:p>
          <w:p w14:paraId="7409D19A" w14:textId="77777777" w:rsidR="00EF0E35" w:rsidRPr="00DB4B90" w:rsidRDefault="00EF0E35" w:rsidP="00033FB4">
            <w:pPr>
              <w:spacing w:after="40"/>
              <w:rPr>
                <w:rFonts w:asciiTheme="minorHAnsi" w:hAnsiTheme="minorHAnsi" w:cstheme="minorHAnsi"/>
                <w:bCs/>
              </w:rPr>
            </w:pPr>
            <w:r w:rsidRPr="00DB4B90">
              <w:rPr>
                <w:rFonts w:asciiTheme="minorHAnsi" w:hAnsiTheme="minorHAnsi" w:cstheme="minorHAnsi"/>
                <w:bCs/>
              </w:rPr>
              <w:t>(</w:t>
            </w:r>
            <w:proofErr w:type="spellStart"/>
            <w:r w:rsidRPr="00DB4B90">
              <w:rPr>
                <w:rFonts w:asciiTheme="minorHAnsi" w:hAnsiTheme="minorHAnsi" w:cstheme="minorHAnsi"/>
                <w:bCs/>
              </w:rPr>
              <w:t>mins</w:t>
            </w:r>
            <w:proofErr w:type="spellEnd"/>
            <w:r w:rsidRPr="00DB4B90">
              <w:rPr>
                <w:rFonts w:asciiTheme="minorHAnsi" w:hAnsiTheme="minorHAnsi" w:cstheme="minorHAnsi"/>
                <w:bCs/>
              </w:rPr>
              <w:t>)</w:t>
            </w:r>
          </w:p>
        </w:tc>
        <w:tc>
          <w:tcPr>
            <w:tcW w:w="2835" w:type="dxa"/>
            <w:gridSpan w:val="2"/>
            <w:shd w:val="clear" w:color="auto" w:fill="D9D9D9" w:themeFill="background1" w:themeFillShade="D9"/>
          </w:tcPr>
          <w:p w14:paraId="37BB0006"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Phase</w:t>
            </w:r>
          </w:p>
        </w:tc>
        <w:tc>
          <w:tcPr>
            <w:tcW w:w="3685" w:type="dxa"/>
            <w:shd w:val="clear" w:color="auto" w:fill="D9D9D9" w:themeFill="background1" w:themeFillShade="D9"/>
          </w:tcPr>
          <w:p w14:paraId="1BFCC26B"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Lecturer activity</w:t>
            </w:r>
          </w:p>
        </w:tc>
        <w:tc>
          <w:tcPr>
            <w:tcW w:w="3261" w:type="dxa"/>
            <w:shd w:val="clear" w:color="auto" w:fill="D9D9D9" w:themeFill="background1" w:themeFillShade="D9"/>
          </w:tcPr>
          <w:p w14:paraId="4ABB4D59"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Student activity</w:t>
            </w:r>
          </w:p>
        </w:tc>
        <w:tc>
          <w:tcPr>
            <w:tcW w:w="3685" w:type="dxa"/>
            <w:shd w:val="clear" w:color="auto" w:fill="D9D9D9" w:themeFill="background1" w:themeFillShade="D9"/>
          </w:tcPr>
          <w:p w14:paraId="0E933E4E" w14:textId="77777777" w:rsidR="00EF0E35" w:rsidRPr="00DB4B90" w:rsidRDefault="00EF0E35" w:rsidP="00033FB4">
            <w:pPr>
              <w:spacing w:before="40" w:after="40"/>
              <w:rPr>
                <w:rFonts w:asciiTheme="minorHAnsi" w:hAnsiTheme="minorHAnsi" w:cstheme="minorHAnsi"/>
                <w:b/>
                <w:bCs/>
              </w:rPr>
            </w:pPr>
            <w:r w:rsidRPr="00DB4B90">
              <w:rPr>
                <w:rFonts w:asciiTheme="minorHAnsi" w:hAnsiTheme="minorHAnsi" w:cstheme="minorHAnsi"/>
                <w:b/>
                <w:bCs/>
              </w:rPr>
              <w:t>Resources/media/equipment</w:t>
            </w:r>
          </w:p>
        </w:tc>
      </w:tr>
      <w:tr w:rsidR="00EF0E35" w:rsidRPr="00030177" w14:paraId="4D943EBC" w14:textId="77777777" w:rsidTr="0089431A">
        <w:tc>
          <w:tcPr>
            <w:tcW w:w="993" w:type="dxa"/>
            <w:shd w:val="clear" w:color="auto" w:fill="F2F2F2" w:themeFill="background1" w:themeFillShade="F2"/>
          </w:tcPr>
          <w:p w14:paraId="7A2A0196" w14:textId="77777777" w:rsidR="00EF0E35" w:rsidRPr="00030177" w:rsidRDefault="00EF0E35" w:rsidP="00033FB4">
            <w:pPr>
              <w:spacing w:before="40" w:after="40"/>
              <w:jc w:val="cente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e.g. 5</w:t>
            </w:r>
          </w:p>
        </w:tc>
        <w:tc>
          <w:tcPr>
            <w:tcW w:w="2835" w:type="dxa"/>
            <w:gridSpan w:val="2"/>
            <w:shd w:val="clear" w:color="auto" w:fill="FBE4D5" w:themeFill="accent2" w:themeFillTint="33"/>
          </w:tcPr>
          <w:p w14:paraId="388BC2A4" w14:textId="77777777" w:rsidR="00EF0E35" w:rsidRPr="00030177" w:rsidRDefault="00EF0E35" w:rsidP="00033FB4">
            <w:pPr>
              <w:spacing w:before="40" w:after="60"/>
              <w:rPr>
                <w:rFonts w:asciiTheme="minorHAnsi" w:hAnsiTheme="minorHAnsi" w:cstheme="minorHAnsi"/>
                <w:bCs/>
              </w:rPr>
            </w:pPr>
            <w:r w:rsidRPr="00030177">
              <w:rPr>
                <w:rFonts w:asciiTheme="minorHAnsi" w:hAnsiTheme="minorHAnsi" w:cstheme="minorHAnsi"/>
                <w:bCs/>
              </w:rPr>
              <w:t xml:space="preserve">Phase 1: </w:t>
            </w:r>
            <w:r w:rsidRPr="00030177">
              <w:rPr>
                <w:rFonts w:asciiTheme="minorHAnsi" w:hAnsiTheme="minorHAnsi" w:cstheme="minorHAnsi"/>
              </w:rPr>
              <w:t>Spur motivation; link to experience or previous learning, &amp; work context</w:t>
            </w:r>
          </w:p>
        </w:tc>
        <w:tc>
          <w:tcPr>
            <w:tcW w:w="3685" w:type="dxa"/>
            <w:shd w:val="clear" w:color="auto" w:fill="FFF2CC" w:themeFill="accent4" w:themeFillTint="33"/>
          </w:tcPr>
          <w:p w14:paraId="64B6DDD3"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(Engage attention, create curiosity, spur motivation; link to students’ own experience, previous learning, and/or work context)</w:t>
            </w:r>
          </w:p>
        </w:tc>
        <w:tc>
          <w:tcPr>
            <w:tcW w:w="3261" w:type="dxa"/>
            <w:shd w:val="clear" w:color="auto" w:fill="D9E2F3" w:themeFill="accent5" w:themeFillTint="33"/>
          </w:tcPr>
          <w:p w14:paraId="5668D618" w14:textId="77777777" w:rsidR="00EF0E35" w:rsidRPr="00030177" w:rsidRDefault="00EF0E35" w:rsidP="00033FB4">
            <w:pP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 xml:space="preserve">(Students should preferably </w:t>
            </w:r>
            <w:r w:rsidRPr="00FA4340">
              <w:rPr>
                <w:rFonts w:asciiTheme="minorHAnsi" w:hAnsiTheme="minorHAnsi" w:cstheme="minorHAnsi"/>
                <w:bCs/>
                <w:i/>
                <w:color w:val="808080" w:themeColor="background1" w:themeShade="80"/>
              </w:rPr>
              <w:t xml:space="preserve">be </w:t>
            </w:r>
            <w:r w:rsidRPr="00030177">
              <w:rPr>
                <w:rFonts w:asciiTheme="minorHAnsi" w:hAnsiTheme="minorHAnsi" w:cstheme="minorHAnsi"/>
                <w:bCs/>
                <w:i/>
                <w:color w:val="808080" w:themeColor="background1" w:themeShade="80"/>
              </w:rPr>
              <w:t>active as early as possible)</w:t>
            </w:r>
          </w:p>
        </w:tc>
        <w:tc>
          <w:tcPr>
            <w:tcW w:w="3685" w:type="dxa"/>
            <w:shd w:val="clear" w:color="auto" w:fill="E2EFD9" w:themeFill="accent6" w:themeFillTint="33"/>
          </w:tcPr>
          <w:p w14:paraId="0EEA4CE2" w14:textId="77777777" w:rsidR="00EF0E35" w:rsidRPr="00030177" w:rsidRDefault="00EF0E35" w:rsidP="00033FB4">
            <w:pPr>
              <w:rPr>
                <w:rFonts w:asciiTheme="minorHAnsi" w:hAnsiTheme="minorHAnsi" w:cstheme="minorHAnsi"/>
                <w:bCs/>
                <w:i/>
              </w:rPr>
            </w:pPr>
            <w:r w:rsidRPr="00030177">
              <w:rPr>
                <w:rFonts w:asciiTheme="minorHAnsi" w:hAnsiTheme="minorHAnsi" w:cstheme="minorHAnsi"/>
                <w:bCs/>
                <w:i/>
                <w:color w:val="808080" w:themeColor="background1" w:themeShade="80"/>
              </w:rPr>
              <w:t>(Fill in only where applicable)</w:t>
            </w:r>
          </w:p>
        </w:tc>
      </w:tr>
      <w:tr w:rsidR="00EF0E35" w:rsidRPr="00030177" w14:paraId="5BC79F11" w14:textId="77777777" w:rsidTr="0089431A">
        <w:trPr>
          <w:trHeight w:val="1072"/>
        </w:trPr>
        <w:tc>
          <w:tcPr>
            <w:tcW w:w="993" w:type="dxa"/>
            <w:shd w:val="clear" w:color="auto" w:fill="F2F2F2" w:themeFill="background1" w:themeFillShade="F2"/>
          </w:tcPr>
          <w:p w14:paraId="4B379AD2" w14:textId="77777777" w:rsidR="00EF0E35" w:rsidRPr="00030177" w:rsidRDefault="00EF0E35" w:rsidP="00033FB4">
            <w:pPr>
              <w:jc w:val="cente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5</w:t>
            </w:r>
          </w:p>
        </w:tc>
        <w:tc>
          <w:tcPr>
            <w:tcW w:w="2835" w:type="dxa"/>
            <w:gridSpan w:val="2"/>
            <w:shd w:val="clear" w:color="auto" w:fill="FBE4D5" w:themeFill="accent2" w:themeFillTint="33"/>
          </w:tcPr>
          <w:p w14:paraId="2F3B530A" w14:textId="77777777" w:rsidR="00EF0E35" w:rsidRPr="00030177" w:rsidRDefault="00EF0E35" w:rsidP="00033FB4">
            <w:pPr>
              <w:spacing w:before="40" w:after="60"/>
              <w:rPr>
                <w:rFonts w:asciiTheme="minorHAnsi" w:hAnsiTheme="minorHAnsi" w:cstheme="minorHAnsi"/>
                <w:bCs/>
              </w:rPr>
            </w:pPr>
            <w:r w:rsidRPr="00030177">
              <w:rPr>
                <w:rFonts w:asciiTheme="minorHAnsi" w:hAnsiTheme="minorHAnsi" w:cstheme="minorHAnsi"/>
                <w:bCs/>
              </w:rPr>
              <w:t>Phase 2: Instructions &amp; content input</w:t>
            </w:r>
          </w:p>
        </w:tc>
        <w:tc>
          <w:tcPr>
            <w:tcW w:w="3685" w:type="dxa"/>
            <w:shd w:val="clear" w:color="auto" w:fill="FFF2CC" w:themeFill="accent4" w:themeFillTint="33"/>
          </w:tcPr>
          <w:p w14:paraId="11ED7DED"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(May be printed out: Instructions for activity must be clear; input only what content is necessary for activity)</w:t>
            </w:r>
          </w:p>
        </w:tc>
        <w:tc>
          <w:tcPr>
            <w:tcW w:w="3261" w:type="dxa"/>
            <w:shd w:val="clear" w:color="auto" w:fill="D9E2F3" w:themeFill="accent5" w:themeFillTint="33"/>
          </w:tcPr>
          <w:p w14:paraId="5F04B806" w14:textId="77777777" w:rsidR="00EF0E35" w:rsidRPr="00030177" w:rsidRDefault="00EF0E35" w:rsidP="00033FB4">
            <w:pPr>
              <w:spacing w:after="60"/>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(Students as active listeners/ readers)</w:t>
            </w:r>
          </w:p>
        </w:tc>
        <w:tc>
          <w:tcPr>
            <w:tcW w:w="3685" w:type="dxa"/>
            <w:shd w:val="clear" w:color="auto" w:fill="E2EFD9" w:themeFill="accent6" w:themeFillTint="33"/>
          </w:tcPr>
          <w:p w14:paraId="5314B098" w14:textId="77777777" w:rsidR="00EF0E35" w:rsidRPr="00030177" w:rsidRDefault="00EF0E35" w:rsidP="00033FB4">
            <w:pPr>
              <w:rPr>
                <w:rFonts w:asciiTheme="minorHAnsi" w:hAnsiTheme="minorHAnsi" w:cstheme="minorHAnsi"/>
                <w:bCs/>
                <w:i/>
              </w:rPr>
            </w:pPr>
          </w:p>
        </w:tc>
      </w:tr>
      <w:tr w:rsidR="00EF0E35" w:rsidRPr="00030177" w14:paraId="011FBF99" w14:textId="77777777" w:rsidTr="0089431A">
        <w:trPr>
          <w:trHeight w:val="1226"/>
        </w:trPr>
        <w:tc>
          <w:tcPr>
            <w:tcW w:w="993" w:type="dxa"/>
            <w:shd w:val="clear" w:color="auto" w:fill="F2F2F2" w:themeFill="background1" w:themeFillShade="F2"/>
          </w:tcPr>
          <w:p w14:paraId="142E45F1" w14:textId="77777777" w:rsidR="00EF0E35" w:rsidRPr="00030177" w:rsidRDefault="00EF0E35" w:rsidP="00033FB4">
            <w:pPr>
              <w:jc w:val="cente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25</w:t>
            </w:r>
          </w:p>
        </w:tc>
        <w:tc>
          <w:tcPr>
            <w:tcW w:w="2835" w:type="dxa"/>
            <w:gridSpan w:val="2"/>
            <w:shd w:val="clear" w:color="auto" w:fill="FBE4D5" w:themeFill="accent2" w:themeFillTint="33"/>
          </w:tcPr>
          <w:p w14:paraId="4E3DDE34" w14:textId="77777777" w:rsidR="00EF0E35" w:rsidRPr="00030177" w:rsidRDefault="00EF0E35" w:rsidP="00033FB4">
            <w:pPr>
              <w:spacing w:before="40" w:after="60"/>
              <w:rPr>
                <w:rFonts w:asciiTheme="minorHAnsi" w:hAnsiTheme="minorHAnsi" w:cstheme="minorHAnsi"/>
              </w:rPr>
            </w:pPr>
            <w:r w:rsidRPr="00030177">
              <w:rPr>
                <w:rFonts w:asciiTheme="minorHAnsi" w:hAnsiTheme="minorHAnsi" w:cstheme="minorHAnsi"/>
                <w:bCs/>
              </w:rPr>
              <w:t>Phase 3:</w:t>
            </w:r>
            <w:r w:rsidRPr="00030177">
              <w:rPr>
                <w:rFonts w:asciiTheme="minorHAnsi" w:hAnsiTheme="minorHAnsi" w:cstheme="minorHAnsi"/>
                <w:i/>
              </w:rPr>
              <w:t xml:space="preserve"> </w:t>
            </w:r>
            <w:r w:rsidRPr="00030177">
              <w:rPr>
                <w:rFonts w:asciiTheme="minorHAnsi" w:hAnsiTheme="minorHAnsi" w:cstheme="minorHAnsi"/>
              </w:rPr>
              <w:t>Self-directed, cooperative work</w:t>
            </w:r>
          </w:p>
        </w:tc>
        <w:tc>
          <w:tcPr>
            <w:tcW w:w="3685" w:type="dxa"/>
            <w:shd w:val="clear" w:color="auto" w:fill="FFF2CC" w:themeFill="accent4" w:themeFillTint="33"/>
          </w:tcPr>
          <w:p w14:paraId="36825ED0"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(Checks individuals’ progress; guides; supports; takes note of errors and triumphs; challenges: “Have you tried this…?”)</w:t>
            </w:r>
          </w:p>
        </w:tc>
        <w:tc>
          <w:tcPr>
            <w:tcW w:w="3261" w:type="dxa"/>
            <w:shd w:val="clear" w:color="auto" w:fill="D9E2F3" w:themeFill="accent5" w:themeFillTint="33"/>
          </w:tcPr>
          <w:p w14:paraId="427C16F2" w14:textId="77777777" w:rsidR="00EF0E35" w:rsidRPr="00030177" w:rsidRDefault="00EF0E35" w:rsidP="00033FB4">
            <w:pPr>
              <w:rPr>
                <w:rFonts w:asciiTheme="minorHAnsi" w:hAnsiTheme="minorHAnsi" w:cstheme="minorHAnsi"/>
                <w:bCs/>
                <w:i/>
                <w:color w:val="808080" w:themeColor="background1" w:themeShade="80"/>
              </w:rPr>
            </w:pPr>
            <w:r w:rsidRPr="00030177">
              <w:rPr>
                <w:rFonts w:asciiTheme="minorHAnsi" w:hAnsiTheme="minorHAnsi" w:cstheme="minorHAnsi"/>
                <w:i/>
                <w:color w:val="808080" w:themeColor="background1" w:themeShade="80"/>
              </w:rPr>
              <w:t xml:space="preserve">(Self-directed, co-operative work </w:t>
            </w:r>
            <w:r w:rsidRPr="000C38CA">
              <w:rPr>
                <w:rFonts w:asciiTheme="minorHAnsi" w:hAnsiTheme="minorHAnsi" w:cstheme="minorHAnsi"/>
                <w:i/>
                <w:color w:val="808080" w:themeColor="background1" w:themeShade="80"/>
              </w:rPr>
              <w:t xml:space="preserve">– </w:t>
            </w:r>
            <w:r w:rsidRPr="000C38CA">
              <w:rPr>
                <w:rFonts w:asciiTheme="minorHAnsi" w:hAnsiTheme="minorHAnsi" w:cstheme="minorHAnsi"/>
                <w:b/>
                <w:i/>
                <w:color w:val="808080" w:themeColor="background1" w:themeShade="80"/>
              </w:rPr>
              <w:t>individually, or</w:t>
            </w:r>
            <w:r w:rsidRPr="000C38CA">
              <w:rPr>
                <w:rFonts w:asciiTheme="minorHAnsi" w:hAnsiTheme="minorHAnsi" w:cstheme="minorHAnsi"/>
                <w:i/>
                <w:color w:val="808080" w:themeColor="background1" w:themeShade="80"/>
              </w:rPr>
              <w:t xml:space="preserve"> </w:t>
            </w:r>
            <w:r w:rsidRPr="00030177">
              <w:rPr>
                <w:rFonts w:asciiTheme="minorHAnsi" w:hAnsiTheme="minorHAnsi" w:cstheme="minorHAnsi"/>
                <w:i/>
                <w:color w:val="808080" w:themeColor="background1" w:themeShade="80"/>
              </w:rPr>
              <w:t>in pairs or groups)</w:t>
            </w:r>
          </w:p>
        </w:tc>
        <w:tc>
          <w:tcPr>
            <w:tcW w:w="3685" w:type="dxa"/>
            <w:shd w:val="clear" w:color="auto" w:fill="E2EFD9" w:themeFill="accent6" w:themeFillTint="33"/>
          </w:tcPr>
          <w:p w14:paraId="2D892366" w14:textId="77777777" w:rsidR="00EF0E35" w:rsidRPr="00030177" w:rsidRDefault="00EF0E35" w:rsidP="00033FB4">
            <w:pPr>
              <w:rPr>
                <w:rFonts w:asciiTheme="minorHAnsi" w:hAnsiTheme="minorHAnsi" w:cstheme="minorHAnsi"/>
                <w:bCs/>
                <w:i/>
              </w:rPr>
            </w:pPr>
          </w:p>
        </w:tc>
      </w:tr>
      <w:tr w:rsidR="00EF0E35" w:rsidRPr="00030177" w14:paraId="101AD86C" w14:textId="77777777" w:rsidTr="0089431A">
        <w:trPr>
          <w:trHeight w:val="932"/>
        </w:trPr>
        <w:tc>
          <w:tcPr>
            <w:tcW w:w="993" w:type="dxa"/>
            <w:shd w:val="clear" w:color="auto" w:fill="F2F2F2" w:themeFill="background1" w:themeFillShade="F2"/>
          </w:tcPr>
          <w:p w14:paraId="3A060542" w14:textId="77777777" w:rsidR="00EF0E35" w:rsidRPr="00030177" w:rsidRDefault="00EF0E35" w:rsidP="00033FB4">
            <w:pPr>
              <w:jc w:val="cente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15</w:t>
            </w:r>
          </w:p>
        </w:tc>
        <w:tc>
          <w:tcPr>
            <w:tcW w:w="2835" w:type="dxa"/>
            <w:gridSpan w:val="2"/>
            <w:shd w:val="clear" w:color="auto" w:fill="FBE4D5" w:themeFill="accent2" w:themeFillTint="33"/>
          </w:tcPr>
          <w:p w14:paraId="1404830E" w14:textId="77777777" w:rsidR="00EF0E35" w:rsidRPr="00030177" w:rsidRDefault="00EF0E35" w:rsidP="00033FB4">
            <w:pPr>
              <w:spacing w:before="40" w:after="60"/>
              <w:rPr>
                <w:rFonts w:asciiTheme="minorHAnsi" w:hAnsiTheme="minorHAnsi" w:cstheme="minorHAnsi"/>
              </w:rPr>
            </w:pPr>
            <w:r w:rsidRPr="00030177">
              <w:rPr>
                <w:rFonts w:asciiTheme="minorHAnsi" w:hAnsiTheme="minorHAnsi" w:cstheme="minorHAnsi"/>
                <w:bCs/>
              </w:rPr>
              <w:t>Phase 4: Presentation &amp; discussion</w:t>
            </w:r>
          </w:p>
        </w:tc>
        <w:tc>
          <w:tcPr>
            <w:tcW w:w="3685" w:type="dxa"/>
            <w:shd w:val="clear" w:color="auto" w:fill="FFF2CC" w:themeFill="accent4" w:themeFillTint="33"/>
          </w:tcPr>
          <w:p w14:paraId="0C24795F"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(Takes a back seat and takes notes, or acts as “master of ceremonies”)</w:t>
            </w:r>
          </w:p>
        </w:tc>
        <w:tc>
          <w:tcPr>
            <w:tcW w:w="3261" w:type="dxa"/>
            <w:shd w:val="clear" w:color="auto" w:fill="D9E2F3" w:themeFill="accent5" w:themeFillTint="33"/>
          </w:tcPr>
          <w:p w14:paraId="6E50D759"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(Students make presentations to class; discussion can be organised in variety of ways)</w:t>
            </w:r>
          </w:p>
        </w:tc>
        <w:tc>
          <w:tcPr>
            <w:tcW w:w="3685" w:type="dxa"/>
            <w:shd w:val="clear" w:color="auto" w:fill="E2EFD9" w:themeFill="accent6" w:themeFillTint="33"/>
          </w:tcPr>
          <w:p w14:paraId="2E62671F" w14:textId="77777777" w:rsidR="00EF0E35" w:rsidRPr="00030177" w:rsidRDefault="00EF0E35" w:rsidP="00033FB4">
            <w:pPr>
              <w:rPr>
                <w:rFonts w:asciiTheme="minorHAnsi" w:hAnsiTheme="minorHAnsi" w:cstheme="minorHAnsi"/>
                <w:bCs/>
                <w:i/>
              </w:rPr>
            </w:pPr>
          </w:p>
        </w:tc>
      </w:tr>
      <w:tr w:rsidR="00EF0E35" w:rsidRPr="00030177" w14:paraId="0056308A" w14:textId="77777777" w:rsidTr="0089431A">
        <w:trPr>
          <w:trHeight w:val="737"/>
        </w:trPr>
        <w:tc>
          <w:tcPr>
            <w:tcW w:w="993" w:type="dxa"/>
            <w:shd w:val="clear" w:color="auto" w:fill="F2F2F2" w:themeFill="background1" w:themeFillShade="F2"/>
          </w:tcPr>
          <w:p w14:paraId="70ED57A3" w14:textId="77777777" w:rsidR="00EF0E35" w:rsidRPr="00030177" w:rsidRDefault="00EF0E35" w:rsidP="00033FB4">
            <w:pPr>
              <w:jc w:val="center"/>
              <w:rPr>
                <w:rFonts w:asciiTheme="minorHAnsi" w:hAnsiTheme="minorHAnsi" w:cstheme="minorHAnsi"/>
                <w:bCs/>
                <w:i/>
                <w:color w:val="808080" w:themeColor="background1" w:themeShade="80"/>
              </w:rPr>
            </w:pPr>
            <w:r w:rsidRPr="00030177">
              <w:rPr>
                <w:rFonts w:asciiTheme="minorHAnsi" w:hAnsiTheme="minorHAnsi" w:cstheme="minorHAnsi"/>
                <w:bCs/>
                <w:i/>
                <w:color w:val="808080" w:themeColor="background1" w:themeShade="80"/>
              </w:rPr>
              <w:t>10</w:t>
            </w:r>
          </w:p>
        </w:tc>
        <w:tc>
          <w:tcPr>
            <w:tcW w:w="2835" w:type="dxa"/>
            <w:gridSpan w:val="2"/>
            <w:shd w:val="clear" w:color="auto" w:fill="FBE4D5" w:themeFill="accent2" w:themeFillTint="33"/>
          </w:tcPr>
          <w:p w14:paraId="5C47EF17" w14:textId="77777777" w:rsidR="00EF0E35" w:rsidRPr="00030177" w:rsidRDefault="00EF0E35" w:rsidP="00033FB4">
            <w:pPr>
              <w:spacing w:before="40" w:after="60"/>
              <w:rPr>
                <w:rFonts w:asciiTheme="minorHAnsi" w:hAnsiTheme="minorHAnsi" w:cstheme="minorHAnsi"/>
              </w:rPr>
            </w:pPr>
            <w:r w:rsidRPr="00030177">
              <w:rPr>
                <w:rFonts w:asciiTheme="minorHAnsi" w:hAnsiTheme="minorHAnsi" w:cstheme="minorHAnsi"/>
                <w:bCs/>
              </w:rPr>
              <w:t>Phase 5: Reflection   &amp; closure</w:t>
            </w:r>
          </w:p>
        </w:tc>
        <w:tc>
          <w:tcPr>
            <w:tcW w:w="3685" w:type="dxa"/>
            <w:shd w:val="clear" w:color="auto" w:fill="FFF2CC" w:themeFill="accent4" w:themeFillTint="33"/>
          </w:tcPr>
          <w:p w14:paraId="4EAC2E54" w14:textId="77777777" w:rsidR="00EF0E35" w:rsidRPr="00030177" w:rsidRDefault="00EF0E35" w:rsidP="00033FB4">
            <w:pPr>
              <w:rPr>
                <w:rFonts w:asciiTheme="minorHAnsi" w:hAnsiTheme="minorHAnsi" w:cstheme="minorHAnsi"/>
                <w:i/>
                <w:color w:val="808080" w:themeColor="background1" w:themeShade="80"/>
              </w:rPr>
            </w:pPr>
            <w:r w:rsidRPr="00030177">
              <w:rPr>
                <w:rFonts w:asciiTheme="minorHAnsi" w:hAnsiTheme="minorHAnsi" w:cstheme="minorHAnsi"/>
                <w:i/>
                <w:color w:val="808080" w:themeColor="background1" w:themeShade="80"/>
              </w:rPr>
              <w:t xml:space="preserve">(Lecturer in charge of reflection and closure: link to LO(s), key concepts or terms. What will students </w:t>
            </w:r>
            <w:r w:rsidRPr="000C38CA">
              <w:rPr>
                <w:rFonts w:asciiTheme="minorHAnsi" w:hAnsiTheme="minorHAnsi" w:cstheme="minorHAnsi"/>
                <w:b/>
                <w:i/>
                <w:color w:val="808080" w:themeColor="background1" w:themeShade="80"/>
              </w:rPr>
              <w:t>take away</w:t>
            </w:r>
            <w:r w:rsidRPr="000C38CA">
              <w:rPr>
                <w:rFonts w:asciiTheme="minorHAnsi" w:hAnsiTheme="minorHAnsi" w:cstheme="minorHAnsi"/>
                <w:i/>
                <w:color w:val="808080" w:themeColor="background1" w:themeShade="80"/>
              </w:rPr>
              <w:t>?)</w:t>
            </w:r>
          </w:p>
        </w:tc>
        <w:tc>
          <w:tcPr>
            <w:tcW w:w="3261" w:type="dxa"/>
            <w:shd w:val="clear" w:color="auto" w:fill="D9E2F3" w:themeFill="accent5" w:themeFillTint="33"/>
          </w:tcPr>
          <w:p w14:paraId="3E7A38B6" w14:textId="77777777" w:rsidR="00EF0E35" w:rsidRPr="00030177" w:rsidRDefault="00EF0E35" w:rsidP="00033FB4">
            <w:pPr>
              <w:rPr>
                <w:rFonts w:asciiTheme="minorHAnsi" w:hAnsiTheme="minorHAnsi" w:cstheme="minorHAnsi"/>
                <w:bCs/>
                <w:i/>
                <w:color w:val="808080" w:themeColor="background1" w:themeShade="80"/>
              </w:rPr>
            </w:pPr>
            <w:r w:rsidRPr="00030177">
              <w:rPr>
                <w:rFonts w:asciiTheme="minorHAnsi" w:hAnsiTheme="minorHAnsi" w:cstheme="minorHAnsi"/>
                <w:i/>
                <w:color w:val="808080" w:themeColor="background1" w:themeShade="80"/>
              </w:rPr>
              <w:t>(Students to engage in reflection and writing)</w:t>
            </w:r>
          </w:p>
        </w:tc>
        <w:tc>
          <w:tcPr>
            <w:tcW w:w="3685" w:type="dxa"/>
            <w:shd w:val="clear" w:color="auto" w:fill="E2EFD9" w:themeFill="accent6" w:themeFillTint="33"/>
          </w:tcPr>
          <w:p w14:paraId="71DE830B" w14:textId="77777777" w:rsidR="00EF0E35" w:rsidRPr="00030177" w:rsidRDefault="00EF0E35" w:rsidP="00033FB4">
            <w:pPr>
              <w:rPr>
                <w:rFonts w:asciiTheme="minorHAnsi" w:hAnsiTheme="minorHAnsi" w:cstheme="minorHAnsi"/>
                <w:bCs/>
                <w:i/>
              </w:rPr>
            </w:pPr>
          </w:p>
        </w:tc>
      </w:tr>
      <w:tr w:rsidR="00EF0E35" w:rsidRPr="00030177" w14:paraId="49CD9A92" w14:textId="77777777" w:rsidTr="0089431A">
        <w:trPr>
          <w:trHeight w:val="825"/>
        </w:trPr>
        <w:tc>
          <w:tcPr>
            <w:tcW w:w="2552" w:type="dxa"/>
            <w:gridSpan w:val="2"/>
            <w:shd w:val="clear" w:color="auto" w:fill="D9D9D9" w:themeFill="background1" w:themeFillShade="D9"/>
          </w:tcPr>
          <w:p w14:paraId="20501924" w14:textId="77777777" w:rsidR="00EF0E35" w:rsidRPr="00030177" w:rsidRDefault="00EF0E35" w:rsidP="00033FB4">
            <w:pPr>
              <w:spacing w:before="40" w:after="40"/>
              <w:rPr>
                <w:rFonts w:asciiTheme="minorHAnsi" w:hAnsiTheme="minorHAnsi" w:cstheme="minorHAnsi"/>
                <w:b/>
              </w:rPr>
            </w:pPr>
            <w:r w:rsidRPr="00030177">
              <w:rPr>
                <w:rFonts w:asciiTheme="minorHAnsi" w:hAnsiTheme="minorHAnsi" w:cstheme="minorHAnsi"/>
                <w:b/>
              </w:rPr>
              <w:t xml:space="preserve">Formative assessment </w:t>
            </w:r>
          </w:p>
        </w:tc>
        <w:tc>
          <w:tcPr>
            <w:tcW w:w="11907" w:type="dxa"/>
            <w:gridSpan w:val="4"/>
          </w:tcPr>
          <w:p w14:paraId="3BE1357C" w14:textId="77777777" w:rsidR="00EF0E35" w:rsidRPr="000C38CA" w:rsidRDefault="00EF0E35" w:rsidP="00033FB4">
            <w:pPr>
              <w:spacing w:before="40" w:after="40"/>
              <w:rPr>
                <w:rFonts w:asciiTheme="minorHAnsi" w:hAnsiTheme="minorHAnsi" w:cstheme="minorHAnsi"/>
                <w:b/>
                <w:bCs/>
                <w:i/>
                <w:color w:val="808080" w:themeColor="background1" w:themeShade="80"/>
                <w:u w:val="single"/>
              </w:rPr>
            </w:pPr>
            <w:r w:rsidRPr="000C38CA">
              <w:rPr>
                <w:rFonts w:asciiTheme="minorHAnsi" w:hAnsiTheme="minorHAnsi" w:cstheme="minorHAnsi"/>
                <w:i/>
                <w:color w:val="808080" w:themeColor="background1" w:themeShade="80"/>
              </w:rPr>
              <w:t>(</w:t>
            </w:r>
            <w:r w:rsidRPr="000C38CA">
              <w:rPr>
                <w:rFonts w:asciiTheme="minorHAnsi" w:hAnsiTheme="minorHAnsi" w:cstheme="minorHAnsi"/>
                <w:bCs/>
                <w:i/>
                <w:color w:val="808080" w:themeColor="background1" w:themeShade="80"/>
              </w:rPr>
              <w:t xml:space="preserve">Many strategies for FA. </w:t>
            </w:r>
            <w:r w:rsidRPr="000C38CA">
              <w:rPr>
                <w:rFonts w:asciiTheme="minorHAnsi" w:hAnsiTheme="minorHAnsi" w:cstheme="minorHAnsi"/>
                <w:i/>
                <w:color w:val="808080" w:themeColor="background1" w:themeShade="80"/>
              </w:rPr>
              <w:t>Student feedback may include pre- and/or post-assessment, quick checks, e.g. What do the students know already that is relevant? Do they understand the content or can they demonstrate initial competence?)</w:t>
            </w:r>
          </w:p>
        </w:tc>
      </w:tr>
      <w:tr w:rsidR="00EF0E35" w:rsidRPr="00030177" w14:paraId="6188165D" w14:textId="77777777" w:rsidTr="0089431A">
        <w:trPr>
          <w:trHeight w:val="653"/>
        </w:trPr>
        <w:tc>
          <w:tcPr>
            <w:tcW w:w="2552" w:type="dxa"/>
            <w:gridSpan w:val="2"/>
            <w:shd w:val="clear" w:color="auto" w:fill="D9D9D9" w:themeFill="background1" w:themeFillShade="D9"/>
          </w:tcPr>
          <w:p w14:paraId="6FAF9DF7" w14:textId="77777777" w:rsidR="00EF0E35" w:rsidRPr="006B5714" w:rsidRDefault="00EF0E35" w:rsidP="00033FB4">
            <w:pPr>
              <w:spacing w:before="40" w:after="40"/>
              <w:rPr>
                <w:rFonts w:asciiTheme="minorHAnsi" w:hAnsiTheme="minorHAnsi" w:cstheme="minorHAnsi"/>
                <w:b/>
              </w:rPr>
            </w:pPr>
            <w:r w:rsidRPr="006B5714">
              <w:rPr>
                <w:rFonts w:asciiTheme="minorHAnsi" w:hAnsiTheme="minorHAnsi" w:cstheme="minorHAnsi"/>
                <w:b/>
              </w:rPr>
              <w:t xml:space="preserve">Student output </w:t>
            </w:r>
          </w:p>
        </w:tc>
        <w:tc>
          <w:tcPr>
            <w:tcW w:w="11907" w:type="dxa"/>
            <w:gridSpan w:val="4"/>
          </w:tcPr>
          <w:p w14:paraId="3F4BFF25" w14:textId="77777777" w:rsidR="00EF0E35" w:rsidRPr="00C8077D" w:rsidRDefault="00EF0E35" w:rsidP="00033FB4">
            <w:pPr>
              <w:spacing w:before="40" w:after="40"/>
              <w:rPr>
                <w:rFonts w:asciiTheme="minorHAnsi" w:hAnsiTheme="minorHAnsi" w:cstheme="minorHAnsi"/>
                <w:bCs/>
                <w:i/>
                <w:sz w:val="20"/>
                <w:szCs w:val="20"/>
                <w:u w:val="single"/>
              </w:rPr>
            </w:pPr>
            <w:r w:rsidRPr="00C8077D">
              <w:rPr>
                <w:rFonts w:asciiTheme="minorHAnsi" w:hAnsiTheme="minorHAnsi" w:cstheme="minorHAnsi"/>
                <w:i/>
                <w:sz w:val="20"/>
                <w:szCs w:val="20"/>
              </w:rPr>
              <w:t>(e.g. Written classwork, ‘poster’ presentation or physical product – if any.)</w:t>
            </w:r>
          </w:p>
        </w:tc>
      </w:tr>
      <w:tr w:rsidR="00EF0E35" w:rsidRPr="00030177" w14:paraId="23B08B21" w14:textId="77777777" w:rsidTr="0089431A">
        <w:trPr>
          <w:trHeight w:val="653"/>
        </w:trPr>
        <w:tc>
          <w:tcPr>
            <w:tcW w:w="2552" w:type="dxa"/>
            <w:gridSpan w:val="2"/>
            <w:shd w:val="clear" w:color="auto" w:fill="D9D9D9" w:themeFill="background1" w:themeFillShade="D9"/>
          </w:tcPr>
          <w:p w14:paraId="3CCEEB84" w14:textId="77777777" w:rsidR="00EF0E35" w:rsidRPr="00030177" w:rsidRDefault="00EF0E35" w:rsidP="00033FB4">
            <w:pPr>
              <w:spacing w:before="40" w:after="40"/>
              <w:rPr>
                <w:rFonts w:asciiTheme="minorHAnsi" w:hAnsiTheme="minorHAnsi" w:cstheme="minorHAnsi"/>
                <w:b/>
              </w:rPr>
            </w:pPr>
            <w:r w:rsidRPr="00030177">
              <w:rPr>
                <w:rFonts w:asciiTheme="minorHAnsi" w:hAnsiTheme="minorHAnsi" w:cstheme="minorHAnsi"/>
                <w:b/>
              </w:rPr>
              <w:t>Extended learning</w:t>
            </w:r>
          </w:p>
        </w:tc>
        <w:tc>
          <w:tcPr>
            <w:tcW w:w="11907" w:type="dxa"/>
            <w:gridSpan w:val="4"/>
          </w:tcPr>
          <w:p w14:paraId="692DF8D9" w14:textId="77777777" w:rsidR="00EF0E35" w:rsidRPr="00030177" w:rsidRDefault="00EF0E35" w:rsidP="00033FB4">
            <w:pPr>
              <w:spacing w:before="40"/>
              <w:rPr>
                <w:rFonts w:asciiTheme="minorHAnsi" w:hAnsiTheme="minorHAnsi" w:cstheme="minorHAnsi"/>
                <w:b/>
                <w:bCs/>
                <w:color w:val="808080" w:themeColor="background1" w:themeShade="80"/>
                <w:u w:val="single"/>
              </w:rPr>
            </w:pPr>
            <w:r w:rsidRPr="00030177">
              <w:rPr>
                <w:rFonts w:asciiTheme="minorHAnsi" w:hAnsiTheme="minorHAnsi" w:cstheme="minorHAnsi"/>
                <w:bCs/>
                <w:i/>
                <w:color w:val="808080" w:themeColor="background1" w:themeShade="80"/>
              </w:rPr>
              <w:t xml:space="preserve">(e.g. Invite someone from the industry/colleague with expertise, </w:t>
            </w:r>
            <w:r w:rsidRPr="000C38CA">
              <w:rPr>
                <w:rFonts w:asciiTheme="minorHAnsi" w:hAnsiTheme="minorHAnsi" w:cstheme="minorHAnsi"/>
                <w:bCs/>
                <w:i/>
                <w:color w:val="808080" w:themeColor="background1" w:themeShade="80"/>
              </w:rPr>
              <w:t>downloaded videos for students to watch?)</w:t>
            </w:r>
          </w:p>
        </w:tc>
      </w:tr>
    </w:tbl>
    <w:p w14:paraId="6B57192B" w14:textId="77777777" w:rsidR="0089431A" w:rsidRDefault="0089431A" w:rsidP="009E45A0">
      <w:pPr>
        <w:pStyle w:val="NormalWeb"/>
        <w:shd w:val="clear" w:color="auto" w:fill="FFFFFF"/>
        <w:spacing w:before="0" w:beforeAutospacing="0" w:after="120" w:afterAutospacing="0"/>
        <w:rPr>
          <w:rFonts w:cstheme="minorHAnsi"/>
          <w:sz w:val="22"/>
          <w:szCs w:val="22"/>
        </w:rPr>
        <w:sectPr w:rsidR="0089431A" w:rsidSect="00EF0E35">
          <w:pgSz w:w="16839" w:h="11907" w:orient="landscape"/>
          <w:pgMar w:top="1440" w:right="1440" w:bottom="1440" w:left="1440" w:header="720" w:footer="720" w:gutter="0"/>
          <w:cols w:space="720" w:equalWidth="0">
            <w:col w:w="9360"/>
          </w:cols>
          <w:titlePg/>
          <w:docGrid w:linePitch="299"/>
        </w:sectPr>
      </w:pPr>
    </w:p>
    <w:p w14:paraId="0A05F608" w14:textId="77777777" w:rsidR="00E82C1D" w:rsidRDefault="00E82C1D" w:rsidP="00E82C1D"/>
    <w:tbl>
      <w:tblPr>
        <w:tblStyle w:val="TableGrid"/>
        <w:tblpPr w:leftFromText="180" w:rightFromText="180" w:vertAnchor="page" w:horzAnchor="margin" w:tblpY="2541"/>
        <w:tblW w:w="0" w:type="auto"/>
        <w:tblLook w:val="04A0" w:firstRow="1" w:lastRow="0" w:firstColumn="1" w:lastColumn="0" w:noHBand="0" w:noVBand="1"/>
      </w:tblPr>
      <w:tblGrid>
        <w:gridCol w:w="9016"/>
      </w:tblGrid>
      <w:tr w:rsidR="00E82C1D" w14:paraId="7B412371" w14:textId="77777777" w:rsidTr="00033FB4">
        <w:tc>
          <w:tcPr>
            <w:tcW w:w="9016" w:type="dxa"/>
          </w:tcPr>
          <w:p w14:paraId="21BC4762" w14:textId="77777777" w:rsidR="00E82C1D" w:rsidRDefault="00E82C1D" w:rsidP="00033FB4">
            <w:pPr>
              <w:rPr>
                <w:rFonts w:ascii="Arial" w:hAnsi="Arial" w:cs="Arial"/>
                <w:sz w:val="24"/>
                <w:szCs w:val="24"/>
              </w:rPr>
            </w:pPr>
            <w:r w:rsidRPr="004C70A8">
              <w:rPr>
                <w:rFonts w:ascii="Arial" w:hAnsi="Arial" w:cs="Arial"/>
                <w:sz w:val="24"/>
                <w:szCs w:val="24"/>
              </w:rPr>
              <w:t>From Angelo, T. and Cross, K. (1993). Classroom assessment technique examples, 2</w:t>
            </w:r>
            <w:r w:rsidRPr="004C70A8">
              <w:rPr>
                <w:rFonts w:ascii="Arial" w:hAnsi="Arial" w:cs="Arial"/>
                <w:sz w:val="24"/>
                <w:szCs w:val="24"/>
                <w:vertAlign w:val="superscript"/>
              </w:rPr>
              <w:t>nd</w:t>
            </w:r>
            <w:r w:rsidRPr="004C70A8">
              <w:rPr>
                <w:rFonts w:ascii="Arial" w:hAnsi="Arial" w:cs="Arial"/>
                <w:sz w:val="24"/>
                <w:szCs w:val="24"/>
              </w:rPr>
              <w:t xml:space="preserve"> edition, </w:t>
            </w:r>
            <w:r w:rsidRPr="004C70A8">
              <w:rPr>
                <w:rFonts w:ascii="Arial" w:hAnsi="Arial" w:cs="Arial"/>
                <w:i/>
                <w:sz w:val="24"/>
                <w:szCs w:val="24"/>
              </w:rPr>
              <w:t>Classroom Assessment Techniques</w:t>
            </w:r>
            <w:r w:rsidRPr="004C70A8">
              <w:rPr>
                <w:rFonts w:ascii="Arial" w:hAnsi="Arial" w:cs="Arial"/>
                <w:sz w:val="24"/>
                <w:szCs w:val="24"/>
              </w:rPr>
              <w:t xml:space="preserve">: </w:t>
            </w:r>
            <w:r w:rsidRPr="004C70A8">
              <w:rPr>
                <w:rFonts w:ascii="Arial" w:hAnsi="Arial" w:cs="Arial"/>
                <w:i/>
                <w:sz w:val="24"/>
                <w:szCs w:val="24"/>
              </w:rPr>
              <w:t>A Handbook for College Teachers</w:t>
            </w:r>
            <w:r w:rsidRPr="004C70A8">
              <w:rPr>
                <w:rFonts w:ascii="Arial" w:hAnsi="Arial" w:cs="Arial"/>
                <w:sz w:val="24"/>
                <w:szCs w:val="24"/>
              </w:rPr>
              <w:t xml:space="preserve">, 2nd ed. </w:t>
            </w:r>
          </w:p>
          <w:p w14:paraId="4F0B301A" w14:textId="77777777" w:rsidR="00E82C1D" w:rsidRPr="004C70A8" w:rsidRDefault="00E82C1D" w:rsidP="00033FB4">
            <w:pPr>
              <w:rPr>
                <w:rFonts w:ascii="Arial" w:hAnsi="Arial" w:cs="Arial"/>
                <w:sz w:val="24"/>
                <w:szCs w:val="24"/>
              </w:rPr>
            </w:pPr>
          </w:p>
        </w:tc>
      </w:tr>
    </w:tbl>
    <w:p w14:paraId="0CF9A9A1" w14:textId="77777777" w:rsidR="00E82C1D" w:rsidRPr="00FF054B" w:rsidRDefault="00E82C1D" w:rsidP="00FF054B">
      <w:pPr>
        <w:pStyle w:val="Heading2"/>
      </w:pPr>
      <w:bookmarkStart w:id="84" w:name="_Toc57387501"/>
      <w:bookmarkStart w:id="85" w:name="Reading_5"/>
      <w:r w:rsidRPr="00FF054B">
        <w:t>Reading 5</w:t>
      </w:r>
      <w:bookmarkEnd w:id="84"/>
    </w:p>
    <w:bookmarkEnd w:id="85"/>
    <w:p w14:paraId="60ED3777" w14:textId="77777777" w:rsidR="00E82C1D" w:rsidRPr="0019011E" w:rsidRDefault="00E82C1D" w:rsidP="00E82C1D"/>
    <w:p w14:paraId="0775AFFE" w14:textId="77777777" w:rsidR="00E82C1D" w:rsidRPr="0019011E" w:rsidRDefault="00E82C1D" w:rsidP="00E82C1D"/>
    <w:p w14:paraId="48ED5BFE" w14:textId="53563BFA" w:rsidR="00E82C1D" w:rsidRDefault="00E82C1D" w:rsidP="00E82C1D">
      <w:r w:rsidRPr="00C84232">
        <w:t>… These techniques are to be used as starting points, ideas to be adapted and improved upon.</w:t>
      </w:r>
    </w:p>
    <w:p w14:paraId="2E47B911" w14:textId="77777777" w:rsidR="00566640" w:rsidRPr="00C84232" w:rsidRDefault="00566640" w:rsidP="00E82C1D"/>
    <w:p w14:paraId="54EF0C5E" w14:textId="77777777" w:rsidR="00E82C1D" w:rsidRPr="00C84232" w:rsidRDefault="00E82C1D" w:rsidP="00566640">
      <w:pPr>
        <w:pStyle w:val="Heading3"/>
      </w:pPr>
      <w:r w:rsidRPr="00C84232">
        <w:t>Background knowledge probe</w:t>
      </w:r>
    </w:p>
    <w:p w14:paraId="71BA5DF8" w14:textId="77777777" w:rsidR="00E82C1D" w:rsidRDefault="00E82C1D" w:rsidP="00E82C1D">
      <w:pPr>
        <w:spacing w:after="120"/>
        <w:rPr>
          <w:b/>
        </w:rPr>
      </w:pPr>
      <w:r w:rsidRPr="00C84232">
        <w:rPr>
          <w:b/>
        </w:rPr>
        <w:t>Description:</w:t>
      </w:r>
    </w:p>
    <w:p w14:paraId="15B3DB8C" w14:textId="77777777" w:rsidR="00E82C1D" w:rsidRPr="00C84232" w:rsidRDefault="00E82C1D" w:rsidP="00E82C1D">
      <w:r w:rsidRPr="00C84232">
        <w:t>At the first class meeting, many college teachers ask students for general information on their level of preparation, often requesting that students list courses they have already taken in the relevant field. This technique is designed to collect much more specific, and more useful, feedback on students' prior learning. Background Knowledge Probes are short, simple questionnaires prepared by instructors for use at the beginning of a course, at the start of a new unit or lesson, or prior to introducing an important new topic. A given Background Knowledge Probe may require students to write short answers, to circle the correct response to multiple-choice questions, or both.</w:t>
      </w:r>
    </w:p>
    <w:p w14:paraId="2FFA456E" w14:textId="77777777" w:rsidR="00E82C1D" w:rsidRPr="00C84232" w:rsidRDefault="00E82C1D" w:rsidP="00E82C1D"/>
    <w:p w14:paraId="2F464FF3" w14:textId="77777777" w:rsidR="00E82C1D" w:rsidRPr="00C84232" w:rsidRDefault="00E82C1D" w:rsidP="00E82C1D">
      <w:pPr>
        <w:spacing w:after="120"/>
        <w:rPr>
          <w:b/>
        </w:rPr>
      </w:pPr>
      <w:r w:rsidRPr="00C84232">
        <w:rPr>
          <w:b/>
        </w:rPr>
        <w:t>Step-by-Step Procedure:</w:t>
      </w:r>
    </w:p>
    <w:p w14:paraId="3775DF97" w14:textId="77777777" w:rsidR="00E82C1D" w:rsidRPr="00C84232" w:rsidRDefault="00E82C1D" w:rsidP="007434ED">
      <w:pPr>
        <w:pStyle w:val="ListParagraph"/>
        <w:numPr>
          <w:ilvl w:val="0"/>
          <w:numId w:val="117"/>
        </w:numPr>
        <w:ind w:left="360"/>
      </w:pPr>
      <w:r w:rsidRPr="00C84232">
        <w:t>Before introducing an important new concept, subject, or topic in the course syllabus, consider what the students may already know about it. Recognizing that their knowledge may be partial, fragmentary, simplistic, or even incorrect, try to find at least one point that most students are likely to know, and use that point to lead into others, less familiar points.</w:t>
      </w:r>
    </w:p>
    <w:p w14:paraId="400F742E" w14:textId="77777777" w:rsidR="00E82C1D" w:rsidRPr="00C84232" w:rsidRDefault="00E82C1D" w:rsidP="00E82C1D"/>
    <w:p w14:paraId="2BE8D7C3" w14:textId="77777777" w:rsidR="00E82C1D" w:rsidRPr="00C84232" w:rsidRDefault="00E82C1D" w:rsidP="007434ED">
      <w:pPr>
        <w:pStyle w:val="ListParagraph"/>
        <w:numPr>
          <w:ilvl w:val="0"/>
          <w:numId w:val="117"/>
        </w:numPr>
        <w:ind w:left="360"/>
      </w:pPr>
      <w:r w:rsidRPr="00C84232">
        <w:t>Prepare two or three open-ended questions, a handful of short-answer questions, or … multiple-choice questions that will probe the students' existing knowledge of that concept, subject, or topic. These questions need to be carefully phrased, since a vocabulary that may not be familiar to the students can obscure your assessment of how well they know the facts or concepts.</w:t>
      </w:r>
    </w:p>
    <w:p w14:paraId="1EAA1F85" w14:textId="77777777" w:rsidR="00E82C1D" w:rsidRPr="00C84232" w:rsidRDefault="00E82C1D" w:rsidP="00E82C1D"/>
    <w:p w14:paraId="7F87F652" w14:textId="77777777" w:rsidR="00E82C1D" w:rsidRPr="00C84232" w:rsidRDefault="00E82C1D" w:rsidP="007434ED">
      <w:pPr>
        <w:pStyle w:val="ListParagraph"/>
        <w:numPr>
          <w:ilvl w:val="0"/>
          <w:numId w:val="117"/>
        </w:numPr>
        <w:ind w:left="360"/>
      </w:pPr>
      <w:r w:rsidRPr="00C84232">
        <w:t>Write your open-ended questions on the chalkboard, or hand out short questionnaires. Direct students to answer open-ended questions succinctly, in (one or two) sentences if possible. Make a point of announcing that these Background Knowledge Probes are not tests or quizzes and will not be graded. Encourage students to give thoughtful answers that will help you make effective instructional decisions.</w:t>
      </w:r>
    </w:p>
    <w:p w14:paraId="1E01B328" w14:textId="77777777" w:rsidR="00E82C1D" w:rsidRPr="00C84232" w:rsidRDefault="00E82C1D" w:rsidP="00E82C1D"/>
    <w:p w14:paraId="4242D9AD" w14:textId="5C6EBB83" w:rsidR="00E82C1D" w:rsidRDefault="00E82C1D" w:rsidP="007434ED">
      <w:pPr>
        <w:pStyle w:val="ListParagraph"/>
        <w:numPr>
          <w:ilvl w:val="0"/>
          <w:numId w:val="117"/>
        </w:numPr>
        <w:ind w:left="360"/>
      </w:pPr>
      <w:r w:rsidRPr="00C84232">
        <w:t xml:space="preserve">At the next class meeting, or as soon as possible, let students know the results, and tell them how that information will affect what you do as the teacher and how it should affect what they do as learners. </w:t>
      </w:r>
    </w:p>
    <w:p w14:paraId="1F807E68" w14:textId="77777777" w:rsidR="00566640" w:rsidRDefault="00566640" w:rsidP="00566640">
      <w:pPr>
        <w:pStyle w:val="ListParagraph"/>
      </w:pPr>
    </w:p>
    <w:p w14:paraId="19A59B04" w14:textId="77777777" w:rsidR="00E82C1D" w:rsidRPr="00C84232" w:rsidRDefault="00E82C1D" w:rsidP="00566640">
      <w:pPr>
        <w:pStyle w:val="Heading3"/>
      </w:pPr>
      <w:r>
        <w:t>M</w:t>
      </w:r>
      <w:r w:rsidRPr="00C84232">
        <w:t>inute paper</w:t>
      </w:r>
    </w:p>
    <w:p w14:paraId="0138A1C7" w14:textId="77777777" w:rsidR="00E82C1D" w:rsidRPr="00C84232" w:rsidRDefault="00E82C1D" w:rsidP="00E82C1D">
      <w:pPr>
        <w:spacing w:after="120"/>
        <w:rPr>
          <w:b/>
        </w:rPr>
      </w:pPr>
      <w:r w:rsidRPr="00C84232">
        <w:rPr>
          <w:b/>
        </w:rPr>
        <w:t>Description:</w:t>
      </w:r>
    </w:p>
    <w:p w14:paraId="74A3010B" w14:textId="77777777" w:rsidR="00E82C1D" w:rsidRPr="00C84232" w:rsidRDefault="00E82C1D" w:rsidP="00E82C1D">
      <w:r w:rsidRPr="00C84232">
        <w:t xml:space="preserve">No other technique has been used more often or by more college teachers than the Minute Paper. This technique … provides a quick and extremely simple way to collect written feedback on student learning. To use the Minute Paper, an instructor stops class two or three minutes early and asks students to respond briefly to some variation on the following two questions: "What was the most important thing </w:t>
      </w:r>
      <w:r w:rsidRPr="00C84232">
        <w:lastRenderedPageBreak/>
        <w:t>you learned during this class?" and "What important question remains unanswered?" Students write their responses on index cards or half-sheets of scrap paper and hand them in.</w:t>
      </w:r>
    </w:p>
    <w:p w14:paraId="2C6BF437" w14:textId="77777777" w:rsidR="00E82C1D" w:rsidRDefault="00E82C1D" w:rsidP="00E82C1D">
      <w:pPr>
        <w:spacing w:after="160" w:line="259" w:lineRule="auto"/>
      </w:pPr>
    </w:p>
    <w:p w14:paraId="4484B2AE" w14:textId="77777777" w:rsidR="00E82C1D" w:rsidRPr="00C84232" w:rsidRDefault="00E82C1D" w:rsidP="00E82C1D">
      <w:pPr>
        <w:spacing w:after="120"/>
        <w:rPr>
          <w:b/>
        </w:rPr>
      </w:pPr>
      <w:r w:rsidRPr="00C84232">
        <w:rPr>
          <w:b/>
        </w:rPr>
        <w:t>Step-by-Step Procedure:</w:t>
      </w:r>
    </w:p>
    <w:p w14:paraId="31C788BD" w14:textId="77777777" w:rsidR="00E82C1D" w:rsidRPr="00C84232" w:rsidRDefault="00E82C1D" w:rsidP="007434ED">
      <w:pPr>
        <w:pStyle w:val="ListParagraph"/>
        <w:numPr>
          <w:ilvl w:val="0"/>
          <w:numId w:val="113"/>
        </w:numPr>
        <w:ind w:left="360"/>
      </w:pPr>
      <w:r w:rsidRPr="00C84232">
        <w:t xml:space="preserve">Decide first what you want to focus on and, as a consequence, when to administer the Minute Paper. If you want to focus on students' understanding of a lecture, the last few minutes of class may be the best time. If your focus is on </w:t>
      </w:r>
      <w:r>
        <w:t>[w</w:t>
      </w:r>
      <w:r w:rsidRPr="00C84232">
        <w:t xml:space="preserve">ork </w:t>
      </w:r>
      <w:r>
        <w:t>prepared at home]</w:t>
      </w:r>
      <w:r w:rsidRPr="00C84232">
        <w:t>, however, the first few minutes may be more appropriate.</w:t>
      </w:r>
    </w:p>
    <w:p w14:paraId="4ED59818" w14:textId="77777777" w:rsidR="00E82C1D" w:rsidRPr="00C84232" w:rsidRDefault="00E82C1D" w:rsidP="00E82C1D"/>
    <w:p w14:paraId="7338BDF6" w14:textId="77777777" w:rsidR="00E82C1D" w:rsidRPr="00C84232" w:rsidRDefault="00E82C1D" w:rsidP="007434ED">
      <w:pPr>
        <w:pStyle w:val="ListParagraph"/>
        <w:numPr>
          <w:ilvl w:val="0"/>
          <w:numId w:val="113"/>
        </w:numPr>
        <w:ind w:left="360"/>
      </w:pPr>
      <w:r w:rsidRPr="00C84232">
        <w:t>Using the two basic questions from the "Description" above as starting points, write Minute Paper prompts that fit your course and students. Try out your Minute Paper on a colleague or teaching assistant before using it in class.</w:t>
      </w:r>
    </w:p>
    <w:p w14:paraId="62DC8020" w14:textId="77777777" w:rsidR="00E82C1D" w:rsidRPr="00C84232" w:rsidRDefault="00E82C1D" w:rsidP="00E82C1D"/>
    <w:p w14:paraId="402C2BE8" w14:textId="77777777" w:rsidR="00E82C1D" w:rsidRPr="00C84232" w:rsidRDefault="00E82C1D" w:rsidP="007434ED">
      <w:pPr>
        <w:pStyle w:val="ListParagraph"/>
        <w:numPr>
          <w:ilvl w:val="0"/>
          <w:numId w:val="113"/>
        </w:numPr>
        <w:ind w:left="360"/>
      </w:pPr>
      <w:r w:rsidRPr="00C84232">
        <w:t>Plan to set aside five to ten minutes of your next class to use the technique, as well as time later to discuss the results.</w:t>
      </w:r>
    </w:p>
    <w:p w14:paraId="799D4CC7" w14:textId="77777777" w:rsidR="00E82C1D" w:rsidRPr="00C84232" w:rsidRDefault="00E82C1D" w:rsidP="00E82C1D"/>
    <w:p w14:paraId="229764E8" w14:textId="77777777" w:rsidR="00E82C1D" w:rsidRPr="00C84232" w:rsidRDefault="00E82C1D" w:rsidP="007434ED">
      <w:pPr>
        <w:pStyle w:val="ListParagraph"/>
        <w:numPr>
          <w:ilvl w:val="0"/>
          <w:numId w:val="113"/>
        </w:numPr>
        <w:ind w:left="360"/>
      </w:pPr>
      <w:r w:rsidRPr="00C84232">
        <w:t>Before class, write one or, at the most, two Minute Paper questions on the chalkboard (or screen).</w:t>
      </w:r>
    </w:p>
    <w:p w14:paraId="2506E070" w14:textId="77777777" w:rsidR="00E82C1D" w:rsidRPr="00C84232" w:rsidRDefault="00E82C1D" w:rsidP="00E82C1D"/>
    <w:p w14:paraId="13DCFF75" w14:textId="77777777" w:rsidR="00E82C1D" w:rsidRPr="00C84232" w:rsidRDefault="00E82C1D" w:rsidP="007434ED">
      <w:pPr>
        <w:pStyle w:val="ListParagraph"/>
        <w:numPr>
          <w:ilvl w:val="0"/>
          <w:numId w:val="113"/>
        </w:numPr>
        <w:ind w:left="360"/>
      </w:pPr>
      <w:r w:rsidRPr="00C84232">
        <w:t>At a convenient time, hand out index cards or half-sheets of scrap paper.</w:t>
      </w:r>
    </w:p>
    <w:p w14:paraId="2040EC05" w14:textId="77777777" w:rsidR="00E82C1D" w:rsidRPr="00C84232" w:rsidRDefault="00E82C1D" w:rsidP="00E82C1D"/>
    <w:p w14:paraId="75AB3E5A" w14:textId="77777777" w:rsidR="00E82C1D" w:rsidRPr="00C84232" w:rsidRDefault="00E82C1D" w:rsidP="007434ED">
      <w:pPr>
        <w:pStyle w:val="ListParagraph"/>
        <w:numPr>
          <w:ilvl w:val="0"/>
          <w:numId w:val="113"/>
        </w:numPr>
        <w:ind w:left="360"/>
      </w:pPr>
      <w:r w:rsidRPr="00C84232">
        <w:t>Unless there is a very good reason to know who wrote what, direct students to leave their names off the papers or cards.</w:t>
      </w:r>
    </w:p>
    <w:p w14:paraId="4583E7EC" w14:textId="77777777" w:rsidR="00E82C1D" w:rsidRPr="00C84232" w:rsidRDefault="00E82C1D" w:rsidP="00E82C1D"/>
    <w:p w14:paraId="706531DB" w14:textId="62B584BD" w:rsidR="00E82C1D" w:rsidRDefault="00E82C1D" w:rsidP="007434ED">
      <w:pPr>
        <w:pStyle w:val="ListParagraph"/>
        <w:numPr>
          <w:ilvl w:val="0"/>
          <w:numId w:val="113"/>
        </w:numPr>
        <w:ind w:left="360"/>
      </w:pPr>
      <w:r w:rsidRPr="00C84232">
        <w:t xml:space="preserve">Let the students know how much time they will have (two to five minutes per question is enough), what kinds of answers you want (words, phrases, or short sentences), and when they can expect your feedback. </w:t>
      </w:r>
    </w:p>
    <w:p w14:paraId="0625378B" w14:textId="77777777" w:rsidR="00566640" w:rsidRDefault="00566640" w:rsidP="00566640">
      <w:pPr>
        <w:pStyle w:val="ListParagraph"/>
      </w:pPr>
    </w:p>
    <w:p w14:paraId="753698B0" w14:textId="77777777" w:rsidR="00E82C1D" w:rsidRPr="00C84232" w:rsidRDefault="00E82C1D" w:rsidP="00566640">
      <w:pPr>
        <w:pStyle w:val="Heading3"/>
      </w:pPr>
      <w:r w:rsidRPr="00C84232">
        <w:t>Muddiest point</w:t>
      </w:r>
    </w:p>
    <w:p w14:paraId="4A8C9B23" w14:textId="77777777" w:rsidR="00E82C1D" w:rsidRPr="00C84232" w:rsidRDefault="00E82C1D" w:rsidP="00E82C1D">
      <w:pPr>
        <w:spacing w:after="120"/>
        <w:rPr>
          <w:b/>
        </w:rPr>
      </w:pPr>
      <w:r w:rsidRPr="00C84232">
        <w:rPr>
          <w:b/>
        </w:rPr>
        <w:t>Description:</w:t>
      </w:r>
    </w:p>
    <w:p w14:paraId="0F2869A8" w14:textId="77777777" w:rsidR="00E82C1D" w:rsidRPr="00C84232" w:rsidRDefault="00E82C1D" w:rsidP="00E82C1D">
      <w:r w:rsidRPr="00C84232">
        <w:t>The Muddiest Point is just about the simplest technique one can use. It is also remarkable efficient, since it provides a high information return for a very low investment of time and energy. The technique consists of asking students to jot down a quick response to one question: "What was the muddiest point in ........?" The focus of the Muddiest Point assessment might be a lecture, a discussion … or a video.</w:t>
      </w:r>
    </w:p>
    <w:p w14:paraId="1C6A00A4" w14:textId="77777777" w:rsidR="00E82C1D" w:rsidRPr="00C84232" w:rsidRDefault="00E82C1D" w:rsidP="00E82C1D"/>
    <w:p w14:paraId="29A7464E" w14:textId="77777777" w:rsidR="00E82C1D" w:rsidRPr="00C84232" w:rsidRDefault="00E82C1D" w:rsidP="00E82C1D">
      <w:pPr>
        <w:spacing w:after="120"/>
        <w:rPr>
          <w:b/>
        </w:rPr>
      </w:pPr>
      <w:r w:rsidRPr="00C84232">
        <w:rPr>
          <w:b/>
        </w:rPr>
        <w:t>Step-by-Step Procedure:</w:t>
      </w:r>
    </w:p>
    <w:p w14:paraId="1140F70E" w14:textId="77777777" w:rsidR="00E82C1D" w:rsidRPr="00C84232" w:rsidRDefault="00E82C1D" w:rsidP="007434ED">
      <w:pPr>
        <w:pStyle w:val="ListParagraph"/>
        <w:numPr>
          <w:ilvl w:val="0"/>
          <w:numId w:val="114"/>
        </w:numPr>
        <w:ind w:left="360"/>
      </w:pPr>
      <w:r w:rsidRPr="00C84232">
        <w:t>Determine what you want feedback on: the entire class session, or one self-contained segment? A lecture, a discussion, a presentation?</w:t>
      </w:r>
    </w:p>
    <w:p w14:paraId="045289F7" w14:textId="77777777" w:rsidR="00E82C1D" w:rsidRPr="00C84232" w:rsidRDefault="00E82C1D" w:rsidP="00E82C1D"/>
    <w:p w14:paraId="6D836CD8" w14:textId="77777777" w:rsidR="00E82C1D" w:rsidRPr="00C84232" w:rsidRDefault="00E82C1D" w:rsidP="007434ED">
      <w:pPr>
        <w:pStyle w:val="ListParagraph"/>
        <w:numPr>
          <w:ilvl w:val="0"/>
          <w:numId w:val="114"/>
        </w:numPr>
        <w:ind w:left="360"/>
      </w:pPr>
      <w:r w:rsidRPr="00C84232">
        <w:t>If you are using the technique in class, reserve a few minutes at the end of the class session. Leave enough time to ask the question, to allow students to respond, and to collect their responses by the usual ending time.</w:t>
      </w:r>
    </w:p>
    <w:p w14:paraId="65F38970" w14:textId="77777777" w:rsidR="00E82C1D" w:rsidRPr="00C84232" w:rsidRDefault="00E82C1D" w:rsidP="00E82C1D"/>
    <w:p w14:paraId="4AEC67FA" w14:textId="77777777" w:rsidR="00E82C1D" w:rsidRPr="00C84232" w:rsidRDefault="00E82C1D" w:rsidP="007434ED">
      <w:pPr>
        <w:pStyle w:val="ListParagraph"/>
        <w:numPr>
          <w:ilvl w:val="0"/>
          <w:numId w:val="114"/>
        </w:numPr>
        <w:ind w:left="360"/>
      </w:pPr>
      <w:r w:rsidRPr="00C84232">
        <w:t>Let students know beforehand how much time they will have to respond and what use you will make of their responses.</w:t>
      </w:r>
    </w:p>
    <w:p w14:paraId="6A5DB6F0" w14:textId="77777777" w:rsidR="00E82C1D" w:rsidRPr="00C84232" w:rsidRDefault="00E82C1D" w:rsidP="00E82C1D"/>
    <w:p w14:paraId="283FFC37" w14:textId="77777777" w:rsidR="00E82C1D" w:rsidRPr="00C84232" w:rsidRDefault="00E82C1D" w:rsidP="007434ED">
      <w:pPr>
        <w:pStyle w:val="ListParagraph"/>
        <w:numPr>
          <w:ilvl w:val="0"/>
          <w:numId w:val="114"/>
        </w:numPr>
        <w:ind w:left="360"/>
      </w:pPr>
      <w:r w:rsidRPr="00C84232">
        <w:t>Pass out slips of paper or index cards for students to write on.</w:t>
      </w:r>
    </w:p>
    <w:p w14:paraId="39BB9A74" w14:textId="77777777" w:rsidR="00E82C1D" w:rsidRPr="00C84232" w:rsidRDefault="00E82C1D" w:rsidP="00E82C1D"/>
    <w:p w14:paraId="6D213120" w14:textId="77777777" w:rsidR="00E82C1D" w:rsidRPr="00C84232" w:rsidRDefault="00E82C1D" w:rsidP="007434ED">
      <w:pPr>
        <w:pStyle w:val="ListParagraph"/>
        <w:numPr>
          <w:ilvl w:val="0"/>
          <w:numId w:val="114"/>
        </w:numPr>
        <w:ind w:left="360"/>
      </w:pPr>
      <w:r w:rsidRPr="00C84232">
        <w:lastRenderedPageBreak/>
        <w:t>Collect the responses as or before students leave. Stationing yourself at the door and collecting "muddy points" as students file out is one way; leaving a "muddy point" collection box by the exit is another.</w:t>
      </w:r>
    </w:p>
    <w:p w14:paraId="2D66826D" w14:textId="77777777" w:rsidR="00E82C1D" w:rsidRPr="00C84232" w:rsidRDefault="00E82C1D" w:rsidP="00E82C1D"/>
    <w:p w14:paraId="50A6555B" w14:textId="77777777" w:rsidR="00E82C1D" w:rsidRPr="00C84232" w:rsidRDefault="00E82C1D" w:rsidP="007434ED">
      <w:pPr>
        <w:pStyle w:val="ListParagraph"/>
        <w:numPr>
          <w:ilvl w:val="0"/>
          <w:numId w:val="114"/>
        </w:numPr>
        <w:ind w:left="360"/>
      </w:pPr>
      <w:r w:rsidRPr="00C84232">
        <w:t xml:space="preserve">Respond to the students' feedback during the next class meeting or as soon as possible afterward. </w:t>
      </w:r>
    </w:p>
    <w:p w14:paraId="18256205" w14:textId="77777777" w:rsidR="00E82C1D" w:rsidRPr="00C84232" w:rsidRDefault="00E82C1D" w:rsidP="00E82C1D"/>
    <w:p w14:paraId="6D2E2B1C" w14:textId="77777777" w:rsidR="00E82C1D" w:rsidRDefault="00E82C1D" w:rsidP="007434ED">
      <w:pPr>
        <w:pStyle w:val="ListParagraph"/>
        <w:numPr>
          <w:ilvl w:val="0"/>
          <w:numId w:val="114"/>
        </w:numPr>
        <w:ind w:left="360"/>
      </w:pPr>
      <w:r w:rsidRPr="00C84232">
        <w:t>As you review the students’ feedback, or over time, you will probably notice trends emerging in the mistakes students commonly make, or the misunderstandings or “myths” they commonly harbour. Keep a “bank” of such myths, for use in your teaching, or in a game-based activity.</w:t>
      </w:r>
    </w:p>
    <w:p w14:paraId="1F38D473" w14:textId="77777777" w:rsidR="00E82C1D" w:rsidRDefault="00E82C1D" w:rsidP="00E82C1D">
      <w:pPr>
        <w:pStyle w:val="ListParagraph"/>
      </w:pPr>
    </w:p>
    <w:p w14:paraId="623AFC3E" w14:textId="77777777" w:rsidR="00E82C1D" w:rsidRPr="00C84232" w:rsidRDefault="00E82C1D" w:rsidP="00E82C1D">
      <w:pPr>
        <w:pStyle w:val="ListParagraph"/>
        <w:ind w:left="360"/>
      </w:pPr>
    </w:p>
    <w:p w14:paraId="0BEBC6C5" w14:textId="77777777" w:rsidR="00E82C1D" w:rsidRPr="00C84232" w:rsidRDefault="00E82C1D" w:rsidP="00566640">
      <w:pPr>
        <w:pStyle w:val="Heading3"/>
      </w:pPr>
      <w:r w:rsidRPr="00C84232">
        <w:t>One-sentence summary (adapted from Angelo and Cross)</w:t>
      </w:r>
    </w:p>
    <w:p w14:paraId="6F352AC9" w14:textId="77777777" w:rsidR="00E82C1D" w:rsidRPr="00C84232" w:rsidRDefault="00E82C1D" w:rsidP="00E82C1D">
      <w:pPr>
        <w:spacing w:after="120"/>
      </w:pPr>
      <w:r w:rsidRPr="00C84232">
        <w:t xml:space="preserve">(…) </w:t>
      </w:r>
      <w:r w:rsidRPr="00C84232">
        <w:rPr>
          <w:b/>
        </w:rPr>
        <w:t>Step-by-Step Procedure:</w:t>
      </w:r>
    </w:p>
    <w:p w14:paraId="65B75C33" w14:textId="77777777" w:rsidR="00E82C1D" w:rsidRPr="00C84232" w:rsidRDefault="00E82C1D" w:rsidP="007434ED">
      <w:pPr>
        <w:numPr>
          <w:ilvl w:val="0"/>
          <w:numId w:val="115"/>
        </w:numPr>
        <w:tabs>
          <w:tab w:val="left" w:pos="238"/>
        </w:tabs>
        <w:ind w:left="360"/>
        <w:jc w:val="both"/>
      </w:pPr>
      <w:r w:rsidRPr="00C84232">
        <w:t xml:space="preserve">Try out the activity yourself for a lesson you are going to teach. </w:t>
      </w:r>
    </w:p>
    <w:p w14:paraId="4659020B" w14:textId="77777777" w:rsidR="00E82C1D" w:rsidRPr="00C84232" w:rsidRDefault="00E82C1D" w:rsidP="00E82C1D">
      <w:pPr>
        <w:tabs>
          <w:tab w:val="left" w:pos="238"/>
        </w:tabs>
        <w:ind w:left="396"/>
        <w:jc w:val="both"/>
      </w:pPr>
    </w:p>
    <w:p w14:paraId="5FB040F4" w14:textId="77777777" w:rsidR="00E82C1D" w:rsidRPr="00C84232" w:rsidRDefault="00E82C1D" w:rsidP="007434ED">
      <w:pPr>
        <w:numPr>
          <w:ilvl w:val="0"/>
          <w:numId w:val="115"/>
        </w:numPr>
        <w:tabs>
          <w:tab w:val="left" w:pos="238"/>
        </w:tabs>
        <w:ind w:left="360"/>
        <w:jc w:val="both"/>
      </w:pPr>
      <w:r w:rsidRPr="00C84232">
        <w:t>At a convenient time, hand out half-A4 sheets of scrap paper.</w:t>
      </w:r>
    </w:p>
    <w:p w14:paraId="07B8AC22" w14:textId="77777777" w:rsidR="00E82C1D" w:rsidRPr="00C84232" w:rsidRDefault="00E82C1D" w:rsidP="00E82C1D">
      <w:pPr>
        <w:tabs>
          <w:tab w:val="left" w:pos="238"/>
        </w:tabs>
        <w:jc w:val="both"/>
      </w:pPr>
    </w:p>
    <w:p w14:paraId="52B03F82" w14:textId="77777777" w:rsidR="00E82C1D" w:rsidRPr="00C84232" w:rsidRDefault="00E82C1D" w:rsidP="007434ED">
      <w:pPr>
        <w:numPr>
          <w:ilvl w:val="0"/>
          <w:numId w:val="115"/>
        </w:numPr>
        <w:tabs>
          <w:tab w:val="left" w:pos="238"/>
        </w:tabs>
        <w:ind w:left="360"/>
        <w:jc w:val="both"/>
      </w:pPr>
      <w:r w:rsidRPr="00C84232">
        <w:t>At the end of the lesson, instruct the students to condense the essence of the lesson into a single sentence of not more than 30 words. The papers or cards should be left anonymous.</w:t>
      </w:r>
    </w:p>
    <w:p w14:paraId="4E81500B" w14:textId="77777777" w:rsidR="00E82C1D" w:rsidRPr="00C84232" w:rsidRDefault="00E82C1D" w:rsidP="00E82C1D">
      <w:pPr>
        <w:tabs>
          <w:tab w:val="left" w:pos="238"/>
        </w:tabs>
        <w:jc w:val="both"/>
      </w:pPr>
    </w:p>
    <w:p w14:paraId="51E88C76" w14:textId="77777777" w:rsidR="00E82C1D" w:rsidRDefault="00E82C1D" w:rsidP="007434ED">
      <w:pPr>
        <w:numPr>
          <w:ilvl w:val="0"/>
          <w:numId w:val="115"/>
        </w:numPr>
        <w:tabs>
          <w:tab w:val="left" w:pos="238"/>
        </w:tabs>
        <w:ind w:left="360"/>
        <w:jc w:val="both"/>
      </w:pPr>
      <w:r w:rsidRPr="00C84232">
        <w:t xml:space="preserve">Let the students know how much time they will have (three </w:t>
      </w:r>
      <w:proofErr w:type="gramStart"/>
      <w:r w:rsidRPr="00C84232">
        <w:t>minutes</w:t>
      </w:r>
      <w:proofErr w:type="gramEnd"/>
      <w:r w:rsidRPr="00C84232">
        <w:t xml:space="preserve"> maximum), what kinds of answers you want (words, phrases, or short sentences), and when they can expect your feedback. Take their cards or papers in and review.</w:t>
      </w:r>
    </w:p>
    <w:p w14:paraId="61617C3B" w14:textId="77777777" w:rsidR="00E82C1D" w:rsidRDefault="00E82C1D" w:rsidP="00E82C1D">
      <w:pPr>
        <w:pStyle w:val="ListParagraph"/>
      </w:pPr>
    </w:p>
    <w:p w14:paraId="73E7DCD1" w14:textId="77777777" w:rsidR="00E82C1D" w:rsidRPr="00C84232" w:rsidRDefault="00E82C1D" w:rsidP="00E82C1D">
      <w:pPr>
        <w:tabs>
          <w:tab w:val="left" w:pos="238"/>
        </w:tabs>
        <w:ind w:left="360"/>
        <w:jc w:val="both"/>
      </w:pPr>
    </w:p>
    <w:p w14:paraId="210F21A8" w14:textId="77777777" w:rsidR="00E82C1D" w:rsidRPr="00C84232" w:rsidRDefault="00E82C1D" w:rsidP="00566640">
      <w:pPr>
        <w:pStyle w:val="Heading3"/>
      </w:pPr>
      <w:r w:rsidRPr="00C84232">
        <w:t>What's the solution? (adapted from Angelo and Cross)</w:t>
      </w:r>
    </w:p>
    <w:p w14:paraId="5C8AFAE1" w14:textId="77777777" w:rsidR="00E82C1D" w:rsidRPr="00C84232" w:rsidRDefault="00E82C1D" w:rsidP="00E82C1D">
      <w:pPr>
        <w:spacing w:after="120"/>
        <w:rPr>
          <w:b/>
        </w:rPr>
      </w:pPr>
      <w:r w:rsidRPr="00C84232">
        <w:rPr>
          <w:b/>
        </w:rPr>
        <w:t>Description:</w:t>
      </w:r>
    </w:p>
    <w:p w14:paraId="5AC76334" w14:textId="77777777" w:rsidR="00E82C1D" w:rsidRPr="00C84232" w:rsidRDefault="00E82C1D" w:rsidP="00E82C1D">
      <w:r w:rsidRPr="00C84232">
        <w:t xml:space="preserve">After students figure out what type of problem they are dealing with, they often then have to decide what principles or solutions to apply in order to solve the problem. This technique focuses on this step in problem-solving. </w:t>
      </w:r>
    </w:p>
    <w:p w14:paraId="2E359716" w14:textId="77777777" w:rsidR="00E82C1D" w:rsidRPr="00C84232" w:rsidRDefault="00E82C1D" w:rsidP="00E82C1D"/>
    <w:p w14:paraId="58F1EE9F" w14:textId="77777777" w:rsidR="00E82C1D" w:rsidRPr="00C84232" w:rsidRDefault="00E82C1D" w:rsidP="00E82C1D">
      <w:pPr>
        <w:spacing w:after="120"/>
        <w:rPr>
          <w:b/>
        </w:rPr>
      </w:pPr>
      <w:r w:rsidRPr="00C84232">
        <w:rPr>
          <w:b/>
        </w:rPr>
        <w:t>Step-by-Step Procedure:</w:t>
      </w:r>
    </w:p>
    <w:p w14:paraId="545C3C7A" w14:textId="77777777" w:rsidR="00E82C1D" w:rsidRPr="00C84232" w:rsidRDefault="00E82C1D" w:rsidP="007434ED">
      <w:pPr>
        <w:pStyle w:val="ListParagraph"/>
        <w:numPr>
          <w:ilvl w:val="0"/>
          <w:numId w:val="116"/>
        </w:numPr>
        <w:ind w:left="360"/>
      </w:pPr>
      <w:r w:rsidRPr="00C84232">
        <w:t>Identify the basic principles or solutions that students have been taught or that you expect them to learn in your course...</w:t>
      </w:r>
    </w:p>
    <w:p w14:paraId="7188F1AE" w14:textId="77777777" w:rsidR="00E82C1D" w:rsidRPr="00C84232" w:rsidRDefault="00E82C1D" w:rsidP="00E82C1D"/>
    <w:p w14:paraId="2DAC867D" w14:textId="77777777" w:rsidR="00E82C1D" w:rsidRPr="00C84232" w:rsidRDefault="00E82C1D" w:rsidP="007434ED">
      <w:pPr>
        <w:pStyle w:val="ListParagraph"/>
        <w:numPr>
          <w:ilvl w:val="0"/>
          <w:numId w:val="116"/>
        </w:numPr>
        <w:ind w:left="360"/>
      </w:pPr>
      <w:r w:rsidRPr="00C84232">
        <w:t xml:space="preserve">Find or create sample problems or short examples that require these solutions or that illustrate each of these principles. </w:t>
      </w:r>
    </w:p>
    <w:p w14:paraId="4EB04100" w14:textId="77777777" w:rsidR="00E82C1D" w:rsidRPr="00C84232" w:rsidRDefault="00E82C1D" w:rsidP="00E82C1D"/>
    <w:p w14:paraId="5ABA83CD" w14:textId="77777777" w:rsidR="00E82C1D" w:rsidRPr="00C84232" w:rsidRDefault="00E82C1D" w:rsidP="007434ED">
      <w:pPr>
        <w:pStyle w:val="ListParagraph"/>
        <w:numPr>
          <w:ilvl w:val="0"/>
          <w:numId w:val="116"/>
        </w:numPr>
        <w:ind w:left="360"/>
      </w:pPr>
      <w:r w:rsidRPr="00C84232">
        <w:t>Create a “What's the Principle/Solution?” form that includes the specific problem and a list of possible principles or solutions for students to match to the problem.</w:t>
      </w:r>
    </w:p>
    <w:p w14:paraId="405F3167" w14:textId="77777777" w:rsidR="00E82C1D" w:rsidRPr="00C84232" w:rsidRDefault="00E82C1D" w:rsidP="00E82C1D"/>
    <w:p w14:paraId="1EF725C5" w14:textId="77777777" w:rsidR="00E82C1D" w:rsidRPr="00C84232" w:rsidRDefault="00E82C1D" w:rsidP="007434ED">
      <w:pPr>
        <w:pStyle w:val="ListParagraph"/>
        <w:numPr>
          <w:ilvl w:val="0"/>
          <w:numId w:val="116"/>
        </w:numPr>
        <w:ind w:left="360"/>
      </w:pPr>
      <w:r w:rsidRPr="00C84232">
        <w:t>Give out the forms and take them in as the students leave. Review for the next lesson.</w:t>
      </w:r>
    </w:p>
    <w:p w14:paraId="0A70B8E2" w14:textId="77777777" w:rsidR="00E82C1D" w:rsidRPr="00C84232" w:rsidRDefault="00E82C1D" w:rsidP="00E82C1D"/>
    <w:p w14:paraId="21716010" w14:textId="77777777" w:rsidR="00E82C1D" w:rsidRPr="00C84232" w:rsidRDefault="00E82C1D" w:rsidP="00E82C1D"/>
    <w:p w14:paraId="157F14DD" w14:textId="77777777" w:rsidR="00E82C1D" w:rsidRPr="00C84232" w:rsidRDefault="00E82C1D" w:rsidP="00E82C1D">
      <w:pPr>
        <w:jc w:val="center"/>
      </w:pPr>
      <w:r w:rsidRPr="00C84232">
        <w:t>***************</w:t>
      </w:r>
    </w:p>
    <w:p w14:paraId="47502DF6" w14:textId="77777777" w:rsidR="00E82C1D" w:rsidRDefault="00E82C1D" w:rsidP="00E82C1D">
      <w:pPr>
        <w:jc w:val="center"/>
      </w:pPr>
    </w:p>
    <w:p w14:paraId="639AFA47" w14:textId="7A27FE63" w:rsidR="009E45A0" w:rsidRPr="00554BE6" w:rsidRDefault="009E45A0" w:rsidP="009E45A0">
      <w:pPr>
        <w:pStyle w:val="NormalWeb"/>
        <w:shd w:val="clear" w:color="auto" w:fill="FFFFFF"/>
        <w:spacing w:before="0" w:beforeAutospacing="0" w:after="120" w:afterAutospacing="0"/>
        <w:rPr>
          <w:rFonts w:cstheme="minorHAnsi"/>
          <w:sz w:val="22"/>
          <w:szCs w:val="22"/>
        </w:rPr>
      </w:pPr>
    </w:p>
    <w:p w14:paraId="739CF0C6" w14:textId="46CCF8DC" w:rsidR="00B53C62" w:rsidRPr="00B53C62" w:rsidRDefault="00B53C62" w:rsidP="00B53C62"/>
    <w:sectPr w:rsidR="00B53C62" w:rsidRPr="00B53C62" w:rsidSect="0089431A">
      <w:pgSz w:w="11907" w:h="16839"/>
      <w:pgMar w:top="1440" w:right="1440" w:bottom="1440" w:left="1440" w:header="720" w:footer="720" w:gutter="0"/>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B7020" w14:textId="77777777" w:rsidR="00132047" w:rsidRDefault="00132047">
      <w:r>
        <w:separator/>
      </w:r>
    </w:p>
  </w:endnote>
  <w:endnote w:type="continuationSeparator" w:id="0">
    <w:p w14:paraId="61BE5612" w14:textId="77777777" w:rsidR="00132047" w:rsidRDefault="0013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Usherwood Medium">
    <w:altName w:val="Usherwood Medium"/>
    <w:panose1 w:val="00000000000000000000"/>
    <w:charset w:val="00"/>
    <w:family w:val="roman"/>
    <w:notTrueType/>
    <w:pitch w:val="default"/>
    <w:sig w:usb0="00000003" w:usb1="00000000" w:usb2="00000000" w:usb3="00000000" w:csb0="00000001" w:csb1="00000000"/>
  </w:font>
  <w:font w:name="MPlanti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pectral-Regular">
    <w:altName w:val="MS Gothic"/>
    <w:panose1 w:val="00000000000000000000"/>
    <w:charset w:val="80"/>
    <w:family w:val="auto"/>
    <w:notTrueType/>
    <w:pitch w:val="default"/>
    <w:sig w:usb0="00000001" w:usb1="08070000" w:usb2="00000010" w:usb3="00000000" w:csb0="00020000" w:csb1="00000000"/>
  </w:font>
  <w:font w:name="NewsGothic-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MS Gothic"/>
    <w:panose1 w:val="00000000000000000000"/>
    <w:charset w:val="80"/>
    <w:family w:val="auto"/>
    <w:notTrueType/>
    <w:pitch w:val="default"/>
    <w:sig w:usb0="00000001" w:usb1="08070000" w:usb2="00000010" w:usb3="00000000" w:csb0="00020000" w:csb1="00000000"/>
  </w:font>
  <w:font w:name="GillSansStd">
    <w:panose1 w:val="00000000000000000000"/>
    <w:charset w:val="00"/>
    <w:family w:val="auto"/>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603E" w14:textId="77777777" w:rsidR="008E47AF" w:rsidRDefault="008E47AF">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840910"/>
      <w:docPartObj>
        <w:docPartGallery w:val="Page Numbers (Bottom of Page)"/>
        <w:docPartUnique/>
      </w:docPartObj>
    </w:sdtPr>
    <w:sdtEndPr>
      <w:rPr>
        <w:noProof/>
      </w:rPr>
    </w:sdtEndPr>
    <w:sdtContent>
      <w:p w14:paraId="7E5CA0BB" w14:textId="2D12E6FC" w:rsidR="008E47AF" w:rsidRDefault="008E47AF">
        <w:pPr>
          <w:pStyle w:val="Footer"/>
          <w:jc w:val="center"/>
        </w:pPr>
        <w:r>
          <w:ptab w:relativeTo="margin" w:alignment="right" w:leader="none"/>
        </w:r>
      </w:p>
    </w:sdtContent>
  </w:sdt>
  <w:p w14:paraId="18F77DA6" w14:textId="77777777" w:rsidR="008E47AF" w:rsidRPr="002236A0" w:rsidRDefault="008E47AF" w:rsidP="002818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7A10" w14:textId="68004F43" w:rsidR="008E47AF" w:rsidRDefault="008E47AF">
    <w:pPr>
      <w:pStyle w:val="Footer"/>
      <w:jc w:val="right"/>
    </w:pPr>
  </w:p>
  <w:p w14:paraId="38EE7BB4" w14:textId="77777777" w:rsidR="008E47AF" w:rsidRDefault="008E47A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858031"/>
      <w:docPartObj>
        <w:docPartGallery w:val="Page Numbers (Bottom of Page)"/>
        <w:docPartUnique/>
      </w:docPartObj>
    </w:sdtPr>
    <w:sdtEndPr>
      <w:rPr>
        <w:noProof/>
      </w:rPr>
    </w:sdtEndPr>
    <w:sdtContent>
      <w:p w14:paraId="568D064B" w14:textId="77777777" w:rsidR="008E47AF" w:rsidRDefault="008E47AF">
        <w:pPr>
          <w:pStyle w:val="Footer"/>
          <w:jc w:val="center"/>
        </w:pPr>
        <w:r>
          <w:ptab w:relativeTo="margin" w:alignment="right" w:leader="none"/>
        </w:r>
      </w:p>
    </w:sdtContent>
  </w:sdt>
  <w:p w14:paraId="7B376274" w14:textId="77777777" w:rsidR="008E47AF" w:rsidRPr="002236A0" w:rsidRDefault="008E47AF" w:rsidP="0028184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236556"/>
      <w:docPartObj>
        <w:docPartGallery w:val="Page Numbers (Bottom of Page)"/>
        <w:docPartUnique/>
      </w:docPartObj>
    </w:sdtPr>
    <w:sdtEndPr>
      <w:rPr>
        <w:noProof/>
      </w:rPr>
    </w:sdtEndPr>
    <w:sdtContent>
      <w:p w14:paraId="787B75AC" w14:textId="1EF08FC7" w:rsidR="008E47AF" w:rsidRDefault="008E47AF">
        <w:pPr>
          <w:pStyle w:val="Footer"/>
          <w:jc w:val="center"/>
        </w:pPr>
        <w:r>
          <w:ptab w:relativeTo="margin" w:alignment="right" w:leader="none"/>
        </w:r>
        <w:r>
          <w:fldChar w:fldCharType="begin"/>
        </w:r>
        <w:r>
          <w:instrText xml:space="preserve"> PAGE   \* MERGEFORMAT </w:instrText>
        </w:r>
        <w:r>
          <w:fldChar w:fldCharType="separate"/>
        </w:r>
        <w:r w:rsidR="00E97C10">
          <w:rPr>
            <w:noProof/>
          </w:rPr>
          <w:t>134</w:t>
        </w:r>
        <w:r>
          <w:rPr>
            <w:noProof/>
          </w:rPr>
          <w:fldChar w:fldCharType="end"/>
        </w:r>
      </w:p>
    </w:sdtContent>
  </w:sdt>
  <w:p w14:paraId="335E51F4" w14:textId="77777777" w:rsidR="008E47AF" w:rsidRPr="002236A0" w:rsidRDefault="008E47AF" w:rsidP="0028184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97614"/>
      <w:docPartObj>
        <w:docPartGallery w:val="Page Numbers (Bottom of Page)"/>
        <w:docPartUnique/>
      </w:docPartObj>
    </w:sdtPr>
    <w:sdtEndPr>
      <w:rPr>
        <w:noProof/>
      </w:rPr>
    </w:sdtEndPr>
    <w:sdtContent>
      <w:p w14:paraId="215714EB" w14:textId="4B2A4207" w:rsidR="008E47AF" w:rsidRDefault="008E47AF">
        <w:pPr>
          <w:pStyle w:val="Footer"/>
          <w:jc w:val="center"/>
        </w:pPr>
        <w:r>
          <w:ptab w:relativeTo="margin" w:alignment="right" w:leader="none"/>
        </w:r>
        <w:r>
          <w:fldChar w:fldCharType="begin"/>
        </w:r>
        <w:r>
          <w:instrText xml:space="preserve"> PAGE   \* MERGEFORMAT </w:instrText>
        </w:r>
        <w:r>
          <w:fldChar w:fldCharType="separate"/>
        </w:r>
        <w:r w:rsidR="00E97C10">
          <w:rPr>
            <w:noProof/>
          </w:rPr>
          <w:t>1</w:t>
        </w:r>
        <w:r>
          <w:rPr>
            <w:noProof/>
          </w:rPr>
          <w:fldChar w:fldCharType="end"/>
        </w:r>
      </w:p>
    </w:sdtContent>
  </w:sdt>
  <w:p w14:paraId="1AB813DC" w14:textId="77777777" w:rsidR="008E47AF" w:rsidRPr="00C32186" w:rsidRDefault="008E47AF" w:rsidP="0028184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0271" w14:textId="6619F106" w:rsidR="008E47AF" w:rsidRPr="00C32186" w:rsidRDefault="008E47AF" w:rsidP="00281849">
    <w:pPr>
      <w:pStyle w:val="Footer"/>
    </w:pPr>
    <w:r>
      <w:fldChar w:fldCharType="begin"/>
    </w:r>
    <w:r>
      <w:instrText xml:space="preserve"> PAGE  \* Arabic  \* MERGEFORMAT </w:instrText>
    </w:r>
    <w:r>
      <w:fldChar w:fldCharType="separate"/>
    </w:r>
    <w:r w:rsidR="00E97C10">
      <w:rPr>
        <w:noProof/>
      </w:rPr>
      <w:t>133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6D4A7" w14:textId="77777777" w:rsidR="00132047" w:rsidRDefault="00132047">
      <w:r>
        <w:separator/>
      </w:r>
    </w:p>
  </w:footnote>
  <w:footnote w:type="continuationSeparator" w:id="0">
    <w:p w14:paraId="4272C9F4" w14:textId="77777777" w:rsidR="00132047" w:rsidRDefault="001320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380B" w14:textId="77777777" w:rsidR="008E47AF" w:rsidRDefault="008E47AF" w:rsidP="00281849">
    <w:pPr>
      <w:jc w:val="center"/>
    </w:pPr>
  </w:p>
  <w:p w14:paraId="23B9BC30" w14:textId="77777777" w:rsidR="008E47AF" w:rsidRDefault="008E47A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8B35" w14:textId="77777777" w:rsidR="008E47AF" w:rsidRDefault="008E47AF" w:rsidP="00281849">
    <w:pPr>
      <w:jc w:val="center"/>
    </w:pPr>
  </w:p>
  <w:p w14:paraId="77CD4080" w14:textId="77777777" w:rsidR="008E47AF" w:rsidRDefault="008E47A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159"/>
    <w:multiLevelType w:val="hybridMultilevel"/>
    <w:tmpl w:val="C5C46C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3086B18"/>
    <w:multiLevelType w:val="hybridMultilevel"/>
    <w:tmpl w:val="861E9332"/>
    <w:lvl w:ilvl="0" w:tplc="298C5CDA">
      <w:start w:val="1"/>
      <w:numFmt w:val="decimal"/>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0B4D07"/>
    <w:multiLevelType w:val="hybridMultilevel"/>
    <w:tmpl w:val="B720D8BE"/>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3" w15:restartNumberingAfterBreak="0">
    <w:nsid w:val="04560132"/>
    <w:multiLevelType w:val="multilevel"/>
    <w:tmpl w:val="F718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A29FB"/>
    <w:multiLevelType w:val="hybridMultilevel"/>
    <w:tmpl w:val="400EB9EE"/>
    <w:lvl w:ilvl="0" w:tplc="EE8023BC">
      <w:start w:val="1"/>
      <w:numFmt w:val="decimal"/>
      <w:lvlText w:val="%1."/>
      <w:lvlJc w:val="left"/>
      <w:pPr>
        <w:ind w:left="5180" w:hanging="360"/>
      </w:pPr>
      <w:rPr>
        <w:rFonts w:hint="default"/>
        <w:b w:val="0"/>
        <w:i w:val="0"/>
        <w:color w:val="auto"/>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9839A2"/>
    <w:multiLevelType w:val="hybridMultilevel"/>
    <w:tmpl w:val="78E8F458"/>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30" w:hanging="360"/>
      </w:pPr>
      <w:rPr>
        <w:rFonts w:ascii="Courier New" w:hAnsi="Courier New" w:cs="Courier New" w:hint="default"/>
      </w:rPr>
    </w:lvl>
    <w:lvl w:ilvl="2" w:tplc="1C090005" w:tentative="1">
      <w:start w:val="1"/>
      <w:numFmt w:val="bullet"/>
      <w:lvlText w:val=""/>
      <w:lvlJc w:val="left"/>
      <w:pPr>
        <w:ind w:left="1750" w:hanging="360"/>
      </w:pPr>
      <w:rPr>
        <w:rFonts w:ascii="Wingdings" w:hAnsi="Wingdings" w:hint="default"/>
      </w:rPr>
    </w:lvl>
    <w:lvl w:ilvl="3" w:tplc="1C090001" w:tentative="1">
      <w:start w:val="1"/>
      <w:numFmt w:val="bullet"/>
      <w:lvlText w:val=""/>
      <w:lvlJc w:val="left"/>
      <w:pPr>
        <w:ind w:left="2470" w:hanging="360"/>
      </w:pPr>
      <w:rPr>
        <w:rFonts w:ascii="Symbol" w:hAnsi="Symbol" w:hint="default"/>
      </w:rPr>
    </w:lvl>
    <w:lvl w:ilvl="4" w:tplc="1C090003" w:tentative="1">
      <w:start w:val="1"/>
      <w:numFmt w:val="bullet"/>
      <w:lvlText w:val="o"/>
      <w:lvlJc w:val="left"/>
      <w:pPr>
        <w:ind w:left="3190" w:hanging="360"/>
      </w:pPr>
      <w:rPr>
        <w:rFonts w:ascii="Courier New" w:hAnsi="Courier New" w:cs="Courier New" w:hint="default"/>
      </w:rPr>
    </w:lvl>
    <w:lvl w:ilvl="5" w:tplc="1C090005" w:tentative="1">
      <w:start w:val="1"/>
      <w:numFmt w:val="bullet"/>
      <w:lvlText w:val=""/>
      <w:lvlJc w:val="left"/>
      <w:pPr>
        <w:ind w:left="3910" w:hanging="360"/>
      </w:pPr>
      <w:rPr>
        <w:rFonts w:ascii="Wingdings" w:hAnsi="Wingdings" w:hint="default"/>
      </w:rPr>
    </w:lvl>
    <w:lvl w:ilvl="6" w:tplc="1C090001" w:tentative="1">
      <w:start w:val="1"/>
      <w:numFmt w:val="bullet"/>
      <w:lvlText w:val=""/>
      <w:lvlJc w:val="left"/>
      <w:pPr>
        <w:ind w:left="4630" w:hanging="360"/>
      </w:pPr>
      <w:rPr>
        <w:rFonts w:ascii="Symbol" w:hAnsi="Symbol" w:hint="default"/>
      </w:rPr>
    </w:lvl>
    <w:lvl w:ilvl="7" w:tplc="1C090003" w:tentative="1">
      <w:start w:val="1"/>
      <w:numFmt w:val="bullet"/>
      <w:lvlText w:val="o"/>
      <w:lvlJc w:val="left"/>
      <w:pPr>
        <w:ind w:left="5350" w:hanging="360"/>
      </w:pPr>
      <w:rPr>
        <w:rFonts w:ascii="Courier New" w:hAnsi="Courier New" w:cs="Courier New" w:hint="default"/>
      </w:rPr>
    </w:lvl>
    <w:lvl w:ilvl="8" w:tplc="1C090005" w:tentative="1">
      <w:start w:val="1"/>
      <w:numFmt w:val="bullet"/>
      <w:lvlText w:val=""/>
      <w:lvlJc w:val="left"/>
      <w:pPr>
        <w:ind w:left="6070" w:hanging="360"/>
      </w:pPr>
      <w:rPr>
        <w:rFonts w:ascii="Wingdings" w:hAnsi="Wingdings" w:hint="default"/>
      </w:rPr>
    </w:lvl>
  </w:abstractNum>
  <w:abstractNum w:abstractNumId="6" w15:restartNumberingAfterBreak="0">
    <w:nsid w:val="07091442"/>
    <w:multiLevelType w:val="hybridMultilevel"/>
    <w:tmpl w:val="0240C978"/>
    <w:lvl w:ilvl="0" w:tplc="75409B36">
      <w:start w:val="1"/>
      <w:numFmt w:val="decimal"/>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98A2035"/>
    <w:multiLevelType w:val="hybridMultilevel"/>
    <w:tmpl w:val="86E0D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99B22DD"/>
    <w:multiLevelType w:val="hybridMultilevel"/>
    <w:tmpl w:val="73E82B86"/>
    <w:lvl w:ilvl="0" w:tplc="179657D6">
      <w:start w:val="1"/>
      <w:numFmt w:val="bullet"/>
      <w:lvlText w:val=""/>
      <w:lvlJc w:val="left"/>
      <w:pPr>
        <w:ind w:left="1440" w:hanging="360"/>
      </w:pPr>
      <w:rPr>
        <w:rFonts w:ascii="Symbol" w:hAnsi="Symbol" w:hint="default"/>
        <w:sz w:val="22"/>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B973FC4"/>
    <w:multiLevelType w:val="hybridMultilevel"/>
    <w:tmpl w:val="08089BA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BCD636B"/>
    <w:multiLevelType w:val="hybridMultilevel"/>
    <w:tmpl w:val="B5AAC1FE"/>
    <w:lvl w:ilvl="0" w:tplc="67FEEC96">
      <w:start w:val="1"/>
      <w:numFmt w:val="decimal"/>
      <w:lvlText w:val="%1."/>
      <w:lvlJc w:val="left"/>
      <w:pPr>
        <w:ind w:left="92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D3F659E"/>
    <w:multiLevelType w:val="hybridMultilevel"/>
    <w:tmpl w:val="3F6ECB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DB20ED4"/>
    <w:multiLevelType w:val="hybridMultilevel"/>
    <w:tmpl w:val="7DA6EBD2"/>
    <w:lvl w:ilvl="0" w:tplc="1C09001B">
      <w:start w:val="1"/>
      <w:numFmt w:val="lowerRoman"/>
      <w:lvlText w:val="%1."/>
      <w:lvlJc w:val="right"/>
      <w:pPr>
        <w:ind w:left="720" w:hanging="360"/>
      </w:pPr>
    </w:lvl>
    <w:lvl w:ilvl="1" w:tplc="69C4EBFE">
      <w:start w:val="1"/>
      <w:numFmt w:val="decimal"/>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DBD3489"/>
    <w:multiLevelType w:val="multilevel"/>
    <w:tmpl w:val="03645D18"/>
    <w:lvl w:ilvl="0">
      <w:start w:val="1"/>
      <w:numFmt w:val="lowerLetter"/>
      <w:lvlText w:val="%1."/>
      <w:lvlJc w:val="left"/>
      <w:pPr>
        <w:tabs>
          <w:tab w:val="num" w:pos="720"/>
        </w:tabs>
        <w:ind w:left="720" w:hanging="360"/>
      </w:pPr>
      <w:rPr>
        <w:rFonts w:hint="default"/>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174088"/>
    <w:multiLevelType w:val="hybridMultilevel"/>
    <w:tmpl w:val="CCD23FBE"/>
    <w:lvl w:ilvl="0" w:tplc="69069522">
      <w:start w:val="1"/>
      <w:numFmt w:val="decimal"/>
      <w:lvlText w:val="%1."/>
      <w:lvlJc w:val="left"/>
      <w:pPr>
        <w:tabs>
          <w:tab w:val="num" w:pos="567"/>
        </w:tabs>
        <w:ind w:left="567" w:hanging="56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E513E6"/>
    <w:multiLevelType w:val="hybridMultilevel"/>
    <w:tmpl w:val="3BCA19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0FBB20BB"/>
    <w:multiLevelType w:val="hybridMultilevel"/>
    <w:tmpl w:val="83D2764E"/>
    <w:lvl w:ilvl="0" w:tplc="8C2607BE">
      <w:start w:val="1"/>
      <w:numFmt w:val="decimal"/>
      <w:lvlText w:val="%1."/>
      <w:lvlJc w:val="left"/>
      <w:pPr>
        <w:ind w:left="7023" w:hanging="360"/>
      </w:pPr>
      <w:rPr>
        <w:rFonts w:ascii="Calibri" w:eastAsia="Calibri" w:hAnsi="Calibri" w:cs="Calibri" w:hint="default"/>
        <w:color w:val="auto"/>
      </w:rPr>
    </w:lvl>
    <w:lvl w:ilvl="1" w:tplc="1C090019" w:tentative="1">
      <w:start w:val="1"/>
      <w:numFmt w:val="lowerLetter"/>
      <w:lvlText w:val="%2."/>
      <w:lvlJc w:val="left"/>
      <w:pPr>
        <w:ind w:left="7743" w:hanging="360"/>
      </w:pPr>
    </w:lvl>
    <w:lvl w:ilvl="2" w:tplc="1C09001B" w:tentative="1">
      <w:start w:val="1"/>
      <w:numFmt w:val="lowerRoman"/>
      <w:lvlText w:val="%3."/>
      <w:lvlJc w:val="right"/>
      <w:pPr>
        <w:ind w:left="8463" w:hanging="180"/>
      </w:pPr>
    </w:lvl>
    <w:lvl w:ilvl="3" w:tplc="1C09000F" w:tentative="1">
      <w:start w:val="1"/>
      <w:numFmt w:val="decimal"/>
      <w:lvlText w:val="%4."/>
      <w:lvlJc w:val="left"/>
      <w:pPr>
        <w:ind w:left="9183" w:hanging="360"/>
      </w:pPr>
    </w:lvl>
    <w:lvl w:ilvl="4" w:tplc="1C090019" w:tentative="1">
      <w:start w:val="1"/>
      <w:numFmt w:val="lowerLetter"/>
      <w:lvlText w:val="%5."/>
      <w:lvlJc w:val="left"/>
      <w:pPr>
        <w:ind w:left="9903" w:hanging="360"/>
      </w:pPr>
    </w:lvl>
    <w:lvl w:ilvl="5" w:tplc="1C09001B" w:tentative="1">
      <w:start w:val="1"/>
      <w:numFmt w:val="lowerRoman"/>
      <w:lvlText w:val="%6."/>
      <w:lvlJc w:val="right"/>
      <w:pPr>
        <w:ind w:left="10623" w:hanging="180"/>
      </w:pPr>
    </w:lvl>
    <w:lvl w:ilvl="6" w:tplc="1C09000F" w:tentative="1">
      <w:start w:val="1"/>
      <w:numFmt w:val="decimal"/>
      <w:lvlText w:val="%7."/>
      <w:lvlJc w:val="left"/>
      <w:pPr>
        <w:ind w:left="11343" w:hanging="360"/>
      </w:pPr>
    </w:lvl>
    <w:lvl w:ilvl="7" w:tplc="1C090019" w:tentative="1">
      <w:start w:val="1"/>
      <w:numFmt w:val="lowerLetter"/>
      <w:lvlText w:val="%8."/>
      <w:lvlJc w:val="left"/>
      <w:pPr>
        <w:ind w:left="12063" w:hanging="360"/>
      </w:pPr>
    </w:lvl>
    <w:lvl w:ilvl="8" w:tplc="1C09001B" w:tentative="1">
      <w:start w:val="1"/>
      <w:numFmt w:val="lowerRoman"/>
      <w:lvlText w:val="%9."/>
      <w:lvlJc w:val="right"/>
      <w:pPr>
        <w:ind w:left="12783" w:hanging="180"/>
      </w:pPr>
    </w:lvl>
  </w:abstractNum>
  <w:abstractNum w:abstractNumId="18" w15:restartNumberingAfterBreak="0">
    <w:nsid w:val="10FF4AC2"/>
    <w:multiLevelType w:val="hybridMultilevel"/>
    <w:tmpl w:val="7CFAFCD4"/>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9" w15:restartNumberingAfterBreak="0">
    <w:nsid w:val="125A2DCC"/>
    <w:multiLevelType w:val="hybridMultilevel"/>
    <w:tmpl w:val="562A0C8C"/>
    <w:lvl w:ilvl="0" w:tplc="99749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8C1865"/>
    <w:multiLevelType w:val="hybridMultilevel"/>
    <w:tmpl w:val="E42E6F1A"/>
    <w:lvl w:ilvl="0" w:tplc="93A253B0">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15382FAE"/>
    <w:multiLevelType w:val="hybridMultilevel"/>
    <w:tmpl w:val="C464CB08"/>
    <w:lvl w:ilvl="0" w:tplc="1C09001B">
      <w:start w:val="1"/>
      <w:numFmt w:val="lowerRoman"/>
      <w:lvlText w:val="%1."/>
      <w:lvlJc w:val="right"/>
      <w:pPr>
        <w:ind w:left="720" w:hanging="360"/>
      </w:pPr>
    </w:lvl>
    <w:lvl w:ilvl="1" w:tplc="1C09001B">
      <w:start w:val="1"/>
      <w:numFmt w:val="lowerRoman"/>
      <w:lvlText w:val="%2."/>
      <w:lvlJc w:val="righ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55E5A43"/>
    <w:multiLevelType w:val="hybridMultilevel"/>
    <w:tmpl w:val="53488C04"/>
    <w:lvl w:ilvl="0" w:tplc="3DF44C58">
      <w:start w:val="1"/>
      <w:numFmt w:val="lowerRoman"/>
      <w:lvlText w:val="%1."/>
      <w:lvlJc w:val="left"/>
      <w:pPr>
        <w:ind w:left="845" w:hanging="720"/>
      </w:pPr>
      <w:rPr>
        <w:rFonts w:hint="default"/>
      </w:rPr>
    </w:lvl>
    <w:lvl w:ilvl="1" w:tplc="1C090019" w:tentative="1">
      <w:start w:val="1"/>
      <w:numFmt w:val="lowerLetter"/>
      <w:lvlText w:val="%2."/>
      <w:lvlJc w:val="left"/>
      <w:pPr>
        <w:ind w:left="1205" w:hanging="360"/>
      </w:pPr>
    </w:lvl>
    <w:lvl w:ilvl="2" w:tplc="1C09001B" w:tentative="1">
      <w:start w:val="1"/>
      <w:numFmt w:val="lowerRoman"/>
      <w:lvlText w:val="%3."/>
      <w:lvlJc w:val="right"/>
      <w:pPr>
        <w:ind w:left="1925" w:hanging="180"/>
      </w:pPr>
    </w:lvl>
    <w:lvl w:ilvl="3" w:tplc="1C09000F" w:tentative="1">
      <w:start w:val="1"/>
      <w:numFmt w:val="decimal"/>
      <w:lvlText w:val="%4."/>
      <w:lvlJc w:val="left"/>
      <w:pPr>
        <w:ind w:left="2645" w:hanging="360"/>
      </w:pPr>
    </w:lvl>
    <w:lvl w:ilvl="4" w:tplc="1C090019" w:tentative="1">
      <w:start w:val="1"/>
      <w:numFmt w:val="lowerLetter"/>
      <w:lvlText w:val="%5."/>
      <w:lvlJc w:val="left"/>
      <w:pPr>
        <w:ind w:left="3365" w:hanging="360"/>
      </w:pPr>
    </w:lvl>
    <w:lvl w:ilvl="5" w:tplc="1C09001B" w:tentative="1">
      <w:start w:val="1"/>
      <w:numFmt w:val="lowerRoman"/>
      <w:lvlText w:val="%6."/>
      <w:lvlJc w:val="right"/>
      <w:pPr>
        <w:ind w:left="4085" w:hanging="180"/>
      </w:pPr>
    </w:lvl>
    <w:lvl w:ilvl="6" w:tplc="1C09000F" w:tentative="1">
      <w:start w:val="1"/>
      <w:numFmt w:val="decimal"/>
      <w:lvlText w:val="%7."/>
      <w:lvlJc w:val="left"/>
      <w:pPr>
        <w:ind w:left="4805" w:hanging="360"/>
      </w:pPr>
    </w:lvl>
    <w:lvl w:ilvl="7" w:tplc="1C090019" w:tentative="1">
      <w:start w:val="1"/>
      <w:numFmt w:val="lowerLetter"/>
      <w:lvlText w:val="%8."/>
      <w:lvlJc w:val="left"/>
      <w:pPr>
        <w:ind w:left="5525" w:hanging="360"/>
      </w:pPr>
    </w:lvl>
    <w:lvl w:ilvl="8" w:tplc="1C09001B" w:tentative="1">
      <w:start w:val="1"/>
      <w:numFmt w:val="lowerRoman"/>
      <w:lvlText w:val="%9."/>
      <w:lvlJc w:val="right"/>
      <w:pPr>
        <w:ind w:left="6245" w:hanging="180"/>
      </w:pPr>
    </w:lvl>
  </w:abstractNum>
  <w:abstractNum w:abstractNumId="23" w15:restartNumberingAfterBreak="0">
    <w:nsid w:val="16B431B9"/>
    <w:multiLevelType w:val="hybridMultilevel"/>
    <w:tmpl w:val="86481C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9963AF2"/>
    <w:multiLevelType w:val="multilevel"/>
    <w:tmpl w:val="22FA45D8"/>
    <w:lvl w:ilvl="0">
      <w:start w:val="1"/>
      <w:numFmt w:val="lowerLetter"/>
      <w:lvlText w:val="%1."/>
      <w:lvlJc w:val="left"/>
      <w:pPr>
        <w:tabs>
          <w:tab w:val="num" w:pos="720"/>
        </w:tabs>
        <w:ind w:left="720" w:hanging="360"/>
      </w:pPr>
      <w:rPr>
        <w:rFonts w:hint="default"/>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EB0B66"/>
    <w:multiLevelType w:val="hybridMultilevel"/>
    <w:tmpl w:val="E0C2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F75AA7"/>
    <w:multiLevelType w:val="multilevel"/>
    <w:tmpl w:val="622A80B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C286C21"/>
    <w:multiLevelType w:val="hybridMultilevel"/>
    <w:tmpl w:val="E5D81A78"/>
    <w:lvl w:ilvl="0" w:tplc="1C090001">
      <w:start w:val="1"/>
      <w:numFmt w:val="bullet"/>
      <w:lvlText w:val=""/>
      <w:lvlJc w:val="left"/>
      <w:pPr>
        <w:ind w:left="720" w:hanging="360"/>
      </w:pPr>
      <w:rPr>
        <w:rFonts w:ascii="Symbol" w:hAnsi="Symbol" w:hint="default"/>
      </w:rPr>
    </w:lvl>
    <w:lvl w:ilvl="1" w:tplc="1FEE753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FAA6596"/>
    <w:multiLevelType w:val="hybridMultilevel"/>
    <w:tmpl w:val="FE4401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0872160"/>
    <w:multiLevelType w:val="hybridMultilevel"/>
    <w:tmpl w:val="47B8D688"/>
    <w:lvl w:ilvl="0" w:tplc="1C09000F">
      <w:start w:val="1"/>
      <w:numFmt w:val="decimal"/>
      <w:lvlText w:val="%1."/>
      <w:lvlJc w:val="left"/>
      <w:pPr>
        <w:ind w:left="2061" w:hanging="360"/>
      </w:pPr>
      <w:rPr>
        <w:rFonts w:hint="default"/>
        <w:color w:val="000000" w:themeColor="text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09068E3"/>
    <w:multiLevelType w:val="hybridMultilevel"/>
    <w:tmpl w:val="CE5ACD0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21A74359"/>
    <w:multiLevelType w:val="hybridMultilevel"/>
    <w:tmpl w:val="F2508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20438D5"/>
    <w:multiLevelType w:val="hybridMultilevel"/>
    <w:tmpl w:val="43F099F2"/>
    <w:lvl w:ilvl="0" w:tplc="D3DC28D2">
      <w:start w:val="1"/>
      <w:numFmt w:val="decimal"/>
      <w:lvlText w:val="%1."/>
      <w:lvlJc w:val="left"/>
      <w:pPr>
        <w:ind w:left="3621" w:hanging="360"/>
      </w:pPr>
      <w:rPr>
        <w:rFonts w:hint="default"/>
        <w:color w:val="auto"/>
      </w:rPr>
    </w:lvl>
    <w:lvl w:ilvl="1" w:tplc="1C090019" w:tentative="1">
      <w:start w:val="1"/>
      <w:numFmt w:val="lowerLetter"/>
      <w:lvlText w:val="%2."/>
      <w:lvlJc w:val="left"/>
      <w:pPr>
        <w:ind w:left="4341" w:hanging="360"/>
      </w:pPr>
    </w:lvl>
    <w:lvl w:ilvl="2" w:tplc="1C09001B" w:tentative="1">
      <w:start w:val="1"/>
      <w:numFmt w:val="lowerRoman"/>
      <w:lvlText w:val="%3."/>
      <w:lvlJc w:val="right"/>
      <w:pPr>
        <w:ind w:left="5061" w:hanging="180"/>
      </w:pPr>
    </w:lvl>
    <w:lvl w:ilvl="3" w:tplc="1C09000F" w:tentative="1">
      <w:start w:val="1"/>
      <w:numFmt w:val="decimal"/>
      <w:lvlText w:val="%4."/>
      <w:lvlJc w:val="left"/>
      <w:pPr>
        <w:ind w:left="5781" w:hanging="360"/>
      </w:pPr>
    </w:lvl>
    <w:lvl w:ilvl="4" w:tplc="1C090019" w:tentative="1">
      <w:start w:val="1"/>
      <w:numFmt w:val="lowerLetter"/>
      <w:lvlText w:val="%5."/>
      <w:lvlJc w:val="left"/>
      <w:pPr>
        <w:ind w:left="6501" w:hanging="360"/>
      </w:pPr>
    </w:lvl>
    <w:lvl w:ilvl="5" w:tplc="1C09001B" w:tentative="1">
      <w:start w:val="1"/>
      <w:numFmt w:val="lowerRoman"/>
      <w:lvlText w:val="%6."/>
      <w:lvlJc w:val="right"/>
      <w:pPr>
        <w:ind w:left="7221" w:hanging="180"/>
      </w:pPr>
    </w:lvl>
    <w:lvl w:ilvl="6" w:tplc="1C09000F" w:tentative="1">
      <w:start w:val="1"/>
      <w:numFmt w:val="decimal"/>
      <w:lvlText w:val="%7."/>
      <w:lvlJc w:val="left"/>
      <w:pPr>
        <w:ind w:left="7941" w:hanging="360"/>
      </w:pPr>
    </w:lvl>
    <w:lvl w:ilvl="7" w:tplc="1C090019" w:tentative="1">
      <w:start w:val="1"/>
      <w:numFmt w:val="lowerLetter"/>
      <w:lvlText w:val="%8."/>
      <w:lvlJc w:val="left"/>
      <w:pPr>
        <w:ind w:left="8661" w:hanging="360"/>
      </w:pPr>
    </w:lvl>
    <w:lvl w:ilvl="8" w:tplc="1C09001B" w:tentative="1">
      <w:start w:val="1"/>
      <w:numFmt w:val="lowerRoman"/>
      <w:lvlText w:val="%9."/>
      <w:lvlJc w:val="right"/>
      <w:pPr>
        <w:ind w:left="9381" w:hanging="180"/>
      </w:pPr>
    </w:lvl>
  </w:abstractNum>
  <w:abstractNum w:abstractNumId="33" w15:restartNumberingAfterBreak="0">
    <w:nsid w:val="22CB09B0"/>
    <w:multiLevelType w:val="multilevel"/>
    <w:tmpl w:val="4E4879EC"/>
    <w:lvl w:ilvl="0">
      <w:start w:val="1"/>
      <w:numFmt w:val="decimal"/>
      <w:lvlText w:val="%1."/>
      <w:lvlJc w:val="left"/>
      <w:pPr>
        <w:ind w:left="720" w:hanging="360"/>
      </w:pPr>
      <w:rPr>
        <w:rFonts w:hint="default"/>
      </w:rPr>
    </w:lvl>
    <w:lvl w:ilvl="1">
      <w:start w:val="1"/>
      <w:numFmt w:val="decimal"/>
      <w:isLgl/>
      <w:lvlText w:val="%1.%2"/>
      <w:lvlJc w:val="left"/>
      <w:pPr>
        <w:ind w:left="770" w:hanging="41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23DB323F"/>
    <w:multiLevelType w:val="hybridMultilevel"/>
    <w:tmpl w:val="2FB8EB92"/>
    <w:lvl w:ilvl="0" w:tplc="1C090003">
      <w:start w:val="1"/>
      <w:numFmt w:val="bullet"/>
      <w:lvlText w:val="o"/>
      <w:lvlJc w:val="left"/>
      <w:pPr>
        <w:ind w:left="1800" w:hanging="360"/>
      </w:pPr>
      <w:rPr>
        <w:rFonts w:ascii="Courier New" w:hAnsi="Courier New" w:cs="Courier New" w:hint="default"/>
      </w:rPr>
    </w:lvl>
    <w:lvl w:ilvl="1" w:tplc="1C090003">
      <w:start w:val="1"/>
      <w:numFmt w:val="bullet"/>
      <w:lvlText w:val="o"/>
      <w:lvlJc w:val="left"/>
      <w:pPr>
        <w:ind w:left="3938" w:hanging="360"/>
      </w:pPr>
      <w:rPr>
        <w:rFonts w:ascii="Courier New" w:hAnsi="Courier New" w:cs="Courier New" w:hint="default"/>
      </w:rPr>
    </w:lvl>
    <w:lvl w:ilvl="2" w:tplc="1C090005" w:tentative="1">
      <w:start w:val="1"/>
      <w:numFmt w:val="bullet"/>
      <w:lvlText w:val=""/>
      <w:lvlJc w:val="left"/>
      <w:pPr>
        <w:ind w:left="4658" w:hanging="360"/>
      </w:pPr>
      <w:rPr>
        <w:rFonts w:ascii="Wingdings" w:hAnsi="Wingdings" w:hint="default"/>
      </w:rPr>
    </w:lvl>
    <w:lvl w:ilvl="3" w:tplc="1C090001" w:tentative="1">
      <w:start w:val="1"/>
      <w:numFmt w:val="bullet"/>
      <w:lvlText w:val=""/>
      <w:lvlJc w:val="left"/>
      <w:pPr>
        <w:ind w:left="5378" w:hanging="360"/>
      </w:pPr>
      <w:rPr>
        <w:rFonts w:ascii="Symbol" w:hAnsi="Symbol" w:hint="default"/>
      </w:rPr>
    </w:lvl>
    <w:lvl w:ilvl="4" w:tplc="1C090003" w:tentative="1">
      <w:start w:val="1"/>
      <w:numFmt w:val="bullet"/>
      <w:lvlText w:val="o"/>
      <w:lvlJc w:val="left"/>
      <w:pPr>
        <w:ind w:left="6098" w:hanging="360"/>
      </w:pPr>
      <w:rPr>
        <w:rFonts w:ascii="Courier New" w:hAnsi="Courier New" w:cs="Courier New" w:hint="default"/>
      </w:rPr>
    </w:lvl>
    <w:lvl w:ilvl="5" w:tplc="1C090005" w:tentative="1">
      <w:start w:val="1"/>
      <w:numFmt w:val="bullet"/>
      <w:lvlText w:val=""/>
      <w:lvlJc w:val="left"/>
      <w:pPr>
        <w:ind w:left="6818" w:hanging="360"/>
      </w:pPr>
      <w:rPr>
        <w:rFonts w:ascii="Wingdings" w:hAnsi="Wingdings" w:hint="default"/>
      </w:rPr>
    </w:lvl>
    <w:lvl w:ilvl="6" w:tplc="1C090001" w:tentative="1">
      <w:start w:val="1"/>
      <w:numFmt w:val="bullet"/>
      <w:lvlText w:val=""/>
      <w:lvlJc w:val="left"/>
      <w:pPr>
        <w:ind w:left="7538" w:hanging="360"/>
      </w:pPr>
      <w:rPr>
        <w:rFonts w:ascii="Symbol" w:hAnsi="Symbol" w:hint="default"/>
      </w:rPr>
    </w:lvl>
    <w:lvl w:ilvl="7" w:tplc="1C090003" w:tentative="1">
      <w:start w:val="1"/>
      <w:numFmt w:val="bullet"/>
      <w:lvlText w:val="o"/>
      <w:lvlJc w:val="left"/>
      <w:pPr>
        <w:ind w:left="8258" w:hanging="360"/>
      </w:pPr>
      <w:rPr>
        <w:rFonts w:ascii="Courier New" w:hAnsi="Courier New" w:cs="Courier New" w:hint="default"/>
      </w:rPr>
    </w:lvl>
    <w:lvl w:ilvl="8" w:tplc="1C090005" w:tentative="1">
      <w:start w:val="1"/>
      <w:numFmt w:val="bullet"/>
      <w:lvlText w:val=""/>
      <w:lvlJc w:val="left"/>
      <w:pPr>
        <w:ind w:left="8978" w:hanging="360"/>
      </w:pPr>
      <w:rPr>
        <w:rFonts w:ascii="Wingdings" w:hAnsi="Wingdings" w:hint="default"/>
      </w:rPr>
    </w:lvl>
  </w:abstractNum>
  <w:abstractNum w:abstractNumId="35" w15:restartNumberingAfterBreak="0">
    <w:nsid w:val="24AC11F9"/>
    <w:multiLevelType w:val="hybridMultilevel"/>
    <w:tmpl w:val="674429C2"/>
    <w:lvl w:ilvl="0" w:tplc="1C09000F">
      <w:start w:val="1"/>
      <w:numFmt w:val="decimal"/>
      <w:lvlText w:val="%1."/>
      <w:lvlJc w:val="left"/>
      <w:pPr>
        <w:ind w:left="720" w:hanging="360"/>
      </w:pPr>
    </w:lvl>
    <w:lvl w:ilvl="1" w:tplc="69C4EBFE">
      <w:start w:val="1"/>
      <w:numFmt w:val="decimal"/>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5DC355F"/>
    <w:multiLevelType w:val="hybridMultilevel"/>
    <w:tmpl w:val="6A7CB7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27116CB0"/>
    <w:multiLevelType w:val="multilevel"/>
    <w:tmpl w:val="0EF0923A"/>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2AA23E76"/>
    <w:multiLevelType w:val="hybridMultilevel"/>
    <w:tmpl w:val="E474C4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C422E11"/>
    <w:multiLevelType w:val="hybridMultilevel"/>
    <w:tmpl w:val="E336485E"/>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2D65388C"/>
    <w:multiLevelType w:val="hybridMultilevel"/>
    <w:tmpl w:val="823467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E257D1F"/>
    <w:multiLevelType w:val="hybridMultilevel"/>
    <w:tmpl w:val="257E9986"/>
    <w:lvl w:ilvl="0" w:tplc="91D045AC">
      <w:start w:val="1"/>
      <w:numFmt w:val="decimal"/>
      <w:lvlText w:val="%1."/>
      <w:lvlJc w:val="left"/>
      <w:pPr>
        <w:ind w:left="720" w:hanging="360"/>
      </w:pPr>
      <w:rPr>
        <w:rFonts w:ascii="Calibri" w:hAnsi="Calibri" w:cs="Calibri" w:hint="default"/>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E605621"/>
    <w:multiLevelType w:val="hybridMultilevel"/>
    <w:tmpl w:val="FDE28A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51E71CD"/>
    <w:multiLevelType w:val="hybridMultilevel"/>
    <w:tmpl w:val="712ADD14"/>
    <w:lvl w:ilvl="0" w:tplc="1C090001">
      <w:start w:val="1"/>
      <w:numFmt w:val="bullet"/>
      <w:lvlText w:val=""/>
      <w:lvlJc w:val="left"/>
      <w:pPr>
        <w:ind w:left="502" w:hanging="360"/>
      </w:pPr>
      <w:rPr>
        <w:rFonts w:ascii="Symbol" w:hAnsi="Symbol" w:hint="default"/>
      </w:rPr>
    </w:lvl>
    <w:lvl w:ilvl="1" w:tplc="1C090005">
      <w:start w:val="1"/>
      <w:numFmt w:val="bullet"/>
      <w:lvlText w:val=""/>
      <w:lvlJc w:val="left"/>
      <w:pPr>
        <w:ind w:left="2640" w:hanging="360"/>
      </w:pPr>
      <w:rPr>
        <w:rFonts w:ascii="Wingdings" w:hAnsi="Wingdings" w:hint="default"/>
      </w:rPr>
    </w:lvl>
    <w:lvl w:ilvl="2" w:tplc="1C090005" w:tentative="1">
      <w:start w:val="1"/>
      <w:numFmt w:val="bullet"/>
      <w:lvlText w:val=""/>
      <w:lvlJc w:val="left"/>
      <w:pPr>
        <w:ind w:left="3360" w:hanging="360"/>
      </w:pPr>
      <w:rPr>
        <w:rFonts w:ascii="Wingdings" w:hAnsi="Wingdings" w:hint="default"/>
      </w:rPr>
    </w:lvl>
    <w:lvl w:ilvl="3" w:tplc="1C090001" w:tentative="1">
      <w:start w:val="1"/>
      <w:numFmt w:val="bullet"/>
      <w:lvlText w:val=""/>
      <w:lvlJc w:val="left"/>
      <w:pPr>
        <w:ind w:left="4080" w:hanging="360"/>
      </w:pPr>
      <w:rPr>
        <w:rFonts w:ascii="Symbol" w:hAnsi="Symbol" w:hint="default"/>
      </w:rPr>
    </w:lvl>
    <w:lvl w:ilvl="4" w:tplc="1C090003" w:tentative="1">
      <w:start w:val="1"/>
      <w:numFmt w:val="bullet"/>
      <w:lvlText w:val="o"/>
      <w:lvlJc w:val="left"/>
      <w:pPr>
        <w:ind w:left="4800" w:hanging="360"/>
      </w:pPr>
      <w:rPr>
        <w:rFonts w:ascii="Courier New" w:hAnsi="Courier New" w:cs="Courier New" w:hint="default"/>
      </w:rPr>
    </w:lvl>
    <w:lvl w:ilvl="5" w:tplc="1C090005" w:tentative="1">
      <w:start w:val="1"/>
      <w:numFmt w:val="bullet"/>
      <w:lvlText w:val=""/>
      <w:lvlJc w:val="left"/>
      <w:pPr>
        <w:ind w:left="5520" w:hanging="360"/>
      </w:pPr>
      <w:rPr>
        <w:rFonts w:ascii="Wingdings" w:hAnsi="Wingdings" w:hint="default"/>
      </w:rPr>
    </w:lvl>
    <w:lvl w:ilvl="6" w:tplc="1C090001" w:tentative="1">
      <w:start w:val="1"/>
      <w:numFmt w:val="bullet"/>
      <w:lvlText w:val=""/>
      <w:lvlJc w:val="left"/>
      <w:pPr>
        <w:ind w:left="6240" w:hanging="360"/>
      </w:pPr>
      <w:rPr>
        <w:rFonts w:ascii="Symbol" w:hAnsi="Symbol" w:hint="default"/>
      </w:rPr>
    </w:lvl>
    <w:lvl w:ilvl="7" w:tplc="1C090003" w:tentative="1">
      <w:start w:val="1"/>
      <w:numFmt w:val="bullet"/>
      <w:lvlText w:val="o"/>
      <w:lvlJc w:val="left"/>
      <w:pPr>
        <w:ind w:left="6960" w:hanging="360"/>
      </w:pPr>
      <w:rPr>
        <w:rFonts w:ascii="Courier New" w:hAnsi="Courier New" w:cs="Courier New" w:hint="default"/>
      </w:rPr>
    </w:lvl>
    <w:lvl w:ilvl="8" w:tplc="1C090005" w:tentative="1">
      <w:start w:val="1"/>
      <w:numFmt w:val="bullet"/>
      <w:lvlText w:val=""/>
      <w:lvlJc w:val="left"/>
      <w:pPr>
        <w:ind w:left="7680" w:hanging="360"/>
      </w:pPr>
      <w:rPr>
        <w:rFonts w:ascii="Wingdings" w:hAnsi="Wingdings" w:hint="default"/>
      </w:rPr>
    </w:lvl>
  </w:abstractNum>
  <w:abstractNum w:abstractNumId="44" w15:restartNumberingAfterBreak="0">
    <w:nsid w:val="35F65503"/>
    <w:multiLevelType w:val="hybridMultilevel"/>
    <w:tmpl w:val="3F4A4324"/>
    <w:lvl w:ilvl="0" w:tplc="1C090001">
      <w:start w:val="1"/>
      <w:numFmt w:val="bullet"/>
      <w:lvlText w:val=""/>
      <w:lvlJc w:val="left"/>
      <w:pPr>
        <w:ind w:left="4472" w:hanging="360"/>
      </w:pPr>
      <w:rPr>
        <w:rFonts w:ascii="Symbol" w:hAnsi="Symbol" w:hint="default"/>
      </w:rPr>
    </w:lvl>
    <w:lvl w:ilvl="1" w:tplc="1C090003" w:tentative="1">
      <w:start w:val="1"/>
      <w:numFmt w:val="bullet"/>
      <w:lvlText w:val="o"/>
      <w:lvlJc w:val="left"/>
      <w:pPr>
        <w:ind w:left="5192" w:hanging="360"/>
      </w:pPr>
      <w:rPr>
        <w:rFonts w:ascii="Courier New" w:hAnsi="Courier New" w:cs="Courier New" w:hint="default"/>
      </w:rPr>
    </w:lvl>
    <w:lvl w:ilvl="2" w:tplc="1C090005" w:tentative="1">
      <w:start w:val="1"/>
      <w:numFmt w:val="bullet"/>
      <w:lvlText w:val=""/>
      <w:lvlJc w:val="left"/>
      <w:pPr>
        <w:ind w:left="5912" w:hanging="360"/>
      </w:pPr>
      <w:rPr>
        <w:rFonts w:ascii="Wingdings" w:hAnsi="Wingdings" w:hint="default"/>
      </w:rPr>
    </w:lvl>
    <w:lvl w:ilvl="3" w:tplc="1C090001" w:tentative="1">
      <w:start w:val="1"/>
      <w:numFmt w:val="bullet"/>
      <w:lvlText w:val=""/>
      <w:lvlJc w:val="left"/>
      <w:pPr>
        <w:ind w:left="6632" w:hanging="360"/>
      </w:pPr>
      <w:rPr>
        <w:rFonts w:ascii="Symbol" w:hAnsi="Symbol" w:hint="default"/>
      </w:rPr>
    </w:lvl>
    <w:lvl w:ilvl="4" w:tplc="1C090003" w:tentative="1">
      <w:start w:val="1"/>
      <w:numFmt w:val="bullet"/>
      <w:lvlText w:val="o"/>
      <w:lvlJc w:val="left"/>
      <w:pPr>
        <w:ind w:left="7352" w:hanging="360"/>
      </w:pPr>
      <w:rPr>
        <w:rFonts w:ascii="Courier New" w:hAnsi="Courier New" w:cs="Courier New" w:hint="default"/>
      </w:rPr>
    </w:lvl>
    <w:lvl w:ilvl="5" w:tplc="1C090005" w:tentative="1">
      <w:start w:val="1"/>
      <w:numFmt w:val="bullet"/>
      <w:lvlText w:val=""/>
      <w:lvlJc w:val="left"/>
      <w:pPr>
        <w:ind w:left="8072" w:hanging="360"/>
      </w:pPr>
      <w:rPr>
        <w:rFonts w:ascii="Wingdings" w:hAnsi="Wingdings" w:hint="default"/>
      </w:rPr>
    </w:lvl>
    <w:lvl w:ilvl="6" w:tplc="1C090001" w:tentative="1">
      <w:start w:val="1"/>
      <w:numFmt w:val="bullet"/>
      <w:lvlText w:val=""/>
      <w:lvlJc w:val="left"/>
      <w:pPr>
        <w:ind w:left="8792" w:hanging="360"/>
      </w:pPr>
      <w:rPr>
        <w:rFonts w:ascii="Symbol" w:hAnsi="Symbol" w:hint="default"/>
      </w:rPr>
    </w:lvl>
    <w:lvl w:ilvl="7" w:tplc="1C090003" w:tentative="1">
      <w:start w:val="1"/>
      <w:numFmt w:val="bullet"/>
      <w:lvlText w:val="o"/>
      <w:lvlJc w:val="left"/>
      <w:pPr>
        <w:ind w:left="9512" w:hanging="360"/>
      </w:pPr>
      <w:rPr>
        <w:rFonts w:ascii="Courier New" w:hAnsi="Courier New" w:cs="Courier New" w:hint="default"/>
      </w:rPr>
    </w:lvl>
    <w:lvl w:ilvl="8" w:tplc="1C090005" w:tentative="1">
      <w:start w:val="1"/>
      <w:numFmt w:val="bullet"/>
      <w:lvlText w:val=""/>
      <w:lvlJc w:val="left"/>
      <w:pPr>
        <w:ind w:left="10232" w:hanging="360"/>
      </w:pPr>
      <w:rPr>
        <w:rFonts w:ascii="Wingdings" w:hAnsi="Wingdings" w:hint="default"/>
      </w:rPr>
    </w:lvl>
  </w:abstractNum>
  <w:abstractNum w:abstractNumId="45" w15:restartNumberingAfterBreak="0">
    <w:nsid w:val="36E95A80"/>
    <w:multiLevelType w:val="hybridMultilevel"/>
    <w:tmpl w:val="4588F5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7D537EB"/>
    <w:multiLevelType w:val="hybridMultilevel"/>
    <w:tmpl w:val="EB604F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80B4C59"/>
    <w:multiLevelType w:val="hybridMultilevel"/>
    <w:tmpl w:val="4204E8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88C1E70"/>
    <w:multiLevelType w:val="multilevel"/>
    <w:tmpl w:val="C21AE41C"/>
    <w:lvl w:ilvl="0">
      <w:start w:val="1"/>
      <w:numFmt w:val="decimal"/>
      <w:pStyle w:val="StyleNumberedArialBol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8F37A09"/>
    <w:multiLevelType w:val="hybridMultilevel"/>
    <w:tmpl w:val="12EC4DFA"/>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30" w:hanging="360"/>
      </w:pPr>
      <w:rPr>
        <w:rFonts w:ascii="Courier New" w:hAnsi="Courier New" w:cs="Courier New" w:hint="default"/>
      </w:rPr>
    </w:lvl>
    <w:lvl w:ilvl="2" w:tplc="1C090005" w:tentative="1">
      <w:start w:val="1"/>
      <w:numFmt w:val="bullet"/>
      <w:lvlText w:val=""/>
      <w:lvlJc w:val="left"/>
      <w:pPr>
        <w:ind w:left="1750" w:hanging="360"/>
      </w:pPr>
      <w:rPr>
        <w:rFonts w:ascii="Wingdings" w:hAnsi="Wingdings" w:hint="default"/>
      </w:rPr>
    </w:lvl>
    <w:lvl w:ilvl="3" w:tplc="1C090001" w:tentative="1">
      <w:start w:val="1"/>
      <w:numFmt w:val="bullet"/>
      <w:lvlText w:val=""/>
      <w:lvlJc w:val="left"/>
      <w:pPr>
        <w:ind w:left="2470" w:hanging="360"/>
      </w:pPr>
      <w:rPr>
        <w:rFonts w:ascii="Symbol" w:hAnsi="Symbol" w:hint="default"/>
      </w:rPr>
    </w:lvl>
    <w:lvl w:ilvl="4" w:tplc="1C090003" w:tentative="1">
      <w:start w:val="1"/>
      <w:numFmt w:val="bullet"/>
      <w:lvlText w:val="o"/>
      <w:lvlJc w:val="left"/>
      <w:pPr>
        <w:ind w:left="3190" w:hanging="360"/>
      </w:pPr>
      <w:rPr>
        <w:rFonts w:ascii="Courier New" w:hAnsi="Courier New" w:cs="Courier New" w:hint="default"/>
      </w:rPr>
    </w:lvl>
    <w:lvl w:ilvl="5" w:tplc="1C090005" w:tentative="1">
      <w:start w:val="1"/>
      <w:numFmt w:val="bullet"/>
      <w:lvlText w:val=""/>
      <w:lvlJc w:val="left"/>
      <w:pPr>
        <w:ind w:left="3910" w:hanging="360"/>
      </w:pPr>
      <w:rPr>
        <w:rFonts w:ascii="Wingdings" w:hAnsi="Wingdings" w:hint="default"/>
      </w:rPr>
    </w:lvl>
    <w:lvl w:ilvl="6" w:tplc="1C090001" w:tentative="1">
      <w:start w:val="1"/>
      <w:numFmt w:val="bullet"/>
      <w:lvlText w:val=""/>
      <w:lvlJc w:val="left"/>
      <w:pPr>
        <w:ind w:left="4630" w:hanging="360"/>
      </w:pPr>
      <w:rPr>
        <w:rFonts w:ascii="Symbol" w:hAnsi="Symbol" w:hint="default"/>
      </w:rPr>
    </w:lvl>
    <w:lvl w:ilvl="7" w:tplc="1C090003" w:tentative="1">
      <w:start w:val="1"/>
      <w:numFmt w:val="bullet"/>
      <w:lvlText w:val="o"/>
      <w:lvlJc w:val="left"/>
      <w:pPr>
        <w:ind w:left="5350" w:hanging="360"/>
      </w:pPr>
      <w:rPr>
        <w:rFonts w:ascii="Courier New" w:hAnsi="Courier New" w:cs="Courier New" w:hint="default"/>
      </w:rPr>
    </w:lvl>
    <w:lvl w:ilvl="8" w:tplc="1C090005" w:tentative="1">
      <w:start w:val="1"/>
      <w:numFmt w:val="bullet"/>
      <w:lvlText w:val=""/>
      <w:lvlJc w:val="left"/>
      <w:pPr>
        <w:ind w:left="6070" w:hanging="360"/>
      </w:pPr>
      <w:rPr>
        <w:rFonts w:ascii="Wingdings" w:hAnsi="Wingdings" w:hint="default"/>
      </w:rPr>
    </w:lvl>
  </w:abstractNum>
  <w:abstractNum w:abstractNumId="50" w15:restartNumberingAfterBreak="0">
    <w:nsid w:val="394F4C13"/>
    <w:multiLevelType w:val="hybridMultilevel"/>
    <w:tmpl w:val="74EAC3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3A366A64"/>
    <w:multiLevelType w:val="hybridMultilevel"/>
    <w:tmpl w:val="39B0A1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A587960"/>
    <w:multiLevelType w:val="hybridMultilevel"/>
    <w:tmpl w:val="66008F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3B556A40"/>
    <w:multiLevelType w:val="hybridMultilevel"/>
    <w:tmpl w:val="0C9032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BA567C0"/>
    <w:multiLevelType w:val="hybridMultilevel"/>
    <w:tmpl w:val="D66EC1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1D419CC"/>
    <w:multiLevelType w:val="hybridMultilevel"/>
    <w:tmpl w:val="B2944788"/>
    <w:lvl w:ilvl="0" w:tplc="8F1C95AE">
      <w:start w:val="1"/>
      <w:numFmt w:val="lowerRoman"/>
      <w:lvlText w:val="%1."/>
      <w:lvlJc w:val="left"/>
      <w:pPr>
        <w:ind w:left="1495" w:hanging="360"/>
      </w:pPr>
      <w:rPr>
        <w:rFonts w:hint="default"/>
        <w:b w:val="0"/>
        <w:i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2CA04BF"/>
    <w:multiLevelType w:val="hybridMultilevel"/>
    <w:tmpl w:val="6172B112"/>
    <w:lvl w:ilvl="0" w:tplc="1C09000F">
      <w:start w:val="1"/>
      <w:numFmt w:val="decimal"/>
      <w:lvlText w:val="%1."/>
      <w:lvlJc w:val="left"/>
      <w:pPr>
        <w:ind w:left="692" w:hanging="360"/>
      </w:pPr>
    </w:lvl>
    <w:lvl w:ilvl="1" w:tplc="1C090019" w:tentative="1">
      <w:start w:val="1"/>
      <w:numFmt w:val="lowerLetter"/>
      <w:lvlText w:val="%2."/>
      <w:lvlJc w:val="left"/>
      <w:pPr>
        <w:ind w:left="1412" w:hanging="360"/>
      </w:pPr>
    </w:lvl>
    <w:lvl w:ilvl="2" w:tplc="1C09001B" w:tentative="1">
      <w:start w:val="1"/>
      <w:numFmt w:val="lowerRoman"/>
      <w:lvlText w:val="%3."/>
      <w:lvlJc w:val="right"/>
      <w:pPr>
        <w:ind w:left="2132" w:hanging="180"/>
      </w:pPr>
    </w:lvl>
    <w:lvl w:ilvl="3" w:tplc="1C09000F" w:tentative="1">
      <w:start w:val="1"/>
      <w:numFmt w:val="decimal"/>
      <w:lvlText w:val="%4."/>
      <w:lvlJc w:val="left"/>
      <w:pPr>
        <w:ind w:left="2852" w:hanging="360"/>
      </w:pPr>
    </w:lvl>
    <w:lvl w:ilvl="4" w:tplc="1C090019" w:tentative="1">
      <w:start w:val="1"/>
      <w:numFmt w:val="lowerLetter"/>
      <w:lvlText w:val="%5."/>
      <w:lvlJc w:val="left"/>
      <w:pPr>
        <w:ind w:left="3572" w:hanging="360"/>
      </w:pPr>
    </w:lvl>
    <w:lvl w:ilvl="5" w:tplc="1C09001B" w:tentative="1">
      <w:start w:val="1"/>
      <w:numFmt w:val="lowerRoman"/>
      <w:lvlText w:val="%6."/>
      <w:lvlJc w:val="right"/>
      <w:pPr>
        <w:ind w:left="4292" w:hanging="180"/>
      </w:pPr>
    </w:lvl>
    <w:lvl w:ilvl="6" w:tplc="1C09000F" w:tentative="1">
      <w:start w:val="1"/>
      <w:numFmt w:val="decimal"/>
      <w:lvlText w:val="%7."/>
      <w:lvlJc w:val="left"/>
      <w:pPr>
        <w:ind w:left="5012" w:hanging="360"/>
      </w:pPr>
    </w:lvl>
    <w:lvl w:ilvl="7" w:tplc="1C090019" w:tentative="1">
      <w:start w:val="1"/>
      <w:numFmt w:val="lowerLetter"/>
      <w:lvlText w:val="%8."/>
      <w:lvlJc w:val="left"/>
      <w:pPr>
        <w:ind w:left="5732" w:hanging="360"/>
      </w:pPr>
    </w:lvl>
    <w:lvl w:ilvl="8" w:tplc="1C09001B" w:tentative="1">
      <w:start w:val="1"/>
      <w:numFmt w:val="lowerRoman"/>
      <w:lvlText w:val="%9."/>
      <w:lvlJc w:val="right"/>
      <w:pPr>
        <w:ind w:left="6452" w:hanging="180"/>
      </w:pPr>
    </w:lvl>
  </w:abstractNum>
  <w:abstractNum w:abstractNumId="57" w15:restartNumberingAfterBreak="0">
    <w:nsid w:val="42E04769"/>
    <w:multiLevelType w:val="hybridMultilevel"/>
    <w:tmpl w:val="82AA2F7A"/>
    <w:lvl w:ilvl="0" w:tplc="1C090001">
      <w:start w:val="1"/>
      <w:numFmt w:val="bullet"/>
      <w:lvlText w:val=""/>
      <w:lvlJc w:val="left"/>
      <w:pPr>
        <w:ind w:left="1778" w:hanging="360"/>
      </w:pPr>
      <w:rPr>
        <w:rFonts w:ascii="Symbol" w:hAnsi="Symbol" w:hint="default"/>
      </w:rPr>
    </w:lvl>
    <w:lvl w:ilvl="1" w:tplc="1C090003" w:tentative="1">
      <w:start w:val="1"/>
      <w:numFmt w:val="bullet"/>
      <w:lvlText w:val="o"/>
      <w:lvlJc w:val="left"/>
      <w:pPr>
        <w:ind w:left="2498" w:hanging="360"/>
      </w:pPr>
      <w:rPr>
        <w:rFonts w:ascii="Courier New" w:hAnsi="Courier New" w:cs="Courier New" w:hint="default"/>
      </w:rPr>
    </w:lvl>
    <w:lvl w:ilvl="2" w:tplc="1C090005" w:tentative="1">
      <w:start w:val="1"/>
      <w:numFmt w:val="bullet"/>
      <w:lvlText w:val=""/>
      <w:lvlJc w:val="left"/>
      <w:pPr>
        <w:ind w:left="3218" w:hanging="360"/>
      </w:pPr>
      <w:rPr>
        <w:rFonts w:ascii="Wingdings" w:hAnsi="Wingdings" w:hint="default"/>
      </w:rPr>
    </w:lvl>
    <w:lvl w:ilvl="3" w:tplc="1C090001" w:tentative="1">
      <w:start w:val="1"/>
      <w:numFmt w:val="bullet"/>
      <w:lvlText w:val=""/>
      <w:lvlJc w:val="left"/>
      <w:pPr>
        <w:ind w:left="3938" w:hanging="360"/>
      </w:pPr>
      <w:rPr>
        <w:rFonts w:ascii="Symbol" w:hAnsi="Symbol" w:hint="default"/>
      </w:rPr>
    </w:lvl>
    <w:lvl w:ilvl="4" w:tplc="1C090003" w:tentative="1">
      <w:start w:val="1"/>
      <w:numFmt w:val="bullet"/>
      <w:lvlText w:val="o"/>
      <w:lvlJc w:val="left"/>
      <w:pPr>
        <w:ind w:left="4658" w:hanging="360"/>
      </w:pPr>
      <w:rPr>
        <w:rFonts w:ascii="Courier New" w:hAnsi="Courier New" w:cs="Courier New" w:hint="default"/>
      </w:rPr>
    </w:lvl>
    <w:lvl w:ilvl="5" w:tplc="1C090005" w:tentative="1">
      <w:start w:val="1"/>
      <w:numFmt w:val="bullet"/>
      <w:lvlText w:val=""/>
      <w:lvlJc w:val="left"/>
      <w:pPr>
        <w:ind w:left="5378" w:hanging="360"/>
      </w:pPr>
      <w:rPr>
        <w:rFonts w:ascii="Wingdings" w:hAnsi="Wingdings" w:hint="default"/>
      </w:rPr>
    </w:lvl>
    <w:lvl w:ilvl="6" w:tplc="1C090001" w:tentative="1">
      <w:start w:val="1"/>
      <w:numFmt w:val="bullet"/>
      <w:lvlText w:val=""/>
      <w:lvlJc w:val="left"/>
      <w:pPr>
        <w:ind w:left="6098" w:hanging="360"/>
      </w:pPr>
      <w:rPr>
        <w:rFonts w:ascii="Symbol" w:hAnsi="Symbol" w:hint="default"/>
      </w:rPr>
    </w:lvl>
    <w:lvl w:ilvl="7" w:tplc="1C090003" w:tentative="1">
      <w:start w:val="1"/>
      <w:numFmt w:val="bullet"/>
      <w:lvlText w:val="o"/>
      <w:lvlJc w:val="left"/>
      <w:pPr>
        <w:ind w:left="6818" w:hanging="360"/>
      </w:pPr>
      <w:rPr>
        <w:rFonts w:ascii="Courier New" w:hAnsi="Courier New" w:cs="Courier New" w:hint="default"/>
      </w:rPr>
    </w:lvl>
    <w:lvl w:ilvl="8" w:tplc="1C090005" w:tentative="1">
      <w:start w:val="1"/>
      <w:numFmt w:val="bullet"/>
      <w:lvlText w:val=""/>
      <w:lvlJc w:val="left"/>
      <w:pPr>
        <w:ind w:left="7538" w:hanging="360"/>
      </w:pPr>
      <w:rPr>
        <w:rFonts w:ascii="Wingdings" w:hAnsi="Wingdings" w:hint="default"/>
      </w:rPr>
    </w:lvl>
  </w:abstractNum>
  <w:abstractNum w:abstractNumId="58" w15:restartNumberingAfterBreak="0">
    <w:nsid w:val="43461EB8"/>
    <w:multiLevelType w:val="hybridMultilevel"/>
    <w:tmpl w:val="6F9E956E"/>
    <w:lvl w:ilvl="0" w:tplc="EE8023BC">
      <w:start w:val="1"/>
      <w:numFmt w:val="decimal"/>
      <w:lvlText w:val="%1."/>
      <w:lvlJc w:val="left"/>
      <w:pPr>
        <w:ind w:left="720" w:hanging="360"/>
      </w:pPr>
      <w:rPr>
        <w:rFonts w:hint="default"/>
        <w:b w:val="0"/>
        <w:i w:val="0"/>
        <w:color w:val="auto"/>
      </w:rPr>
    </w:lvl>
    <w:lvl w:ilvl="1" w:tplc="82D6E8F4">
      <w:start w:val="1"/>
      <w:numFmt w:val="bullet"/>
      <w:lvlText w:val=""/>
      <w:lvlJc w:val="left"/>
      <w:pPr>
        <w:ind w:left="1440" w:hanging="360"/>
      </w:pPr>
      <w:rPr>
        <w:rFonts w:ascii="Symbol" w:hAnsi="Symbol" w:hint="default"/>
        <w:color w:val="auto"/>
      </w:rPr>
    </w:lvl>
    <w:lvl w:ilvl="2" w:tplc="DBF272DA">
      <w:start w:val="1"/>
      <w:numFmt w:val="lowerLetter"/>
      <w:lvlText w:val="%3."/>
      <w:lvlJc w:val="left"/>
      <w:pPr>
        <w:ind w:left="360" w:hanging="360"/>
      </w:pPr>
      <w:rPr>
        <w:rFonts w:hint="default"/>
        <w:b/>
        <w:i w:val="0"/>
        <w:sz w:val="28"/>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437D680A"/>
    <w:multiLevelType w:val="hybridMultilevel"/>
    <w:tmpl w:val="464E9C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50168DE"/>
    <w:multiLevelType w:val="hybridMultilevel"/>
    <w:tmpl w:val="165ADD18"/>
    <w:lvl w:ilvl="0" w:tplc="EE8023BC">
      <w:start w:val="1"/>
      <w:numFmt w:val="decimal"/>
      <w:lvlText w:val="%1."/>
      <w:lvlJc w:val="left"/>
      <w:pPr>
        <w:ind w:left="720" w:hanging="360"/>
      </w:pPr>
      <w:rPr>
        <w:rFonts w:hint="default"/>
        <w:b w:val="0"/>
        <w:i w:val="0"/>
        <w:color w:val="auto"/>
      </w:rPr>
    </w:lvl>
    <w:lvl w:ilvl="1" w:tplc="82D6E8F4">
      <w:start w:val="1"/>
      <w:numFmt w:val="bullet"/>
      <w:lvlText w:val=""/>
      <w:lvlJc w:val="left"/>
      <w:pPr>
        <w:ind w:left="1440" w:hanging="360"/>
      </w:pPr>
      <w:rPr>
        <w:rFonts w:ascii="Symbol" w:hAnsi="Symbol" w:hint="default"/>
        <w:color w:val="auto"/>
      </w:rPr>
    </w:lvl>
    <w:lvl w:ilvl="2" w:tplc="13C48FBC">
      <w:start w:val="1"/>
      <w:numFmt w:val="lowerRoman"/>
      <w:lvlText w:val="%3."/>
      <w:lvlJc w:val="left"/>
      <w:pPr>
        <w:ind w:left="2340" w:hanging="360"/>
      </w:pPr>
      <w:rPr>
        <w:rFonts w:hint="default"/>
        <w:b w:val="0"/>
        <w:i w:val="0"/>
        <w:sz w:val="22"/>
      </w:rPr>
    </w:lvl>
    <w:lvl w:ilvl="3" w:tplc="A3A09CE0">
      <w:start w:val="1"/>
      <w:numFmt w:val="bullet"/>
      <w:lvlText w:val=""/>
      <w:lvlJc w:val="left"/>
      <w:pPr>
        <w:ind w:left="2880" w:hanging="360"/>
      </w:pPr>
      <w:rPr>
        <w:rFonts w:ascii="Wingdings" w:eastAsiaTheme="minorHAnsi" w:hAnsi="Wingdings" w:cs="Wingding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57C6283"/>
    <w:multiLevelType w:val="hybridMultilevel"/>
    <w:tmpl w:val="31C23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45AB789E"/>
    <w:multiLevelType w:val="hybridMultilevel"/>
    <w:tmpl w:val="1E2265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5BE3F29"/>
    <w:multiLevelType w:val="hybridMultilevel"/>
    <w:tmpl w:val="7DC460D0"/>
    <w:lvl w:ilvl="0" w:tplc="0554E9DE">
      <w:start w:val="1"/>
      <w:numFmt w:val="bullet"/>
      <w:lvlText w:val=""/>
      <w:lvlJc w:val="left"/>
      <w:pPr>
        <w:ind w:left="720" w:hanging="360"/>
      </w:pPr>
      <w:rPr>
        <w:rFonts w:ascii="Symbol" w:hAnsi="Symbol" w:hint="default"/>
        <w:sz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5EB168A"/>
    <w:multiLevelType w:val="hybridMultilevel"/>
    <w:tmpl w:val="49DCDE38"/>
    <w:lvl w:ilvl="0" w:tplc="4308F5F4">
      <w:start w:val="1"/>
      <w:numFmt w:val="bullet"/>
      <w:lvlText w:val=""/>
      <w:lvlJc w:val="left"/>
      <w:pPr>
        <w:ind w:left="770" w:hanging="360"/>
      </w:pPr>
      <w:rPr>
        <w:rFonts w:ascii="Symbol" w:hAnsi="Symbol" w:hint="default"/>
        <w:color w:val="auto"/>
        <w:sz w:val="24"/>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66" w15:restartNumberingAfterBreak="0">
    <w:nsid w:val="460E3D63"/>
    <w:multiLevelType w:val="hybridMultilevel"/>
    <w:tmpl w:val="79DC52DE"/>
    <w:lvl w:ilvl="0" w:tplc="1C090003">
      <w:start w:val="1"/>
      <w:numFmt w:val="bullet"/>
      <w:lvlText w:val="o"/>
      <w:lvlJc w:val="left"/>
      <w:pPr>
        <w:ind w:left="1800" w:hanging="360"/>
      </w:pPr>
      <w:rPr>
        <w:rFonts w:ascii="Courier New" w:hAnsi="Courier New" w:cs="Courier New" w:hint="default"/>
      </w:rPr>
    </w:lvl>
    <w:lvl w:ilvl="1" w:tplc="1C090003">
      <w:start w:val="1"/>
      <w:numFmt w:val="bullet"/>
      <w:lvlText w:val="o"/>
      <w:lvlJc w:val="left"/>
      <w:pPr>
        <w:ind w:left="3938" w:hanging="360"/>
      </w:pPr>
      <w:rPr>
        <w:rFonts w:ascii="Courier New" w:hAnsi="Courier New" w:cs="Courier New" w:hint="default"/>
      </w:rPr>
    </w:lvl>
    <w:lvl w:ilvl="2" w:tplc="1C090005" w:tentative="1">
      <w:start w:val="1"/>
      <w:numFmt w:val="bullet"/>
      <w:lvlText w:val=""/>
      <w:lvlJc w:val="left"/>
      <w:pPr>
        <w:ind w:left="4658" w:hanging="360"/>
      </w:pPr>
      <w:rPr>
        <w:rFonts w:ascii="Wingdings" w:hAnsi="Wingdings" w:hint="default"/>
      </w:rPr>
    </w:lvl>
    <w:lvl w:ilvl="3" w:tplc="1C090001" w:tentative="1">
      <w:start w:val="1"/>
      <w:numFmt w:val="bullet"/>
      <w:lvlText w:val=""/>
      <w:lvlJc w:val="left"/>
      <w:pPr>
        <w:ind w:left="5378" w:hanging="360"/>
      </w:pPr>
      <w:rPr>
        <w:rFonts w:ascii="Symbol" w:hAnsi="Symbol" w:hint="default"/>
      </w:rPr>
    </w:lvl>
    <w:lvl w:ilvl="4" w:tplc="1C090003" w:tentative="1">
      <w:start w:val="1"/>
      <w:numFmt w:val="bullet"/>
      <w:lvlText w:val="o"/>
      <w:lvlJc w:val="left"/>
      <w:pPr>
        <w:ind w:left="6098" w:hanging="360"/>
      </w:pPr>
      <w:rPr>
        <w:rFonts w:ascii="Courier New" w:hAnsi="Courier New" w:cs="Courier New" w:hint="default"/>
      </w:rPr>
    </w:lvl>
    <w:lvl w:ilvl="5" w:tplc="1C090005" w:tentative="1">
      <w:start w:val="1"/>
      <w:numFmt w:val="bullet"/>
      <w:lvlText w:val=""/>
      <w:lvlJc w:val="left"/>
      <w:pPr>
        <w:ind w:left="6818" w:hanging="360"/>
      </w:pPr>
      <w:rPr>
        <w:rFonts w:ascii="Wingdings" w:hAnsi="Wingdings" w:hint="default"/>
      </w:rPr>
    </w:lvl>
    <w:lvl w:ilvl="6" w:tplc="1C090001" w:tentative="1">
      <w:start w:val="1"/>
      <w:numFmt w:val="bullet"/>
      <w:lvlText w:val=""/>
      <w:lvlJc w:val="left"/>
      <w:pPr>
        <w:ind w:left="7538" w:hanging="360"/>
      </w:pPr>
      <w:rPr>
        <w:rFonts w:ascii="Symbol" w:hAnsi="Symbol" w:hint="default"/>
      </w:rPr>
    </w:lvl>
    <w:lvl w:ilvl="7" w:tplc="1C090003" w:tentative="1">
      <w:start w:val="1"/>
      <w:numFmt w:val="bullet"/>
      <w:lvlText w:val="o"/>
      <w:lvlJc w:val="left"/>
      <w:pPr>
        <w:ind w:left="8258" w:hanging="360"/>
      </w:pPr>
      <w:rPr>
        <w:rFonts w:ascii="Courier New" w:hAnsi="Courier New" w:cs="Courier New" w:hint="default"/>
      </w:rPr>
    </w:lvl>
    <w:lvl w:ilvl="8" w:tplc="1C090005" w:tentative="1">
      <w:start w:val="1"/>
      <w:numFmt w:val="bullet"/>
      <w:lvlText w:val=""/>
      <w:lvlJc w:val="left"/>
      <w:pPr>
        <w:ind w:left="8978" w:hanging="360"/>
      </w:pPr>
      <w:rPr>
        <w:rFonts w:ascii="Wingdings" w:hAnsi="Wingdings" w:hint="default"/>
      </w:rPr>
    </w:lvl>
  </w:abstractNum>
  <w:abstractNum w:abstractNumId="67" w15:restartNumberingAfterBreak="0">
    <w:nsid w:val="463D42D9"/>
    <w:multiLevelType w:val="hybridMultilevel"/>
    <w:tmpl w:val="15082ED8"/>
    <w:lvl w:ilvl="0" w:tplc="E4A6449A">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468D4004"/>
    <w:multiLevelType w:val="multilevel"/>
    <w:tmpl w:val="34BA5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7B951D9"/>
    <w:multiLevelType w:val="hybridMultilevel"/>
    <w:tmpl w:val="1CC04AB6"/>
    <w:lvl w:ilvl="0" w:tplc="1C09000F">
      <w:start w:val="1"/>
      <w:numFmt w:val="decimal"/>
      <w:lvlText w:val="%1."/>
      <w:lvlJc w:val="left"/>
      <w:pPr>
        <w:ind w:left="720" w:hanging="360"/>
      </w:pPr>
      <w:rPr>
        <w:rFonts w:hint="default"/>
      </w:rPr>
    </w:lvl>
    <w:lvl w:ilvl="1" w:tplc="78643486">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4ADE7639"/>
    <w:multiLevelType w:val="hybridMultilevel"/>
    <w:tmpl w:val="82E61602"/>
    <w:lvl w:ilvl="0" w:tplc="0554E9DE">
      <w:start w:val="1"/>
      <w:numFmt w:val="bullet"/>
      <w:lvlText w:val=""/>
      <w:lvlJc w:val="left"/>
      <w:pPr>
        <w:ind w:left="1800" w:hanging="360"/>
      </w:pPr>
      <w:rPr>
        <w:rFonts w:ascii="Symbol" w:hAnsi="Symbol" w:hint="default"/>
        <w:sz w:val="22"/>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1" w15:restartNumberingAfterBreak="0">
    <w:nsid w:val="4BE838FB"/>
    <w:multiLevelType w:val="hybridMultilevel"/>
    <w:tmpl w:val="713212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4C0350A9"/>
    <w:multiLevelType w:val="hybridMultilevel"/>
    <w:tmpl w:val="8996D8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4D557805"/>
    <w:multiLevelType w:val="hybridMultilevel"/>
    <w:tmpl w:val="53F8C83C"/>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4D7D765B"/>
    <w:multiLevelType w:val="hybridMultilevel"/>
    <w:tmpl w:val="53488C04"/>
    <w:lvl w:ilvl="0" w:tplc="3DF44C58">
      <w:start w:val="1"/>
      <w:numFmt w:val="lowerRoman"/>
      <w:lvlText w:val="%1."/>
      <w:lvlJc w:val="left"/>
      <w:pPr>
        <w:ind w:left="845" w:hanging="720"/>
      </w:pPr>
      <w:rPr>
        <w:rFonts w:hint="default"/>
      </w:rPr>
    </w:lvl>
    <w:lvl w:ilvl="1" w:tplc="1C090019" w:tentative="1">
      <w:start w:val="1"/>
      <w:numFmt w:val="lowerLetter"/>
      <w:lvlText w:val="%2."/>
      <w:lvlJc w:val="left"/>
      <w:pPr>
        <w:ind w:left="1205" w:hanging="360"/>
      </w:pPr>
    </w:lvl>
    <w:lvl w:ilvl="2" w:tplc="1C09001B" w:tentative="1">
      <w:start w:val="1"/>
      <w:numFmt w:val="lowerRoman"/>
      <w:lvlText w:val="%3."/>
      <w:lvlJc w:val="right"/>
      <w:pPr>
        <w:ind w:left="1925" w:hanging="180"/>
      </w:pPr>
    </w:lvl>
    <w:lvl w:ilvl="3" w:tplc="1C09000F" w:tentative="1">
      <w:start w:val="1"/>
      <w:numFmt w:val="decimal"/>
      <w:lvlText w:val="%4."/>
      <w:lvlJc w:val="left"/>
      <w:pPr>
        <w:ind w:left="2645" w:hanging="360"/>
      </w:pPr>
    </w:lvl>
    <w:lvl w:ilvl="4" w:tplc="1C090019" w:tentative="1">
      <w:start w:val="1"/>
      <w:numFmt w:val="lowerLetter"/>
      <w:lvlText w:val="%5."/>
      <w:lvlJc w:val="left"/>
      <w:pPr>
        <w:ind w:left="3365" w:hanging="360"/>
      </w:pPr>
    </w:lvl>
    <w:lvl w:ilvl="5" w:tplc="1C09001B" w:tentative="1">
      <w:start w:val="1"/>
      <w:numFmt w:val="lowerRoman"/>
      <w:lvlText w:val="%6."/>
      <w:lvlJc w:val="right"/>
      <w:pPr>
        <w:ind w:left="4085" w:hanging="180"/>
      </w:pPr>
    </w:lvl>
    <w:lvl w:ilvl="6" w:tplc="1C09000F" w:tentative="1">
      <w:start w:val="1"/>
      <w:numFmt w:val="decimal"/>
      <w:lvlText w:val="%7."/>
      <w:lvlJc w:val="left"/>
      <w:pPr>
        <w:ind w:left="4805" w:hanging="360"/>
      </w:pPr>
    </w:lvl>
    <w:lvl w:ilvl="7" w:tplc="1C090019" w:tentative="1">
      <w:start w:val="1"/>
      <w:numFmt w:val="lowerLetter"/>
      <w:lvlText w:val="%8."/>
      <w:lvlJc w:val="left"/>
      <w:pPr>
        <w:ind w:left="5525" w:hanging="360"/>
      </w:pPr>
    </w:lvl>
    <w:lvl w:ilvl="8" w:tplc="1C09001B" w:tentative="1">
      <w:start w:val="1"/>
      <w:numFmt w:val="lowerRoman"/>
      <w:lvlText w:val="%9."/>
      <w:lvlJc w:val="right"/>
      <w:pPr>
        <w:ind w:left="6245" w:hanging="180"/>
      </w:pPr>
    </w:lvl>
  </w:abstractNum>
  <w:abstractNum w:abstractNumId="75" w15:restartNumberingAfterBreak="0">
    <w:nsid w:val="4D9337B8"/>
    <w:multiLevelType w:val="hybridMultilevel"/>
    <w:tmpl w:val="8E224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4E2E107B"/>
    <w:multiLevelType w:val="hybridMultilevel"/>
    <w:tmpl w:val="EC200E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E7361CD"/>
    <w:multiLevelType w:val="hybridMultilevel"/>
    <w:tmpl w:val="304AD0D2"/>
    <w:lvl w:ilvl="0" w:tplc="BFC2058C">
      <w:start w:val="1"/>
      <w:numFmt w:val="lowerRoman"/>
      <w:lvlText w:val="%1."/>
      <w:lvlJc w:val="left"/>
      <w:pPr>
        <w:ind w:left="873" w:hanging="720"/>
      </w:pPr>
      <w:rPr>
        <w:rFonts w:hint="default"/>
      </w:rPr>
    </w:lvl>
    <w:lvl w:ilvl="1" w:tplc="1C090019" w:tentative="1">
      <w:start w:val="1"/>
      <w:numFmt w:val="lowerLetter"/>
      <w:lvlText w:val="%2."/>
      <w:lvlJc w:val="left"/>
      <w:pPr>
        <w:ind w:left="1233" w:hanging="360"/>
      </w:pPr>
    </w:lvl>
    <w:lvl w:ilvl="2" w:tplc="1C09001B" w:tentative="1">
      <w:start w:val="1"/>
      <w:numFmt w:val="lowerRoman"/>
      <w:lvlText w:val="%3."/>
      <w:lvlJc w:val="right"/>
      <w:pPr>
        <w:ind w:left="1953" w:hanging="180"/>
      </w:pPr>
    </w:lvl>
    <w:lvl w:ilvl="3" w:tplc="1C09000F" w:tentative="1">
      <w:start w:val="1"/>
      <w:numFmt w:val="decimal"/>
      <w:lvlText w:val="%4."/>
      <w:lvlJc w:val="left"/>
      <w:pPr>
        <w:ind w:left="2673" w:hanging="360"/>
      </w:pPr>
    </w:lvl>
    <w:lvl w:ilvl="4" w:tplc="1C090019" w:tentative="1">
      <w:start w:val="1"/>
      <w:numFmt w:val="lowerLetter"/>
      <w:lvlText w:val="%5."/>
      <w:lvlJc w:val="left"/>
      <w:pPr>
        <w:ind w:left="3393" w:hanging="360"/>
      </w:pPr>
    </w:lvl>
    <w:lvl w:ilvl="5" w:tplc="1C09001B" w:tentative="1">
      <w:start w:val="1"/>
      <w:numFmt w:val="lowerRoman"/>
      <w:lvlText w:val="%6."/>
      <w:lvlJc w:val="right"/>
      <w:pPr>
        <w:ind w:left="4113" w:hanging="180"/>
      </w:pPr>
    </w:lvl>
    <w:lvl w:ilvl="6" w:tplc="1C09000F" w:tentative="1">
      <w:start w:val="1"/>
      <w:numFmt w:val="decimal"/>
      <w:lvlText w:val="%7."/>
      <w:lvlJc w:val="left"/>
      <w:pPr>
        <w:ind w:left="4833" w:hanging="360"/>
      </w:pPr>
    </w:lvl>
    <w:lvl w:ilvl="7" w:tplc="1C090019" w:tentative="1">
      <w:start w:val="1"/>
      <w:numFmt w:val="lowerLetter"/>
      <w:lvlText w:val="%8."/>
      <w:lvlJc w:val="left"/>
      <w:pPr>
        <w:ind w:left="5553" w:hanging="360"/>
      </w:pPr>
    </w:lvl>
    <w:lvl w:ilvl="8" w:tplc="1C09001B" w:tentative="1">
      <w:start w:val="1"/>
      <w:numFmt w:val="lowerRoman"/>
      <w:lvlText w:val="%9."/>
      <w:lvlJc w:val="right"/>
      <w:pPr>
        <w:ind w:left="6273" w:hanging="180"/>
      </w:pPr>
    </w:lvl>
  </w:abstractNum>
  <w:abstractNum w:abstractNumId="78" w15:restartNumberingAfterBreak="0">
    <w:nsid w:val="4F6A4F07"/>
    <w:multiLevelType w:val="hybridMultilevel"/>
    <w:tmpl w:val="C1A0A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522D52F7"/>
    <w:multiLevelType w:val="hybridMultilevel"/>
    <w:tmpl w:val="F08027EC"/>
    <w:lvl w:ilvl="0" w:tplc="1C09000F">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3C03C6D"/>
    <w:multiLevelType w:val="hybridMultilevel"/>
    <w:tmpl w:val="ACC2FBE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2" w15:restartNumberingAfterBreak="0">
    <w:nsid w:val="54451445"/>
    <w:multiLevelType w:val="hybridMultilevel"/>
    <w:tmpl w:val="7B780BD4"/>
    <w:lvl w:ilvl="0" w:tplc="5F2C9110">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58C3433"/>
    <w:multiLevelType w:val="hybridMultilevel"/>
    <w:tmpl w:val="7FE264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56037313"/>
    <w:multiLevelType w:val="hybridMultilevel"/>
    <w:tmpl w:val="037E6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7F7EAA"/>
    <w:multiLevelType w:val="hybridMultilevel"/>
    <w:tmpl w:val="02C45A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6AF2F6E"/>
    <w:multiLevelType w:val="hybridMultilevel"/>
    <w:tmpl w:val="9642DBD8"/>
    <w:lvl w:ilvl="0" w:tplc="1C09000F">
      <w:start w:val="1"/>
      <w:numFmt w:val="decimal"/>
      <w:lvlText w:val="%1."/>
      <w:lvlJc w:val="left"/>
      <w:pPr>
        <w:ind w:left="360" w:hanging="360"/>
      </w:pPr>
    </w:lvl>
    <w:lvl w:ilvl="1" w:tplc="1C09000F">
      <w:start w:val="1"/>
      <w:numFmt w:val="decimal"/>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7" w15:restartNumberingAfterBreak="0">
    <w:nsid w:val="5A693101"/>
    <w:multiLevelType w:val="hybridMultilevel"/>
    <w:tmpl w:val="6598F0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5B2D21FE"/>
    <w:multiLevelType w:val="hybridMultilevel"/>
    <w:tmpl w:val="8AE282DA"/>
    <w:lvl w:ilvl="0" w:tplc="1C09000F">
      <w:start w:val="1"/>
      <w:numFmt w:val="decimal"/>
      <w:lvlText w:val="%1."/>
      <w:lvlJc w:val="left"/>
      <w:pPr>
        <w:ind w:left="3479" w:hanging="360"/>
      </w:pPr>
      <w:rPr>
        <w:rFonts w:hint="default"/>
      </w:rPr>
    </w:lvl>
    <w:lvl w:ilvl="1" w:tplc="04090003" w:tentative="1">
      <w:start w:val="1"/>
      <w:numFmt w:val="bullet"/>
      <w:lvlText w:val="o"/>
      <w:lvlJc w:val="left"/>
      <w:pPr>
        <w:ind w:left="4199" w:hanging="360"/>
      </w:pPr>
      <w:rPr>
        <w:rFonts w:ascii="Courier New" w:hAnsi="Courier New" w:cs="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cs="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cs="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89" w15:restartNumberingAfterBreak="0">
    <w:nsid w:val="5BA50F72"/>
    <w:multiLevelType w:val="hybridMultilevel"/>
    <w:tmpl w:val="6130C528"/>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15:restartNumberingAfterBreak="0">
    <w:nsid w:val="5C1321DA"/>
    <w:multiLevelType w:val="hybridMultilevel"/>
    <w:tmpl w:val="D574855A"/>
    <w:lvl w:ilvl="0" w:tplc="EE8023BC">
      <w:start w:val="1"/>
      <w:numFmt w:val="decimal"/>
      <w:lvlText w:val="%1."/>
      <w:lvlJc w:val="left"/>
      <w:pPr>
        <w:ind w:left="720" w:hanging="360"/>
      </w:pPr>
      <w:rPr>
        <w:rFonts w:hint="default"/>
        <w:b w:val="0"/>
        <w:i w:val="0"/>
        <w:color w:val="auto"/>
      </w:rPr>
    </w:lvl>
    <w:lvl w:ilvl="1" w:tplc="82D6E8F4">
      <w:start w:val="1"/>
      <w:numFmt w:val="bullet"/>
      <w:lvlText w:val=""/>
      <w:lvlJc w:val="left"/>
      <w:pPr>
        <w:ind w:left="1440" w:hanging="360"/>
      </w:pPr>
      <w:rPr>
        <w:rFonts w:ascii="Symbol" w:hAnsi="Symbol" w:hint="default"/>
        <w:color w:val="auto"/>
      </w:rPr>
    </w:lvl>
    <w:lvl w:ilvl="2" w:tplc="6DB8BD9C">
      <w:start w:val="1"/>
      <w:numFmt w:val="decimal"/>
      <w:lvlText w:val="%3."/>
      <w:lvlJc w:val="left"/>
      <w:pPr>
        <w:ind w:left="644" w:hanging="360"/>
      </w:pPr>
      <w:rPr>
        <w:rFonts w:hint="default"/>
        <w:b w:val="0"/>
        <w:i w:val="0"/>
        <w:sz w:val="22"/>
        <w:szCs w:val="22"/>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5EA11248"/>
    <w:multiLevelType w:val="hybridMultilevel"/>
    <w:tmpl w:val="A0D0DDB6"/>
    <w:lvl w:ilvl="0" w:tplc="1C09000F">
      <w:start w:val="1"/>
      <w:numFmt w:val="decimal"/>
      <w:lvlText w:val="%1."/>
      <w:lvlJc w:val="left"/>
      <w:pPr>
        <w:ind w:left="720" w:hanging="360"/>
      </w:pPr>
      <w:rPr>
        <w:rFonts w:hint="default"/>
        <w:color w:val="auto"/>
        <w:sz w:val="24"/>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F">
      <w:start w:val="1"/>
      <w:numFmt w:val="decimal"/>
      <w:lvlText w:val="%4."/>
      <w:lvlJc w:val="left"/>
      <w:pPr>
        <w:ind w:left="2880" w:hanging="360"/>
      </w:pPr>
      <w:rPr>
        <w:rFonts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6200759B"/>
    <w:multiLevelType w:val="hybridMultilevel"/>
    <w:tmpl w:val="23F83E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62DE2AE3"/>
    <w:multiLevelType w:val="hybridMultilevel"/>
    <w:tmpl w:val="DD86ECAC"/>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30" w:hanging="360"/>
      </w:pPr>
      <w:rPr>
        <w:rFonts w:ascii="Courier New" w:hAnsi="Courier New" w:cs="Courier New" w:hint="default"/>
      </w:rPr>
    </w:lvl>
    <w:lvl w:ilvl="2" w:tplc="1C090005" w:tentative="1">
      <w:start w:val="1"/>
      <w:numFmt w:val="bullet"/>
      <w:lvlText w:val=""/>
      <w:lvlJc w:val="left"/>
      <w:pPr>
        <w:ind w:left="1750" w:hanging="360"/>
      </w:pPr>
      <w:rPr>
        <w:rFonts w:ascii="Wingdings" w:hAnsi="Wingdings" w:hint="default"/>
      </w:rPr>
    </w:lvl>
    <w:lvl w:ilvl="3" w:tplc="1C090001" w:tentative="1">
      <w:start w:val="1"/>
      <w:numFmt w:val="bullet"/>
      <w:lvlText w:val=""/>
      <w:lvlJc w:val="left"/>
      <w:pPr>
        <w:ind w:left="2470" w:hanging="360"/>
      </w:pPr>
      <w:rPr>
        <w:rFonts w:ascii="Symbol" w:hAnsi="Symbol" w:hint="default"/>
      </w:rPr>
    </w:lvl>
    <w:lvl w:ilvl="4" w:tplc="1C090003" w:tentative="1">
      <w:start w:val="1"/>
      <w:numFmt w:val="bullet"/>
      <w:lvlText w:val="o"/>
      <w:lvlJc w:val="left"/>
      <w:pPr>
        <w:ind w:left="3190" w:hanging="360"/>
      </w:pPr>
      <w:rPr>
        <w:rFonts w:ascii="Courier New" w:hAnsi="Courier New" w:cs="Courier New" w:hint="default"/>
      </w:rPr>
    </w:lvl>
    <w:lvl w:ilvl="5" w:tplc="1C090005" w:tentative="1">
      <w:start w:val="1"/>
      <w:numFmt w:val="bullet"/>
      <w:lvlText w:val=""/>
      <w:lvlJc w:val="left"/>
      <w:pPr>
        <w:ind w:left="3910" w:hanging="360"/>
      </w:pPr>
      <w:rPr>
        <w:rFonts w:ascii="Wingdings" w:hAnsi="Wingdings" w:hint="default"/>
      </w:rPr>
    </w:lvl>
    <w:lvl w:ilvl="6" w:tplc="1C090001" w:tentative="1">
      <w:start w:val="1"/>
      <w:numFmt w:val="bullet"/>
      <w:lvlText w:val=""/>
      <w:lvlJc w:val="left"/>
      <w:pPr>
        <w:ind w:left="4630" w:hanging="360"/>
      </w:pPr>
      <w:rPr>
        <w:rFonts w:ascii="Symbol" w:hAnsi="Symbol" w:hint="default"/>
      </w:rPr>
    </w:lvl>
    <w:lvl w:ilvl="7" w:tplc="1C090003" w:tentative="1">
      <w:start w:val="1"/>
      <w:numFmt w:val="bullet"/>
      <w:lvlText w:val="o"/>
      <w:lvlJc w:val="left"/>
      <w:pPr>
        <w:ind w:left="5350" w:hanging="360"/>
      </w:pPr>
      <w:rPr>
        <w:rFonts w:ascii="Courier New" w:hAnsi="Courier New" w:cs="Courier New" w:hint="default"/>
      </w:rPr>
    </w:lvl>
    <w:lvl w:ilvl="8" w:tplc="1C090005" w:tentative="1">
      <w:start w:val="1"/>
      <w:numFmt w:val="bullet"/>
      <w:lvlText w:val=""/>
      <w:lvlJc w:val="left"/>
      <w:pPr>
        <w:ind w:left="6070" w:hanging="360"/>
      </w:pPr>
      <w:rPr>
        <w:rFonts w:ascii="Wingdings" w:hAnsi="Wingdings" w:hint="default"/>
      </w:rPr>
    </w:lvl>
  </w:abstractNum>
  <w:abstractNum w:abstractNumId="94" w15:restartNumberingAfterBreak="0">
    <w:nsid w:val="636D0C60"/>
    <w:multiLevelType w:val="hybridMultilevel"/>
    <w:tmpl w:val="C0609C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644C7631"/>
    <w:multiLevelType w:val="hybridMultilevel"/>
    <w:tmpl w:val="2F320C6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64600340"/>
    <w:multiLevelType w:val="multilevel"/>
    <w:tmpl w:val="EB5E32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64E14D78"/>
    <w:multiLevelType w:val="hybridMultilevel"/>
    <w:tmpl w:val="92820E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68695D65"/>
    <w:multiLevelType w:val="hybridMultilevel"/>
    <w:tmpl w:val="4EB4ABA2"/>
    <w:lvl w:ilvl="0" w:tplc="1C09000F">
      <w:start w:val="1"/>
      <w:numFmt w:val="decimal"/>
      <w:lvlText w:val="%1."/>
      <w:lvlJc w:val="left"/>
      <w:pPr>
        <w:ind w:left="360" w:hanging="360"/>
      </w:pPr>
      <w:rPr>
        <w:rFonts w:hint="default"/>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9" w15:restartNumberingAfterBreak="0">
    <w:nsid w:val="688038AC"/>
    <w:multiLevelType w:val="hybridMultilevel"/>
    <w:tmpl w:val="159C89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695D5DD5"/>
    <w:multiLevelType w:val="hybridMultilevel"/>
    <w:tmpl w:val="F6666B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69CD20D4"/>
    <w:multiLevelType w:val="hybridMultilevel"/>
    <w:tmpl w:val="3E2CA042"/>
    <w:lvl w:ilvl="0" w:tplc="0554E9DE">
      <w:start w:val="1"/>
      <w:numFmt w:val="bullet"/>
      <w:lvlText w:val=""/>
      <w:lvlJc w:val="left"/>
      <w:pPr>
        <w:ind w:left="678" w:hanging="360"/>
      </w:pPr>
      <w:rPr>
        <w:rFonts w:ascii="Symbol" w:hAnsi="Symbol" w:hint="default"/>
        <w:sz w:val="22"/>
      </w:rPr>
    </w:lvl>
    <w:lvl w:ilvl="1" w:tplc="1C090003" w:tentative="1">
      <w:start w:val="1"/>
      <w:numFmt w:val="bullet"/>
      <w:lvlText w:val="o"/>
      <w:lvlJc w:val="left"/>
      <w:pPr>
        <w:ind w:left="1398" w:hanging="360"/>
      </w:pPr>
      <w:rPr>
        <w:rFonts w:ascii="Courier New" w:hAnsi="Courier New" w:cs="Courier New" w:hint="default"/>
      </w:rPr>
    </w:lvl>
    <w:lvl w:ilvl="2" w:tplc="1C090005" w:tentative="1">
      <w:start w:val="1"/>
      <w:numFmt w:val="bullet"/>
      <w:lvlText w:val=""/>
      <w:lvlJc w:val="left"/>
      <w:pPr>
        <w:ind w:left="2118" w:hanging="360"/>
      </w:pPr>
      <w:rPr>
        <w:rFonts w:ascii="Wingdings" w:hAnsi="Wingdings" w:hint="default"/>
      </w:rPr>
    </w:lvl>
    <w:lvl w:ilvl="3" w:tplc="1C090001" w:tentative="1">
      <w:start w:val="1"/>
      <w:numFmt w:val="bullet"/>
      <w:lvlText w:val=""/>
      <w:lvlJc w:val="left"/>
      <w:pPr>
        <w:ind w:left="2838" w:hanging="360"/>
      </w:pPr>
      <w:rPr>
        <w:rFonts w:ascii="Symbol" w:hAnsi="Symbol" w:hint="default"/>
      </w:rPr>
    </w:lvl>
    <w:lvl w:ilvl="4" w:tplc="1C090003" w:tentative="1">
      <w:start w:val="1"/>
      <w:numFmt w:val="bullet"/>
      <w:lvlText w:val="o"/>
      <w:lvlJc w:val="left"/>
      <w:pPr>
        <w:ind w:left="3558" w:hanging="360"/>
      </w:pPr>
      <w:rPr>
        <w:rFonts w:ascii="Courier New" w:hAnsi="Courier New" w:cs="Courier New" w:hint="default"/>
      </w:rPr>
    </w:lvl>
    <w:lvl w:ilvl="5" w:tplc="1C090005" w:tentative="1">
      <w:start w:val="1"/>
      <w:numFmt w:val="bullet"/>
      <w:lvlText w:val=""/>
      <w:lvlJc w:val="left"/>
      <w:pPr>
        <w:ind w:left="4278" w:hanging="360"/>
      </w:pPr>
      <w:rPr>
        <w:rFonts w:ascii="Wingdings" w:hAnsi="Wingdings" w:hint="default"/>
      </w:rPr>
    </w:lvl>
    <w:lvl w:ilvl="6" w:tplc="1C090001" w:tentative="1">
      <w:start w:val="1"/>
      <w:numFmt w:val="bullet"/>
      <w:lvlText w:val=""/>
      <w:lvlJc w:val="left"/>
      <w:pPr>
        <w:ind w:left="4998" w:hanging="360"/>
      </w:pPr>
      <w:rPr>
        <w:rFonts w:ascii="Symbol" w:hAnsi="Symbol" w:hint="default"/>
      </w:rPr>
    </w:lvl>
    <w:lvl w:ilvl="7" w:tplc="1C090003" w:tentative="1">
      <w:start w:val="1"/>
      <w:numFmt w:val="bullet"/>
      <w:lvlText w:val="o"/>
      <w:lvlJc w:val="left"/>
      <w:pPr>
        <w:ind w:left="5718" w:hanging="360"/>
      </w:pPr>
      <w:rPr>
        <w:rFonts w:ascii="Courier New" w:hAnsi="Courier New" w:cs="Courier New" w:hint="default"/>
      </w:rPr>
    </w:lvl>
    <w:lvl w:ilvl="8" w:tplc="1C090005" w:tentative="1">
      <w:start w:val="1"/>
      <w:numFmt w:val="bullet"/>
      <w:lvlText w:val=""/>
      <w:lvlJc w:val="left"/>
      <w:pPr>
        <w:ind w:left="6438" w:hanging="360"/>
      </w:pPr>
      <w:rPr>
        <w:rFonts w:ascii="Wingdings" w:hAnsi="Wingdings" w:hint="default"/>
      </w:rPr>
    </w:lvl>
  </w:abstractNum>
  <w:abstractNum w:abstractNumId="102" w15:restartNumberingAfterBreak="0">
    <w:nsid w:val="6B9F0CEB"/>
    <w:multiLevelType w:val="hybridMultilevel"/>
    <w:tmpl w:val="BC6AA800"/>
    <w:lvl w:ilvl="0" w:tplc="19EA932E">
      <w:start w:val="1"/>
      <w:numFmt w:val="decimal"/>
      <w:lvlText w:val="%1."/>
      <w:lvlJc w:val="left"/>
      <w:pPr>
        <w:tabs>
          <w:tab w:val="num" w:pos="1135"/>
        </w:tabs>
        <w:ind w:left="1135" w:hanging="567"/>
      </w:pPr>
      <w:rPr>
        <w:rFonts w:hint="default"/>
        <w:color w:val="171717" w:themeColor="background2" w:themeShade="1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D552E81"/>
    <w:multiLevelType w:val="hybridMultilevel"/>
    <w:tmpl w:val="9782E6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6EAF067F"/>
    <w:multiLevelType w:val="hybridMultilevel"/>
    <w:tmpl w:val="DE04CCFA"/>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15:restartNumberingAfterBreak="0">
    <w:nsid w:val="6F55708F"/>
    <w:multiLevelType w:val="hybridMultilevel"/>
    <w:tmpl w:val="E63C48B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6" w15:restartNumberingAfterBreak="0">
    <w:nsid w:val="712E327E"/>
    <w:multiLevelType w:val="hybridMultilevel"/>
    <w:tmpl w:val="E09EAB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71D3056E"/>
    <w:multiLevelType w:val="multilevel"/>
    <w:tmpl w:val="F894E48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2126A14"/>
    <w:multiLevelType w:val="hybridMultilevel"/>
    <w:tmpl w:val="B1A23B6A"/>
    <w:lvl w:ilvl="0" w:tplc="DFEC1F56">
      <w:start w:val="1"/>
      <w:numFmt w:val="lowerRoman"/>
      <w:lvlText w:val="%1."/>
      <w:lvlJc w:val="left"/>
      <w:pPr>
        <w:ind w:left="891" w:hanging="720"/>
      </w:pPr>
      <w:rPr>
        <w:rFonts w:hint="default"/>
      </w:rPr>
    </w:lvl>
    <w:lvl w:ilvl="1" w:tplc="1C090019" w:tentative="1">
      <w:start w:val="1"/>
      <w:numFmt w:val="lowerLetter"/>
      <w:lvlText w:val="%2."/>
      <w:lvlJc w:val="left"/>
      <w:pPr>
        <w:ind w:left="1251" w:hanging="360"/>
      </w:pPr>
    </w:lvl>
    <w:lvl w:ilvl="2" w:tplc="1C09001B" w:tentative="1">
      <w:start w:val="1"/>
      <w:numFmt w:val="lowerRoman"/>
      <w:lvlText w:val="%3."/>
      <w:lvlJc w:val="right"/>
      <w:pPr>
        <w:ind w:left="1971" w:hanging="180"/>
      </w:pPr>
    </w:lvl>
    <w:lvl w:ilvl="3" w:tplc="1C09000F" w:tentative="1">
      <w:start w:val="1"/>
      <w:numFmt w:val="decimal"/>
      <w:lvlText w:val="%4."/>
      <w:lvlJc w:val="left"/>
      <w:pPr>
        <w:ind w:left="2691" w:hanging="360"/>
      </w:pPr>
    </w:lvl>
    <w:lvl w:ilvl="4" w:tplc="1C090019" w:tentative="1">
      <w:start w:val="1"/>
      <w:numFmt w:val="lowerLetter"/>
      <w:lvlText w:val="%5."/>
      <w:lvlJc w:val="left"/>
      <w:pPr>
        <w:ind w:left="3411" w:hanging="360"/>
      </w:pPr>
    </w:lvl>
    <w:lvl w:ilvl="5" w:tplc="1C09001B" w:tentative="1">
      <w:start w:val="1"/>
      <w:numFmt w:val="lowerRoman"/>
      <w:lvlText w:val="%6."/>
      <w:lvlJc w:val="right"/>
      <w:pPr>
        <w:ind w:left="4131" w:hanging="180"/>
      </w:pPr>
    </w:lvl>
    <w:lvl w:ilvl="6" w:tplc="1C09000F" w:tentative="1">
      <w:start w:val="1"/>
      <w:numFmt w:val="decimal"/>
      <w:lvlText w:val="%7."/>
      <w:lvlJc w:val="left"/>
      <w:pPr>
        <w:ind w:left="4851" w:hanging="360"/>
      </w:pPr>
    </w:lvl>
    <w:lvl w:ilvl="7" w:tplc="1C090019" w:tentative="1">
      <w:start w:val="1"/>
      <w:numFmt w:val="lowerLetter"/>
      <w:lvlText w:val="%8."/>
      <w:lvlJc w:val="left"/>
      <w:pPr>
        <w:ind w:left="5571" w:hanging="360"/>
      </w:pPr>
    </w:lvl>
    <w:lvl w:ilvl="8" w:tplc="1C09001B" w:tentative="1">
      <w:start w:val="1"/>
      <w:numFmt w:val="lowerRoman"/>
      <w:lvlText w:val="%9."/>
      <w:lvlJc w:val="right"/>
      <w:pPr>
        <w:ind w:left="6291" w:hanging="180"/>
      </w:pPr>
    </w:lvl>
  </w:abstractNum>
  <w:abstractNum w:abstractNumId="109" w15:restartNumberingAfterBreak="0">
    <w:nsid w:val="742A51D8"/>
    <w:multiLevelType w:val="hybridMultilevel"/>
    <w:tmpl w:val="227EB7EE"/>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0" w15:restartNumberingAfterBreak="0">
    <w:nsid w:val="747C79BA"/>
    <w:multiLevelType w:val="hybridMultilevel"/>
    <w:tmpl w:val="65CA587C"/>
    <w:lvl w:ilvl="0" w:tplc="D6A889F6">
      <w:start w:val="1"/>
      <w:numFmt w:val="bullet"/>
      <w:lvlText w:val="•"/>
      <w:lvlJc w:val="left"/>
      <w:pPr>
        <w:ind w:left="360" w:hanging="360"/>
      </w:pPr>
      <w:rPr>
        <w:rFonts w:ascii="Arial" w:hAnsi="Arial" w:hint="default"/>
        <w:color w:val="auto"/>
        <w:sz w:val="24"/>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1" w15:restartNumberingAfterBreak="0">
    <w:nsid w:val="761C6A43"/>
    <w:multiLevelType w:val="hybridMultilevel"/>
    <w:tmpl w:val="9C420038"/>
    <w:lvl w:ilvl="0" w:tplc="4308F5F4">
      <w:start w:val="1"/>
      <w:numFmt w:val="bullet"/>
      <w:lvlText w:val=""/>
      <w:lvlJc w:val="left"/>
      <w:pPr>
        <w:ind w:left="720" w:hanging="360"/>
      </w:pPr>
      <w:rPr>
        <w:rFonts w:ascii="Symbol" w:hAnsi="Symbol" w:hint="default"/>
        <w:color w:val="auto"/>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797A0826"/>
    <w:multiLevelType w:val="hybridMultilevel"/>
    <w:tmpl w:val="C22493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7A1F597D"/>
    <w:multiLevelType w:val="hybridMultilevel"/>
    <w:tmpl w:val="AA7A7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7B971FA2"/>
    <w:multiLevelType w:val="hybridMultilevel"/>
    <w:tmpl w:val="96C80E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7EC0532D"/>
    <w:multiLevelType w:val="hybridMultilevel"/>
    <w:tmpl w:val="F49454CE"/>
    <w:lvl w:ilvl="0" w:tplc="1C09000F">
      <w:start w:val="1"/>
      <w:numFmt w:val="decimal"/>
      <w:lvlText w:val="%1."/>
      <w:lvlJc w:val="left"/>
      <w:pPr>
        <w:ind w:left="720" w:hanging="360"/>
      </w:pPr>
      <w:rPr>
        <w:rFonts w:hint="default"/>
      </w:rPr>
    </w:lvl>
    <w:lvl w:ilvl="1" w:tplc="1FEE753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15:restartNumberingAfterBreak="0">
    <w:nsid w:val="7FBA51E7"/>
    <w:multiLevelType w:val="hybridMultilevel"/>
    <w:tmpl w:val="CB3E9F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0"/>
  </w:num>
  <w:num w:numId="2">
    <w:abstractNumId w:val="25"/>
  </w:num>
  <w:num w:numId="3">
    <w:abstractNumId w:val="91"/>
  </w:num>
  <w:num w:numId="4">
    <w:abstractNumId w:val="11"/>
  </w:num>
  <w:num w:numId="5">
    <w:abstractNumId w:val="29"/>
  </w:num>
  <w:num w:numId="6">
    <w:abstractNumId w:val="102"/>
  </w:num>
  <w:num w:numId="7">
    <w:abstractNumId w:val="88"/>
  </w:num>
  <w:num w:numId="8">
    <w:abstractNumId w:val="19"/>
  </w:num>
  <w:num w:numId="9">
    <w:abstractNumId w:val="33"/>
  </w:num>
  <w:num w:numId="10">
    <w:abstractNumId w:val="65"/>
  </w:num>
  <w:num w:numId="11">
    <w:abstractNumId w:val="4"/>
  </w:num>
  <w:num w:numId="12">
    <w:abstractNumId w:val="111"/>
  </w:num>
  <w:num w:numId="13">
    <w:abstractNumId w:val="104"/>
  </w:num>
  <w:num w:numId="14">
    <w:abstractNumId w:val="1"/>
  </w:num>
  <w:num w:numId="15">
    <w:abstractNumId w:val="48"/>
  </w:num>
  <w:num w:numId="16">
    <w:abstractNumId w:val="112"/>
  </w:num>
  <w:num w:numId="17">
    <w:abstractNumId w:val="43"/>
  </w:num>
  <w:num w:numId="18">
    <w:abstractNumId w:val="58"/>
  </w:num>
  <w:num w:numId="19">
    <w:abstractNumId w:val="82"/>
  </w:num>
  <w:num w:numId="20">
    <w:abstractNumId w:val="99"/>
  </w:num>
  <w:num w:numId="21">
    <w:abstractNumId w:val="6"/>
  </w:num>
  <w:num w:numId="22">
    <w:abstractNumId w:val="32"/>
  </w:num>
  <w:num w:numId="23">
    <w:abstractNumId w:val="115"/>
  </w:num>
  <w:num w:numId="24">
    <w:abstractNumId w:val="69"/>
  </w:num>
  <w:num w:numId="25">
    <w:abstractNumId w:val="54"/>
  </w:num>
  <w:num w:numId="26">
    <w:abstractNumId w:val="12"/>
  </w:num>
  <w:num w:numId="27">
    <w:abstractNumId w:val="76"/>
  </w:num>
  <w:num w:numId="28">
    <w:abstractNumId w:val="87"/>
  </w:num>
  <w:num w:numId="29">
    <w:abstractNumId w:val="27"/>
  </w:num>
  <w:num w:numId="30">
    <w:abstractNumId w:val="36"/>
  </w:num>
  <w:num w:numId="31">
    <w:abstractNumId w:val="78"/>
  </w:num>
  <w:num w:numId="32">
    <w:abstractNumId w:val="61"/>
  </w:num>
  <w:num w:numId="33">
    <w:abstractNumId w:val="55"/>
  </w:num>
  <w:num w:numId="34">
    <w:abstractNumId w:val="17"/>
  </w:num>
  <w:num w:numId="35">
    <w:abstractNumId w:val="51"/>
  </w:num>
  <w:num w:numId="36">
    <w:abstractNumId w:val="83"/>
  </w:num>
  <w:num w:numId="37">
    <w:abstractNumId w:val="67"/>
  </w:num>
  <w:num w:numId="38">
    <w:abstractNumId w:val="3"/>
  </w:num>
  <w:num w:numId="39">
    <w:abstractNumId w:val="40"/>
  </w:num>
  <w:num w:numId="40">
    <w:abstractNumId w:val="53"/>
  </w:num>
  <w:num w:numId="41">
    <w:abstractNumId w:val="103"/>
  </w:num>
  <w:num w:numId="42">
    <w:abstractNumId w:val="44"/>
  </w:num>
  <w:num w:numId="43">
    <w:abstractNumId w:val="45"/>
  </w:num>
  <w:num w:numId="44">
    <w:abstractNumId w:val="28"/>
  </w:num>
  <w:num w:numId="45">
    <w:abstractNumId w:val="31"/>
  </w:num>
  <w:num w:numId="46">
    <w:abstractNumId w:val="113"/>
  </w:num>
  <w:num w:numId="47">
    <w:abstractNumId w:val="47"/>
  </w:num>
  <w:num w:numId="48">
    <w:abstractNumId w:val="108"/>
  </w:num>
  <w:num w:numId="49">
    <w:abstractNumId w:val="74"/>
  </w:num>
  <w:num w:numId="50">
    <w:abstractNumId w:val="77"/>
  </w:num>
  <w:num w:numId="51">
    <w:abstractNumId w:val="22"/>
  </w:num>
  <w:num w:numId="52">
    <w:abstractNumId w:val="8"/>
  </w:num>
  <w:num w:numId="53">
    <w:abstractNumId w:val="15"/>
  </w:num>
  <w:num w:numId="54">
    <w:abstractNumId w:val="105"/>
  </w:num>
  <w:num w:numId="55">
    <w:abstractNumId w:val="70"/>
  </w:num>
  <w:num w:numId="56">
    <w:abstractNumId w:val="9"/>
  </w:num>
  <w:num w:numId="57">
    <w:abstractNumId w:val="92"/>
  </w:num>
  <w:num w:numId="58">
    <w:abstractNumId w:val="116"/>
  </w:num>
  <w:num w:numId="59">
    <w:abstractNumId w:val="114"/>
  </w:num>
  <w:num w:numId="60">
    <w:abstractNumId w:val="62"/>
  </w:num>
  <w:num w:numId="61">
    <w:abstractNumId w:val="107"/>
  </w:num>
  <w:num w:numId="62">
    <w:abstractNumId w:val="97"/>
  </w:num>
  <w:num w:numId="63">
    <w:abstractNumId w:val="10"/>
  </w:num>
  <w:num w:numId="64">
    <w:abstractNumId w:val="56"/>
  </w:num>
  <w:num w:numId="65">
    <w:abstractNumId w:val="101"/>
  </w:num>
  <w:num w:numId="66">
    <w:abstractNumId w:val="57"/>
  </w:num>
  <w:num w:numId="67">
    <w:abstractNumId w:val="64"/>
  </w:num>
  <w:num w:numId="68">
    <w:abstractNumId w:val="79"/>
  </w:num>
  <w:num w:numId="69">
    <w:abstractNumId w:val="94"/>
  </w:num>
  <w:num w:numId="70">
    <w:abstractNumId w:val="106"/>
  </w:num>
  <w:num w:numId="71">
    <w:abstractNumId w:val="20"/>
  </w:num>
  <w:num w:numId="72">
    <w:abstractNumId w:val="63"/>
  </w:num>
  <w:num w:numId="73">
    <w:abstractNumId w:val="14"/>
  </w:num>
  <w:num w:numId="74">
    <w:abstractNumId w:val="24"/>
  </w:num>
  <w:num w:numId="75">
    <w:abstractNumId w:val="68"/>
  </w:num>
  <w:num w:numId="76">
    <w:abstractNumId w:val="95"/>
  </w:num>
  <w:num w:numId="77">
    <w:abstractNumId w:val="59"/>
  </w:num>
  <w:num w:numId="78">
    <w:abstractNumId w:val="41"/>
  </w:num>
  <w:num w:numId="79">
    <w:abstractNumId w:val="60"/>
  </w:num>
  <w:num w:numId="80">
    <w:abstractNumId w:val="7"/>
  </w:num>
  <w:num w:numId="81">
    <w:abstractNumId w:val="93"/>
  </w:num>
  <w:num w:numId="82">
    <w:abstractNumId w:val="5"/>
  </w:num>
  <w:num w:numId="83">
    <w:abstractNumId w:val="49"/>
  </w:num>
  <w:num w:numId="84">
    <w:abstractNumId w:val="13"/>
  </w:num>
  <w:num w:numId="85">
    <w:abstractNumId w:val="71"/>
  </w:num>
  <w:num w:numId="86">
    <w:abstractNumId w:val="34"/>
  </w:num>
  <w:num w:numId="87">
    <w:abstractNumId w:val="66"/>
  </w:num>
  <w:num w:numId="88">
    <w:abstractNumId w:val="98"/>
  </w:num>
  <w:num w:numId="89">
    <w:abstractNumId w:val="86"/>
  </w:num>
  <w:num w:numId="90">
    <w:abstractNumId w:val="72"/>
  </w:num>
  <w:num w:numId="91">
    <w:abstractNumId w:val="85"/>
  </w:num>
  <w:num w:numId="92">
    <w:abstractNumId w:val="2"/>
  </w:num>
  <w:num w:numId="93">
    <w:abstractNumId w:val="90"/>
  </w:num>
  <w:num w:numId="94">
    <w:abstractNumId w:val="30"/>
  </w:num>
  <w:num w:numId="95">
    <w:abstractNumId w:val="35"/>
  </w:num>
  <w:num w:numId="96">
    <w:abstractNumId w:val="18"/>
  </w:num>
  <w:num w:numId="97">
    <w:abstractNumId w:val="26"/>
  </w:num>
  <w:num w:numId="98">
    <w:abstractNumId w:val="96"/>
  </w:num>
  <w:num w:numId="99">
    <w:abstractNumId w:val="21"/>
  </w:num>
  <w:num w:numId="100">
    <w:abstractNumId w:val="37"/>
  </w:num>
  <w:num w:numId="101">
    <w:abstractNumId w:val="46"/>
  </w:num>
  <w:num w:numId="102">
    <w:abstractNumId w:val="16"/>
  </w:num>
  <w:num w:numId="103">
    <w:abstractNumId w:val="0"/>
  </w:num>
  <w:num w:numId="104">
    <w:abstractNumId w:val="84"/>
  </w:num>
  <w:num w:numId="105">
    <w:abstractNumId w:val="50"/>
  </w:num>
  <w:num w:numId="106">
    <w:abstractNumId w:val="75"/>
  </w:num>
  <w:num w:numId="107">
    <w:abstractNumId w:val="110"/>
  </w:num>
  <w:num w:numId="108">
    <w:abstractNumId w:val="109"/>
  </w:num>
  <w:num w:numId="109">
    <w:abstractNumId w:val="39"/>
  </w:num>
  <w:num w:numId="110">
    <w:abstractNumId w:val="81"/>
  </w:num>
  <w:num w:numId="111">
    <w:abstractNumId w:val="89"/>
  </w:num>
  <w:num w:numId="112">
    <w:abstractNumId w:val="73"/>
  </w:num>
  <w:num w:numId="113">
    <w:abstractNumId w:val="42"/>
  </w:num>
  <w:num w:numId="114">
    <w:abstractNumId w:val="23"/>
  </w:num>
  <w:num w:numId="115">
    <w:abstractNumId w:val="52"/>
  </w:num>
  <w:num w:numId="116">
    <w:abstractNumId w:val="100"/>
  </w:num>
  <w:num w:numId="117">
    <w:abstractNumId w:val="3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71E"/>
    <w:rsid w:val="00000074"/>
    <w:rsid w:val="0000064D"/>
    <w:rsid w:val="000009DE"/>
    <w:rsid w:val="00000CDF"/>
    <w:rsid w:val="00000CF6"/>
    <w:rsid w:val="00000FC6"/>
    <w:rsid w:val="00001112"/>
    <w:rsid w:val="00001FEB"/>
    <w:rsid w:val="000023CC"/>
    <w:rsid w:val="000024E4"/>
    <w:rsid w:val="00002535"/>
    <w:rsid w:val="00002788"/>
    <w:rsid w:val="00002974"/>
    <w:rsid w:val="00002F2A"/>
    <w:rsid w:val="00003019"/>
    <w:rsid w:val="0000303A"/>
    <w:rsid w:val="00003083"/>
    <w:rsid w:val="00003208"/>
    <w:rsid w:val="000037B4"/>
    <w:rsid w:val="00003B36"/>
    <w:rsid w:val="00003EFF"/>
    <w:rsid w:val="00004293"/>
    <w:rsid w:val="00004339"/>
    <w:rsid w:val="0000476E"/>
    <w:rsid w:val="00004EC7"/>
    <w:rsid w:val="000051C9"/>
    <w:rsid w:val="00005837"/>
    <w:rsid w:val="0000587D"/>
    <w:rsid w:val="00005DF8"/>
    <w:rsid w:val="00005F00"/>
    <w:rsid w:val="0000611A"/>
    <w:rsid w:val="0000662C"/>
    <w:rsid w:val="00006B03"/>
    <w:rsid w:val="000077DC"/>
    <w:rsid w:val="000079B7"/>
    <w:rsid w:val="00010EC9"/>
    <w:rsid w:val="00011988"/>
    <w:rsid w:val="00011F83"/>
    <w:rsid w:val="000120FF"/>
    <w:rsid w:val="00012E5A"/>
    <w:rsid w:val="00013FF0"/>
    <w:rsid w:val="000142AF"/>
    <w:rsid w:val="00014D80"/>
    <w:rsid w:val="0001572E"/>
    <w:rsid w:val="00015AD0"/>
    <w:rsid w:val="00016627"/>
    <w:rsid w:val="00017325"/>
    <w:rsid w:val="000173EE"/>
    <w:rsid w:val="00017DE3"/>
    <w:rsid w:val="000203B0"/>
    <w:rsid w:val="00020CCD"/>
    <w:rsid w:val="00021C4E"/>
    <w:rsid w:val="000222D0"/>
    <w:rsid w:val="00022665"/>
    <w:rsid w:val="00022C81"/>
    <w:rsid w:val="00022FCE"/>
    <w:rsid w:val="0002343B"/>
    <w:rsid w:val="00023B33"/>
    <w:rsid w:val="00023B60"/>
    <w:rsid w:val="00025185"/>
    <w:rsid w:val="00025915"/>
    <w:rsid w:val="00025978"/>
    <w:rsid w:val="00025DC6"/>
    <w:rsid w:val="00026537"/>
    <w:rsid w:val="00027187"/>
    <w:rsid w:val="00027F1E"/>
    <w:rsid w:val="00030501"/>
    <w:rsid w:val="00030636"/>
    <w:rsid w:val="00030AED"/>
    <w:rsid w:val="00032035"/>
    <w:rsid w:val="0003212A"/>
    <w:rsid w:val="00032222"/>
    <w:rsid w:val="00032429"/>
    <w:rsid w:val="00032992"/>
    <w:rsid w:val="00033596"/>
    <w:rsid w:val="0003362D"/>
    <w:rsid w:val="00033A0E"/>
    <w:rsid w:val="00033CB7"/>
    <w:rsid w:val="0003458B"/>
    <w:rsid w:val="00034B4C"/>
    <w:rsid w:val="00035168"/>
    <w:rsid w:val="00035278"/>
    <w:rsid w:val="000365AD"/>
    <w:rsid w:val="00036E3D"/>
    <w:rsid w:val="00037619"/>
    <w:rsid w:val="00037BD7"/>
    <w:rsid w:val="00037ECF"/>
    <w:rsid w:val="00037F66"/>
    <w:rsid w:val="00040F50"/>
    <w:rsid w:val="00041552"/>
    <w:rsid w:val="00042536"/>
    <w:rsid w:val="00042FA4"/>
    <w:rsid w:val="000432DC"/>
    <w:rsid w:val="00043760"/>
    <w:rsid w:val="00043939"/>
    <w:rsid w:val="00043BB4"/>
    <w:rsid w:val="00045000"/>
    <w:rsid w:val="0004636C"/>
    <w:rsid w:val="000467A3"/>
    <w:rsid w:val="0004691D"/>
    <w:rsid w:val="00046AF2"/>
    <w:rsid w:val="00046F7E"/>
    <w:rsid w:val="0004778B"/>
    <w:rsid w:val="00047AE1"/>
    <w:rsid w:val="0005014B"/>
    <w:rsid w:val="000502E9"/>
    <w:rsid w:val="00050AC1"/>
    <w:rsid w:val="00050B60"/>
    <w:rsid w:val="00051053"/>
    <w:rsid w:val="00051E05"/>
    <w:rsid w:val="00051E51"/>
    <w:rsid w:val="00052CA6"/>
    <w:rsid w:val="00052FE9"/>
    <w:rsid w:val="000535AA"/>
    <w:rsid w:val="00053822"/>
    <w:rsid w:val="00053C53"/>
    <w:rsid w:val="00053FB2"/>
    <w:rsid w:val="00054870"/>
    <w:rsid w:val="0005521C"/>
    <w:rsid w:val="000552AB"/>
    <w:rsid w:val="0005570C"/>
    <w:rsid w:val="00055B30"/>
    <w:rsid w:val="00055FD1"/>
    <w:rsid w:val="00056058"/>
    <w:rsid w:val="000575D3"/>
    <w:rsid w:val="00057B3A"/>
    <w:rsid w:val="00057BB4"/>
    <w:rsid w:val="00060B36"/>
    <w:rsid w:val="0006111A"/>
    <w:rsid w:val="000612D5"/>
    <w:rsid w:val="0006168F"/>
    <w:rsid w:val="00061B2C"/>
    <w:rsid w:val="00061CCF"/>
    <w:rsid w:val="00061F0F"/>
    <w:rsid w:val="00061F9E"/>
    <w:rsid w:val="000623C1"/>
    <w:rsid w:val="00062607"/>
    <w:rsid w:val="00062D63"/>
    <w:rsid w:val="00062F25"/>
    <w:rsid w:val="00062FEA"/>
    <w:rsid w:val="000637D1"/>
    <w:rsid w:val="00063ECF"/>
    <w:rsid w:val="00064056"/>
    <w:rsid w:val="00064139"/>
    <w:rsid w:val="000665AB"/>
    <w:rsid w:val="000673FE"/>
    <w:rsid w:val="000675E7"/>
    <w:rsid w:val="0006780B"/>
    <w:rsid w:val="00067AE4"/>
    <w:rsid w:val="00070173"/>
    <w:rsid w:val="00070548"/>
    <w:rsid w:val="00070A04"/>
    <w:rsid w:val="00070C62"/>
    <w:rsid w:val="00070FEB"/>
    <w:rsid w:val="0007150A"/>
    <w:rsid w:val="000719FB"/>
    <w:rsid w:val="00071F38"/>
    <w:rsid w:val="000721DA"/>
    <w:rsid w:val="000733AC"/>
    <w:rsid w:val="00073554"/>
    <w:rsid w:val="00073869"/>
    <w:rsid w:val="00074360"/>
    <w:rsid w:val="00074474"/>
    <w:rsid w:val="0007462E"/>
    <w:rsid w:val="00074932"/>
    <w:rsid w:val="000749F6"/>
    <w:rsid w:val="00074A01"/>
    <w:rsid w:val="00074D25"/>
    <w:rsid w:val="00074F15"/>
    <w:rsid w:val="00074F77"/>
    <w:rsid w:val="000751DB"/>
    <w:rsid w:val="000754BA"/>
    <w:rsid w:val="000754DA"/>
    <w:rsid w:val="0007550A"/>
    <w:rsid w:val="00075D33"/>
    <w:rsid w:val="00075D92"/>
    <w:rsid w:val="0007765F"/>
    <w:rsid w:val="00077F28"/>
    <w:rsid w:val="00080448"/>
    <w:rsid w:val="0008079D"/>
    <w:rsid w:val="00080EFC"/>
    <w:rsid w:val="000822A4"/>
    <w:rsid w:val="0008270E"/>
    <w:rsid w:val="00082C0B"/>
    <w:rsid w:val="00082C8D"/>
    <w:rsid w:val="00082F36"/>
    <w:rsid w:val="00084DC3"/>
    <w:rsid w:val="0008583B"/>
    <w:rsid w:val="00085DC4"/>
    <w:rsid w:val="00086493"/>
    <w:rsid w:val="00086749"/>
    <w:rsid w:val="000867F4"/>
    <w:rsid w:val="0008796B"/>
    <w:rsid w:val="00090030"/>
    <w:rsid w:val="0009025D"/>
    <w:rsid w:val="000906A4"/>
    <w:rsid w:val="00090BCA"/>
    <w:rsid w:val="00091380"/>
    <w:rsid w:val="000914B3"/>
    <w:rsid w:val="00092457"/>
    <w:rsid w:val="00092499"/>
    <w:rsid w:val="000926A3"/>
    <w:rsid w:val="00092BB2"/>
    <w:rsid w:val="00092E10"/>
    <w:rsid w:val="00093326"/>
    <w:rsid w:val="00093659"/>
    <w:rsid w:val="00093D3E"/>
    <w:rsid w:val="000954C2"/>
    <w:rsid w:val="00095B27"/>
    <w:rsid w:val="00095BA8"/>
    <w:rsid w:val="00096DF0"/>
    <w:rsid w:val="000973DD"/>
    <w:rsid w:val="000976FF"/>
    <w:rsid w:val="00097A27"/>
    <w:rsid w:val="00097D4D"/>
    <w:rsid w:val="000A05F9"/>
    <w:rsid w:val="000A14E1"/>
    <w:rsid w:val="000A1A80"/>
    <w:rsid w:val="000A2220"/>
    <w:rsid w:val="000A2247"/>
    <w:rsid w:val="000A2610"/>
    <w:rsid w:val="000A26D4"/>
    <w:rsid w:val="000A329A"/>
    <w:rsid w:val="000A39CB"/>
    <w:rsid w:val="000A3D34"/>
    <w:rsid w:val="000A3D5D"/>
    <w:rsid w:val="000A3F22"/>
    <w:rsid w:val="000A41D3"/>
    <w:rsid w:val="000A457A"/>
    <w:rsid w:val="000A4C99"/>
    <w:rsid w:val="000A573C"/>
    <w:rsid w:val="000A5866"/>
    <w:rsid w:val="000A5B37"/>
    <w:rsid w:val="000A6416"/>
    <w:rsid w:val="000A64B3"/>
    <w:rsid w:val="000A693E"/>
    <w:rsid w:val="000A6AA5"/>
    <w:rsid w:val="000A7209"/>
    <w:rsid w:val="000A72A7"/>
    <w:rsid w:val="000A72ED"/>
    <w:rsid w:val="000A7372"/>
    <w:rsid w:val="000A762B"/>
    <w:rsid w:val="000A7C98"/>
    <w:rsid w:val="000B0079"/>
    <w:rsid w:val="000B00ED"/>
    <w:rsid w:val="000B00F8"/>
    <w:rsid w:val="000B08E6"/>
    <w:rsid w:val="000B0902"/>
    <w:rsid w:val="000B0B70"/>
    <w:rsid w:val="000B1035"/>
    <w:rsid w:val="000B1369"/>
    <w:rsid w:val="000B1378"/>
    <w:rsid w:val="000B190E"/>
    <w:rsid w:val="000B204D"/>
    <w:rsid w:val="000B2275"/>
    <w:rsid w:val="000B2328"/>
    <w:rsid w:val="000B2613"/>
    <w:rsid w:val="000B2A22"/>
    <w:rsid w:val="000B319B"/>
    <w:rsid w:val="000B31D5"/>
    <w:rsid w:val="000B36BD"/>
    <w:rsid w:val="000B382B"/>
    <w:rsid w:val="000B3946"/>
    <w:rsid w:val="000B3A5E"/>
    <w:rsid w:val="000B3A8B"/>
    <w:rsid w:val="000B4123"/>
    <w:rsid w:val="000B4683"/>
    <w:rsid w:val="000B4F8D"/>
    <w:rsid w:val="000B517B"/>
    <w:rsid w:val="000B57FF"/>
    <w:rsid w:val="000B581A"/>
    <w:rsid w:val="000B6B9A"/>
    <w:rsid w:val="000B6FEB"/>
    <w:rsid w:val="000B7124"/>
    <w:rsid w:val="000B732B"/>
    <w:rsid w:val="000B762E"/>
    <w:rsid w:val="000B7927"/>
    <w:rsid w:val="000B7DD5"/>
    <w:rsid w:val="000C0684"/>
    <w:rsid w:val="000C09E5"/>
    <w:rsid w:val="000C11B9"/>
    <w:rsid w:val="000C178F"/>
    <w:rsid w:val="000C276E"/>
    <w:rsid w:val="000C3090"/>
    <w:rsid w:val="000C3946"/>
    <w:rsid w:val="000C3B52"/>
    <w:rsid w:val="000C4175"/>
    <w:rsid w:val="000C4AA5"/>
    <w:rsid w:val="000C4ADA"/>
    <w:rsid w:val="000C4DB4"/>
    <w:rsid w:val="000C51D2"/>
    <w:rsid w:val="000C51FB"/>
    <w:rsid w:val="000C53FC"/>
    <w:rsid w:val="000C6044"/>
    <w:rsid w:val="000C66E6"/>
    <w:rsid w:val="000D01EF"/>
    <w:rsid w:val="000D0224"/>
    <w:rsid w:val="000D0571"/>
    <w:rsid w:val="000D09F2"/>
    <w:rsid w:val="000D111B"/>
    <w:rsid w:val="000D13C6"/>
    <w:rsid w:val="000D215B"/>
    <w:rsid w:val="000D2441"/>
    <w:rsid w:val="000D2872"/>
    <w:rsid w:val="000D2B66"/>
    <w:rsid w:val="000D34E1"/>
    <w:rsid w:val="000D423B"/>
    <w:rsid w:val="000D4AD2"/>
    <w:rsid w:val="000D55E6"/>
    <w:rsid w:val="000D60B2"/>
    <w:rsid w:val="000D6226"/>
    <w:rsid w:val="000D68DC"/>
    <w:rsid w:val="000D6A4C"/>
    <w:rsid w:val="000D6EBD"/>
    <w:rsid w:val="000D7484"/>
    <w:rsid w:val="000E0044"/>
    <w:rsid w:val="000E00D4"/>
    <w:rsid w:val="000E1095"/>
    <w:rsid w:val="000E110D"/>
    <w:rsid w:val="000E144A"/>
    <w:rsid w:val="000E203D"/>
    <w:rsid w:val="000E2283"/>
    <w:rsid w:val="000E29F3"/>
    <w:rsid w:val="000E2CD8"/>
    <w:rsid w:val="000E2D09"/>
    <w:rsid w:val="000E344B"/>
    <w:rsid w:val="000E34D0"/>
    <w:rsid w:val="000E381C"/>
    <w:rsid w:val="000E46B7"/>
    <w:rsid w:val="000E493B"/>
    <w:rsid w:val="000E4A97"/>
    <w:rsid w:val="000E535D"/>
    <w:rsid w:val="000E60BA"/>
    <w:rsid w:val="000E6839"/>
    <w:rsid w:val="000E6F88"/>
    <w:rsid w:val="000E7669"/>
    <w:rsid w:val="000F02BD"/>
    <w:rsid w:val="000F1636"/>
    <w:rsid w:val="000F1C5C"/>
    <w:rsid w:val="000F3001"/>
    <w:rsid w:val="000F317B"/>
    <w:rsid w:val="000F32A0"/>
    <w:rsid w:val="000F390B"/>
    <w:rsid w:val="000F3D26"/>
    <w:rsid w:val="000F4FB7"/>
    <w:rsid w:val="000F4FF7"/>
    <w:rsid w:val="000F5557"/>
    <w:rsid w:val="000F6234"/>
    <w:rsid w:val="000F64CA"/>
    <w:rsid w:val="000F6649"/>
    <w:rsid w:val="000F6724"/>
    <w:rsid w:val="000F6B0C"/>
    <w:rsid w:val="000F6E04"/>
    <w:rsid w:val="000F7184"/>
    <w:rsid w:val="00100B09"/>
    <w:rsid w:val="0010133A"/>
    <w:rsid w:val="001019BB"/>
    <w:rsid w:val="00101D1A"/>
    <w:rsid w:val="00101E8E"/>
    <w:rsid w:val="001026EB"/>
    <w:rsid w:val="001028AB"/>
    <w:rsid w:val="00102937"/>
    <w:rsid w:val="00102CE1"/>
    <w:rsid w:val="00102E73"/>
    <w:rsid w:val="00103299"/>
    <w:rsid w:val="00103474"/>
    <w:rsid w:val="00103F69"/>
    <w:rsid w:val="00103F8F"/>
    <w:rsid w:val="00104459"/>
    <w:rsid w:val="00104BC9"/>
    <w:rsid w:val="00104DAB"/>
    <w:rsid w:val="00105E40"/>
    <w:rsid w:val="001060A2"/>
    <w:rsid w:val="00106231"/>
    <w:rsid w:val="00106564"/>
    <w:rsid w:val="0010686B"/>
    <w:rsid w:val="00106918"/>
    <w:rsid w:val="001078B6"/>
    <w:rsid w:val="00107BC4"/>
    <w:rsid w:val="00110626"/>
    <w:rsid w:val="00110742"/>
    <w:rsid w:val="00110DF3"/>
    <w:rsid w:val="001111F2"/>
    <w:rsid w:val="00111484"/>
    <w:rsid w:val="00111781"/>
    <w:rsid w:val="00111A65"/>
    <w:rsid w:val="00111AD2"/>
    <w:rsid w:val="001121A3"/>
    <w:rsid w:val="001128AE"/>
    <w:rsid w:val="00112EBD"/>
    <w:rsid w:val="001134E5"/>
    <w:rsid w:val="0011362F"/>
    <w:rsid w:val="00113BE8"/>
    <w:rsid w:val="0011404A"/>
    <w:rsid w:val="00114851"/>
    <w:rsid w:val="00114FD7"/>
    <w:rsid w:val="00115136"/>
    <w:rsid w:val="00115A5A"/>
    <w:rsid w:val="00116577"/>
    <w:rsid w:val="00116941"/>
    <w:rsid w:val="001177BF"/>
    <w:rsid w:val="00117F31"/>
    <w:rsid w:val="0012014E"/>
    <w:rsid w:val="001204D0"/>
    <w:rsid w:val="0012078D"/>
    <w:rsid w:val="001207B2"/>
    <w:rsid w:val="00120DC0"/>
    <w:rsid w:val="00120DE3"/>
    <w:rsid w:val="00120EB9"/>
    <w:rsid w:val="0012125B"/>
    <w:rsid w:val="0012177C"/>
    <w:rsid w:val="00121B33"/>
    <w:rsid w:val="00121C90"/>
    <w:rsid w:val="00121EE6"/>
    <w:rsid w:val="001225EB"/>
    <w:rsid w:val="00122CEC"/>
    <w:rsid w:val="00122E05"/>
    <w:rsid w:val="00122E91"/>
    <w:rsid w:val="0012329F"/>
    <w:rsid w:val="00124239"/>
    <w:rsid w:val="0012492A"/>
    <w:rsid w:val="00124C79"/>
    <w:rsid w:val="001255BF"/>
    <w:rsid w:val="001256A3"/>
    <w:rsid w:val="00125BCE"/>
    <w:rsid w:val="00125CC6"/>
    <w:rsid w:val="00127E2A"/>
    <w:rsid w:val="00130032"/>
    <w:rsid w:val="001302AF"/>
    <w:rsid w:val="00130E6C"/>
    <w:rsid w:val="00132047"/>
    <w:rsid w:val="0013230C"/>
    <w:rsid w:val="00132D45"/>
    <w:rsid w:val="001331C1"/>
    <w:rsid w:val="00133256"/>
    <w:rsid w:val="00133624"/>
    <w:rsid w:val="00133BF9"/>
    <w:rsid w:val="0013414E"/>
    <w:rsid w:val="001342F1"/>
    <w:rsid w:val="001344C0"/>
    <w:rsid w:val="001349BD"/>
    <w:rsid w:val="00134D1A"/>
    <w:rsid w:val="00134F72"/>
    <w:rsid w:val="0013509C"/>
    <w:rsid w:val="00135118"/>
    <w:rsid w:val="0013569C"/>
    <w:rsid w:val="001357A7"/>
    <w:rsid w:val="00135C14"/>
    <w:rsid w:val="001360F4"/>
    <w:rsid w:val="00136A4E"/>
    <w:rsid w:val="00136C62"/>
    <w:rsid w:val="001370E0"/>
    <w:rsid w:val="001413DC"/>
    <w:rsid w:val="001416D9"/>
    <w:rsid w:val="00141B17"/>
    <w:rsid w:val="00141F2E"/>
    <w:rsid w:val="00142265"/>
    <w:rsid w:val="001424DD"/>
    <w:rsid w:val="001424F9"/>
    <w:rsid w:val="00142519"/>
    <w:rsid w:val="0014274A"/>
    <w:rsid w:val="00142E8F"/>
    <w:rsid w:val="00143B34"/>
    <w:rsid w:val="00143D8D"/>
    <w:rsid w:val="001452D0"/>
    <w:rsid w:val="001453F6"/>
    <w:rsid w:val="00145720"/>
    <w:rsid w:val="001465E2"/>
    <w:rsid w:val="00146E8B"/>
    <w:rsid w:val="0014707A"/>
    <w:rsid w:val="00147275"/>
    <w:rsid w:val="00147945"/>
    <w:rsid w:val="00147A95"/>
    <w:rsid w:val="00150686"/>
    <w:rsid w:val="00150CAB"/>
    <w:rsid w:val="00151017"/>
    <w:rsid w:val="001517A7"/>
    <w:rsid w:val="00151852"/>
    <w:rsid w:val="00151C87"/>
    <w:rsid w:val="001521E2"/>
    <w:rsid w:val="00152506"/>
    <w:rsid w:val="0015268B"/>
    <w:rsid w:val="001528E1"/>
    <w:rsid w:val="00153D5A"/>
    <w:rsid w:val="00154179"/>
    <w:rsid w:val="001542D8"/>
    <w:rsid w:val="001543A5"/>
    <w:rsid w:val="0015442E"/>
    <w:rsid w:val="00154959"/>
    <w:rsid w:val="00154B63"/>
    <w:rsid w:val="001553CA"/>
    <w:rsid w:val="00155470"/>
    <w:rsid w:val="00155786"/>
    <w:rsid w:val="0015606E"/>
    <w:rsid w:val="00156400"/>
    <w:rsid w:val="00156414"/>
    <w:rsid w:val="0015664E"/>
    <w:rsid w:val="00157195"/>
    <w:rsid w:val="0015757D"/>
    <w:rsid w:val="00157BFE"/>
    <w:rsid w:val="0016071D"/>
    <w:rsid w:val="0016092D"/>
    <w:rsid w:val="00160E22"/>
    <w:rsid w:val="00160EA8"/>
    <w:rsid w:val="00161039"/>
    <w:rsid w:val="001610E6"/>
    <w:rsid w:val="001612AC"/>
    <w:rsid w:val="001612CB"/>
    <w:rsid w:val="001614B4"/>
    <w:rsid w:val="001616E0"/>
    <w:rsid w:val="00161979"/>
    <w:rsid w:val="001635D3"/>
    <w:rsid w:val="00163869"/>
    <w:rsid w:val="00163DCC"/>
    <w:rsid w:val="00165183"/>
    <w:rsid w:val="00165602"/>
    <w:rsid w:val="00165C21"/>
    <w:rsid w:val="00166029"/>
    <w:rsid w:val="00166246"/>
    <w:rsid w:val="00166ED3"/>
    <w:rsid w:val="00166FDE"/>
    <w:rsid w:val="00167654"/>
    <w:rsid w:val="001677A9"/>
    <w:rsid w:val="00167A5E"/>
    <w:rsid w:val="00167FE3"/>
    <w:rsid w:val="00170159"/>
    <w:rsid w:val="001701B7"/>
    <w:rsid w:val="00170318"/>
    <w:rsid w:val="001709F4"/>
    <w:rsid w:val="00170F7E"/>
    <w:rsid w:val="00171290"/>
    <w:rsid w:val="001715BF"/>
    <w:rsid w:val="001718D2"/>
    <w:rsid w:val="00171B27"/>
    <w:rsid w:val="00172841"/>
    <w:rsid w:val="00173013"/>
    <w:rsid w:val="0017360F"/>
    <w:rsid w:val="00173693"/>
    <w:rsid w:val="001737FF"/>
    <w:rsid w:val="00173CAE"/>
    <w:rsid w:val="00174241"/>
    <w:rsid w:val="001742FB"/>
    <w:rsid w:val="0017465A"/>
    <w:rsid w:val="00174697"/>
    <w:rsid w:val="00174977"/>
    <w:rsid w:val="001749D7"/>
    <w:rsid w:val="00175539"/>
    <w:rsid w:val="00175C22"/>
    <w:rsid w:val="0017683C"/>
    <w:rsid w:val="001768C3"/>
    <w:rsid w:val="0017698D"/>
    <w:rsid w:val="0017708F"/>
    <w:rsid w:val="001776D3"/>
    <w:rsid w:val="00177B24"/>
    <w:rsid w:val="00177BA7"/>
    <w:rsid w:val="00177F99"/>
    <w:rsid w:val="00180A97"/>
    <w:rsid w:val="00181016"/>
    <w:rsid w:val="0018146A"/>
    <w:rsid w:val="001814B3"/>
    <w:rsid w:val="00181511"/>
    <w:rsid w:val="00181B81"/>
    <w:rsid w:val="00182DBD"/>
    <w:rsid w:val="00183310"/>
    <w:rsid w:val="001834CA"/>
    <w:rsid w:val="00183579"/>
    <w:rsid w:val="00183F8F"/>
    <w:rsid w:val="001844E0"/>
    <w:rsid w:val="0018451F"/>
    <w:rsid w:val="001846F7"/>
    <w:rsid w:val="00184BDF"/>
    <w:rsid w:val="00184E94"/>
    <w:rsid w:val="001850C3"/>
    <w:rsid w:val="001853DE"/>
    <w:rsid w:val="001854DC"/>
    <w:rsid w:val="00185B30"/>
    <w:rsid w:val="00185B91"/>
    <w:rsid w:val="00185C26"/>
    <w:rsid w:val="00185C61"/>
    <w:rsid w:val="0018665A"/>
    <w:rsid w:val="001868DC"/>
    <w:rsid w:val="00186E20"/>
    <w:rsid w:val="0018714E"/>
    <w:rsid w:val="001874B3"/>
    <w:rsid w:val="00187DFE"/>
    <w:rsid w:val="001901A6"/>
    <w:rsid w:val="0019062B"/>
    <w:rsid w:val="001906B2"/>
    <w:rsid w:val="00190BD4"/>
    <w:rsid w:val="00190F4F"/>
    <w:rsid w:val="001916D0"/>
    <w:rsid w:val="00191954"/>
    <w:rsid w:val="00191C7F"/>
    <w:rsid w:val="00191F58"/>
    <w:rsid w:val="001920ED"/>
    <w:rsid w:val="001929DF"/>
    <w:rsid w:val="00192F03"/>
    <w:rsid w:val="00193124"/>
    <w:rsid w:val="00193243"/>
    <w:rsid w:val="00194607"/>
    <w:rsid w:val="001947A6"/>
    <w:rsid w:val="00194B01"/>
    <w:rsid w:val="001954EF"/>
    <w:rsid w:val="00195548"/>
    <w:rsid w:val="001959EE"/>
    <w:rsid w:val="00196359"/>
    <w:rsid w:val="0019754F"/>
    <w:rsid w:val="00197A49"/>
    <w:rsid w:val="001A0437"/>
    <w:rsid w:val="001A184F"/>
    <w:rsid w:val="001A1A23"/>
    <w:rsid w:val="001A26C4"/>
    <w:rsid w:val="001A27F9"/>
    <w:rsid w:val="001A293B"/>
    <w:rsid w:val="001A2B78"/>
    <w:rsid w:val="001A2F88"/>
    <w:rsid w:val="001A30AA"/>
    <w:rsid w:val="001A318C"/>
    <w:rsid w:val="001A32ED"/>
    <w:rsid w:val="001A39A7"/>
    <w:rsid w:val="001A3AD9"/>
    <w:rsid w:val="001A4445"/>
    <w:rsid w:val="001A44F5"/>
    <w:rsid w:val="001A47AF"/>
    <w:rsid w:val="001A4955"/>
    <w:rsid w:val="001A4B19"/>
    <w:rsid w:val="001A4BFA"/>
    <w:rsid w:val="001A50E9"/>
    <w:rsid w:val="001A52FF"/>
    <w:rsid w:val="001A65AD"/>
    <w:rsid w:val="001A692C"/>
    <w:rsid w:val="001A6BD7"/>
    <w:rsid w:val="001A77E6"/>
    <w:rsid w:val="001A780C"/>
    <w:rsid w:val="001A7AED"/>
    <w:rsid w:val="001B073A"/>
    <w:rsid w:val="001B0981"/>
    <w:rsid w:val="001B0C98"/>
    <w:rsid w:val="001B0F06"/>
    <w:rsid w:val="001B12B4"/>
    <w:rsid w:val="001B139F"/>
    <w:rsid w:val="001B14BB"/>
    <w:rsid w:val="001B1A14"/>
    <w:rsid w:val="001B1E50"/>
    <w:rsid w:val="001B290F"/>
    <w:rsid w:val="001B2C31"/>
    <w:rsid w:val="001B34BD"/>
    <w:rsid w:val="001B366A"/>
    <w:rsid w:val="001B39AA"/>
    <w:rsid w:val="001B4070"/>
    <w:rsid w:val="001B40CE"/>
    <w:rsid w:val="001B4469"/>
    <w:rsid w:val="001B45F4"/>
    <w:rsid w:val="001B4636"/>
    <w:rsid w:val="001B4B95"/>
    <w:rsid w:val="001B5B7E"/>
    <w:rsid w:val="001B5EEA"/>
    <w:rsid w:val="001B60DD"/>
    <w:rsid w:val="001B64DE"/>
    <w:rsid w:val="001B6524"/>
    <w:rsid w:val="001B6F2D"/>
    <w:rsid w:val="001B7042"/>
    <w:rsid w:val="001C13AE"/>
    <w:rsid w:val="001C13E3"/>
    <w:rsid w:val="001C1416"/>
    <w:rsid w:val="001C175E"/>
    <w:rsid w:val="001C1EB1"/>
    <w:rsid w:val="001C2B84"/>
    <w:rsid w:val="001C4D09"/>
    <w:rsid w:val="001C4FA9"/>
    <w:rsid w:val="001C5EE5"/>
    <w:rsid w:val="001C5FD7"/>
    <w:rsid w:val="001C6171"/>
    <w:rsid w:val="001C6897"/>
    <w:rsid w:val="001C6997"/>
    <w:rsid w:val="001C6DAB"/>
    <w:rsid w:val="001C6EE9"/>
    <w:rsid w:val="001C71C6"/>
    <w:rsid w:val="001C737C"/>
    <w:rsid w:val="001C7967"/>
    <w:rsid w:val="001C7976"/>
    <w:rsid w:val="001C7EEB"/>
    <w:rsid w:val="001C7F90"/>
    <w:rsid w:val="001D0530"/>
    <w:rsid w:val="001D0DC9"/>
    <w:rsid w:val="001D1698"/>
    <w:rsid w:val="001D17BA"/>
    <w:rsid w:val="001D244E"/>
    <w:rsid w:val="001D247D"/>
    <w:rsid w:val="001D262F"/>
    <w:rsid w:val="001D3548"/>
    <w:rsid w:val="001D3851"/>
    <w:rsid w:val="001D3AEA"/>
    <w:rsid w:val="001D4D13"/>
    <w:rsid w:val="001D5A38"/>
    <w:rsid w:val="001D5CD3"/>
    <w:rsid w:val="001D6420"/>
    <w:rsid w:val="001D74D7"/>
    <w:rsid w:val="001E0039"/>
    <w:rsid w:val="001E022D"/>
    <w:rsid w:val="001E028C"/>
    <w:rsid w:val="001E04F8"/>
    <w:rsid w:val="001E06E2"/>
    <w:rsid w:val="001E0740"/>
    <w:rsid w:val="001E0E59"/>
    <w:rsid w:val="001E0F77"/>
    <w:rsid w:val="001E10B6"/>
    <w:rsid w:val="001E142D"/>
    <w:rsid w:val="001E15CD"/>
    <w:rsid w:val="001E1F58"/>
    <w:rsid w:val="001E20BF"/>
    <w:rsid w:val="001E2A45"/>
    <w:rsid w:val="001E3760"/>
    <w:rsid w:val="001E43B2"/>
    <w:rsid w:val="001E4796"/>
    <w:rsid w:val="001E491E"/>
    <w:rsid w:val="001E4F8A"/>
    <w:rsid w:val="001E51F4"/>
    <w:rsid w:val="001E594E"/>
    <w:rsid w:val="001E60DF"/>
    <w:rsid w:val="001E6D86"/>
    <w:rsid w:val="001E6E61"/>
    <w:rsid w:val="001E7407"/>
    <w:rsid w:val="001E7C14"/>
    <w:rsid w:val="001E7F13"/>
    <w:rsid w:val="001F0154"/>
    <w:rsid w:val="001F053E"/>
    <w:rsid w:val="001F0716"/>
    <w:rsid w:val="001F1581"/>
    <w:rsid w:val="001F15C4"/>
    <w:rsid w:val="001F1B86"/>
    <w:rsid w:val="001F1FE8"/>
    <w:rsid w:val="001F20E8"/>
    <w:rsid w:val="001F23DC"/>
    <w:rsid w:val="001F263E"/>
    <w:rsid w:val="001F2EED"/>
    <w:rsid w:val="001F3344"/>
    <w:rsid w:val="001F33A2"/>
    <w:rsid w:val="001F400B"/>
    <w:rsid w:val="001F44B5"/>
    <w:rsid w:val="001F46DC"/>
    <w:rsid w:val="001F51C5"/>
    <w:rsid w:val="001F56DA"/>
    <w:rsid w:val="001F5857"/>
    <w:rsid w:val="001F6596"/>
    <w:rsid w:val="001F6E7F"/>
    <w:rsid w:val="001F70ED"/>
    <w:rsid w:val="001F7541"/>
    <w:rsid w:val="00200161"/>
    <w:rsid w:val="00200D26"/>
    <w:rsid w:val="0020185A"/>
    <w:rsid w:val="0020311C"/>
    <w:rsid w:val="0020315D"/>
    <w:rsid w:val="002034F3"/>
    <w:rsid w:val="0020387C"/>
    <w:rsid w:val="00203CCA"/>
    <w:rsid w:val="00203EED"/>
    <w:rsid w:val="0020434B"/>
    <w:rsid w:val="00204B7D"/>
    <w:rsid w:val="00204E87"/>
    <w:rsid w:val="00205CF8"/>
    <w:rsid w:val="00206584"/>
    <w:rsid w:val="002066ED"/>
    <w:rsid w:val="0020687D"/>
    <w:rsid w:val="002071AE"/>
    <w:rsid w:val="002073A3"/>
    <w:rsid w:val="00207F60"/>
    <w:rsid w:val="00211C28"/>
    <w:rsid w:val="00211CEB"/>
    <w:rsid w:val="00211D51"/>
    <w:rsid w:val="00211E14"/>
    <w:rsid w:val="00211EEA"/>
    <w:rsid w:val="0021202B"/>
    <w:rsid w:val="002122CD"/>
    <w:rsid w:val="002122D6"/>
    <w:rsid w:val="00212A17"/>
    <w:rsid w:val="002135C7"/>
    <w:rsid w:val="0021394E"/>
    <w:rsid w:val="00213A58"/>
    <w:rsid w:val="00214065"/>
    <w:rsid w:val="00214F7B"/>
    <w:rsid w:val="00215141"/>
    <w:rsid w:val="00215607"/>
    <w:rsid w:val="00215C76"/>
    <w:rsid w:val="00215E80"/>
    <w:rsid w:val="00216997"/>
    <w:rsid w:val="00216BAA"/>
    <w:rsid w:val="00216CB6"/>
    <w:rsid w:val="0021784F"/>
    <w:rsid w:val="00217AFA"/>
    <w:rsid w:val="00220459"/>
    <w:rsid w:val="00220D64"/>
    <w:rsid w:val="002214A6"/>
    <w:rsid w:val="00221E27"/>
    <w:rsid w:val="002222F7"/>
    <w:rsid w:val="00222ABB"/>
    <w:rsid w:val="00222B8E"/>
    <w:rsid w:val="00222E89"/>
    <w:rsid w:val="00222FAE"/>
    <w:rsid w:val="00223532"/>
    <w:rsid w:val="00223719"/>
    <w:rsid w:val="00223860"/>
    <w:rsid w:val="002238F3"/>
    <w:rsid w:val="00224038"/>
    <w:rsid w:val="00224D9E"/>
    <w:rsid w:val="0022561F"/>
    <w:rsid w:val="002257FE"/>
    <w:rsid w:val="00225D70"/>
    <w:rsid w:val="00225DAF"/>
    <w:rsid w:val="00226818"/>
    <w:rsid w:val="00226964"/>
    <w:rsid w:val="00226C99"/>
    <w:rsid w:val="00226EE7"/>
    <w:rsid w:val="00226F35"/>
    <w:rsid w:val="00227760"/>
    <w:rsid w:val="002277C7"/>
    <w:rsid w:val="00227BF2"/>
    <w:rsid w:val="00227F16"/>
    <w:rsid w:val="002301D1"/>
    <w:rsid w:val="00231D83"/>
    <w:rsid w:val="00231FD0"/>
    <w:rsid w:val="002321F8"/>
    <w:rsid w:val="00232261"/>
    <w:rsid w:val="002322C5"/>
    <w:rsid w:val="002326E1"/>
    <w:rsid w:val="00232820"/>
    <w:rsid w:val="0023327E"/>
    <w:rsid w:val="00234847"/>
    <w:rsid w:val="00234A49"/>
    <w:rsid w:val="00234A8F"/>
    <w:rsid w:val="00234DB5"/>
    <w:rsid w:val="00234F2C"/>
    <w:rsid w:val="002352F4"/>
    <w:rsid w:val="00235537"/>
    <w:rsid w:val="002355DA"/>
    <w:rsid w:val="002356D1"/>
    <w:rsid w:val="00235871"/>
    <w:rsid w:val="00235954"/>
    <w:rsid w:val="00235B91"/>
    <w:rsid w:val="0023606F"/>
    <w:rsid w:val="002370C7"/>
    <w:rsid w:val="00237A8A"/>
    <w:rsid w:val="00237D88"/>
    <w:rsid w:val="00240635"/>
    <w:rsid w:val="00241A3B"/>
    <w:rsid w:val="00241BC1"/>
    <w:rsid w:val="00241C0F"/>
    <w:rsid w:val="00241C75"/>
    <w:rsid w:val="00242042"/>
    <w:rsid w:val="002421CB"/>
    <w:rsid w:val="002422D8"/>
    <w:rsid w:val="002422E2"/>
    <w:rsid w:val="00243181"/>
    <w:rsid w:val="002432E9"/>
    <w:rsid w:val="00243AB0"/>
    <w:rsid w:val="002445D3"/>
    <w:rsid w:val="00244FE1"/>
    <w:rsid w:val="0024536C"/>
    <w:rsid w:val="002456B4"/>
    <w:rsid w:val="00245791"/>
    <w:rsid w:val="00246055"/>
    <w:rsid w:val="00247E66"/>
    <w:rsid w:val="00250597"/>
    <w:rsid w:val="00250F1A"/>
    <w:rsid w:val="00251293"/>
    <w:rsid w:val="00251A32"/>
    <w:rsid w:val="00251A51"/>
    <w:rsid w:val="00251BCD"/>
    <w:rsid w:val="00251C18"/>
    <w:rsid w:val="002524EC"/>
    <w:rsid w:val="0025323B"/>
    <w:rsid w:val="0025352A"/>
    <w:rsid w:val="00254F4B"/>
    <w:rsid w:val="0025643C"/>
    <w:rsid w:val="00256712"/>
    <w:rsid w:val="002579FC"/>
    <w:rsid w:val="00257D6E"/>
    <w:rsid w:val="0026023D"/>
    <w:rsid w:val="00260B13"/>
    <w:rsid w:val="00260D2C"/>
    <w:rsid w:val="0026170F"/>
    <w:rsid w:val="002617CD"/>
    <w:rsid w:val="002617D8"/>
    <w:rsid w:val="00261E4C"/>
    <w:rsid w:val="00262446"/>
    <w:rsid w:val="00262913"/>
    <w:rsid w:val="00262BF3"/>
    <w:rsid w:val="002632CD"/>
    <w:rsid w:val="00263459"/>
    <w:rsid w:val="0026407B"/>
    <w:rsid w:val="002642DE"/>
    <w:rsid w:val="002645CC"/>
    <w:rsid w:val="00264C9A"/>
    <w:rsid w:val="00264E35"/>
    <w:rsid w:val="00265020"/>
    <w:rsid w:val="002652CB"/>
    <w:rsid w:val="002654FB"/>
    <w:rsid w:val="00266ED8"/>
    <w:rsid w:val="00266FC7"/>
    <w:rsid w:val="0026754E"/>
    <w:rsid w:val="00267F23"/>
    <w:rsid w:val="00270299"/>
    <w:rsid w:val="002706B5"/>
    <w:rsid w:val="00270873"/>
    <w:rsid w:val="002709F4"/>
    <w:rsid w:val="00270F20"/>
    <w:rsid w:val="00271FCA"/>
    <w:rsid w:val="0027299A"/>
    <w:rsid w:val="00273E93"/>
    <w:rsid w:val="00275056"/>
    <w:rsid w:val="002754E8"/>
    <w:rsid w:val="0027564E"/>
    <w:rsid w:val="00275680"/>
    <w:rsid w:val="00275E45"/>
    <w:rsid w:val="00275F86"/>
    <w:rsid w:val="00276E7C"/>
    <w:rsid w:val="0027757C"/>
    <w:rsid w:val="00280F7C"/>
    <w:rsid w:val="00281014"/>
    <w:rsid w:val="00281849"/>
    <w:rsid w:val="00281AE7"/>
    <w:rsid w:val="00281D8C"/>
    <w:rsid w:val="0028220D"/>
    <w:rsid w:val="00282882"/>
    <w:rsid w:val="00282B4B"/>
    <w:rsid w:val="00282D85"/>
    <w:rsid w:val="0028418A"/>
    <w:rsid w:val="00284193"/>
    <w:rsid w:val="002843ED"/>
    <w:rsid w:val="002844A7"/>
    <w:rsid w:val="002844C9"/>
    <w:rsid w:val="00284548"/>
    <w:rsid w:val="002845F3"/>
    <w:rsid w:val="0028483F"/>
    <w:rsid w:val="00284C32"/>
    <w:rsid w:val="00284D5D"/>
    <w:rsid w:val="00285125"/>
    <w:rsid w:val="00285319"/>
    <w:rsid w:val="0028572C"/>
    <w:rsid w:val="002859E6"/>
    <w:rsid w:val="00285AEF"/>
    <w:rsid w:val="00286F72"/>
    <w:rsid w:val="002872CF"/>
    <w:rsid w:val="00287728"/>
    <w:rsid w:val="00287736"/>
    <w:rsid w:val="002877FF"/>
    <w:rsid w:val="00290339"/>
    <w:rsid w:val="002905BC"/>
    <w:rsid w:val="00290733"/>
    <w:rsid w:val="00290D08"/>
    <w:rsid w:val="00290D76"/>
    <w:rsid w:val="002915C4"/>
    <w:rsid w:val="0029220E"/>
    <w:rsid w:val="002929E1"/>
    <w:rsid w:val="00292F2A"/>
    <w:rsid w:val="00293385"/>
    <w:rsid w:val="00293E11"/>
    <w:rsid w:val="0029484F"/>
    <w:rsid w:val="002948CE"/>
    <w:rsid w:val="00294A76"/>
    <w:rsid w:val="00294F0F"/>
    <w:rsid w:val="0029500C"/>
    <w:rsid w:val="0029554C"/>
    <w:rsid w:val="0029555B"/>
    <w:rsid w:val="00295579"/>
    <w:rsid w:val="00295CB9"/>
    <w:rsid w:val="0029610A"/>
    <w:rsid w:val="00296AC5"/>
    <w:rsid w:val="00296EB4"/>
    <w:rsid w:val="002978D3"/>
    <w:rsid w:val="00297B54"/>
    <w:rsid w:val="002A03F8"/>
    <w:rsid w:val="002A0536"/>
    <w:rsid w:val="002A0BF9"/>
    <w:rsid w:val="002A0F33"/>
    <w:rsid w:val="002A1222"/>
    <w:rsid w:val="002A1239"/>
    <w:rsid w:val="002A18CA"/>
    <w:rsid w:val="002A1A2C"/>
    <w:rsid w:val="002A1F2D"/>
    <w:rsid w:val="002A222D"/>
    <w:rsid w:val="002A23C2"/>
    <w:rsid w:val="002A2E6F"/>
    <w:rsid w:val="002A333E"/>
    <w:rsid w:val="002A38CE"/>
    <w:rsid w:val="002A419E"/>
    <w:rsid w:val="002A45AA"/>
    <w:rsid w:val="002A4E76"/>
    <w:rsid w:val="002A5EB6"/>
    <w:rsid w:val="002A69C7"/>
    <w:rsid w:val="002A6FEC"/>
    <w:rsid w:val="002A725B"/>
    <w:rsid w:val="002B090B"/>
    <w:rsid w:val="002B0EDF"/>
    <w:rsid w:val="002B127B"/>
    <w:rsid w:val="002B15B3"/>
    <w:rsid w:val="002B18EB"/>
    <w:rsid w:val="002B1DEC"/>
    <w:rsid w:val="002B1E0A"/>
    <w:rsid w:val="002B1FA7"/>
    <w:rsid w:val="002B23BA"/>
    <w:rsid w:val="002B2A4E"/>
    <w:rsid w:val="002B313D"/>
    <w:rsid w:val="002B3605"/>
    <w:rsid w:val="002B419E"/>
    <w:rsid w:val="002B42A2"/>
    <w:rsid w:val="002B4396"/>
    <w:rsid w:val="002B4979"/>
    <w:rsid w:val="002B49C0"/>
    <w:rsid w:val="002B4F53"/>
    <w:rsid w:val="002B5142"/>
    <w:rsid w:val="002B5745"/>
    <w:rsid w:val="002B6A01"/>
    <w:rsid w:val="002B6A58"/>
    <w:rsid w:val="002B6D04"/>
    <w:rsid w:val="002B7042"/>
    <w:rsid w:val="002B7055"/>
    <w:rsid w:val="002B712D"/>
    <w:rsid w:val="002B7242"/>
    <w:rsid w:val="002B775B"/>
    <w:rsid w:val="002B79F8"/>
    <w:rsid w:val="002B7CF3"/>
    <w:rsid w:val="002B7D57"/>
    <w:rsid w:val="002B7DD8"/>
    <w:rsid w:val="002B7FFC"/>
    <w:rsid w:val="002C0389"/>
    <w:rsid w:val="002C28D0"/>
    <w:rsid w:val="002C3ACC"/>
    <w:rsid w:val="002C62C6"/>
    <w:rsid w:val="002C6336"/>
    <w:rsid w:val="002C63F2"/>
    <w:rsid w:val="002C71BD"/>
    <w:rsid w:val="002C7609"/>
    <w:rsid w:val="002C7A4F"/>
    <w:rsid w:val="002C7EF2"/>
    <w:rsid w:val="002D034D"/>
    <w:rsid w:val="002D0BF6"/>
    <w:rsid w:val="002D0E2E"/>
    <w:rsid w:val="002D0EF2"/>
    <w:rsid w:val="002D14BA"/>
    <w:rsid w:val="002D16CB"/>
    <w:rsid w:val="002D2698"/>
    <w:rsid w:val="002D2750"/>
    <w:rsid w:val="002D2864"/>
    <w:rsid w:val="002D2D74"/>
    <w:rsid w:val="002D2DB3"/>
    <w:rsid w:val="002D2F5D"/>
    <w:rsid w:val="002D3E5D"/>
    <w:rsid w:val="002D3F64"/>
    <w:rsid w:val="002D44AC"/>
    <w:rsid w:val="002D4E0E"/>
    <w:rsid w:val="002D53B0"/>
    <w:rsid w:val="002D5779"/>
    <w:rsid w:val="002D5831"/>
    <w:rsid w:val="002D5CFF"/>
    <w:rsid w:val="002D5E0B"/>
    <w:rsid w:val="002D6700"/>
    <w:rsid w:val="002D67EC"/>
    <w:rsid w:val="002D79E8"/>
    <w:rsid w:val="002D7DDE"/>
    <w:rsid w:val="002E014A"/>
    <w:rsid w:val="002E0403"/>
    <w:rsid w:val="002E08AC"/>
    <w:rsid w:val="002E0A84"/>
    <w:rsid w:val="002E0BA0"/>
    <w:rsid w:val="002E12F5"/>
    <w:rsid w:val="002E13AD"/>
    <w:rsid w:val="002E18CD"/>
    <w:rsid w:val="002E2382"/>
    <w:rsid w:val="002E2B4C"/>
    <w:rsid w:val="002E3F3A"/>
    <w:rsid w:val="002E3FF6"/>
    <w:rsid w:val="002E412B"/>
    <w:rsid w:val="002E479A"/>
    <w:rsid w:val="002E4AFB"/>
    <w:rsid w:val="002E531A"/>
    <w:rsid w:val="002E5499"/>
    <w:rsid w:val="002E598F"/>
    <w:rsid w:val="002E5D27"/>
    <w:rsid w:val="002E619B"/>
    <w:rsid w:val="002E6481"/>
    <w:rsid w:val="002E6BF9"/>
    <w:rsid w:val="002E6C62"/>
    <w:rsid w:val="002E6CB4"/>
    <w:rsid w:val="002E73A9"/>
    <w:rsid w:val="002E7764"/>
    <w:rsid w:val="002E786E"/>
    <w:rsid w:val="002E7AE9"/>
    <w:rsid w:val="002E7B0E"/>
    <w:rsid w:val="002E7DAC"/>
    <w:rsid w:val="002E7E60"/>
    <w:rsid w:val="002F078E"/>
    <w:rsid w:val="002F0882"/>
    <w:rsid w:val="002F141B"/>
    <w:rsid w:val="002F146E"/>
    <w:rsid w:val="002F15BE"/>
    <w:rsid w:val="002F17A0"/>
    <w:rsid w:val="002F1BBF"/>
    <w:rsid w:val="002F1D3F"/>
    <w:rsid w:val="002F1F21"/>
    <w:rsid w:val="002F2325"/>
    <w:rsid w:val="002F237E"/>
    <w:rsid w:val="002F2855"/>
    <w:rsid w:val="002F2D4D"/>
    <w:rsid w:val="002F34BB"/>
    <w:rsid w:val="002F3801"/>
    <w:rsid w:val="002F3AE6"/>
    <w:rsid w:val="002F3D34"/>
    <w:rsid w:val="002F3D8C"/>
    <w:rsid w:val="002F40F2"/>
    <w:rsid w:val="002F52E0"/>
    <w:rsid w:val="002F5DCD"/>
    <w:rsid w:val="002F5FBA"/>
    <w:rsid w:val="002F6108"/>
    <w:rsid w:val="002F6139"/>
    <w:rsid w:val="002F65C3"/>
    <w:rsid w:val="002F68B8"/>
    <w:rsid w:val="002F6943"/>
    <w:rsid w:val="002F6CFC"/>
    <w:rsid w:val="002F6D62"/>
    <w:rsid w:val="002F6F3A"/>
    <w:rsid w:val="002F7C83"/>
    <w:rsid w:val="002F7D25"/>
    <w:rsid w:val="0030071C"/>
    <w:rsid w:val="00300A71"/>
    <w:rsid w:val="003012D2"/>
    <w:rsid w:val="00301929"/>
    <w:rsid w:val="00301955"/>
    <w:rsid w:val="00301AC1"/>
    <w:rsid w:val="00301F25"/>
    <w:rsid w:val="00301FE4"/>
    <w:rsid w:val="0030206E"/>
    <w:rsid w:val="003024C7"/>
    <w:rsid w:val="00302A54"/>
    <w:rsid w:val="00302E00"/>
    <w:rsid w:val="00302F8E"/>
    <w:rsid w:val="003039E3"/>
    <w:rsid w:val="00303DD6"/>
    <w:rsid w:val="003040D4"/>
    <w:rsid w:val="0030620D"/>
    <w:rsid w:val="003071B2"/>
    <w:rsid w:val="00307662"/>
    <w:rsid w:val="003079D5"/>
    <w:rsid w:val="003100C1"/>
    <w:rsid w:val="00310CA2"/>
    <w:rsid w:val="00310FA3"/>
    <w:rsid w:val="00311531"/>
    <w:rsid w:val="0031194D"/>
    <w:rsid w:val="00313B24"/>
    <w:rsid w:val="00313C22"/>
    <w:rsid w:val="0031482A"/>
    <w:rsid w:val="00314CC8"/>
    <w:rsid w:val="00315356"/>
    <w:rsid w:val="00315BA5"/>
    <w:rsid w:val="00316162"/>
    <w:rsid w:val="00316367"/>
    <w:rsid w:val="00316E23"/>
    <w:rsid w:val="00317495"/>
    <w:rsid w:val="00317921"/>
    <w:rsid w:val="003203EE"/>
    <w:rsid w:val="00320794"/>
    <w:rsid w:val="0032093A"/>
    <w:rsid w:val="00320A3A"/>
    <w:rsid w:val="00320C2F"/>
    <w:rsid w:val="00321B1B"/>
    <w:rsid w:val="0032258E"/>
    <w:rsid w:val="00323069"/>
    <w:rsid w:val="00323448"/>
    <w:rsid w:val="003236FB"/>
    <w:rsid w:val="00323BE0"/>
    <w:rsid w:val="00324475"/>
    <w:rsid w:val="00324593"/>
    <w:rsid w:val="00324CDD"/>
    <w:rsid w:val="00324D80"/>
    <w:rsid w:val="00324E0E"/>
    <w:rsid w:val="00325459"/>
    <w:rsid w:val="00325613"/>
    <w:rsid w:val="00325915"/>
    <w:rsid w:val="0032632A"/>
    <w:rsid w:val="003263A8"/>
    <w:rsid w:val="00326662"/>
    <w:rsid w:val="00326A44"/>
    <w:rsid w:val="00326FC8"/>
    <w:rsid w:val="0032714B"/>
    <w:rsid w:val="00327A3D"/>
    <w:rsid w:val="00327B26"/>
    <w:rsid w:val="0033056C"/>
    <w:rsid w:val="00330841"/>
    <w:rsid w:val="00330AC8"/>
    <w:rsid w:val="00330C82"/>
    <w:rsid w:val="00331239"/>
    <w:rsid w:val="00331441"/>
    <w:rsid w:val="00331935"/>
    <w:rsid w:val="00331C57"/>
    <w:rsid w:val="00331E2D"/>
    <w:rsid w:val="003320EF"/>
    <w:rsid w:val="0033228A"/>
    <w:rsid w:val="00332774"/>
    <w:rsid w:val="003329A5"/>
    <w:rsid w:val="003329E5"/>
    <w:rsid w:val="00333398"/>
    <w:rsid w:val="0033369C"/>
    <w:rsid w:val="00333857"/>
    <w:rsid w:val="00333EF4"/>
    <w:rsid w:val="00334072"/>
    <w:rsid w:val="003347C0"/>
    <w:rsid w:val="00334B96"/>
    <w:rsid w:val="00334F28"/>
    <w:rsid w:val="0033523F"/>
    <w:rsid w:val="0033525B"/>
    <w:rsid w:val="00335663"/>
    <w:rsid w:val="00335AC0"/>
    <w:rsid w:val="003363AE"/>
    <w:rsid w:val="00336AAF"/>
    <w:rsid w:val="00336EF8"/>
    <w:rsid w:val="003374C1"/>
    <w:rsid w:val="00337FEF"/>
    <w:rsid w:val="00340085"/>
    <w:rsid w:val="003402E6"/>
    <w:rsid w:val="00340384"/>
    <w:rsid w:val="00340ED5"/>
    <w:rsid w:val="00340EFE"/>
    <w:rsid w:val="00341B65"/>
    <w:rsid w:val="00341FEC"/>
    <w:rsid w:val="003424EC"/>
    <w:rsid w:val="003425E6"/>
    <w:rsid w:val="003426F1"/>
    <w:rsid w:val="003428A3"/>
    <w:rsid w:val="00343C78"/>
    <w:rsid w:val="00343D16"/>
    <w:rsid w:val="00343FE9"/>
    <w:rsid w:val="0034459F"/>
    <w:rsid w:val="00344C63"/>
    <w:rsid w:val="00344C8C"/>
    <w:rsid w:val="00344EB9"/>
    <w:rsid w:val="0034544B"/>
    <w:rsid w:val="0034567A"/>
    <w:rsid w:val="003460C6"/>
    <w:rsid w:val="00346179"/>
    <w:rsid w:val="0034652F"/>
    <w:rsid w:val="0034694D"/>
    <w:rsid w:val="00346CE9"/>
    <w:rsid w:val="00346E0F"/>
    <w:rsid w:val="00346E19"/>
    <w:rsid w:val="00347022"/>
    <w:rsid w:val="00347194"/>
    <w:rsid w:val="00347327"/>
    <w:rsid w:val="00347ABE"/>
    <w:rsid w:val="00347F39"/>
    <w:rsid w:val="00350335"/>
    <w:rsid w:val="00350BD3"/>
    <w:rsid w:val="00350E40"/>
    <w:rsid w:val="0035196A"/>
    <w:rsid w:val="00351D05"/>
    <w:rsid w:val="00352028"/>
    <w:rsid w:val="003523ED"/>
    <w:rsid w:val="003525B7"/>
    <w:rsid w:val="0035279F"/>
    <w:rsid w:val="00352C71"/>
    <w:rsid w:val="00352E1B"/>
    <w:rsid w:val="00352FA2"/>
    <w:rsid w:val="0035361B"/>
    <w:rsid w:val="0035388F"/>
    <w:rsid w:val="00353D00"/>
    <w:rsid w:val="00354804"/>
    <w:rsid w:val="00354B5C"/>
    <w:rsid w:val="00354D9F"/>
    <w:rsid w:val="0035507D"/>
    <w:rsid w:val="003552A3"/>
    <w:rsid w:val="00355B3F"/>
    <w:rsid w:val="00356331"/>
    <w:rsid w:val="003564DC"/>
    <w:rsid w:val="00356F24"/>
    <w:rsid w:val="0035754A"/>
    <w:rsid w:val="00360C0C"/>
    <w:rsid w:val="00360E7C"/>
    <w:rsid w:val="00360E92"/>
    <w:rsid w:val="003612CA"/>
    <w:rsid w:val="00361441"/>
    <w:rsid w:val="0036224D"/>
    <w:rsid w:val="00362974"/>
    <w:rsid w:val="003631F5"/>
    <w:rsid w:val="00363500"/>
    <w:rsid w:val="00363574"/>
    <w:rsid w:val="00363E86"/>
    <w:rsid w:val="0036407F"/>
    <w:rsid w:val="00364392"/>
    <w:rsid w:val="00364578"/>
    <w:rsid w:val="0036466C"/>
    <w:rsid w:val="00364D86"/>
    <w:rsid w:val="003653EC"/>
    <w:rsid w:val="0036540E"/>
    <w:rsid w:val="00365A75"/>
    <w:rsid w:val="00365AC1"/>
    <w:rsid w:val="003662B0"/>
    <w:rsid w:val="0036643B"/>
    <w:rsid w:val="00366C7C"/>
    <w:rsid w:val="00367006"/>
    <w:rsid w:val="00370FD9"/>
    <w:rsid w:val="0037112C"/>
    <w:rsid w:val="00371940"/>
    <w:rsid w:val="00371BDB"/>
    <w:rsid w:val="003726D3"/>
    <w:rsid w:val="003729E8"/>
    <w:rsid w:val="0037333C"/>
    <w:rsid w:val="00373805"/>
    <w:rsid w:val="00373DA3"/>
    <w:rsid w:val="00373EE5"/>
    <w:rsid w:val="00374085"/>
    <w:rsid w:val="0037425C"/>
    <w:rsid w:val="00374F06"/>
    <w:rsid w:val="0037516E"/>
    <w:rsid w:val="003752CF"/>
    <w:rsid w:val="003756D7"/>
    <w:rsid w:val="00375C67"/>
    <w:rsid w:val="003760DB"/>
    <w:rsid w:val="00376417"/>
    <w:rsid w:val="00376C6E"/>
    <w:rsid w:val="003776AD"/>
    <w:rsid w:val="00377F3F"/>
    <w:rsid w:val="00380009"/>
    <w:rsid w:val="003800AF"/>
    <w:rsid w:val="003800F6"/>
    <w:rsid w:val="0038038D"/>
    <w:rsid w:val="00380428"/>
    <w:rsid w:val="00381F50"/>
    <w:rsid w:val="003821BB"/>
    <w:rsid w:val="0038308D"/>
    <w:rsid w:val="003830B1"/>
    <w:rsid w:val="00384500"/>
    <w:rsid w:val="0038470C"/>
    <w:rsid w:val="00384904"/>
    <w:rsid w:val="00384F01"/>
    <w:rsid w:val="003850C8"/>
    <w:rsid w:val="003853B3"/>
    <w:rsid w:val="003859C6"/>
    <w:rsid w:val="00385AA0"/>
    <w:rsid w:val="00385FBB"/>
    <w:rsid w:val="003862EE"/>
    <w:rsid w:val="00386393"/>
    <w:rsid w:val="0038658F"/>
    <w:rsid w:val="00386BC0"/>
    <w:rsid w:val="003870A8"/>
    <w:rsid w:val="0038758E"/>
    <w:rsid w:val="00387650"/>
    <w:rsid w:val="0038795E"/>
    <w:rsid w:val="003879DC"/>
    <w:rsid w:val="00387BE1"/>
    <w:rsid w:val="00387E72"/>
    <w:rsid w:val="00387E8D"/>
    <w:rsid w:val="003910BB"/>
    <w:rsid w:val="003918CD"/>
    <w:rsid w:val="00392280"/>
    <w:rsid w:val="003922EC"/>
    <w:rsid w:val="003926B0"/>
    <w:rsid w:val="00392C99"/>
    <w:rsid w:val="00393A0E"/>
    <w:rsid w:val="00393F35"/>
    <w:rsid w:val="00394273"/>
    <w:rsid w:val="00394274"/>
    <w:rsid w:val="00394542"/>
    <w:rsid w:val="00394967"/>
    <w:rsid w:val="00394CD9"/>
    <w:rsid w:val="00394EE4"/>
    <w:rsid w:val="0039521B"/>
    <w:rsid w:val="00395320"/>
    <w:rsid w:val="003953D1"/>
    <w:rsid w:val="003954FF"/>
    <w:rsid w:val="0039553D"/>
    <w:rsid w:val="0039563F"/>
    <w:rsid w:val="00395DF6"/>
    <w:rsid w:val="00395F9F"/>
    <w:rsid w:val="00396135"/>
    <w:rsid w:val="003962F0"/>
    <w:rsid w:val="003963B3"/>
    <w:rsid w:val="00396B1C"/>
    <w:rsid w:val="003970F1"/>
    <w:rsid w:val="00397140"/>
    <w:rsid w:val="00397202"/>
    <w:rsid w:val="00397DE9"/>
    <w:rsid w:val="003A019D"/>
    <w:rsid w:val="003A01FE"/>
    <w:rsid w:val="003A07A4"/>
    <w:rsid w:val="003A0889"/>
    <w:rsid w:val="003A142C"/>
    <w:rsid w:val="003A1C5B"/>
    <w:rsid w:val="003A20AD"/>
    <w:rsid w:val="003A24B1"/>
    <w:rsid w:val="003A2571"/>
    <w:rsid w:val="003A2751"/>
    <w:rsid w:val="003A29B0"/>
    <w:rsid w:val="003A2DF4"/>
    <w:rsid w:val="003A2F51"/>
    <w:rsid w:val="003A3963"/>
    <w:rsid w:val="003A46B3"/>
    <w:rsid w:val="003A4853"/>
    <w:rsid w:val="003A50D6"/>
    <w:rsid w:val="003A5633"/>
    <w:rsid w:val="003A5A99"/>
    <w:rsid w:val="003A5CEC"/>
    <w:rsid w:val="003A60B6"/>
    <w:rsid w:val="003A6516"/>
    <w:rsid w:val="003A6590"/>
    <w:rsid w:val="003A6607"/>
    <w:rsid w:val="003A6C5F"/>
    <w:rsid w:val="003A6E3A"/>
    <w:rsid w:val="003A7148"/>
    <w:rsid w:val="003A71B6"/>
    <w:rsid w:val="003A74A8"/>
    <w:rsid w:val="003A7D60"/>
    <w:rsid w:val="003A7DBA"/>
    <w:rsid w:val="003A7E13"/>
    <w:rsid w:val="003A7E8B"/>
    <w:rsid w:val="003A7E8F"/>
    <w:rsid w:val="003B0DA0"/>
    <w:rsid w:val="003B1219"/>
    <w:rsid w:val="003B1836"/>
    <w:rsid w:val="003B2162"/>
    <w:rsid w:val="003B2744"/>
    <w:rsid w:val="003B34F0"/>
    <w:rsid w:val="003B3666"/>
    <w:rsid w:val="003B39F3"/>
    <w:rsid w:val="003B3DAC"/>
    <w:rsid w:val="003B3F30"/>
    <w:rsid w:val="003B439B"/>
    <w:rsid w:val="003B447F"/>
    <w:rsid w:val="003B5126"/>
    <w:rsid w:val="003B6098"/>
    <w:rsid w:val="003B6810"/>
    <w:rsid w:val="003B6C50"/>
    <w:rsid w:val="003B755E"/>
    <w:rsid w:val="003B79CD"/>
    <w:rsid w:val="003B7A88"/>
    <w:rsid w:val="003B7CA5"/>
    <w:rsid w:val="003C0100"/>
    <w:rsid w:val="003C0499"/>
    <w:rsid w:val="003C09FF"/>
    <w:rsid w:val="003C102E"/>
    <w:rsid w:val="003C1189"/>
    <w:rsid w:val="003C1630"/>
    <w:rsid w:val="003C1F92"/>
    <w:rsid w:val="003C24C0"/>
    <w:rsid w:val="003C24EB"/>
    <w:rsid w:val="003C2DB1"/>
    <w:rsid w:val="003C3136"/>
    <w:rsid w:val="003C3735"/>
    <w:rsid w:val="003C38A5"/>
    <w:rsid w:val="003C3D4B"/>
    <w:rsid w:val="003C3FC6"/>
    <w:rsid w:val="003C4AEC"/>
    <w:rsid w:val="003C5378"/>
    <w:rsid w:val="003C555F"/>
    <w:rsid w:val="003C59DA"/>
    <w:rsid w:val="003C5A60"/>
    <w:rsid w:val="003C5CA3"/>
    <w:rsid w:val="003C5DEF"/>
    <w:rsid w:val="003C615B"/>
    <w:rsid w:val="003C6566"/>
    <w:rsid w:val="003C6EAD"/>
    <w:rsid w:val="003C6F74"/>
    <w:rsid w:val="003C6F94"/>
    <w:rsid w:val="003C744C"/>
    <w:rsid w:val="003C76D6"/>
    <w:rsid w:val="003C7B15"/>
    <w:rsid w:val="003C7DD5"/>
    <w:rsid w:val="003D020C"/>
    <w:rsid w:val="003D1BF2"/>
    <w:rsid w:val="003D2555"/>
    <w:rsid w:val="003D2D93"/>
    <w:rsid w:val="003D3013"/>
    <w:rsid w:val="003D328B"/>
    <w:rsid w:val="003D4898"/>
    <w:rsid w:val="003D49E3"/>
    <w:rsid w:val="003D4DE8"/>
    <w:rsid w:val="003D52CA"/>
    <w:rsid w:val="003D613F"/>
    <w:rsid w:val="003D6494"/>
    <w:rsid w:val="003D6900"/>
    <w:rsid w:val="003D6B9C"/>
    <w:rsid w:val="003D6EBF"/>
    <w:rsid w:val="003D767A"/>
    <w:rsid w:val="003D7729"/>
    <w:rsid w:val="003D7BF2"/>
    <w:rsid w:val="003D7E88"/>
    <w:rsid w:val="003E0181"/>
    <w:rsid w:val="003E04F2"/>
    <w:rsid w:val="003E09DF"/>
    <w:rsid w:val="003E0D2D"/>
    <w:rsid w:val="003E1584"/>
    <w:rsid w:val="003E1D12"/>
    <w:rsid w:val="003E287B"/>
    <w:rsid w:val="003E291E"/>
    <w:rsid w:val="003E2BBF"/>
    <w:rsid w:val="003E2BC2"/>
    <w:rsid w:val="003E2E36"/>
    <w:rsid w:val="003E33A5"/>
    <w:rsid w:val="003E3530"/>
    <w:rsid w:val="003E3733"/>
    <w:rsid w:val="003E3B80"/>
    <w:rsid w:val="003E42FA"/>
    <w:rsid w:val="003E45C6"/>
    <w:rsid w:val="003E45D2"/>
    <w:rsid w:val="003E5834"/>
    <w:rsid w:val="003E5C89"/>
    <w:rsid w:val="003E6988"/>
    <w:rsid w:val="003E7354"/>
    <w:rsid w:val="003E75E4"/>
    <w:rsid w:val="003E785D"/>
    <w:rsid w:val="003E7AC0"/>
    <w:rsid w:val="003F05EC"/>
    <w:rsid w:val="003F0696"/>
    <w:rsid w:val="003F0CBD"/>
    <w:rsid w:val="003F1EA5"/>
    <w:rsid w:val="003F28F1"/>
    <w:rsid w:val="003F2BB2"/>
    <w:rsid w:val="003F33E6"/>
    <w:rsid w:val="003F3428"/>
    <w:rsid w:val="003F3702"/>
    <w:rsid w:val="003F3EDA"/>
    <w:rsid w:val="003F3F36"/>
    <w:rsid w:val="003F473C"/>
    <w:rsid w:val="003F4A5F"/>
    <w:rsid w:val="003F51C4"/>
    <w:rsid w:val="003F53F0"/>
    <w:rsid w:val="003F545F"/>
    <w:rsid w:val="003F59F3"/>
    <w:rsid w:val="003F6789"/>
    <w:rsid w:val="003F68BC"/>
    <w:rsid w:val="003F6A11"/>
    <w:rsid w:val="003F6C65"/>
    <w:rsid w:val="003F74F1"/>
    <w:rsid w:val="003F7693"/>
    <w:rsid w:val="00400D80"/>
    <w:rsid w:val="00401A4C"/>
    <w:rsid w:val="00401B0F"/>
    <w:rsid w:val="00401B69"/>
    <w:rsid w:val="00401CAC"/>
    <w:rsid w:val="00401E78"/>
    <w:rsid w:val="00401F7E"/>
    <w:rsid w:val="00402075"/>
    <w:rsid w:val="0040208C"/>
    <w:rsid w:val="0040216E"/>
    <w:rsid w:val="00402178"/>
    <w:rsid w:val="00402347"/>
    <w:rsid w:val="004027BA"/>
    <w:rsid w:val="0040288B"/>
    <w:rsid w:val="004032FD"/>
    <w:rsid w:val="00403BA9"/>
    <w:rsid w:val="00403F67"/>
    <w:rsid w:val="00404160"/>
    <w:rsid w:val="004041E0"/>
    <w:rsid w:val="00404B59"/>
    <w:rsid w:val="004056AD"/>
    <w:rsid w:val="00405B16"/>
    <w:rsid w:val="004067C0"/>
    <w:rsid w:val="00406F04"/>
    <w:rsid w:val="004073C5"/>
    <w:rsid w:val="00407E22"/>
    <w:rsid w:val="00407EE6"/>
    <w:rsid w:val="0041007B"/>
    <w:rsid w:val="00410B77"/>
    <w:rsid w:val="00410DD3"/>
    <w:rsid w:val="00412F37"/>
    <w:rsid w:val="004135F7"/>
    <w:rsid w:val="004136E6"/>
    <w:rsid w:val="004139FD"/>
    <w:rsid w:val="00413C9B"/>
    <w:rsid w:val="00413DF8"/>
    <w:rsid w:val="00414208"/>
    <w:rsid w:val="00414705"/>
    <w:rsid w:val="00415020"/>
    <w:rsid w:val="004150E6"/>
    <w:rsid w:val="0041543D"/>
    <w:rsid w:val="0041571B"/>
    <w:rsid w:val="00415EDF"/>
    <w:rsid w:val="004164BD"/>
    <w:rsid w:val="004165E5"/>
    <w:rsid w:val="00416F18"/>
    <w:rsid w:val="00416F3D"/>
    <w:rsid w:val="00417239"/>
    <w:rsid w:val="00417450"/>
    <w:rsid w:val="00417EA3"/>
    <w:rsid w:val="004200BF"/>
    <w:rsid w:val="0042011F"/>
    <w:rsid w:val="0042029A"/>
    <w:rsid w:val="004204EA"/>
    <w:rsid w:val="0042050A"/>
    <w:rsid w:val="0042111A"/>
    <w:rsid w:val="00421742"/>
    <w:rsid w:val="004219A8"/>
    <w:rsid w:val="00421C0E"/>
    <w:rsid w:val="00421EA4"/>
    <w:rsid w:val="00423E71"/>
    <w:rsid w:val="004240B4"/>
    <w:rsid w:val="00424AAF"/>
    <w:rsid w:val="004251B7"/>
    <w:rsid w:val="004251D6"/>
    <w:rsid w:val="0042582B"/>
    <w:rsid w:val="00425CF5"/>
    <w:rsid w:val="004261C7"/>
    <w:rsid w:val="004262F4"/>
    <w:rsid w:val="00426A36"/>
    <w:rsid w:val="00426C94"/>
    <w:rsid w:val="004271A8"/>
    <w:rsid w:val="0042767A"/>
    <w:rsid w:val="004303E1"/>
    <w:rsid w:val="004304E7"/>
    <w:rsid w:val="00430E0C"/>
    <w:rsid w:val="00430E39"/>
    <w:rsid w:val="0043102D"/>
    <w:rsid w:val="00431207"/>
    <w:rsid w:val="004315FB"/>
    <w:rsid w:val="00431DA6"/>
    <w:rsid w:val="00432632"/>
    <w:rsid w:val="0043278F"/>
    <w:rsid w:val="004327D0"/>
    <w:rsid w:val="004329A0"/>
    <w:rsid w:val="00432CE9"/>
    <w:rsid w:val="0043318F"/>
    <w:rsid w:val="00433303"/>
    <w:rsid w:val="0043342B"/>
    <w:rsid w:val="004337D4"/>
    <w:rsid w:val="00433DCB"/>
    <w:rsid w:val="00434171"/>
    <w:rsid w:val="004343C0"/>
    <w:rsid w:val="00434925"/>
    <w:rsid w:val="00434E34"/>
    <w:rsid w:val="00435065"/>
    <w:rsid w:val="0043542E"/>
    <w:rsid w:val="00435E31"/>
    <w:rsid w:val="00435FC5"/>
    <w:rsid w:val="004365D4"/>
    <w:rsid w:val="004373EB"/>
    <w:rsid w:val="004374CA"/>
    <w:rsid w:val="00437BD0"/>
    <w:rsid w:val="00437DD6"/>
    <w:rsid w:val="00440224"/>
    <w:rsid w:val="0044067B"/>
    <w:rsid w:val="004407C3"/>
    <w:rsid w:val="004412E8"/>
    <w:rsid w:val="004414EA"/>
    <w:rsid w:val="004422E0"/>
    <w:rsid w:val="00442453"/>
    <w:rsid w:val="00442F09"/>
    <w:rsid w:val="004438E6"/>
    <w:rsid w:val="00443D79"/>
    <w:rsid w:val="00444118"/>
    <w:rsid w:val="00444A65"/>
    <w:rsid w:val="00444C1F"/>
    <w:rsid w:val="0044511F"/>
    <w:rsid w:val="0044555E"/>
    <w:rsid w:val="00445771"/>
    <w:rsid w:val="00445A65"/>
    <w:rsid w:val="00445B7B"/>
    <w:rsid w:val="00445CAD"/>
    <w:rsid w:val="004463B1"/>
    <w:rsid w:val="00446DAF"/>
    <w:rsid w:val="004471E8"/>
    <w:rsid w:val="00447556"/>
    <w:rsid w:val="00447A4C"/>
    <w:rsid w:val="00447AAF"/>
    <w:rsid w:val="004500E4"/>
    <w:rsid w:val="00450265"/>
    <w:rsid w:val="00451699"/>
    <w:rsid w:val="00451E1E"/>
    <w:rsid w:val="004521E6"/>
    <w:rsid w:val="00452D18"/>
    <w:rsid w:val="004530EB"/>
    <w:rsid w:val="004535F6"/>
    <w:rsid w:val="0045364D"/>
    <w:rsid w:val="00453AC8"/>
    <w:rsid w:val="00454155"/>
    <w:rsid w:val="004551D9"/>
    <w:rsid w:val="00455FF6"/>
    <w:rsid w:val="004563CF"/>
    <w:rsid w:val="004564C6"/>
    <w:rsid w:val="00456C53"/>
    <w:rsid w:val="00456D85"/>
    <w:rsid w:val="00457579"/>
    <w:rsid w:val="00457AFA"/>
    <w:rsid w:val="00457ED6"/>
    <w:rsid w:val="00457F26"/>
    <w:rsid w:val="004605AE"/>
    <w:rsid w:val="004608D7"/>
    <w:rsid w:val="004608EC"/>
    <w:rsid w:val="0046100E"/>
    <w:rsid w:val="0046115B"/>
    <w:rsid w:val="00461386"/>
    <w:rsid w:val="004614E7"/>
    <w:rsid w:val="004614FC"/>
    <w:rsid w:val="0046194B"/>
    <w:rsid w:val="00461CE6"/>
    <w:rsid w:val="0046311D"/>
    <w:rsid w:val="0046368F"/>
    <w:rsid w:val="004642D6"/>
    <w:rsid w:val="00464BDA"/>
    <w:rsid w:val="00464CE3"/>
    <w:rsid w:val="00465E93"/>
    <w:rsid w:val="0046610D"/>
    <w:rsid w:val="00467272"/>
    <w:rsid w:val="0046741C"/>
    <w:rsid w:val="00470451"/>
    <w:rsid w:val="004713BD"/>
    <w:rsid w:val="0047171E"/>
    <w:rsid w:val="0047205A"/>
    <w:rsid w:val="004721CF"/>
    <w:rsid w:val="00472729"/>
    <w:rsid w:val="00472F54"/>
    <w:rsid w:val="00472FB7"/>
    <w:rsid w:val="0047380B"/>
    <w:rsid w:val="00473CEC"/>
    <w:rsid w:val="004744C2"/>
    <w:rsid w:val="00474629"/>
    <w:rsid w:val="00474913"/>
    <w:rsid w:val="004756AC"/>
    <w:rsid w:val="00476006"/>
    <w:rsid w:val="00476539"/>
    <w:rsid w:val="00476C1C"/>
    <w:rsid w:val="00476C9D"/>
    <w:rsid w:val="00476ED1"/>
    <w:rsid w:val="0047733D"/>
    <w:rsid w:val="00480001"/>
    <w:rsid w:val="0048006F"/>
    <w:rsid w:val="0048115F"/>
    <w:rsid w:val="004811B4"/>
    <w:rsid w:val="00481943"/>
    <w:rsid w:val="00481DC7"/>
    <w:rsid w:val="00482277"/>
    <w:rsid w:val="0048256A"/>
    <w:rsid w:val="004828DF"/>
    <w:rsid w:val="00482BCD"/>
    <w:rsid w:val="00482F28"/>
    <w:rsid w:val="00482FC4"/>
    <w:rsid w:val="004830AB"/>
    <w:rsid w:val="004830EB"/>
    <w:rsid w:val="0048312C"/>
    <w:rsid w:val="00483C8B"/>
    <w:rsid w:val="00483F19"/>
    <w:rsid w:val="00484474"/>
    <w:rsid w:val="00484DC2"/>
    <w:rsid w:val="004851C9"/>
    <w:rsid w:val="004854F7"/>
    <w:rsid w:val="004860B4"/>
    <w:rsid w:val="00486A24"/>
    <w:rsid w:val="00486AEF"/>
    <w:rsid w:val="00486B47"/>
    <w:rsid w:val="00487CCF"/>
    <w:rsid w:val="00487D79"/>
    <w:rsid w:val="00490079"/>
    <w:rsid w:val="004909EB"/>
    <w:rsid w:val="004915AC"/>
    <w:rsid w:val="00491A0C"/>
    <w:rsid w:val="004920E7"/>
    <w:rsid w:val="00492689"/>
    <w:rsid w:val="004929FD"/>
    <w:rsid w:val="00493959"/>
    <w:rsid w:val="00493D3B"/>
    <w:rsid w:val="00494425"/>
    <w:rsid w:val="00494444"/>
    <w:rsid w:val="004944E2"/>
    <w:rsid w:val="004945DA"/>
    <w:rsid w:val="00494E4F"/>
    <w:rsid w:val="00495383"/>
    <w:rsid w:val="004955EF"/>
    <w:rsid w:val="00495A0D"/>
    <w:rsid w:val="004966B9"/>
    <w:rsid w:val="004972EB"/>
    <w:rsid w:val="0049749C"/>
    <w:rsid w:val="0049784E"/>
    <w:rsid w:val="0049799A"/>
    <w:rsid w:val="00497A84"/>
    <w:rsid w:val="00497E8F"/>
    <w:rsid w:val="004A0169"/>
    <w:rsid w:val="004A03BC"/>
    <w:rsid w:val="004A0462"/>
    <w:rsid w:val="004A0984"/>
    <w:rsid w:val="004A1304"/>
    <w:rsid w:val="004A136F"/>
    <w:rsid w:val="004A1393"/>
    <w:rsid w:val="004A1B88"/>
    <w:rsid w:val="004A20D1"/>
    <w:rsid w:val="004A22FA"/>
    <w:rsid w:val="004A2783"/>
    <w:rsid w:val="004A29AD"/>
    <w:rsid w:val="004A3265"/>
    <w:rsid w:val="004A3B04"/>
    <w:rsid w:val="004A4A18"/>
    <w:rsid w:val="004A5D88"/>
    <w:rsid w:val="004A5DAD"/>
    <w:rsid w:val="004A60E5"/>
    <w:rsid w:val="004A62D0"/>
    <w:rsid w:val="004A6405"/>
    <w:rsid w:val="004A6AEB"/>
    <w:rsid w:val="004A6F7D"/>
    <w:rsid w:val="004A716F"/>
    <w:rsid w:val="004A75E9"/>
    <w:rsid w:val="004A7C72"/>
    <w:rsid w:val="004B03C0"/>
    <w:rsid w:val="004B09FE"/>
    <w:rsid w:val="004B0F06"/>
    <w:rsid w:val="004B0F90"/>
    <w:rsid w:val="004B1160"/>
    <w:rsid w:val="004B177F"/>
    <w:rsid w:val="004B1EEA"/>
    <w:rsid w:val="004B2313"/>
    <w:rsid w:val="004B2595"/>
    <w:rsid w:val="004B27F4"/>
    <w:rsid w:val="004B2946"/>
    <w:rsid w:val="004B3395"/>
    <w:rsid w:val="004B3CC7"/>
    <w:rsid w:val="004B45AD"/>
    <w:rsid w:val="004B4C08"/>
    <w:rsid w:val="004B5CBB"/>
    <w:rsid w:val="004B5E27"/>
    <w:rsid w:val="004B5F0D"/>
    <w:rsid w:val="004B6004"/>
    <w:rsid w:val="004B6BC6"/>
    <w:rsid w:val="004B6FD2"/>
    <w:rsid w:val="004B7D1D"/>
    <w:rsid w:val="004C0606"/>
    <w:rsid w:val="004C0927"/>
    <w:rsid w:val="004C0948"/>
    <w:rsid w:val="004C1008"/>
    <w:rsid w:val="004C2299"/>
    <w:rsid w:val="004C2CC2"/>
    <w:rsid w:val="004C316E"/>
    <w:rsid w:val="004C35F2"/>
    <w:rsid w:val="004C3E7B"/>
    <w:rsid w:val="004C4132"/>
    <w:rsid w:val="004C4C07"/>
    <w:rsid w:val="004C531C"/>
    <w:rsid w:val="004C5985"/>
    <w:rsid w:val="004C5EB1"/>
    <w:rsid w:val="004C69FB"/>
    <w:rsid w:val="004C6D36"/>
    <w:rsid w:val="004C70DA"/>
    <w:rsid w:val="004C72DD"/>
    <w:rsid w:val="004D0465"/>
    <w:rsid w:val="004D055D"/>
    <w:rsid w:val="004D13DE"/>
    <w:rsid w:val="004D1BCB"/>
    <w:rsid w:val="004D1C16"/>
    <w:rsid w:val="004D1F1F"/>
    <w:rsid w:val="004D1F99"/>
    <w:rsid w:val="004D232B"/>
    <w:rsid w:val="004D23B0"/>
    <w:rsid w:val="004D23D2"/>
    <w:rsid w:val="004D243E"/>
    <w:rsid w:val="004D2824"/>
    <w:rsid w:val="004D2A34"/>
    <w:rsid w:val="004D2D24"/>
    <w:rsid w:val="004D2F73"/>
    <w:rsid w:val="004D362C"/>
    <w:rsid w:val="004D4548"/>
    <w:rsid w:val="004D48C3"/>
    <w:rsid w:val="004D4919"/>
    <w:rsid w:val="004D49D1"/>
    <w:rsid w:val="004D4DFA"/>
    <w:rsid w:val="004D4F4C"/>
    <w:rsid w:val="004D52DF"/>
    <w:rsid w:val="004D5377"/>
    <w:rsid w:val="004D5684"/>
    <w:rsid w:val="004D5693"/>
    <w:rsid w:val="004D58AA"/>
    <w:rsid w:val="004D5AD8"/>
    <w:rsid w:val="004D5C73"/>
    <w:rsid w:val="004D5CCA"/>
    <w:rsid w:val="004D656C"/>
    <w:rsid w:val="004D6B3D"/>
    <w:rsid w:val="004D710B"/>
    <w:rsid w:val="004D737C"/>
    <w:rsid w:val="004D76E6"/>
    <w:rsid w:val="004E0AAC"/>
    <w:rsid w:val="004E0C26"/>
    <w:rsid w:val="004E11F7"/>
    <w:rsid w:val="004E1554"/>
    <w:rsid w:val="004E1720"/>
    <w:rsid w:val="004E17E9"/>
    <w:rsid w:val="004E1E13"/>
    <w:rsid w:val="004E2A47"/>
    <w:rsid w:val="004E2A5C"/>
    <w:rsid w:val="004E2BFA"/>
    <w:rsid w:val="004E2CA7"/>
    <w:rsid w:val="004E2D88"/>
    <w:rsid w:val="004E2F58"/>
    <w:rsid w:val="004E3272"/>
    <w:rsid w:val="004E388A"/>
    <w:rsid w:val="004E39E9"/>
    <w:rsid w:val="004E3A4E"/>
    <w:rsid w:val="004E3F96"/>
    <w:rsid w:val="004E41B9"/>
    <w:rsid w:val="004E4607"/>
    <w:rsid w:val="004E49DF"/>
    <w:rsid w:val="004E49FC"/>
    <w:rsid w:val="004E4D29"/>
    <w:rsid w:val="004E60EE"/>
    <w:rsid w:val="004E7426"/>
    <w:rsid w:val="004E7C48"/>
    <w:rsid w:val="004E7C93"/>
    <w:rsid w:val="004F0040"/>
    <w:rsid w:val="004F03BA"/>
    <w:rsid w:val="004F069B"/>
    <w:rsid w:val="004F0970"/>
    <w:rsid w:val="004F0B9A"/>
    <w:rsid w:val="004F15D6"/>
    <w:rsid w:val="004F2280"/>
    <w:rsid w:val="004F2FE0"/>
    <w:rsid w:val="004F3119"/>
    <w:rsid w:val="004F326D"/>
    <w:rsid w:val="004F39FB"/>
    <w:rsid w:val="004F3B1A"/>
    <w:rsid w:val="004F3CB5"/>
    <w:rsid w:val="004F4021"/>
    <w:rsid w:val="004F44A4"/>
    <w:rsid w:val="004F4A3D"/>
    <w:rsid w:val="004F50D6"/>
    <w:rsid w:val="004F59FE"/>
    <w:rsid w:val="004F5B3E"/>
    <w:rsid w:val="004F5C94"/>
    <w:rsid w:val="004F5DD1"/>
    <w:rsid w:val="004F5FBC"/>
    <w:rsid w:val="004F61EB"/>
    <w:rsid w:val="004F61EF"/>
    <w:rsid w:val="004F639B"/>
    <w:rsid w:val="004F63A5"/>
    <w:rsid w:val="004F67D4"/>
    <w:rsid w:val="004F6A74"/>
    <w:rsid w:val="004F6B37"/>
    <w:rsid w:val="004F6FAD"/>
    <w:rsid w:val="004F7A98"/>
    <w:rsid w:val="0050161E"/>
    <w:rsid w:val="00501F3A"/>
    <w:rsid w:val="00501F7F"/>
    <w:rsid w:val="0050210C"/>
    <w:rsid w:val="00503003"/>
    <w:rsid w:val="00503373"/>
    <w:rsid w:val="005033EC"/>
    <w:rsid w:val="0050370C"/>
    <w:rsid w:val="00503774"/>
    <w:rsid w:val="00504025"/>
    <w:rsid w:val="0050419E"/>
    <w:rsid w:val="00504322"/>
    <w:rsid w:val="0050498A"/>
    <w:rsid w:val="00504D4A"/>
    <w:rsid w:val="00505092"/>
    <w:rsid w:val="0050512A"/>
    <w:rsid w:val="0050557D"/>
    <w:rsid w:val="005057FB"/>
    <w:rsid w:val="00505DAC"/>
    <w:rsid w:val="005060DD"/>
    <w:rsid w:val="00506885"/>
    <w:rsid w:val="00506935"/>
    <w:rsid w:val="00506A13"/>
    <w:rsid w:val="00506E9D"/>
    <w:rsid w:val="0050704C"/>
    <w:rsid w:val="0050742B"/>
    <w:rsid w:val="005075DF"/>
    <w:rsid w:val="00507ED5"/>
    <w:rsid w:val="005102B3"/>
    <w:rsid w:val="00510660"/>
    <w:rsid w:val="005108C5"/>
    <w:rsid w:val="00511226"/>
    <w:rsid w:val="00511243"/>
    <w:rsid w:val="0051142B"/>
    <w:rsid w:val="00511C6A"/>
    <w:rsid w:val="00512634"/>
    <w:rsid w:val="00512F3E"/>
    <w:rsid w:val="005134F8"/>
    <w:rsid w:val="0051367D"/>
    <w:rsid w:val="00514556"/>
    <w:rsid w:val="005150F1"/>
    <w:rsid w:val="005157F1"/>
    <w:rsid w:val="00515A95"/>
    <w:rsid w:val="0051769D"/>
    <w:rsid w:val="00517CF8"/>
    <w:rsid w:val="0052008F"/>
    <w:rsid w:val="0052041C"/>
    <w:rsid w:val="005210F8"/>
    <w:rsid w:val="005210F9"/>
    <w:rsid w:val="005215A2"/>
    <w:rsid w:val="00521BEA"/>
    <w:rsid w:val="00521E0C"/>
    <w:rsid w:val="00521F84"/>
    <w:rsid w:val="005221AF"/>
    <w:rsid w:val="00523990"/>
    <w:rsid w:val="005239A9"/>
    <w:rsid w:val="00523BFB"/>
    <w:rsid w:val="00524074"/>
    <w:rsid w:val="00524B8C"/>
    <w:rsid w:val="005250F5"/>
    <w:rsid w:val="00525C7D"/>
    <w:rsid w:val="00527336"/>
    <w:rsid w:val="00527D17"/>
    <w:rsid w:val="00530145"/>
    <w:rsid w:val="00530805"/>
    <w:rsid w:val="00530B77"/>
    <w:rsid w:val="00530F81"/>
    <w:rsid w:val="005317DF"/>
    <w:rsid w:val="0053287B"/>
    <w:rsid w:val="00532E47"/>
    <w:rsid w:val="00533288"/>
    <w:rsid w:val="00533625"/>
    <w:rsid w:val="0053373D"/>
    <w:rsid w:val="00533DBB"/>
    <w:rsid w:val="005345CB"/>
    <w:rsid w:val="0053488F"/>
    <w:rsid w:val="00535139"/>
    <w:rsid w:val="00535717"/>
    <w:rsid w:val="00536370"/>
    <w:rsid w:val="00536A00"/>
    <w:rsid w:val="00536B05"/>
    <w:rsid w:val="0053795A"/>
    <w:rsid w:val="00537E47"/>
    <w:rsid w:val="0054000D"/>
    <w:rsid w:val="005400DA"/>
    <w:rsid w:val="005401DA"/>
    <w:rsid w:val="00540531"/>
    <w:rsid w:val="005407A0"/>
    <w:rsid w:val="00540A6D"/>
    <w:rsid w:val="00540C81"/>
    <w:rsid w:val="00540F96"/>
    <w:rsid w:val="00541001"/>
    <w:rsid w:val="00541107"/>
    <w:rsid w:val="00541B3B"/>
    <w:rsid w:val="00541B8C"/>
    <w:rsid w:val="00541C06"/>
    <w:rsid w:val="0054204E"/>
    <w:rsid w:val="00542274"/>
    <w:rsid w:val="005424E9"/>
    <w:rsid w:val="00542BA9"/>
    <w:rsid w:val="00542DE3"/>
    <w:rsid w:val="00543DC4"/>
    <w:rsid w:val="0054401E"/>
    <w:rsid w:val="0054454D"/>
    <w:rsid w:val="0054592D"/>
    <w:rsid w:val="00545B9B"/>
    <w:rsid w:val="00545CDC"/>
    <w:rsid w:val="00545EC6"/>
    <w:rsid w:val="00546914"/>
    <w:rsid w:val="00546C62"/>
    <w:rsid w:val="00546D0F"/>
    <w:rsid w:val="00546F06"/>
    <w:rsid w:val="005474E5"/>
    <w:rsid w:val="005478C9"/>
    <w:rsid w:val="00547931"/>
    <w:rsid w:val="00550C7D"/>
    <w:rsid w:val="00550D99"/>
    <w:rsid w:val="00550FA0"/>
    <w:rsid w:val="00551549"/>
    <w:rsid w:val="00551C8C"/>
    <w:rsid w:val="00552173"/>
    <w:rsid w:val="005529FC"/>
    <w:rsid w:val="005531D2"/>
    <w:rsid w:val="0055322B"/>
    <w:rsid w:val="005533CD"/>
    <w:rsid w:val="00553823"/>
    <w:rsid w:val="00553DB9"/>
    <w:rsid w:val="00554BA9"/>
    <w:rsid w:val="00554BCA"/>
    <w:rsid w:val="00554BDD"/>
    <w:rsid w:val="00555015"/>
    <w:rsid w:val="005552C2"/>
    <w:rsid w:val="0055593D"/>
    <w:rsid w:val="00555956"/>
    <w:rsid w:val="00556938"/>
    <w:rsid w:val="00556975"/>
    <w:rsid w:val="00556FD3"/>
    <w:rsid w:val="0055732B"/>
    <w:rsid w:val="00557485"/>
    <w:rsid w:val="005574DC"/>
    <w:rsid w:val="00557557"/>
    <w:rsid w:val="00557BD3"/>
    <w:rsid w:val="00557C61"/>
    <w:rsid w:val="00557F3C"/>
    <w:rsid w:val="00560A22"/>
    <w:rsid w:val="00560BB1"/>
    <w:rsid w:val="00560DFF"/>
    <w:rsid w:val="00560EFE"/>
    <w:rsid w:val="005617CB"/>
    <w:rsid w:val="00562163"/>
    <w:rsid w:val="005624F7"/>
    <w:rsid w:val="00562533"/>
    <w:rsid w:val="0056265A"/>
    <w:rsid w:val="00562ACA"/>
    <w:rsid w:val="00562E98"/>
    <w:rsid w:val="00563214"/>
    <w:rsid w:val="005637E9"/>
    <w:rsid w:val="00564017"/>
    <w:rsid w:val="005643DA"/>
    <w:rsid w:val="00564CE2"/>
    <w:rsid w:val="00564D85"/>
    <w:rsid w:val="00564F70"/>
    <w:rsid w:val="00565490"/>
    <w:rsid w:val="005654B9"/>
    <w:rsid w:val="00565A89"/>
    <w:rsid w:val="00565BA7"/>
    <w:rsid w:val="0056607B"/>
    <w:rsid w:val="0056639D"/>
    <w:rsid w:val="00566640"/>
    <w:rsid w:val="005666E9"/>
    <w:rsid w:val="005668A2"/>
    <w:rsid w:val="0056697E"/>
    <w:rsid w:val="00566BDA"/>
    <w:rsid w:val="00566E39"/>
    <w:rsid w:val="005674BE"/>
    <w:rsid w:val="00567C6D"/>
    <w:rsid w:val="005700E2"/>
    <w:rsid w:val="005707E2"/>
    <w:rsid w:val="00570860"/>
    <w:rsid w:val="0057089D"/>
    <w:rsid w:val="005716A6"/>
    <w:rsid w:val="005728D9"/>
    <w:rsid w:val="00572CA0"/>
    <w:rsid w:val="005731CF"/>
    <w:rsid w:val="00573CC6"/>
    <w:rsid w:val="0057430C"/>
    <w:rsid w:val="0057461D"/>
    <w:rsid w:val="0057574D"/>
    <w:rsid w:val="0057592D"/>
    <w:rsid w:val="00575F7E"/>
    <w:rsid w:val="0057673D"/>
    <w:rsid w:val="00576B9D"/>
    <w:rsid w:val="00576C9F"/>
    <w:rsid w:val="00576FDB"/>
    <w:rsid w:val="0057723F"/>
    <w:rsid w:val="00577241"/>
    <w:rsid w:val="00577384"/>
    <w:rsid w:val="00577DA2"/>
    <w:rsid w:val="00581042"/>
    <w:rsid w:val="00581D26"/>
    <w:rsid w:val="00581D3D"/>
    <w:rsid w:val="00581F89"/>
    <w:rsid w:val="00583989"/>
    <w:rsid w:val="005844D6"/>
    <w:rsid w:val="0058465D"/>
    <w:rsid w:val="00584C45"/>
    <w:rsid w:val="00584C97"/>
    <w:rsid w:val="005851D2"/>
    <w:rsid w:val="005851FF"/>
    <w:rsid w:val="00585545"/>
    <w:rsid w:val="005855B5"/>
    <w:rsid w:val="00585AD3"/>
    <w:rsid w:val="00585B76"/>
    <w:rsid w:val="00585D5E"/>
    <w:rsid w:val="0058630F"/>
    <w:rsid w:val="0058692F"/>
    <w:rsid w:val="005873F2"/>
    <w:rsid w:val="005901F7"/>
    <w:rsid w:val="00590451"/>
    <w:rsid w:val="005909CC"/>
    <w:rsid w:val="00590A7A"/>
    <w:rsid w:val="00591290"/>
    <w:rsid w:val="005914CE"/>
    <w:rsid w:val="00591987"/>
    <w:rsid w:val="00591A80"/>
    <w:rsid w:val="00592069"/>
    <w:rsid w:val="00592084"/>
    <w:rsid w:val="005926E2"/>
    <w:rsid w:val="00592A7E"/>
    <w:rsid w:val="00592F54"/>
    <w:rsid w:val="0059345B"/>
    <w:rsid w:val="005939B7"/>
    <w:rsid w:val="005940F9"/>
    <w:rsid w:val="005944B8"/>
    <w:rsid w:val="00594D98"/>
    <w:rsid w:val="00595108"/>
    <w:rsid w:val="005951AD"/>
    <w:rsid w:val="00595CC3"/>
    <w:rsid w:val="0059618C"/>
    <w:rsid w:val="005967E1"/>
    <w:rsid w:val="00596DC9"/>
    <w:rsid w:val="00597B1E"/>
    <w:rsid w:val="005A02BC"/>
    <w:rsid w:val="005A057C"/>
    <w:rsid w:val="005A0E40"/>
    <w:rsid w:val="005A0F1B"/>
    <w:rsid w:val="005A135B"/>
    <w:rsid w:val="005A190F"/>
    <w:rsid w:val="005A1933"/>
    <w:rsid w:val="005A1CDD"/>
    <w:rsid w:val="005A1F46"/>
    <w:rsid w:val="005A2396"/>
    <w:rsid w:val="005A2561"/>
    <w:rsid w:val="005A297E"/>
    <w:rsid w:val="005A2F40"/>
    <w:rsid w:val="005A3A79"/>
    <w:rsid w:val="005A4394"/>
    <w:rsid w:val="005A4D64"/>
    <w:rsid w:val="005A4E6E"/>
    <w:rsid w:val="005A4F36"/>
    <w:rsid w:val="005A58FA"/>
    <w:rsid w:val="005A5C45"/>
    <w:rsid w:val="005A7C24"/>
    <w:rsid w:val="005A7D8F"/>
    <w:rsid w:val="005A7DB5"/>
    <w:rsid w:val="005B00AE"/>
    <w:rsid w:val="005B026F"/>
    <w:rsid w:val="005B02DC"/>
    <w:rsid w:val="005B06E9"/>
    <w:rsid w:val="005B1003"/>
    <w:rsid w:val="005B112D"/>
    <w:rsid w:val="005B206A"/>
    <w:rsid w:val="005B20F3"/>
    <w:rsid w:val="005B225B"/>
    <w:rsid w:val="005B2679"/>
    <w:rsid w:val="005B27CA"/>
    <w:rsid w:val="005B32F4"/>
    <w:rsid w:val="005B4088"/>
    <w:rsid w:val="005B4367"/>
    <w:rsid w:val="005B441B"/>
    <w:rsid w:val="005B56BF"/>
    <w:rsid w:val="005B579D"/>
    <w:rsid w:val="005B6929"/>
    <w:rsid w:val="005B6C74"/>
    <w:rsid w:val="005B6CFC"/>
    <w:rsid w:val="005B70BB"/>
    <w:rsid w:val="005B7E58"/>
    <w:rsid w:val="005C1274"/>
    <w:rsid w:val="005C16DE"/>
    <w:rsid w:val="005C20F5"/>
    <w:rsid w:val="005C21EB"/>
    <w:rsid w:val="005C285A"/>
    <w:rsid w:val="005C2D3B"/>
    <w:rsid w:val="005C2E41"/>
    <w:rsid w:val="005C32D2"/>
    <w:rsid w:val="005C3C8E"/>
    <w:rsid w:val="005C4158"/>
    <w:rsid w:val="005C431E"/>
    <w:rsid w:val="005C4BA7"/>
    <w:rsid w:val="005C4E19"/>
    <w:rsid w:val="005C5A35"/>
    <w:rsid w:val="005C5A7E"/>
    <w:rsid w:val="005C6A8F"/>
    <w:rsid w:val="005C6DA1"/>
    <w:rsid w:val="005D0C80"/>
    <w:rsid w:val="005D1353"/>
    <w:rsid w:val="005D1695"/>
    <w:rsid w:val="005D1F0D"/>
    <w:rsid w:val="005D210F"/>
    <w:rsid w:val="005D22FB"/>
    <w:rsid w:val="005D2D4F"/>
    <w:rsid w:val="005D381C"/>
    <w:rsid w:val="005D396C"/>
    <w:rsid w:val="005D42D4"/>
    <w:rsid w:val="005D4A17"/>
    <w:rsid w:val="005D5057"/>
    <w:rsid w:val="005D52FE"/>
    <w:rsid w:val="005D5468"/>
    <w:rsid w:val="005D5E56"/>
    <w:rsid w:val="005D610F"/>
    <w:rsid w:val="005D6CEB"/>
    <w:rsid w:val="005D723B"/>
    <w:rsid w:val="005D7763"/>
    <w:rsid w:val="005D7786"/>
    <w:rsid w:val="005E0052"/>
    <w:rsid w:val="005E07A1"/>
    <w:rsid w:val="005E0D8B"/>
    <w:rsid w:val="005E2073"/>
    <w:rsid w:val="005E2278"/>
    <w:rsid w:val="005E2C54"/>
    <w:rsid w:val="005E3610"/>
    <w:rsid w:val="005E38F3"/>
    <w:rsid w:val="005E49ED"/>
    <w:rsid w:val="005E52EE"/>
    <w:rsid w:val="005E5A9F"/>
    <w:rsid w:val="005E5AFB"/>
    <w:rsid w:val="005E61AC"/>
    <w:rsid w:val="005E642E"/>
    <w:rsid w:val="005E68E3"/>
    <w:rsid w:val="005E6B26"/>
    <w:rsid w:val="005E6E66"/>
    <w:rsid w:val="005E7026"/>
    <w:rsid w:val="005E7410"/>
    <w:rsid w:val="005E7CBB"/>
    <w:rsid w:val="005F0DDC"/>
    <w:rsid w:val="005F17FD"/>
    <w:rsid w:val="005F1F5C"/>
    <w:rsid w:val="005F20F1"/>
    <w:rsid w:val="005F261F"/>
    <w:rsid w:val="005F2975"/>
    <w:rsid w:val="005F2A04"/>
    <w:rsid w:val="005F2D41"/>
    <w:rsid w:val="005F35A3"/>
    <w:rsid w:val="005F364C"/>
    <w:rsid w:val="005F39DC"/>
    <w:rsid w:val="005F3B46"/>
    <w:rsid w:val="005F3CB2"/>
    <w:rsid w:val="005F3D67"/>
    <w:rsid w:val="005F4088"/>
    <w:rsid w:val="005F4AD2"/>
    <w:rsid w:val="005F4B94"/>
    <w:rsid w:val="005F4CCF"/>
    <w:rsid w:val="005F5D11"/>
    <w:rsid w:val="005F5FB2"/>
    <w:rsid w:val="005F697E"/>
    <w:rsid w:val="005F6F9E"/>
    <w:rsid w:val="005F7147"/>
    <w:rsid w:val="005F740D"/>
    <w:rsid w:val="005F7A05"/>
    <w:rsid w:val="006007FC"/>
    <w:rsid w:val="00600BC4"/>
    <w:rsid w:val="006012C9"/>
    <w:rsid w:val="006019F7"/>
    <w:rsid w:val="006029C8"/>
    <w:rsid w:val="00602C9C"/>
    <w:rsid w:val="00602F02"/>
    <w:rsid w:val="0060317C"/>
    <w:rsid w:val="006033AB"/>
    <w:rsid w:val="006055FC"/>
    <w:rsid w:val="006056D7"/>
    <w:rsid w:val="00605E60"/>
    <w:rsid w:val="00605EDE"/>
    <w:rsid w:val="00605F66"/>
    <w:rsid w:val="0060620A"/>
    <w:rsid w:val="00607F69"/>
    <w:rsid w:val="00610979"/>
    <w:rsid w:val="00610BF1"/>
    <w:rsid w:val="00611259"/>
    <w:rsid w:val="0061135D"/>
    <w:rsid w:val="00611D4A"/>
    <w:rsid w:val="00611E59"/>
    <w:rsid w:val="00611EA3"/>
    <w:rsid w:val="00612110"/>
    <w:rsid w:val="0061211E"/>
    <w:rsid w:val="0061217F"/>
    <w:rsid w:val="00612256"/>
    <w:rsid w:val="00612603"/>
    <w:rsid w:val="006126CC"/>
    <w:rsid w:val="00612714"/>
    <w:rsid w:val="00612A77"/>
    <w:rsid w:val="0061372F"/>
    <w:rsid w:val="006139E1"/>
    <w:rsid w:val="00613BEA"/>
    <w:rsid w:val="00613EA9"/>
    <w:rsid w:val="00613FF6"/>
    <w:rsid w:val="00614398"/>
    <w:rsid w:val="006143A4"/>
    <w:rsid w:val="00614814"/>
    <w:rsid w:val="00614970"/>
    <w:rsid w:val="00614DB5"/>
    <w:rsid w:val="00614E7D"/>
    <w:rsid w:val="00614F6C"/>
    <w:rsid w:val="00615170"/>
    <w:rsid w:val="006153BD"/>
    <w:rsid w:val="00615C2A"/>
    <w:rsid w:val="00616435"/>
    <w:rsid w:val="006172FC"/>
    <w:rsid w:val="00617419"/>
    <w:rsid w:val="00621113"/>
    <w:rsid w:val="006230FB"/>
    <w:rsid w:val="0062328F"/>
    <w:rsid w:val="00623578"/>
    <w:rsid w:val="006235DC"/>
    <w:rsid w:val="0062385F"/>
    <w:rsid w:val="00623BD1"/>
    <w:rsid w:val="0062445E"/>
    <w:rsid w:val="00624FEF"/>
    <w:rsid w:val="006256A2"/>
    <w:rsid w:val="00625741"/>
    <w:rsid w:val="006257D2"/>
    <w:rsid w:val="00625820"/>
    <w:rsid w:val="00625D87"/>
    <w:rsid w:val="00625FDB"/>
    <w:rsid w:val="00626C75"/>
    <w:rsid w:val="0062721F"/>
    <w:rsid w:val="00627801"/>
    <w:rsid w:val="006279D2"/>
    <w:rsid w:val="00627E1A"/>
    <w:rsid w:val="00630227"/>
    <w:rsid w:val="0063022E"/>
    <w:rsid w:val="00632369"/>
    <w:rsid w:val="00632934"/>
    <w:rsid w:val="006332DA"/>
    <w:rsid w:val="00633A12"/>
    <w:rsid w:val="00633D9D"/>
    <w:rsid w:val="0063407A"/>
    <w:rsid w:val="0063440D"/>
    <w:rsid w:val="00635FC6"/>
    <w:rsid w:val="006360D2"/>
    <w:rsid w:val="00636430"/>
    <w:rsid w:val="00636783"/>
    <w:rsid w:val="00636BC0"/>
    <w:rsid w:val="006370AE"/>
    <w:rsid w:val="006376DF"/>
    <w:rsid w:val="00637A0E"/>
    <w:rsid w:val="00637E9D"/>
    <w:rsid w:val="00640206"/>
    <w:rsid w:val="00640641"/>
    <w:rsid w:val="006406B8"/>
    <w:rsid w:val="006419EF"/>
    <w:rsid w:val="00641BD4"/>
    <w:rsid w:val="00642B42"/>
    <w:rsid w:val="00643855"/>
    <w:rsid w:val="00643A9F"/>
    <w:rsid w:val="00643B58"/>
    <w:rsid w:val="00643B96"/>
    <w:rsid w:val="00643D7E"/>
    <w:rsid w:val="006441E7"/>
    <w:rsid w:val="0064434F"/>
    <w:rsid w:val="00644766"/>
    <w:rsid w:val="006447E7"/>
    <w:rsid w:val="00644855"/>
    <w:rsid w:val="00644D3D"/>
    <w:rsid w:val="00645ACB"/>
    <w:rsid w:val="00646230"/>
    <w:rsid w:val="00647148"/>
    <w:rsid w:val="00647249"/>
    <w:rsid w:val="00647A16"/>
    <w:rsid w:val="00647EAF"/>
    <w:rsid w:val="0065000A"/>
    <w:rsid w:val="006500E0"/>
    <w:rsid w:val="006505E6"/>
    <w:rsid w:val="0065080F"/>
    <w:rsid w:val="00651183"/>
    <w:rsid w:val="00652071"/>
    <w:rsid w:val="00653473"/>
    <w:rsid w:val="006543E6"/>
    <w:rsid w:val="0065442A"/>
    <w:rsid w:val="00654A7D"/>
    <w:rsid w:val="006554CA"/>
    <w:rsid w:val="00656154"/>
    <w:rsid w:val="006569EE"/>
    <w:rsid w:val="00656B5C"/>
    <w:rsid w:val="00656E09"/>
    <w:rsid w:val="00657138"/>
    <w:rsid w:val="006573C5"/>
    <w:rsid w:val="00657B4D"/>
    <w:rsid w:val="00660238"/>
    <w:rsid w:val="00660759"/>
    <w:rsid w:val="0066149E"/>
    <w:rsid w:val="0066171C"/>
    <w:rsid w:val="00661B2A"/>
    <w:rsid w:val="0066219F"/>
    <w:rsid w:val="0066329C"/>
    <w:rsid w:val="006635E2"/>
    <w:rsid w:val="00663893"/>
    <w:rsid w:val="00663D89"/>
    <w:rsid w:val="0066549B"/>
    <w:rsid w:val="006654EC"/>
    <w:rsid w:val="00665B39"/>
    <w:rsid w:val="00665C67"/>
    <w:rsid w:val="006662ED"/>
    <w:rsid w:val="00666498"/>
    <w:rsid w:val="006670D3"/>
    <w:rsid w:val="00667722"/>
    <w:rsid w:val="006708E8"/>
    <w:rsid w:val="00670C66"/>
    <w:rsid w:val="006714EE"/>
    <w:rsid w:val="006715A7"/>
    <w:rsid w:val="006718B3"/>
    <w:rsid w:val="006719E9"/>
    <w:rsid w:val="00671ACC"/>
    <w:rsid w:val="00671EFD"/>
    <w:rsid w:val="00671F86"/>
    <w:rsid w:val="00672359"/>
    <w:rsid w:val="00672455"/>
    <w:rsid w:val="0067259F"/>
    <w:rsid w:val="00673111"/>
    <w:rsid w:val="00673BAB"/>
    <w:rsid w:val="00673C9E"/>
    <w:rsid w:val="00673CC1"/>
    <w:rsid w:val="00673D3B"/>
    <w:rsid w:val="00673F1B"/>
    <w:rsid w:val="00673F60"/>
    <w:rsid w:val="00674122"/>
    <w:rsid w:val="0067418F"/>
    <w:rsid w:val="006753CB"/>
    <w:rsid w:val="00675C1D"/>
    <w:rsid w:val="006760B6"/>
    <w:rsid w:val="006764E8"/>
    <w:rsid w:val="006766CE"/>
    <w:rsid w:val="00676CAF"/>
    <w:rsid w:val="00676F9D"/>
    <w:rsid w:val="0067716F"/>
    <w:rsid w:val="006775C8"/>
    <w:rsid w:val="00677B5B"/>
    <w:rsid w:val="00677D34"/>
    <w:rsid w:val="00680753"/>
    <w:rsid w:val="006808E2"/>
    <w:rsid w:val="00681661"/>
    <w:rsid w:val="00681B72"/>
    <w:rsid w:val="00681C7E"/>
    <w:rsid w:val="00681CFC"/>
    <w:rsid w:val="00681E52"/>
    <w:rsid w:val="00681FA8"/>
    <w:rsid w:val="00682F3B"/>
    <w:rsid w:val="00683089"/>
    <w:rsid w:val="0068332F"/>
    <w:rsid w:val="006839C3"/>
    <w:rsid w:val="00683A63"/>
    <w:rsid w:val="00683CC2"/>
    <w:rsid w:val="00683F59"/>
    <w:rsid w:val="006840B1"/>
    <w:rsid w:val="00684366"/>
    <w:rsid w:val="0068471E"/>
    <w:rsid w:val="00684E94"/>
    <w:rsid w:val="00684F97"/>
    <w:rsid w:val="006852F9"/>
    <w:rsid w:val="006854BE"/>
    <w:rsid w:val="006854DB"/>
    <w:rsid w:val="0068556E"/>
    <w:rsid w:val="00685816"/>
    <w:rsid w:val="00685A5D"/>
    <w:rsid w:val="00685C99"/>
    <w:rsid w:val="00686113"/>
    <w:rsid w:val="006868B8"/>
    <w:rsid w:val="00686A83"/>
    <w:rsid w:val="00686EAE"/>
    <w:rsid w:val="00687900"/>
    <w:rsid w:val="00687CEB"/>
    <w:rsid w:val="00690945"/>
    <w:rsid w:val="00690FED"/>
    <w:rsid w:val="006914ED"/>
    <w:rsid w:val="00691587"/>
    <w:rsid w:val="00691795"/>
    <w:rsid w:val="00691857"/>
    <w:rsid w:val="006921B7"/>
    <w:rsid w:val="00692349"/>
    <w:rsid w:val="006923DA"/>
    <w:rsid w:val="006926E3"/>
    <w:rsid w:val="0069273F"/>
    <w:rsid w:val="00692813"/>
    <w:rsid w:val="00692F01"/>
    <w:rsid w:val="00693B55"/>
    <w:rsid w:val="00693C22"/>
    <w:rsid w:val="006940DE"/>
    <w:rsid w:val="006941C1"/>
    <w:rsid w:val="006941D7"/>
    <w:rsid w:val="00694B3F"/>
    <w:rsid w:val="00695207"/>
    <w:rsid w:val="006959E2"/>
    <w:rsid w:val="00695B7F"/>
    <w:rsid w:val="00696251"/>
    <w:rsid w:val="006A0394"/>
    <w:rsid w:val="006A03A2"/>
    <w:rsid w:val="006A0674"/>
    <w:rsid w:val="006A083C"/>
    <w:rsid w:val="006A1836"/>
    <w:rsid w:val="006A1C9E"/>
    <w:rsid w:val="006A26B9"/>
    <w:rsid w:val="006A2BE9"/>
    <w:rsid w:val="006A2E91"/>
    <w:rsid w:val="006A3360"/>
    <w:rsid w:val="006A3677"/>
    <w:rsid w:val="006A39FA"/>
    <w:rsid w:val="006A3A56"/>
    <w:rsid w:val="006A3ED7"/>
    <w:rsid w:val="006A4575"/>
    <w:rsid w:val="006A567E"/>
    <w:rsid w:val="006A5F36"/>
    <w:rsid w:val="006A61B4"/>
    <w:rsid w:val="006A69D3"/>
    <w:rsid w:val="006A7329"/>
    <w:rsid w:val="006A755D"/>
    <w:rsid w:val="006A7C25"/>
    <w:rsid w:val="006A7D64"/>
    <w:rsid w:val="006B0095"/>
    <w:rsid w:val="006B0362"/>
    <w:rsid w:val="006B0880"/>
    <w:rsid w:val="006B093B"/>
    <w:rsid w:val="006B09AF"/>
    <w:rsid w:val="006B0AFD"/>
    <w:rsid w:val="006B1061"/>
    <w:rsid w:val="006B115A"/>
    <w:rsid w:val="006B1A0B"/>
    <w:rsid w:val="006B29D9"/>
    <w:rsid w:val="006B29EB"/>
    <w:rsid w:val="006B2FBF"/>
    <w:rsid w:val="006B3265"/>
    <w:rsid w:val="006B351D"/>
    <w:rsid w:val="006B3544"/>
    <w:rsid w:val="006B3662"/>
    <w:rsid w:val="006B3B0C"/>
    <w:rsid w:val="006B4020"/>
    <w:rsid w:val="006B42EB"/>
    <w:rsid w:val="006B54D8"/>
    <w:rsid w:val="006B5714"/>
    <w:rsid w:val="006B7091"/>
    <w:rsid w:val="006B7441"/>
    <w:rsid w:val="006B77DB"/>
    <w:rsid w:val="006B78B4"/>
    <w:rsid w:val="006B7BA6"/>
    <w:rsid w:val="006B7DB1"/>
    <w:rsid w:val="006B7F63"/>
    <w:rsid w:val="006C011B"/>
    <w:rsid w:val="006C0361"/>
    <w:rsid w:val="006C03BD"/>
    <w:rsid w:val="006C03E5"/>
    <w:rsid w:val="006C06B9"/>
    <w:rsid w:val="006C0897"/>
    <w:rsid w:val="006C0AE1"/>
    <w:rsid w:val="006C0E02"/>
    <w:rsid w:val="006C0F20"/>
    <w:rsid w:val="006C18F1"/>
    <w:rsid w:val="006C19D2"/>
    <w:rsid w:val="006C1E7A"/>
    <w:rsid w:val="006C24E5"/>
    <w:rsid w:val="006C266C"/>
    <w:rsid w:val="006C2B99"/>
    <w:rsid w:val="006C32A5"/>
    <w:rsid w:val="006C377A"/>
    <w:rsid w:val="006C4BDE"/>
    <w:rsid w:val="006C4EF6"/>
    <w:rsid w:val="006C53C8"/>
    <w:rsid w:val="006C5C53"/>
    <w:rsid w:val="006C5D95"/>
    <w:rsid w:val="006C62D0"/>
    <w:rsid w:val="006C6697"/>
    <w:rsid w:val="006C66CA"/>
    <w:rsid w:val="006C6AA3"/>
    <w:rsid w:val="006C6AD8"/>
    <w:rsid w:val="006C724B"/>
    <w:rsid w:val="006C7EAD"/>
    <w:rsid w:val="006D0346"/>
    <w:rsid w:val="006D0559"/>
    <w:rsid w:val="006D11DA"/>
    <w:rsid w:val="006D19DC"/>
    <w:rsid w:val="006D2134"/>
    <w:rsid w:val="006D3094"/>
    <w:rsid w:val="006D4512"/>
    <w:rsid w:val="006D4772"/>
    <w:rsid w:val="006D4DF0"/>
    <w:rsid w:val="006D4EC5"/>
    <w:rsid w:val="006D50E2"/>
    <w:rsid w:val="006D6343"/>
    <w:rsid w:val="006D65A5"/>
    <w:rsid w:val="006D65FC"/>
    <w:rsid w:val="006D730B"/>
    <w:rsid w:val="006D7387"/>
    <w:rsid w:val="006D7D4A"/>
    <w:rsid w:val="006E167A"/>
    <w:rsid w:val="006E1B61"/>
    <w:rsid w:val="006E1BAC"/>
    <w:rsid w:val="006E1F35"/>
    <w:rsid w:val="006E2439"/>
    <w:rsid w:val="006E2468"/>
    <w:rsid w:val="006E2545"/>
    <w:rsid w:val="006E26E4"/>
    <w:rsid w:val="006E3132"/>
    <w:rsid w:val="006E3290"/>
    <w:rsid w:val="006E420A"/>
    <w:rsid w:val="006E4B1F"/>
    <w:rsid w:val="006E4DC7"/>
    <w:rsid w:val="006E5B98"/>
    <w:rsid w:val="006E5D95"/>
    <w:rsid w:val="006E5FC5"/>
    <w:rsid w:val="006E652E"/>
    <w:rsid w:val="006E6E78"/>
    <w:rsid w:val="006E6F21"/>
    <w:rsid w:val="006E72F6"/>
    <w:rsid w:val="006E7552"/>
    <w:rsid w:val="006E7BDA"/>
    <w:rsid w:val="006E7D2A"/>
    <w:rsid w:val="006F03A6"/>
    <w:rsid w:val="006F091B"/>
    <w:rsid w:val="006F1F60"/>
    <w:rsid w:val="006F2590"/>
    <w:rsid w:val="006F2746"/>
    <w:rsid w:val="006F2BC5"/>
    <w:rsid w:val="006F3380"/>
    <w:rsid w:val="006F3512"/>
    <w:rsid w:val="006F3670"/>
    <w:rsid w:val="006F36BE"/>
    <w:rsid w:val="006F3EC5"/>
    <w:rsid w:val="006F4A51"/>
    <w:rsid w:val="006F54F3"/>
    <w:rsid w:val="006F5BCF"/>
    <w:rsid w:val="006F73A7"/>
    <w:rsid w:val="006F786A"/>
    <w:rsid w:val="006F7E3E"/>
    <w:rsid w:val="007003DE"/>
    <w:rsid w:val="00700434"/>
    <w:rsid w:val="00700B62"/>
    <w:rsid w:val="00700B84"/>
    <w:rsid w:val="00701036"/>
    <w:rsid w:val="007017A4"/>
    <w:rsid w:val="0070290B"/>
    <w:rsid w:val="00702CB8"/>
    <w:rsid w:val="007034AA"/>
    <w:rsid w:val="007036D7"/>
    <w:rsid w:val="0070408E"/>
    <w:rsid w:val="007042E1"/>
    <w:rsid w:val="0070431E"/>
    <w:rsid w:val="00704437"/>
    <w:rsid w:val="007047D1"/>
    <w:rsid w:val="00704E2B"/>
    <w:rsid w:val="00705E33"/>
    <w:rsid w:val="0070637A"/>
    <w:rsid w:val="00706EE5"/>
    <w:rsid w:val="0070744D"/>
    <w:rsid w:val="00707CD7"/>
    <w:rsid w:val="007100AD"/>
    <w:rsid w:val="0071022A"/>
    <w:rsid w:val="00710422"/>
    <w:rsid w:val="00710AF0"/>
    <w:rsid w:val="00710B4E"/>
    <w:rsid w:val="00710DD8"/>
    <w:rsid w:val="00711F76"/>
    <w:rsid w:val="007120A6"/>
    <w:rsid w:val="00712211"/>
    <w:rsid w:val="0071382D"/>
    <w:rsid w:val="00713DD8"/>
    <w:rsid w:val="00713E0B"/>
    <w:rsid w:val="00714939"/>
    <w:rsid w:val="00714CA2"/>
    <w:rsid w:val="00714CC3"/>
    <w:rsid w:val="007155E5"/>
    <w:rsid w:val="007157BC"/>
    <w:rsid w:val="00715A69"/>
    <w:rsid w:val="00716105"/>
    <w:rsid w:val="00716331"/>
    <w:rsid w:val="007167B8"/>
    <w:rsid w:val="00716AC6"/>
    <w:rsid w:val="00716C7B"/>
    <w:rsid w:val="00716FAE"/>
    <w:rsid w:val="007170A1"/>
    <w:rsid w:val="0071737A"/>
    <w:rsid w:val="007174A3"/>
    <w:rsid w:val="00717A3F"/>
    <w:rsid w:val="00717ACC"/>
    <w:rsid w:val="0072044E"/>
    <w:rsid w:val="0072050A"/>
    <w:rsid w:val="00720F29"/>
    <w:rsid w:val="00720FA3"/>
    <w:rsid w:val="00721274"/>
    <w:rsid w:val="00721594"/>
    <w:rsid w:val="0072170C"/>
    <w:rsid w:val="007219B8"/>
    <w:rsid w:val="00721A17"/>
    <w:rsid w:val="00721ABB"/>
    <w:rsid w:val="007223F2"/>
    <w:rsid w:val="0072266B"/>
    <w:rsid w:val="0072305E"/>
    <w:rsid w:val="00723063"/>
    <w:rsid w:val="007234BB"/>
    <w:rsid w:val="007237E0"/>
    <w:rsid w:val="00723993"/>
    <w:rsid w:val="00724E44"/>
    <w:rsid w:val="00725C7A"/>
    <w:rsid w:val="0072612D"/>
    <w:rsid w:val="00726312"/>
    <w:rsid w:val="0072668B"/>
    <w:rsid w:val="00726FC1"/>
    <w:rsid w:val="0072742E"/>
    <w:rsid w:val="00727603"/>
    <w:rsid w:val="00727736"/>
    <w:rsid w:val="0072777A"/>
    <w:rsid w:val="00727979"/>
    <w:rsid w:val="00727BC7"/>
    <w:rsid w:val="00727FAD"/>
    <w:rsid w:val="00730AB4"/>
    <w:rsid w:val="00730F3A"/>
    <w:rsid w:val="00731489"/>
    <w:rsid w:val="0073176F"/>
    <w:rsid w:val="0073192D"/>
    <w:rsid w:val="00731C3E"/>
    <w:rsid w:val="00731F8C"/>
    <w:rsid w:val="0073233F"/>
    <w:rsid w:val="00732E26"/>
    <w:rsid w:val="007330E9"/>
    <w:rsid w:val="0073330B"/>
    <w:rsid w:val="00733344"/>
    <w:rsid w:val="00734EA1"/>
    <w:rsid w:val="00734ECB"/>
    <w:rsid w:val="007355C5"/>
    <w:rsid w:val="00735B10"/>
    <w:rsid w:val="00735E2D"/>
    <w:rsid w:val="00736A5D"/>
    <w:rsid w:val="00736B32"/>
    <w:rsid w:val="00736C13"/>
    <w:rsid w:val="00736FD9"/>
    <w:rsid w:val="007373FD"/>
    <w:rsid w:val="00737618"/>
    <w:rsid w:val="00737719"/>
    <w:rsid w:val="00737807"/>
    <w:rsid w:val="00737A10"/>
    <w:rsid w:val="00737A66"/>
    <w:rsid w:val="00737E92"/>
    <w:rsid w:val="00740326"/>
    <w:rsid w:val="00740F05"/>
    <w:rsid w:val="00741AF7"/>
    <w:rsid w:val="00741BFB"/>
    <w:rsid w:val="00741CA1"/>
    <w:rsid w:val="00742C99"/>
    <w:rsid w:val="007434ED"/>
    <w:rsid w:val="00743BE9"/>
    <w:rsid w:val="00744211"/>
    <w:rsid w:val="00744250"/>
    <w:rsid w:val="0074433F"/>
    <w:rsid w:val="00744553"/>
    <w:rsid w:val="0074463D"/>
    <w:rsid w:val="007448C0"/>
    <w:rsid w:val="00744BE3"/>
    <w:rsid w:val="00744C88"/>
    <w:rsid w:val="00745141"/>
    <w:rsid w:val="00745835"/>
    <w:rsid w:val="00745AC9"/>
    <w:rsid w:val="007461E2"/>
    <w:rsid w:val="00746873"/>
    <w:rsid w:val="0074688E"/>
    <w:rsid w:val="00747002"/>
    <w:rsid w:val="00747094"/>
    <w:rsid w:val="0074711E"/>
    <w:rsid w:val="00747298"/>
    <w:rsid w:val="007500FC"/>
    <w:rsid w:val="00750246"/>
    <w:rsid w:val="0075049B"/>
    <w:rsid w:val="007509C3"/>
    <w:rsid w:val="0075109B"/>
    <w:rsid w:val="0075135F"/>
    <w:rsid w:val="00751912"/>
    <w:rsid w:val="00751AF3"/>
    <w:rsid w:val="0075329B"/>
    <w:rsid w:val="007539C1"/>
    <w:rsid w:val="00753CF2"/>
    <w:rsid w:val="007542C3"/>
    <w:rsid w:val="00754645"/>
    <w:rsid w:val="00754C6A"/>
    <w:rsid w:val="00755142"/>
    <w:rsid w:val="0075551A"/>
    <w:rsid w:val="007557FC"/>
    <w:rsid w:val="007559AD"/>
    <w:rsid w:val="00755B22"/>
    <w:rsid w:val="00755B66"/>
    <w:rsid w:val="00755E97"/>
    <w:rsid w:val="00755EA8"/>
    <w:rsid w:val="00755F9B"/>
    <w:rsid w:val="00756400"/>
    <w:rsid w:val="007565FE"/>
    <w:rsid w:val="00756B3F"/>
    <w:rsid w:val="00756EA6"/>
    <w:rsid w:val="00756F76"/>
    <w:rsid w:val="0075734A"/>
    <w:rsid w:val="007602C2"/>
    <w:rsid w:val="0076032A"/>
    <w:rsid w:val="00760482"/>
    <w:rsid w:val="00760720"/>
    <w:rsid w:val="007608AF"/>
    <w:rsid w:val="00760D5D"/>
    <w:rsid w:val="00761393"/>
    <w:rsid w:val="007613F1"/>
    <w:rsid w:val="00761558"/>
    <w:rsid w:val="007615BE"/>
    <w:rsid w:val="00761770"/>
    <w:rsid w:val="00761D81"/>
    <w:rsid w:val="00762082"/>
    <w:rsid w:val="007623CF"/>
    <w:rsid w:val="00762895"/>
    <w:rsid w:val="00762A1F"/>
    <w:rsid w:val="00762AE7"/>
    <w:rsid w:val="00762EBD"/>
    <w:rsid w:val="0076303B"/>
    <w:rsid w:val="0076334B"/>
    <w:rsid w:val="00763C86"/>
    <w:rsid w:val="00763CD5"/>
    <w:rsid w:val="00763EF3"/>
    <w:rsid w:val="00764816"/>
    <w:rsid w:val="007649F5"/>
    <w:rsid w:val="0076537E"/>
    <w:rsid w:val="007659F2"/>
    <w:rsid w:val="00766640"/>
    <w:rsid w:val="00766D01"/>
    <w:rsid w:val="00767169"/>
    <w:rsid w:val="00767639"/>
    <w:rsid w:val="00767D19"/>
    <w:rsid w:val="007701DD"/>
    <w:rsid w:val="00770884"/>
    <w:rsid w:val="00771638"/>
    <w:rsid w:val="00771B31"/>
    <w:rsid w:val="00771ED2"/>
    <w:rsid w:val="007722DF"/>
    <w:rsid w:val="00772767"/>
    <w:rsid w:val="00772A72"/>
    <w:rsid w:val="00772E5D"/>
    <w:rsid w:val="007736F2"/>
    <w:rsid w:val="00773733"/>
    <w:rsid w:val="00773A5C"/>
    <w:rsid w:val="007743C2"/>
    <w:rsid w:val="0077452C"/>
    <w:rsid w:val="007745D3"/>
    <w:rsid w:val="00774A7A"/>
    <w:rsid w:val="00774B36"/>
    <w:rsid w:val="007757AA"/>
    <w:rsid w:val="00775815"/>
    <w:rsid w:val="00775B85"/>
    <w:rsid w:val="00775DEA"/>
    <w:rsid w:val="007763D1"/>
    <w:rsid w:val="00776826"/>
    <w:rsid w:val="0077687E"/>
    <w:rsid w:val="00776B62"/>
    <w:rsid w:val="00776C6D"/>
    <w:rsid w:val="0078062C"/>
    <w:rsid w:val="007807E2"/>
    <w:rsid w:val="007816E2"/>
    <w:rsid w:val="00781F49"/>
    <w:rsid w:val="00782790"/>
    <w:rsid w:val="0078305C"/>
    <w:rsid w:val="007830F5"/>
    <w:rsid w:val="00783156"/>
    <w:rsid w:val="00783245"/>
    <w:rsid w:val="00783F55"/>
    <w:rsid w:val="00784884"/>
    <w:rsid w:val="00784920"/>
    <w:rsid w:val="0078559C"/>
    <w:rsid w:val="0078566C"/>
    <w:rsid w:val="007856FA"/>
    <w:rsid w:val="00785D8E"/>
    <w:rsid w:val="00786039"/>
    <w:rsid w:val="00786DD4"/>
    <w:rsid w:val="00787279"/>
    <w:rsid w:val="0078755A"/>
    <w:rsid w:val="00787FA5"/>
    <w:rsid w:val="00790447"/>
    <w:rsid w:val="007907D4"/>
    <w:rsid w:val="007909A2"/>
    <w:rsid w:val="00790F9D"/>
    <w:rsid w:val="00791149"/>
    <w:rsid w:val="007914F0"/>
    <w:rsid w:val="00791C33"/>
    <w:rsid w:val="00791DC1"/>
    <w:rsid w:val="00791F96"/>
    <w:rsid w:val="00792203"/>
    <w:rsid w:val="00792930"/>
    <w:rsid w:val="00792AAD"/>
    <w:rsid w:val="00792C74"/>
    <w:rsid w:val="00792E87"/>
    <w:rsid w:val="00792EC4"/>
    <w:rsid w:val="0079327B"/>
    <w:rsid w:val="0079375C"/>
    <w:rsid w:val="007939FF"/>
    <w:rsid w:val="00793BC4"/>
    <w:rsid w:val="00793E72"/>
    <w:rsid w:val="007940A0"/>
    <w:rsid w:val="00794908"/>
    <w:rsid w:val="0079494F"/>
    <w:rsid w:val="00794ED9"/>
    <w:rsid w:val="00795653"/>
    <w:rsid w:val="00795C9D"/>
    <w:rsid w:val="0079678C"/>
    <w:rsid w:val="007973F3"/>
    <w:rsid w:val="00797444"/>
    <w:rsid w:val="0079779B"/>
    <w:rsid w:val="00797B27"/>
    <w:rsid w:val="00797B37"/>
    <w:rsid w:val="00797E28"/>
    <w:rsid w:val="007A05C7"/>
    <w:rsid w:val="007A0B96"/>
    <w:rsid w:val="007A12DB"/>
    <w:rsid w:val="007A1311"/>
    <w:rsid w:val="007A2009"/>
    <w:rsid w:val="007A207B"/>
    <w:rsid w:val="007A2846"/>
    <w:rsid w:val="007A2A1D"/>
    <w:rsid w:val="007A2C70"/>
    <w:rsid w:val="007A3218"/>
    <w:rsid w:val="007A389E"/>
    <w:rsid w:val="007A3DBE"/>
    <w:rsid w:val="007A42B5"/>
    <w:rsid w:val="007A4801"/>
    <w:rsid w:val="007A4B5A"/>
    <w:rsid w:val="007A4BA8"/>
    <w:rsid w:val="007A4E42"/>
    <w:rsid w:val="007A5499"/>
    <w:rsid w:val="007A5968"/>
    <w:rsid w:val="007A62B3"/>
    <w:rsid w:val="007A6AE9"/>
    <w:rsid w:val="007A6D5D"/>
    <w:rsid w:val="007A76AF"/>
    <w:rsid w:val="007B0090"/>
    <w:rsid w:val="007B01B9"/>
    <w:rsid w:val="007B07AE"/>
    <w:rsid w:val="007B1185"/>
    <w:rsid w:val="007B16DB"/>
    <w:rsid w:val="007B199B"/>
    <w:rsid w:val="007B199F"/>
    <w:rsid w:val="007B19C8"/>
    <w:rsid w:val="007B1D23"/>
    <w:rsid w:val="007B21F0"/>
    <w:rsid w:val="007B2BB1"/>
    <w:rsid w:val="007B30E1"/>
    <w:rsid w:val="007B373E"/>
    <w:rsid w:val="007B384F"/>
    <w:rsid w:val="007B3B54"/>
    <w:rsid w:val="007B4470"/>
    <w:rsid w:val="007B45C9"/>
    <w:rsid w:val="007B46C0"/>
    <w:rsid w:val="007B47B5"/>
    <w:rsid w:val="007B516B"/>
    <w:rsid w:val="007B5505"/>
    <w:rsid w:val="007B5B03"/>
    <w:rsid w:val="007B6286"/>
    <w:rsid w:val="007B7428"/>
    <w:rsid w:val="007B7543"/>
    <w:rsid w:val="007B7C7D"/>
    <w:rsid w:val="007C002F"/>
    <w:rsid w:val="007C028F"/>
    <w:rsid w:val="007C0408"/>
    <w:rsid w:val="007C04C8"/>
    <w:rsid w:val="007C0537"/>
    <w:rsid w:val="007C0FC5"/>
    <w:rsid w:val="007C15B9"/>
    <w:rsid w:val="007C3391"/>
    <w:rsid w:val="007C37B2"/>
    <w:rsid w:val="007C37D7"/>
    <w:rsid w:val="007C3A91"/>
    <w:rsid w:val="007C4566"/>
    <w:rsid w:val="007C45F6"/>
    <w:rsid w:val="007C5006"/>
    <w:rsid w:val="007C5346"/>
    <w:rsid w:val="007C53D7"/>
    <w:rsid w:val="007C622E"/>
    <w:rsid w:val="007C623F"/>
    <w:rsid w:val="007C642F"/>
    <w:rsid w:val="007C6AF7"/>
    <w:rsid w:val="007C6F32"/>
    <w:rsid w:val="007C718E"/>
    <w:rsid w:val="007C73C2"/>
    <w:rsid w:val="007C74D5"/>
    <w:rsid w:val="007C7869"/>
    <w:rsid w:val="007C7F12"/>
    <w:rsid w:val="007D099F"/>
    <w:rsid w:val="007D1136"/>
    <w:rsid w:val="007D142F"/>
    <w:rsid w:val="007D1EEF"/>
    <w:rsid w:val="007D2BDE"/>
    <w:rsid w:val="007D304C"/>
    <w:rsid w:val="007D3152"/>
    <w:rsid w:val="007D41A5"/>
    <w:rsid w:val="007D4560"/>
    <w:rsid w:val="007D5D55"/>
    <w:rsid w:val="007D627D"/>
    <w:rsid w:val="007D6484"/>
    <w:rsid w:val="007D6B77"/>
    <w:rsid w:val="007D72AB"/>
    <w:rsid w:val="007D73AD"/>
    <w:rsid w:val="007D789E"/>
    <w:rsid w:val="007D7964"/>
    <w:rsid w:val="007E07ED"/>
    <w:rsid w:val="007E08E3"/>
    <w:rsid w:val="007E102E"/>
    <w:rsid w:val="007E2743"/>
    <w:rsid w:val="007E30C1"/>
    <w:rsid w:val="007E35F1"/>
    <w:rsid w:val="007E4B3E"/>
    <w:rsid w:val="007E5192"/>
    <w:rsid w:val="007E560F"/>
    <w:rsid w:val="007E587C"/>
    <w:rsid w:val="007E58D0"/>
    <w:rsid w:val="007E62A2"/>
    <w:rsid w:val="007F0903"/>
    <w:rsid w:val="007F1C80"/>
    <w:rsid w:val="007F1D60"/>
    <w:rsid w:val="007F1E91"/>
    <w:rsid w:val="007F273D"/>
    <w:rsid w:val="007F28E9"/>
    <w:rsid w:val="007F3A35"/>
    <w:rsid w:val="007F3E05"/>
    <w:rsid w:val="007F4194"/>
    <w:rsid w:val="007F4A02"/>
    <w:rsid w:val="007F4B6A"/>
    <w:rsid w:val="007F4B71"/>
    <w:rsid w:val="007F526C"/>
    <w:rsid w:val="007F527A"/>
    <w:rsid w:val="007F5292"/>
    <w:rsid w:val="007F62BC"/>
    <w:rsid w:val="007F678E"/>
    <w:rsid w:val="007F6AB7"/>
    <w:rsid w:val="007F6CF5"/>
    <w:rsid w:val="007F73E6"/>
    <w:rsid w:val="007F785F"/>
    <w:rsid w:val="007F7C42"/>
    <w:rsid w:val="007F7DEB"/>
    <w:rsid w:val="007F7EB0"/>
    <w:rsid w:val="008001B1"/>
    <w:rsid w:val="00801439"/>
    <w:rsid w:val="008014A3"/>
    <w:rsid w:val="00801B56"/>
    <w:rsid w:val="00802207"/>
    <w:rsid w:val="008024DF"/>
    <w:rsid w:val="00803642"/>
    <w:rsid w:val="00803761"/>
    <w:rsid w:val="00804D47"/>
    <w:rsid w:val="00804F96"/>
    <w:rsid w:val="008054FC"/>
    <w:rsid w:val="00805AC4"/>
    <w:rsid w:val="00806426"/>
    <w:rsid w:val="00806685"/>
    <w:rsid w:val="00806A4C"/>
    <w:rsid w:val="00806AE9"/>
    <w:rsid w:val="00806DB9"/>
    <w:rsid w:val="00807805"/>
    <w:rsid w:val="00807A1E"/>
    <w:rsid w:val="00807AE0"/>
    <w:rsid w:val="00807E89"/>
    <w:rsid w:val="0081056F"/>
    <w:rsid w:val="00810886"/>
    <w:rsid w:val="00810E3C"/>
    <w:rsid w:val="00810F28"/>
    <w:rsid w:val="00811557"/>
    <w:rsid w:val="00812C9B"/>
    <w:rsid w:val="0081317F"/>
    <w:rsid w:val="00813964"/>
    <w:rsid w:val="00814B1E"/>
    <w:rsid w:val="00815523"/>
    <w:rsid w:val="00815C66"/>
    <w:rsid w:val="00816196"/>
    <w:rsid w:val="008163C9"/>
    <w:rsid w:val="00816703"/>
    <w:rsid w:val="00816977"/>
    <w:rsid w:val="00816FD2"/>
    <w:rsid w:val="008208F3"/>
    <w:rsid w:val="008209E8"/>
    <w:rsid w:val="00821A77"/>
    <w:rsid w:val="008223C3"/>
    <w:rsid w:val="00822C49"/>
    <w:rsid w:val="00822F0D"/>
    <w:rsid w:val="0082333B"/>
    <w:rsid w:val="00824867"/>
    <w:rsid w:val="008258F0"/>
    <w:rsid w:val="00825BD5"/>
    <w:rsid w:val="008265C2"/>
    <w:rsid w:val="008272CE"/>
    <w:rsid w:val="00827793"/>
    <w:rsid w:val="00827A39"/>
    <w:rsid w:val="00830053"/>
    <w:rsid w:val="008303E9"/>
    <w:rsid w:val="00830591"/>
    <w:rsid w:val="00830772"/>
    <w:rsid w:val="00830A43"/>
    <w:rsid w:val="00830E5A"/>
    <w:rsid w:val="00830E70"/>
    <w:rsid w:val="0083141B"/>
    <w:rsid w:val="008326D5"/>
    <w:rsid w:val="0083318F"/>
    <w:rsid w:val="00833B46"/>
    <w:rsid w:val="0083434E"/>
    <w:rsid w:val="00834380"/>
    <w:rsid w:val="0083470D"/>
    <w:rsid w:val="00834B91"/>
    <w:rsid w:val="008352B5"/>
    <w:rsid w:val="00835A4E"/>
    <w:rsid w:val="00835A88"/>
    <w:rsid w:val="00835F69"/>
    <w:rsid w:val="008361BD"/>
    <w:rsid w:val="00836362"/>
    <w:rsid w:val="00836FAF"/>
    <w:rsid w:val="00837757"/>
    <w:rsid w:val="00840273"/>
    <w:rsid w:val="00840499"/>
    <w:rsid w:val="00840BA1"/>
    <w:rsid w:val="008412EA"/>
    <w:rsid w:val="00841982"/>
    <w:rsid w:val="00841DD9"/>
    <w:rsid w:val="00842053"/>
    <w:rsid w:val="00842373"/>
    <w:rsid w:val="00842DFA"/>
    <w:rsid w:val="00842EA2"/>
    <w:rsid w:val="00842F4D"/>
    <w:rsid w:val="0084351E"/>
    <w:rsid w:val="00843688"/>
    <w:rsid w:val="008436D1"/>
    <w:rsid w:val="00843827"/>
    <w:rsid w:val="00843E8B"/>
    <w:rsid w:val="008440AC"/>
    <w:rsid w:val="008443CA"/>
    <w:rsid w:val="00845054"/>
    <w:rsid w:val="00845261"/>
    <w:rsid w:val="00845D5A"/>
    <w:rsid w:val="008461AC"/>
    <w:rsid w:val="008466F9"/>
    <w:rsid w:val="00846FFB"/>
    <w:rsid w:val="008471AC"/>
    <w:rsid w:val="00850C4A"/>
    <w:rsid w:val="00851AB1"/>
    <w:rsid w:val="00851B0A"/>
    <w:rsid w:val="008523DF"/>
    <w:rsid w:val="00852730"/>
    <w:rsid w:val="0085424E"/>
    <w:rsid w:val="00854481"/>
    <w:rsid w:val="00855BC9"/>
    <w:rsid w:val="008566CE"/>
    <w:rsid w:val="00856A72"/>
    <w:rsid w:val="00857C87"/>
    <w:rsid w:val="008606A5"/>
    <w:rsid w:val="0086088B"/>
    <w:rsid w:val="00860AD1"/>
    <w:rsid w:val="0086105F"/>
    <w:rsid w:val="008614D6"/>
    <w:rsid w:val="0086159E"/>
    <w:rsid w:val="00861697"/>
    <w:rsid w:val="0086191D"/>
    <w:rsid w:val="00861C58"/>
    <w:rsid w:val="00861E70"/>
    <w:rsid w:val="0086202D"/>
    <w:rsid w:val="008625D6"/>
    <w:rsid w:val="0086265E"/>
    <w:rsid w:val="008630EB"/>
    <w:rsid w:val="0086318F"/>
    <w:rsid w:val="00863292"/>
    <w:rsid w:val="008636BB"/>
    <w:rsid w:val="00863907"/>
    <w:rsid w:val="00863DEB"/>
    <w:rsid w:val="00864312"/>
    <w:rsid w:val="00865BD5"/>
    <w:rsid w:val="00866990"/>
    <w:rsid w:val="00866A64"/>
    <w:rsid w:val="00867432"/>
    <w:rsid w:val="00867AB2"/>
    <w:rsid w:val="00870082"/>
    <w:rsid w:val="00870A54"/>
    <w:rsid w:val="00871448"/>
    <w:rsid w:val="00871807"/>
    <w:rsid w:val="00871AA0"/>
    <w:rsid w:val="00871B7E"/>
    <w:rsid w:val="00871BFD"/>
    <w:rsid w:val="00872330"/>
    <w:rsid w:val="008723E9"/>
    <w:rsid w:val="008725E3"/>
    <w:rsid w:val="0087312A"/>
    <w:rsid w:val="00873300"/>
    <w:rsid w:val="00873636"/>
    <w:rsid w:val="0087374A"/>
    <w:rsid w:val="0087528E"/>
    <w:rsid w:val="008755BA"/>
    <w:rsid w:val="008756B2"/>
    <w:rsid w:val="008757F9"/>
    <w:rsid w:val="0087625D"/>
    <w:rsid w:val="008762C5"/>
    <w:rsid w:val="008767BE"/>
    <w:rsid w:val="00876A34"/>
    <w:rsid w:val="008773E9"/>
    <w:rsid w:val="00877995"/>
    <w:rsid w:val="00877B2B"/>
    <w:rsid w:val="00880AE1"/>
    <w:rsid w:val="00880B63"/>
    <w:rsid w:val="00880B67"/>
    <w:rsid w:val="008811B5"/>
    <w:rsid w:val="00882238"/>
    <w:rsid w:val="00882337"/>
    <w:rsid w:val="008824A2"/>
    <w:rsid w:val="00882D22"/>
    <w:rsid w:val="008832BA"/>
    <w:rsid w:val="008834DD"/>
    <w:rsid w:val="0088385B"/>
    <w:rsid w:val="00883B14"/>
    <w:rsid w:val="00883F8F"/>
    <w:rsid w:val="0088434C"/>
    <w:rsid w:val="00884511"/>
    <w:rsid w:val="0088458D"/>
    <w:rsid w:val="00884C62"/>
    <w:rsid w:val="00884E17"/>
    <w:rsid w:val="00885358"/>
    <w:rsid w:val="00885E46"/>
    <w:rsid w:val="00886745"/>
    <w:rsid w:val="00886AA3"/>
    <w:rsid w:val="00887036"/>
    <w:rsid w:val="00887494"/>
    <w:rsid w:val="00887BA1"/>
    <w:rsid w:val="00887C47"/>
    <w:rsid w:val="008900B0"/>
    <w:rsid w:val="00890223"/>
    <w:rsid w:val="00890A4C"/>
    <w:rsid w:val="00890FA3"/>
    <w:rsid w:val="0089172C"/>
    <w:rsid w:val="00891E2F"/>
    <w:rsid w:val="008920E3"/>
    <w:rsid w:val="008921A0"/>
    <w:rsid w:val="008922E3"/>
    <w:rsid w:val="008932F8"/>
    <w:rsid w:val="00893B0C"/>
    <w:rsid w:val="00893BED"/>
    <w:rsid w:val="0089431A"/>
    <w:rsid w:val="00894BEB"/>
    <w:rsid w:val="00894CCF"/>
    <w:rsid w:val="0089530B"/>
    <w:rsid w:val="008953A0"/>
    <w:rsid w:val="008957B6"/>
    <w:rsid w:val="00895854"/>
    <w:rsid w:val="00895B89"/>
    <w:rsid w:val="00895D17"/>
    <w:rsid w:val="00896CAB"/>
    <w:rsid w:val="0089770A"/>
    <w:rsid w:val="00897A5A"/>
    <w:rsid w:val="00897AC1"/>
    <w:rsid w:val="008A131E"/>
    <w:rsid w:val="008A1A4D"/>
    <w:rsid w:val="008A2239"/>
    <w:rsid w:val="008A31A0"/>
    <w:rsid w:val="008A322E"/>
    <w:rsid w:val="008A33B0"/>
    <w:rsid w:val="008A4CF5"/>
    <w:rsid w:val="008A5237"/>
    <w:rsid w:val="008A5863"/>
    <w:rsid w:val="008A5A09"/>
    <w:rsid w:val="008A6230"/>
    <w:rsid w:val="008A76B7"/>
    <w:rsid w:val="008A76D1"/>
    <w:rsid w:val="008A7AF2"/>
    <w:rsid w:val="008A7BA8"/>
    <w:rsid w:val="008A7E77"/>
    <w:rsid w:val="008A7F54"/>
    <w:rsid w:val="008B0213"/>
    <w:rsid w:val="008B06B5"/>
    <w:rsid w:val="008B07B5"/>
    <w:rsid w:val="008B0D0F"/>
    <w:rsid w:val="008B0E84"/>
    <w:rsid w:val="008B0EE1"/>
    <w:rsid w:val="008B13DE"/>
    <w:rsid w:val="008B1635"/>
    <w:rsid w:val="008B177E"/>
    <w:rsid w:val="008B1EF9"/>
    <w:rsid w:val="008B253B"/>
    <w:rsid w:val="008B25CD"/>
    <w:rsid w:val="008B2B95"/>
    <w:rsid w:val="008B32AA"/>
    <w:rsid w:val="008B36B1"/>
    <w:rsid w:val="008B3FD2"/>
    <w:rsid w:val="008B58FB"/>
    <w:rsid w:val="008B59AA"/>
    <w:rsid w:val="008B6074"/>
    <w:rsid w:val="008B68DB"/>
    <w:rsid w:val="008B6A5A"/>
    <w:rsid w:val="008B702E"/>
    <w:rsid w:val="008B727C"/>
    <w:rsid w:val="008B73E2"/>
    <w:rsid w:val="008B753F"/>
    <w:rsid w:val="008B75B9"/>
    <w:rsid w:val="008C07A5"/>
    <w:rsid w:val="008C0E1E"/>
    <w:rsid w:val="008C1152"/>
    <w:rsid w:val="008C117B"/>
    <w:rsid w:val="008C1601"/>
    <w:rsid w:val="008C1A0A"/>
    <w:rsid w:val="008C243C"/>
    <w:rsid w:val="008C2849"/>
    <w:rsid w:val="008C2E40"/>
    <w:rsid w:val="008C36CB"/>
    <w:rsid w:val="008C3B00"/>
    <w:rsid w:val="008C3BC7"/>
    <w:rsid w:val="008C3DAC"/>
    <w:rsid w:val="008C420D"/>
    <w:rsid w:val="008C4BED"/>
    <w:rsid w:val="008C5B71"/>
    <w:rsid w:val="008C5DDF"/>
    <w:rsid w:val="008C5DE8"/>
    <w:rsid w:val="008C5F15"/>
    <w:rsid w:val="008C60FF"/>
    <w:rsid w:val="008C6987"/>
    <w:rsid w:val="008C722C"/>
    <w:rsid w:val="008C7293"/>
    <w:rsid w:val="008C744C"/>
    <w:rsid w:val="008C7C59"/>
    <w:rsid w:val="008C7EA3"/>
    <w:rsid w:val="008D1202"/>
    <w:rsid w:val="008D14CB"/>
    <w:rsid w:val="008D21C7"/>
    <w:rsid w:val="008D23FB"/>
    <w:rsid w:val="008D241E"/>
    <w:rsid w:val="008D2803"/>
    <w:rsid w:val="008D3049"/>
    <w:rsid w:val="008D34A0"/>
    <w:rsid w:val="008D40F5"/>
    <w:rsid w:val="008D433D"/>
    <w:rsid w:val="008D43B9"/>
    <w:rsid w:val="008D44BC"/>
    <w:rsid w:val="008D5F23"/>
    <w:rsid w:val="008D608F"/>
    <w:rsid w:val="008D638C"/>
    <w:rsid w:val="008D6F4D"/>
    <w:rsid w:val="008D715A"/>
    <w:rsid w:val="008D77FC"/>
    <w:rsid w:val="008D7C98"/>
    <w:rsid w:val="008D7E5E"/>
    <w:rsid w:val="008E03A7"/>
    <w:rsid w:val="008E03CF"/>
    <w:rsid w:val="008E0629"/>
    <w:rsid w:val="008E09EE"/>
    <w:rsid w:val="008E0EAD"/>
    <w:rsid w:val="008E117D"/>
    <w:rsid w:val="008E131E"/>
    <w:rsid w:val="008E180F"/>
    <w:rsid w:val="008E18D6"/>
    <w:rsid w:val="008E1BB2"/>
    <w:rsid w:val="008E1CCF"/>
    <w:rsid w:val="008E1D39"/>
    <w:rsid w:val="008E2613"/>
    <w:rsid w:val="008E2710"/>
    <w:rsid w:val="008E2787"/>
    <w:rsid w:val="008E35B6"/>
    <w:rsid w:val="008E4101"/>
    <w:rsid w:val="008E47AF"/>
    <w:rsid w:val="008E4CF1"/>
    <w:rsid w:val="008E5A39"/>
    <w:rsid w:val="008E5E09"/>
    <w:rsid w:val="008E5E31"/>
    <w:rsid w:val="008E6AAF"/>
    <w:rsid w:val="008E70E8"/>
    <w:rsid w:val="008E79C2"/>
    <w:rsid w:val="008E7C2F"/>
    <w:rsid w:val="008E7C3A"/>
    <w:rsid w:val="008F0022"/>
    <w:rsid w:val="008F0066"/>
    <w:rsid w:val="008F01B0"/>
    <w:rsid w:val="008F0671"/>
    <w:rsid w:val="008F0B33"/>
    <w:rsid w:val="008F0ECA"/>
    <w:rsid w:val="008F1202"/>
    <w:rsid w:val="008F127C"/>
    <w:rsid w:val="008F19AE"/>
    <w:rsid w:val="008F2443"/>
    <w:rsid w:val="008F246F"/>
    <w:rsid w:val="008F27F4"/>
    <w:rsid w:val="008F2830"/>
    <w:rsid w:val="008F2CDA"/>
    <w:rsid w:val="008F3543"/>
    <w:rsid w:val="008F3A76"/>
    <w:rsid w:val="008F40D4"/>
    <w:rsid w:val="008F4718"/>
    <w:rsid w:val="008F4968"/>
    <w:rsid w:val="008F49D1"/>
    <w:rsid w:val="008F4C5F"/>
    <w:rsid w:val="008F4D40"/>
    <w:rsid w:val="008F53BF"/>
    <w:rsid w:val="008F5483"/>
    <w:rsid w:val="008F551A"/>
    <w:rsid w:val="008F5541"/>
    <w:rsid w:val="008F582D"/>
    <w:rsid w:val="008F5E7F"/>
    <w:rsid w:val="008F5F71"/>
    <w:rsid w:val="008F6491"/>
    <w:rsid w:val="008F69FC"/>
    <w:rsid w:val="008F6C32"/>
    <w:rsid w:val="008F6FDC"/>
    <w:rsid w:val="008F759C"/>
    <w:rsid w:val="00900636"/>
    <w:rsid w:val="009026AF"/>
    <w:rsid w:val="00902AEA"/>
    <w:rsid w:val="00902B85"/>
    <w:rsid w:val="00903094"/>
    <w:rsid w:val="009030FB"/>
    <w:rsid w:val="00903801"/>
    <w:rsid w:val="00904115"/>
    <w:rsid w:val="009046C1"/>
    <w:rsid w:val="00904DCD"/>
    <w:rsid w:val="00905141"/>
    <w:rsid w:val="00905251"/>
    <w:rsid w:val="00905357"/>
    <w:rsid w:val="009055B8"/>
    <w:rsid w:val="009059E4"/>
    <w:rsid w:val="00905AA8"/>
    <w:rsid w:val="00905F04"/>
    <w:rsid w:val="00906A12"/>
    <w:rsid w:val="009070C9"/>
    <w:rsid w:val="00907273"/>
    <w:rsid w:val="00907572"/>
    <w:rsid w:val="00907712"/>
    <w:rsid w:val="009101F2"/>
    <w:rsid w:val="0091022F"/>
    <w:rsid w:val="009102F8"/>
    <w:rsid w:val="009103C7"/>
    <w:rsid w:val="00910D78"/>
    <w:rsid w:val="00910E60"/>
    <w:rsid w:val="009115D5"/>
    <w:rsid w:val="00911AB9"/>
    <w:rsid w:val="00911F3B"/>
    <w:rsid w:val="00912006"/>
    <w:rsid w:val="0091325F"/>
    <w:rsid w:val="00913D4C"/>
    <w:rsid w:val="00913F70"/>
    <w:rsid w:val="00914430"/>
    <w:rsid w:val="00914F4F"/>
    <w:rsid w:val="00915B63"/>
    <w:rsid w:val="00915D95"/>
    <w:rsid w:val="00915DE2"/>
    <w:rsid w:val="00915EB0"/>
    <w:rsid w:val="009164FA"/>
    <w:rsid w:val="00916943"/>
    <w:rsid w:val="00916E0D"/>
    <w:rsid w:val="009170EA"/>
    <w:rsid w:val="009173F0"/>
    <w:rsid w:val="00917C8D"/>
    <w:rsid w:val="0092033E"/>
    <w:rsid w:val="009206D9"/>
    <w:rsid w:val="00920D5B"/>
    <w:rsid w:val="00920F17"/>
    <w:rsid w:val="00920F4D"/>
    <w:rsid w:val="0092114B"/>
    <w:rsid w:val="00921547"/>
    <w:rsid w:val="00921577"/>
    <w:rsid w:val="00921913"/>
    <w:rsid w:val="00921D3E"/>
    <w:rsid w:val="00921F98"/>
    <w:rsid w:val="009220BC"/>
    <w:rsid w:val="0092338D"/>
    <w:rsid w:val="00923823"/>
    <w:rsid w:val="00923A2A"/>
    <w:rsid w:val="00923C94"/>
    <w:rsid w:val="00923CAA"/>
    <w:rsid w:val="00924023"/>
    <w:rsid w:val="00924773"/>
    <w:rsid w:val="009252E1"/>
    <w:rsid w:val="009254A4"/>
    <w:rsid w:val="0092708B"/>
    <w:rsid w:val="00927390"/>
    <w:rsid w:val="0092746C"/>
    <w:rsid w:val="009276EE"/>
    <w:rsid w:val="00927EE1"/>
    <w:rsid w:val="00927F9B"/>
    <w:rsid w:val="00930741"/>
    <w:rsid w:val="00930B06"/>
    <w:rsid w:val="00930E15"/>
    <w:rsid w:val="00931848"/>
    <w:rsid w:val="00931E3B"/>
    <w:rsid w:val="00931FCC"/>
    <w:rsid w:val="009323E0"/>
    <w:rsid w:val="00932D3B"/>
    <w:rsid w:val="00932D75"/>
    <w:rsid w:val="009332C9"/>
    <w:rsid w:val="009337D0"/>
    <w:rsid w:val="009337D1"/>
    <w:rsid w:val="00933B79"/>
    <w:rsid w:val="00933BA5"/>
    <w:rsid w:val="0093443D"/>
    <w:rsid w:val="00934EBA"/>
    <w:rsid w:val="009359F0"/>
    <w:rsid w:val="00935D95"/>
    <w:rsid w:val="00935F7D"/>
    <w:rsid w:val="009365D5"/>
    <w:rsid w:val="009376CB"/>
    <w:rsid w:val="00937ECF"/>
    <w:rsid w:val="00937F03"/>
    <w:rsid w:val="00940612"/>
    <w:rsid w:val="00940AF2"/>
    <w:rsid w:val="00941309"/>
    <w:rsid w:val="00941E2B"/>
    <w:rsid w:val="00942400"/>
    <w:rsid w:val="0094288D"/>
    <w:rsid w:val="00942E56"/>
    <w:rsid w:val="0094306C"/>
    <w:rsid w:val="009431CF"/>
    <w:rsid w:val="009436CE"/>
    <w:rsid w:val="00943709"/>
    <w:rsid w:val="009456DE"/>
    <w:rsid w:val="0094666D"/>
    <w:rsid w:val="0094735A"/>
    <w:rsid w:val="009473D9"/>
    <w:rsid w:val="009476C8"/>
    <w:rsid w:val="00947823"/>
    <w:rsid w:val="0095069C"/>
    <w:rsid w:val="00952B9A"/>
    <w:rsid w:val="009531CE"/>
    <w:rsid w:val="0095371F"/>
    <w:rsid w:val="00953E7E"/>
    <w:rsid w:val="00954005"/>
    <w:rsid w:val="00954373"/>
    <w:rsid w:val="009547D6"/>
    <w:rsid w:val="00954CE0"/>
    <w:rsid w:val="00954D20"/>
    <w:rsid w:val="00954D60"/>
    <w:rsid w:val="009558F2"/>
    <w:rsid w:val="00956FD2"/>
    <w:rsid w:val="00957532"/>
    <w:rsid w:val="00957AF3"/>
    <w:rsid w:val="009600F9"/>
    <w:rsid w:val="00960215"/>
    <w:rsid w:val="009602A1"/>
    <w:rsid w:val="009605C7"/>
    <w:rsid w:val="009606A4"/>
    <w:rsid w:val="009608C0"/>
    <w:rsid w:val="00960E4B"/>
    <w:rsid w:val="0096120C"/>
    <w:rsid w:val="0096136D"/>
    <w:rsid w:val="009615AD"/>
    <w:rsid w:val="0096168E"/>
    <w:rsid w:val="009631CE"/>
    <w:rsid w:val="0096370C"/>
    <w:rsid w:val="0096456A"/>
    <w:rsid w:val="00964C2F"/>
    <w:rsid w:val="00965620"/>
    <w:rsid w:val="00965BF8"/>
    <w:rsid w:val="00966167"/>
    <w:rsid w:val="0096640F"/>
    <w:rsid w:val="00966FB3"/>
    <w:rsid w:val="009701B0"/>
    <w:rsid w:val="00970E34"/>
    <w:rsid w:val="0097211B"/>
    <w:rsid w:val="0097278C"/>
    <w:rsid w:val="009731FB"/>
    <w:rsid w:val="00973434"/>
    <w:rsid w:val="009735FA"/>
    <w:rsid w:val="00973728"/>
    <w:rsid w:val="009739B5"/>
    <w:rsid w:val="00973BF7"/>
    <w:rsid w:val="0097401E"/>
    <w:rsid w:val="00974295"/>
    <w:rsid w:val="009748B8"/>
    <w:rsid w:val="00974B82"/>
    <w:rsid w:val="0097556C"/>
    <w:rsid w:val="009755C5"/>
    <w:rsid w:val="00976773"/>
    <w:rsid w:val="00976BD9"/>
    <w:rsid w:val="00976F7E"/>
    <w:rsid w:val="00977B6F"/>
    <w:rsid w:val="00977D95"/>
    <w:rsid w:val="0098036C"/>
    <w:rsid w:val="00980E5B"/>
    <w:rsid w:val="00981414"/>
    <w:rsid w:val="00981529"/>
    <w:rsid w:val="009817CC"/>
    <w:rsid w:val="00981C50"/>
    <w:rsid w:val="00981CE3"/>
    <w:rsid w:val="009823C2"/>
    <w:rsid w:val="00982735"/>
    <w:rsid w:val="00983587"/>
    <w:rsid w:val="00983721"/>
    <w:rsid w:val="0098395A"/>
    <w:rsid w:val="00983A8F"/>
    <w:rsid w:val="00983B7D"/>
    <w:rsid w:val="00984484"/>
    <w:rsid w:val="00984573"/>
    <w:rsid w:val="009867A7"/>
    <w:rsid w:val="00986C0F"/>
    <w:rsid w:val="00986D74"/>
    <w:rsid w:val="00986FC6"/>
    <w:rsid w:val="009877E2"/>
    <w:rsid w:val="00987868"/>
    <w:rsid w:val="009879C4"/>
    <w:rsid w:val="00987A7B"/>
    <w:rsid w:val="00987E54"/>
    <w:rsid w:val="009901EA"/>
    <w:rsid w:val="00990F70"/>
    <w:rsid w:val="009916CF"/>
    <w:rsid w:val="00991F1E"/>
    <w:rsid w:val="00991FD8"/>
    <w:rsid w:val="00992045"/>
    <w:rsid w:val="0099248C"/>
    <w:rsid w:val="00992DF6"/>
    <w:rsid w:val="00993673"/>
    <w:rsid w:val="009941AB"/>
    <w:rsid w:val="009942D5"/>
    <w:rsid w:val="009948A8"/>
    <w:rsid w:val="00994ACF"/>
    <w:rsid w:val="00994CFB"/>
    <w:rsid w:val="00994EBC"/>
    <w:rsid w:val="00995064"/>
    <w:rsid w:val="00995649"/>
    <w:rsid w:val="00995BCE"/>
    <w:rsid w:val="00995FCD"/>
    <w:rsid w:val="00996060"/>
    <w:rsid w:val="009968F0"/>
    <w:rsid w:val="00996E41"/>
    <w:rsid w:val="00997BAE"/>
    <w:rsid w:val="009A02AF"/>
    <w:rsid w:val="009A0745"/>
    <w:rsid w:val="009A07EC"/>
    <w:rsid w:val="009A0FC4"/>
    <w:rsid w:val="009A146A"/>
    <w:rsid w:val="009A154E"/>
    <w:rsid w:val="009A1680"/>
    <w:rsid w:val="009A1994"/>
    <w:rsid w:val="009A1E29"/>
    <w:rsid w:val="009A2257"/>
    <w:rsid w:val="009A2DEE"/>
    <w:rsid w:val="009A38E7"/>
    <w:rsid w:val="009A3BA4"/>
    <w:rsid w:val="009A3EB6"/>
    <w:rsid w:val="009A412E"/>
    <w:rsid w:val="009A42F2"/>
    <w:rsid w:val="009A44B9"/>
    <w:rsid w:val="009A49C4"/>
    <w:rsid w:val="009A5138"/>
    <w:rsid w:val="009A521F"/>
    <w:rsid w:val="009A522D"/>
    <w:rsid w:val="009A5A39"/>
    <w:rsid w:val="009A61B5"/>
    <w:rsid w:val="009A670A"/>
    <w:rsid w:val="009A6AC0"/>
    <w:rsid w:val="009A7562"/>
    <w:rsid w:val="009A787F"/>
    <w:rsid w:val="009A79DB"/>
    <w:rsid w:val="009B0B06"/>
    <w:rsid w:val="009B174D"/>
    <w:rsid w:val="009B1A71"/>
    <w:rsid w:val="009B1FBA"/>
    <w:rsid w:val="009B2225"/>
    <w:rsid w:val="009B23AE"/>
    <w:rsid w:val="009B297E"/>
    <w:rsid w:val="009B2EBC"/>
    <w:rsid w:val="009B2FE9"/>
    <w:rsid w:val="009B3048"/>
    <w:rsid w:val="009B3413"/>
    <w:rsid w:val="009B3D38"/>
    <w:rsid w:val="009B4846"/>
    <w:rsid w:val="009B4952"/>
    <w:rsid w:val="009B4A91"/>
    <w:rsid w:val="009B4D06"/>
    <w:rsid w:val="009B4D2B"/>
    <w:rsid w:val="009B52DE"/>
    <w:rsid w:val="009B5305"/>
    <w:rsid w:val="009B5479"/>
    <w:rsid w:val="009B54FF"/>
    <w:rsid w:val="009B5C58"/>
    <w:rsid w:val="009B5F8F"/>
    <w:rsid w:val="009B6EF5"/>
    <w:rsid w:val="009B7601"/>
    <w:rsid w:val="009B7901"/>
    <w:rsid w:val="009B7AE8"/>
    <w:rsid w:val="009C0158"/>
    <w:rsid w:val="009C091A"/>
    <w:rsid w:val="009C1040"/>
    <w:rsid w:val="009C13D2"/>
    <w:rsid w:val="009C155B"/>
    <w:rsid w:val="009C1B8C"/>
    <w:rsid w:val="009C2109"/>
    <w:rsid w:val="009C29C6"/>
    <w:rsid w:val="009C2A9F"/>
    <w:rsid w:val="009C31B5"/>
    <w:rsid w:val="009C331C"/>
    <w:rsid w:val="009C391C"/>
    <w:rsid w:val="009C40EA"/>
    <w:rsid w:val="009C41B3"/>
    <w:rsid w:val="009C4206"/>
    <w:rsid w:val="009C465B"/>
    <w:rsid w:val="009C4E50"/>
    <w:rsid w:val="009C519F"/>
    <w:rsid w:val="009C52F6"/>
    <w:rsid w:val="009C5852"/>
    <w:rsid w:val="009C5999"/>
    <w:rsid w:val="009C5E08"/>
    <w:rsid w:val="009C5FD6"/>
    <w:rsid w:val="009C6493"/>
    <w:rsid w:val="009C6970"/>
    <w:rsid w:val="009C700C"/>
    <w:rsid w:val="009C74A7"/>
    <w:rsid w:val="009C7A2A"/>
    <w:rsid w:val="009C7D8C"/>
    <w:rsid w:val="009C7DE1"/>
    <w:rsid w:val="009D09D9"/>
    <w:rsid w:val="009D09F7"/>
    <w:rsid w:val="009D117B"/>
    <w:rsid w:val="009D154E"/>
    <w:rsid w:val="009D1DCC"/>
    <w:rsid w:val="009D2A83"/>
    <w:rsid w:val="009D2ED4"/>
    <w:rsid w:val="009D2FC1"/>
    <w:rsid w:val="009D3546"/>
    <w:rsid w:val="009D397B"/>
    <w:rsid w:val="009D3C04"/>
    <w:rsid w:val="009D3E03"/>
    <w:rsid w:val="009D3E3E"/>
    <w:rsid w:val="009D41FD"/>
    <w:rsid w:val="009D46DA"/>
    <w:rsid w:val="009D4A6D"/>
    <w:rsid w:val="009D53F9"/>
    <w:rsid w:val="009D54BA"/>
    <w:rsid w:val="009D599D"/>
    <w:rsid w:val="009D5B16"/>
    <w:rsid w:val="009D6073"/>
    <w:rsid w:val="009D6521"/>
    <w:rsid w:val="009D6D42"/>
    <w:rsid w:val="009D7208"/>
    <w:rsid w:val="009D77ED"/>
    <w:rsid w:val="009E0771"/>
    <w:rsid w:val="009E0E54"/>
    <w:rsid w:val="009E0F17"/>
    <w:rsid w:val="009E0F1A"/>
    <w:rsid w:val="009E1038"/>
    <w:rsid w:val="009E116E"/>
    <w:rsid w:val="009E1C04"/>
    <w:rsid w:val="009E1EC2"/>
    <w:rsid w:val="009E2BE7"/>
    <w:rsid w:val="009E3025"/>
    <w:rsid w:val="009E346A"/>
    <w:rsid w:val="009E3BE4"/>
    <w:rsid w:val="009E3DB3"/>
    <w:rsid w:val="009E3DFD"/>
    <w:rsid w:val="009E401C"/>
    <w:rsid w:val="009E45A0"/>
    <w:rsid w:val="009E49BC"/>
    <w:rsid w:val="009E5E46"/>
    <w:rsid w:val="009E60CC"/>
    <w:rsid w:val="009E6C0C"/>
    <w:rsid w:val="009E723D"/>
    <w:rsid w:val="009E79D3"/>
    <w:rsid w:val="009E7C4A"/>
    <w:rsid w:val="009E7FCB"/>
    <w:rsid w:val="009F08E5"/>
    <w:rsid w:val="009F0932"/>
    <w:rsid w:val="009F09E1"/>
    <w:rsid w:val="009F0F2C"/>
    <w:rsid w:val="009F165D"/>
    <w:rsid w:val="009F1EE3"/>
    <w:rsid w:val="009F200A"/>
    <w:rsid w:val="009F21EE"/>
    <w:rsid w:val="009F2366"/>
    <w:rsid w:val="009F283B"/>
    <w:rsid w:val="009F2860"/>
    <w:rsid w:val="009F2BFC"/>
    <w:rsid w:val="009F2DC6"/>
    <w:rsid w:val="009F2F29"/>
    <w:rsid w:val="009F3068"/>
    <w:rsid w:val="009F3434"/>
    <w:rsid w:val="009F3618"/>
    <w:rsid w:val="009F3E8E"/>
    <w:rsid w:val="009F43D3"/>
    <w:rsid w:val="009F6192"/>
    <w:rsid w:val="009F65E8"/>
    <w:rsid w:val="009F69AE"/>
    <w:rsid w:val="009F6E2E"/>
    <w:rsid w:val="009F6EE8"/>
    <w:rsid w:val="009F70FA"/>
    <w:rsid w:val="009F7140"/>
    <w:rsid w:val="009F7705"/>
    <w:rsid w:val="009F7740"/>
    <w:rsid w:val="009F78CB"/>
    <w:rsid w:val="009F7ED0"/>
    <w:rsid w:val="00A00203"/>
    <w:rsid w:val="00A00566"/>
    <w:rsid w:val="00A01219"/>
    <w:rsid w:val="00A02075"/>
    <w:rsid w:val="00A0245A"/>
    <w:rsid w:val="00A02806"/>
    <w:rsid w:val="00A02A8D"/>
    <w:rsid w:val="00A03036"/>
    <w:rsid w:val="00A03513"/>
    <w:rsid w:val="00A04091"/>
    <w:rsid w:val="00A04265"/>
    <w:rsid w:val="00A0452D"/>
    <w:rsid w:val="00A0484C"/>
    <w:rsid w:val="00A050AB"/>
    <w:rsid w:val="00A051BF"/>
    <w:rsid w:val="00A052AC"/>
    <w:rsid w:val="00A05D5F"/>
    <w:rsid w:val="00A06120"/>
    <w:rsid w:val="00A06971"/>
    <w:rsid w:val="00A06C05"/>
    <w:rsid w:val="00A06E37"/>
    <w:rsid w:val="00A06EE5"/>
    <w:rsid w:val="00A0727D"/>
    <w:rsid w:val="00A10256"/>
    <w:rsid w:val="00A10262"/>
    <w:rsid w:val="00A1033F"/>
    <w:rsid w:val="00A10447"/>
    <w:rsid w:val="00A10D25"/>
    <w:rsid w:val="00A10EBD"/>
    <w:rsid w:val="00A116EE"/>
    <w:rsid w:val="00A11AF3"/>
    <w:rsid w:val="00A125A0"/>
    <w:rsid w:val="00A12A87"/>
    <w:rsid w:val="00A13680"/>
    <w:rsid w:val="00A14675"/>
    <w:rsid w:val="00A14DE6"/>
    <w:rsid w:val="00A15057"/>
    <w:rsid w:val="00A153AD"/>
    <w:rsid w:val="00A15440"/>
    <w:rsid w:val="00A1549A"/>
    <w:rsid w:val="00A155C9"/>
    <w:rsid w:val="00A1570D"/>
    <w:rsid w:val="00A15DD9"/>
    <w:rsid w:val="00A15F92"/>
    <w:rsid w:val="00A160A4"/>
    <w:rsid w:val="00A161FE"/>
    <w:rsid w:val="00A1646E"/>
    <w:rsid w:val="00A17660"/>
    <w:rsid w:val="00A177EC"/>
    <w:rsid w:val="00A20120"/>
    <w:rsid w:val="00A20919"/>
    <w:rsid w:val="00A211F2"/>
    <w:rsid w:val="00A2165C"/>
    <w:rsid w:val="00A21A8B"/>
    <w:rsid w:val="00A21C35"/>
    <w:rsid w:val="00A221A3"/>
    <w:rsid w:val="00A221F3"/>
    <w:rsid w:val="00A224AB"/>
    <w:rsid w:val="00A22EEF"/>
    <w:rsid w:val="00A22EF7"/>
    <w:rsid w:val="00A23429"/>
    <w:rsid w:val="00A236F6"/>
    <w:rsid w:val="00A23CAC"/>
    <w:rsid w:val="00A23F81"/>
    <w:rsid w:val="00A242BA"/>
    <w:rsid w:val="00A2476B"/>
    <w:rsid w:val="00A255B6"/>
    <w:rsid w:val="00A25B60"/>
    <w:rsid w:val="00A25DF8"/>
    <w:rsid w:val="00A25DFC"/>
    <w:rsid w:val="00A26275"/>
    <w:rsid w:val="00A2636F"/>
    <w:rsid w:val="00A26C29"/>
    <w:rsid w:val="00A27108"/>
    <w:rsid w:val="00A272BC"/>
    <w:rsid w:val="00A27726"/>
    <w:rsid w:val="00A279EF"/>
    <w:rsid w:val="00A27D1E"/>
    <w:rsid w:val="00A304A2"/>
    <w:rsid w:val="00A304E7"/>
    <w:rsid w:val="00A308BB"/>
    <w:rsid w:val="00A30BE2"/>
    <w:rsid w:val="00A31584"/>
    <w:rsid w:val="00A31C1B"/>
    <w:rsid w:val="00A31E33"/>
    <w:rsid w:val="00A31F27"/>
    <w:rsid w:val="00A32855"/>
    <w:rsid w:val="00A32FB4"/>
    <w:rsid w:val="00A333FE"/>
    <w:rsid w:val="00A33499"/>
    <w:rsid w:val="00A33ADE"/>
    <w:rsid w:val="00A33D04"/>
    <w:rsid w:val="00A33D63"/>
    <w:rsid w:val="00A34023"/>
    <w:rsid w:val="00A34265"/>
    <w:rsid w:val="00A34575"/>
    <w:rsid w:val="00A350DF"/>
    <w:rsid w:val="00A35103"/>
    <w:rsid w:val="00A35328"/>
    <w:rsid w:val="00A3532C"/>
    <w:rsid w:val="00A36505"/>
    <w:rsid w:val="00A37166"/>
    <w:rsid w:val="00A372CB"/>
    <w:rsid w:val="00A405F1"/>
    <w:rsid w:val="00A40A12"/>
    <w:rsid w:val="00A40F14"/>
    <w:rsid w:val="00A41216"/>
    <w:rsid w:val="00A41264"/>
    <w:rsid w:val="00A413E4"/>
    <w:rsid w:val="00A41B8C"/>
    <w:rsid w:val="00A41F1C"/>
    <w:rsid w:val="00A421DF"/>
    <w:rsid w:val="00A42350"/>
    <w:rsid w:val="00A42A96"/>
    <w:rsid w:val="00A42BBC"/>
    <w:rsid w:val="00A42C2C"/>
    <w:rsid w:val="00A42D68"/>
    <w:rsid w:val="00A42F6E"/>
    <w:rsid w:val="00A43FDF"/>
    <w:rsid w:val="00A441E3"/>
    <w:rsid w:val="00A44316"/>
    <w:rsid w:val="00A447D3"/>
    <w:rsid w:val="00A44D54"/>
    <w:rsid w:val="00A45001"/>
    <w:rsid w:val="00A45305"/>
    <w:rsid w:val="00A45A7F"/>
    <w:rsid w:val="00A460C3"/>
    <w:rsid w:val="00A46254"/>
    <w:rsid w:val="00A46E54"/>
    <w:rsid w:val="00A46EA6"/>
    <w:rsid w:val="00A46FB4"/>
    <w:rsid w:val="00A47D94"/>
    <w:rsid w:val="00A50223"/>
    <w:rsid w:val="00A5084C"/>
    <w:rsid w:val="00A50B0C"/>
    <w:rsid w:val="00A50BE7"/>
    <w:rsid w:val="00A50CF2"/>
    <w:rsid w:val="00A50E8C"/>
    <w:rsid w:val="00A5134A"/>
    <w:rsid w:val="00A514FC"/>
    <w:rsid w:val="00A51FDB"/>
    <w:rsid w:val="00A524FB"/>
    <w:rsid w:val="00A52A4C"/>
    <w:rsid w:val="00A52C56"/>
    <w:rsid w:val="00A534A4"/>
    <w:rsid w:val="00A53860"/>
    <w:rsid w:val="00A539F3"/>
    <w:rsid w:val="00A53CCF"/>
    <w:rsid w:val="00A5532F"/>
    <w:rsid w:val="00A55398"/>
    <w:rsid w:val="00A55F47"/>
    <w:rsid w:val="00A57BD0"/>
    <w:rsid w:val="00A601E0"/>
    <w:rsid w:val="00A6078F"/>
    <w:rsid w:val="00A607AC"/>
    <w:rsid w:val="00A60BE3"/>
    <w:rsid w:val="00A61288"/>
    <w:rsid w:val="00A61CA2"/>
    <w:rsid w:val="00A61CF9"/>
    <w:rsid w:val="00A61DF4"/>
    <w:rsid w:val="00A62808"/>
    <w:rsid w:val="00A62B5A"/>
    <w:rsid w:val="00A62EE5"/>
    <w:rsid w:val="00A634B4"/>
    <w:rsid w:val="00A63F16"/>
    <w:rsid w:val="00A6402B"/>
    <w:rsid w:val="00A640F0"/>
    <w:rsid w:val="00A643E9"/>
    <w:rsid w:val="00A64404"/>
    <w:rsid w:val="00A6495B"/>
    <w:rsid w:val="00A64AAB"/>
    <w:rsid w:val="00A64AE3"/>
    <w:rsid w:val="00A64D53"/>
    <w:rsid w:val="00A6517F"/>
    <w:rsid w:val="00A655CC"/>
    <w:rsid w:val="00A65816"/>
    <w:rsid w:val="00A66008"/>
    <w:rsid w:val="00A664D7"/>
    <w:rsid w:val="00A66706"/>
    <w:rsid w:val="00A66849"/>
    <w:rsid w:val="00A668F2"/>
    <w:rsid w:val="00A67484"/>
    <w:rsid w:val="00A67841"/>
    <w:rsid w:val="00A67C98"/>
    <w:rsid w:val="00A67F3A"/>
    <w:rsid w:val="00A70ACD"/>
    <w:rsid w:val="00A71072"/>
    <w:rsid w:val="00A711FD"/>
    <w:rsid w:val="00A7133C"/>
    <w:rsid w:val="00A7187D"/>
    <w:rsid w:val="00A71BC9"/>
    <w:rsid w:val="00A71F03"/>
    <w:rsid w:val="00A72B2C"/>
    <w:rsid w:val="00A73311"/>
    <w:rsid w:val="00A73F5A"/>
    <w:rsid w:val="00A73FF9"/>
    <w:rsid w:val="00A7457F"/>
    <w:rsid w:val="00A74781"/>
    <w:rsid w:val="00A74DFB"/>
    <w:rsid w:val="00A74FA8"/>
    <w:rsid w:val="00A75C7F"/>
    <w:rsid w:val="00A764DB"/>
    <w:rsid w:val="00A7661F"/>
    <w:rsid w:val="00A76CC9"/>
    <w:rsid w:val="00A76D3A"/>
    <w:rsid w:val="00A76F1E"/>
    <w:rsid w:val="00A77027"/>
    <w:rsid w:val="00A77B6C"/>
    <w:rsid w:val="00A77B8A"/>
    <w:rsid w:val="00A80B76"/>
    <w:rsid w:val="00A81ADE"/>
    <w:rsid w:val="00A81DC1"/>
    <w:rsid w:val="00A8221F"/>
    <w:rsid w:val="00A82542"/>
    <w:rsid w:val="00A82A8D"/>
    <w:rsid w:val="00A83176"/>
    <w:rsid w:val="00A836D5"/>
    <w:rsid w:val="00A8372D"/>
    <w:rsid w:val="00A84939"/>
    <w:rsid w:val="00A84ACB"/>
    <w:rsid w:val="00A84CF4"/>
    <w:rsid w:val="00A84D8B"/>
    <w:rsid w:val="00A84E96"/>
    <w:rsid w:val="00A853B4"/>
    <w:rsid w:val="00A8577E"/>
    <w:rsid w:val="00A85BDF"/>
    <w:rsid w:val="00A87953"/>
    <w:rsid w:val="00A87959"/>
    <w:rsid w:val="00A90C6B"/>
    <w:rsid w:val="00A90FAE"/>
    <w:rsid w:val="00A91B91"/>
    <w:rsid w:val="00A91CA0"/>
    <w:rsid w:val="00A91DCC"/>
    <w:rsid w:val="00A92360"/>
    <w:rsid w:val="00A928F2"/>
    <w:rsid w:val="00A92DF6"/>
    <w:rsid w:val="00A930B7"/>
    <w:rsid w:val="00A930E7"/>
    <w:rsid w:val="00A9341E"/>
    <w:rsid w:val="00A93C3F"/>
    <w:rsid w:val="00A942BB"/>
    <w:rsid w:val="00A94872"/>
    <w:rsid w:val="00A94D38"/>
    <w:rsid w:val="00A94FCC"/>
    <w:rsid w:val="00A95574"/>
    <w:rsid w:val="00A97589"/>
    <w:rsid w:val="00AA01F4"/>
    <w:rsid w:val="00AA08FD"/>
    <w:rsid w:val="00AA1020"/>
    <w:rsid w:val="00AA1046"/>
    <w:rsid w:val="00AA1285"/>
    <w:rsid w:val="00AA17AF"/>
    <w:rsid w:val="00AA1824"/>
    <w:rsid w:val="00AA1F7F"/>
    <w:rsid w:val="00AA2A29"/>
    <w:rsid w:val="00AA2F78"/>
    <w:rsid w:val="00AA2FD9"/>
    <w:rsid w:val="00AA31D7"/>
    <w:rsid w:val="00AA3CC0"/>
    <w:rsid w:val="00AA43D6"/>
    <w:rsid w:val="00AA43EB"/>
    <w:rsid w:val="00AA5345"/>
    <w:rsid w:val="00AA5594"/>
    <w:rsid w:val="00AA5677"/>
    <w:rsid w:val="00AA5929"/>
    <w:rsid w:val="00AA6E8F"/>
    <w:rsid w:val="00AA75A1"/>
    <w:rsid w:val="00AA7663"/>
    <w:rsid w:val="00AA77BD"/>
    <w:rsid w:val="00AB071E"/>
    <w:rsid w:val="00AB084F"/>
    <w:rsid w:val="00AB0F46"/>
    <w:rsid w:val="00AB11D3"/>
    <w:rsid w:val="00AB13D9"/>
    <w:rsid w:val="00AB18A6"/>
    <w:rsid w:val="00AB1C8A"/>
    <w:rsid w:val="00AB2452"/>
    <w:rsid w:val="00AB24A4"/>
    <w:rsid w:val="00AB256D"/>
    <w:rsid w:val="00AB2576"/>
    <w:rsid w:val="00AB2608"/>
    <w:rsid w:val="00AB39CA"/>
    <w:rsid w:val="00AB3EA8"/>
    <w:rsid w:val="00AB42C6"/>
    <w:rsid w:val="00AB4A81"/>
    <w:rsid w:val="00AB5058"/>
    <w:rsid w:val="00AB51E3"/>
    <w:rsid w:val="00AB5231"/>
    <w:rsid w:val="00AB523B"/>
    <w:rsid w:val="00AB64F0"/>
    <w:rsid w:val="00AB6786"/>
    <w:rsid w:val="00AB6BA7"/>
    <w:rsid w:val="00AB715A"/>
    <w:rsid w:val="00AB74AB"/>
    <w:rsid w:val="00AB7DB9"/>
    <w:rsid w:val="00AC018F"/>
    <w:rsid w:val="00AC03B4"/>
    <w:rsid w:val="00AC093F"/>
    <w:rsid w:val="00AC0E17"/>
    <w:rsid w:val="00AC1000"/>
    <w:rsid w:val="00AC2254"/>
    <w:rsid w:val="00AC2446"/>
    <w:rsid w:val="00AC2690"/>
    <w:rsid w:val="00AC2AC0"/>
    <w:rsid w:val="00AC2B52"/>
    <w:rsid w:val="00AC2C7A"/>
    <w:rsid w:val="00AC2E73"/>
    <w:rsid w:val="00AC2F8E"/>
    <w:rsid w:val="00AC3417"/>
    <w:rsid w:val="00AC3544"/>
    <w:rsid w:val="00AC36A9"/>
    <w:rsid w:val="00AC37DA"/>
    <w:rsid w:val="00AC4140"/>
    <w:rsid w:val="00AC4B6A"/>
    <w:rsid w:val="00AC5213"/>
    <w:rsid w:val="00AC539D"/>
    <w:rsid w:val="00AC540A"/>
    <w:rsid w:val="00AC5DCE"/>
    <w:rsid w:val="00AC6163"/>
    <w:rsid w:val="00AC666B"/>
    <w:rsid w:val="00AC66B0"/>
    <w:rsid w:val="00AC68DA"/>
    <w:rsid w:val="00AC6B99"/>
    <w:rsid w:val="00AC6BB7"/>
    <w:rsid w:val="00AC6DA1"/>
    <w:rsid w:val="00AC6F57"/>
    <w:rsid w:val="00AC7121"/>
    <w:rsid w:val="00AC7C2B"/>
    <w:rsid w:val="00AC7C97"/>
    <w:rsid w:val="00AC7D25"/>
    <w:rsid w:val="00AD009D"/>
    <w:rsid w:val="00AD0220"/>
    <w:rsid w:val="00AD03C1"/>
    <w:rsid w:val="00AD09FD"/>
    <w:rsid w:val="00AD0C18"/>
    <w:rsid w:val="00AD1459"/>
    <w:rsid w:val="00AD1658"/>
    <w:rsid w:val="00AD184B"/>
    <w:rsid w:val="00AD1C0F"/>
    <w:rsid w:val="00AD20FA"/>
    <w:rsid w:val="00AD223D"/>
    <w:rsid w:val="00AD2537"/>
    <w:rsid w:val="00AD35E6"/>
    <w:rsid w:val="00AD37CA"/>
    <w:rsid w:val="00AD3885"/>
    <w:rsid w:val="00AD5572"/>
    <w:rsid w:val="00AD5C84"/>
    <w:rsid w:val="00AD5DCE"/>
    <w:rsid w:val="00AD6269"/>
    <w:rsid w:val="00AD6694"/>
    <w:rsid w:val="00AD6C18"/>
    <w:rsid w:val="00AD6C39"/>
    <w:rsid w:val="00AD7050"/>
    <w:rsid w:val="00AD7762"/>
    <w:rsid w:val="00AD7D15"/>
    <w:rsid w:val="00AE048E"/>
    <w:rsid w:val="00AE09EA"/>
    <w:rsid w:val="00AE15AF"/>
    <w:rsid w:val="00AE1CCD"/>
    <w:rsid w:val="00AE1FD9"/>
    <w:rsid w:val="00AE219E"/>
    <w:rsid w:val="00AE2BE9"/>
    <w:rsid w:val="00AE3083"/>
    <w:rsid w:val="00AE3DB8"/>
    <w:rsid w:val="00AE3E4B"/>
    <w:rsid w:val="00AE3E86"/>
    <w:rsid w:val="00AE4D3B"/>
    <w:rsid w:val="00AE4D53"/>
    <w:rsid w:val="00AE53D6"/>
    <w:rsid w:val="00AE556E"/>
    <w:rsid w:val="00AE6334"/>
    <w:rsid w:val="00AE6D77"/>
    <w:rsid w:val="00AE70E4"/>
    <w:rsid w:val="00AE769C"/>
    <w:rsid w:val="00AE7925"/>
    <w:rsid w:val="00AE7A8A"/>
    <w:rsid w:val="00AE7ABF"/>
    <w:rsid w:val="00AE7CDD"/>
    <w:rsid w:val="00AE7CEC"/>
    <w:rsid w:val="00AF0F61"/>
    <w:rsid w:val="00AF119C"/>
    <w:rsid w:val="00AF192F"/>
    <w:rsid w:val="00AF22CF"/>
    <w:rsid w:val="00AF34BD"/>
    <w:rsid w:val="00AF352C"/>
    <w:rsid w:val="00AF37B0"/>
    <w:rsid w:val="00AF3CE3"/>
    <w:rsid w:val="00AF4562"/>
    <w:rsid w:val="00AF4F22"/>
    <w:rsid w:val="00AF5586"/>
    <w:rsid w:val="00AF55CA"/>
    <w:rsid w:val="00AF68D3"/>
    <w:rsid w:val="00AF6AA1"/>
    <w:rsid w:val="00AF6E77"/>
    <w:rsid w:val="00AF75B9"/>
    <w:rsid w:val="00B001C6"/>
    <w:rsid w:val="00B004A1"/>
    <w:rsid w:val="00B01613"/>
    <w:rsid w:val="00B0187C"/>
    <w:rsid w:val="00B01E0E"/>
    <w:rsid w:val="00B02594"/>
    <w:rsid w:val="00B03532"/>
    <w:rsid w:val="00B035AD"/>
    <w:rsid w:val="00B036DF"/>
    <w:rsid w:val="00B03B47"/>
    <w:rsid w:val="00B03C79"/>
    <w:rsid w:val="00B04BCB"/>
    <w:rsid w:val="00B04D43"/>
    <w:rsid w:val="00B05163"/>
    <w:rsid w:val="00B05313"/>
    <w:rsid w:val="00B05B83"/>
    <w:rsid w:val="00B05DB1"/>
    <w:rsid w:val="00B05FCA"/>
    <w:rsid w:val="00B06525"/>
    <w:rsid w:val="00B07031"/>
    <w:rsid w:val="00B07370"/>
    <w:rsid w:val="00B1035F"/>
    <w:rsid w:val="00B10902"/>
    <w:rsid w:val="00B10AAD"/>
    <w:rsid w:val="00B10E36"/>
    <w:rsid w:val="00B10F66"/>
    <w:rsid w:val="00B114B7"/>
    <w:rsid w:val="00B1150D"/>
    <w:rsid w:val="00B11DCD"/>
    <w:rsid w:val="00B11FC3"/>
    <w:rsid w:val="00B122E0"/>
    <w:rsid w:val="00B12326"/>
    <w:rsid w:val="00B1271D"/>
    <w:rsid w:val="00B12ACD"/>
    <w:rsid w:val="00B139CB"/>
    <w:rsid w:val="00B13DD4"/>
    <w:rsid w:val="00B140BD"/>
    <w:rsid w:val="00B1412B"/>
    <w:rsid w:val="00B14387"/>
    <w:rsid w:val="00B14F1E"/>
    <w:rsid w:val="00B1562F"/>
    <w:rsid w:val="00B15BDD"/>
    <w:rsid w:val="00B15CE0"/>
    <w:rsid w:val="00B15FA5"/>
    <w:rsid w:val="00B161C9"/>
    <w:rsid w:val="00B167BC"/>
    <w:rsid w:val="00B1690C"/>
    <w:rsid w:val="00B173D0"/>
    <w:rsid w:val="00B17777"/>
    <w:rsid w:val="00B20793"/>
    <w:rsid w:val="00B20CF1"/>
    <w:rsid w:val="00B21080"/>
    <w:rsid w:val="00B216DD"/>
    <w:rsid w:val="00B21BDA"/>
    <w:rsid w:val="00B21E6E"/>
    <w:rsid w:val="00B21F5A"/>
    <w:rsid w:val="00B22217"/>
    <w:rsid w:val="00B22433"/>
    <w:rsid w:val="00B22615"/>
    <w:rsid w:val="00B2378A"/>
    <w:rsid w:val="00B238FF"/>
    <w:rsid w:val="00B23D41"/>
    <w:rsid w:val="00B24122"/>
    <w:rsid w:val="00B245A1"/>
    <w:rsid w:val="00B24C35"/>
    <w:rsid w:val="00B24C5A"/>
    <w:rsid w:val="00B2535A"/>
    <w:rsid w:val="00B253DD"/>
    <w:rsid w:val="00B25722"/>
    <w:rsid w:val="00B25886"/>
    <w:rsid w:val="00B258C8"/>
    <w:rsid w:val="00B264E3"/>
    <w:rsid w:val="00B269D6"/>
    <w:rsid w:val="00B26B8F"/>
    <w:rsid w:val="00B26D1A"/>
    <w:rsid w:val="00B271D3"/>
    <w:rsid w:val="00B2733E"/>
    <w:rsid w:val="00B2749C"/>
    <w:rsid w:val="00B2794F"/>
    <w:rsid w:val="00B2795D"/>
    <w:rsid w:val="00B27A1D"/>
    <w:rsid w:val="00B27D5E"/>
    <w:rsid w:val="00B27F27"/>
    <w:rsid w:val="00B27F46"/>
    <w:rsid w:val="00B300D4"/>
    <w:rsid w:val="00B30112"/>
    <w:rsid w:val="00B303E8"/>
    <w:rsid w:val="00B30518"/>
    <w:rsid w:val="00B30925"/>
    <w:rsid w:val="00B30AD8"/>
    <w:rsid w:val="00B310CA"/>
    <w:rsid w:val="00B3152B"/>
    <w:rsid w:val="00B319FA"/>
    <w:rsid w:val="00B31E13"/>
    <w:rsid w:val="00B31EF9"/>
    <w:rsid w:val="00B32603"/>
    <w:rsid w:val="00B32C3F"/>
    <w:rsid w:val="00B32EA8"/>
    <w:rsid w:val="00B33097"/>
    <w:rsid w:val="00B33821"/>
    <w:rsid w:val="00B33C3C"/>
    <w:rsid w:val="00B33CE0"/>
    <w:rsid w:val="00B33FC8"/>
    <w:rsid w:val="00B341C4"/>
    <w:rsid w:val="00B34A10"/>
    <w:rsid w:val="00B34ED7"/>
    <w:rsid w:val="00B34F0D"/>
    <w:rsid w:val="00B35252"/>
    <w:rsid w:val="00B353D3"/>
    <w:rsid w:val="00B35514"/>
    <w:rsid w:val="00B36513"/>
    <w:rsid w:val="00B36F3A"/>
    <w:rsid w:val="00B3774C"/>
    <w:rsid w:val="00B378DE"/>
    <w:rsid w:val="00B40011"/>
    <w:rsid w:val="00B400B2"/>
    <w:rsid w:val="00B40A4E"/>
    <w:rsid w:val="00B40DCF"/>
    <w:rsid w:val="00B40F8D"/>
    <w:rsid w:val="00B414AA"/>
    <w:rsid w:val="00B41C4E"/>
    <w:rsid w:val="00B41F4A"/>
    <w:rsid w:val="00B42143"/>
    <w:rsid w:val="00B421B1"/>
    <w:rsid w:val="00B422B9"/>
    <w:rsid w:val="00B4251F"/>
    <w:rsid w:val="00B43CAF"/>
    <w:rsid w:val="00B4407E"/>
    <w:rsid w:val="00B4419A"/>
    <w:rsid w:val="00B442C1"/>
    <w:rsid w:val="00B44687"/>
    <w:rsid w:val="00B446A8"/>
    <w:rsid w:val="00B44731"/>
    <w:rsid w:val="00B44A5E"/>
    <w:rsid w:val="00B44C52"/>
    <w:rsid w:val="00B44C9A"/>
    <w:rsid w:val="00B44CC4"/>
    <w:rsid w:val="00B44F74"/>
    <w:rsid w:val="00B459AB"/>
    <w:rsid w:val="00B459ED"/>
    <w:rsid w:val="00B45C91"/>
    <w:rsid w:val="00B45CB8"/>
    <w:rsid w:val="00B46026"/>
    <w:rsid w:val="00B46A55"/>
    <w:rsid w:val="00B46B2B"/>
    <w:rsid w:val="00B46EAA"/>
    <w:rsid w:val="00B474F2"/>
    <w:rsid w:val="00B4798F"/>
    <w:rsid w:val="00B50109"/>
    <w:rsid w:val="00B50519"/>
    <w:rsid w:val="00B50E1D"/>
    <w:rsid w:val="00B51422"/>
    <w:rsid w:val="00B5169C"/>
    <w:rsid w:val="00B51C6B"/>
    <w:rsid w:val="00B51CAF"/>
    <w:rsid w:val="00B5383A"/>
    <w:rsid w:val="00B53AB7"/>
    <w:rsid w:val="00B53C62"/>
    <w:rsid w:val="00B5409D"/>
    <w:rsid w:val="00B54148"/>
    <w:rsid w:val="00B541EC"/>
    <w:rsid w:val="00B54BEB"/>
    <w:rsid w:val="00B54DF1"/>
    <w:rsid w:val="00B54E3D"/>
    <w:rsid w:val="00B55105"/>
    <w:rsid w:val="00B553DA"/>
    <w:rsid w:val="00B5560B"/>
    <w:rsid w:val="00B556C8"/>
    <w:rsid w:val="00B556EB"/>
    <w:rsid w:val="00B5584E"/>
    <w:rsid w:val="00B55C85"/>
    <w:rsid w:val="00B5681A"/>
    <w:rsid w:val="00B56D1A"/>
    <w:rsid w:val="00B57EAA"/>
    <w:rsid w:val="00B601DE"/>
    <w:rsid w:val="00B60D95"/>
    <w:rsid w:val="00B60FDB"/>
    <w:rsid w:val="00B6173F"/>
    <w:rsid w:val="00B61E66"/>
    <w:rsid w:val="00B61F8F"/>
    <w:rsid w:val="00B624BB"/>
    <w:rsid w:val="00B62C23"/>
    <w:rsid w:val="00B62CCE"/>
    <w:rsid w:val="00B6314D"/>
    <w:rsid w:val="00B63B9A"/>
    <w:rsid w:val="00B647B0"/>
    <w:rsid w:val="00B64BC3"/>
    <w:rsid w:val="00B64EF1"/>
    <w:rsid w:val="00B653CC"/>
    <w:rsid w:val="00B658BA"/>
    <w:rsid w:val="00B6647F"/>
    <w:rsid w:val="00B66794"/>
    <w:rsid w:val="00B667BA"/>
    <w:rsid w:val="00B6698B"/>
    <w:rsid w:val="00B66B87"/>
    <w:rsid w:val="00B66E3A"/>
    <w:rsid w:val="00B67808"/>
    <w:rsid w:val="00B67967"/>
    <w:rsid w:val="00B7091B"/>
    <w:rsid w:val="00B70924"/>
    <w:rsid w:val="00B70A85"/>
    <w:rsid w:val="00B70D16"/>
    <w:rsid w:val="00B70EAD"/>
    <w:rsid w:val="00B70FAE"/>
    <w:rsid w:val="00B71156"/>
    <w:rsid w:val="00B71466"/>
    <w:rsid w:val="00B71825"/>
    <w:rsid w:val="00B71BAD"/>
    <w:rsid w:val="00B71D39"/>
    <w:rsid w:val="00B71DE7"/>
    <w:rsid w:val="00B7216F"/>
    <w:rsid w:val="00B72DD8"/>
    <w:rsid w:val="00B72F16"/>
    <w:rsid w:val="00B72FC6"/>
    <w:rsid w:val="00B73055"/>
    <w:rsid w:val="00B73347"/>
    <w:rsid w:val="00B73408"/>
    <w:rsid w:val="00B7357D"/>
    <w:rsid w:val="00B74229"/>
    <w:rsid w:val="00B74471"/>
    <w:rsid w:val="00B74475"/>
    <w:rsid w:val="00B7472F"/>
    <w:rsid w:val="00B74D3E"/>
    <w:rsid w:val="00B755C5"/>
    <w:rsid w:val="00B75F67"/>
    <w:rsid w:val="00B76108"/>
    <w:rsid w:val="00B7620D"/>
    <w:rsid w:val="00B76256"/>
    <w:rsid w:val="00B763CF"/>
    <w:rsid w:val="00B7678D"/>
    <w:rsid w:val="00B76B62"/>
    <w:rsid w:val="00B76C8B"/>
    <w:rsid w:val="00B77127"/>
    <w:rsid w:val="00B77D32"/>
    <w:rsid w:val="00B77D8C"/>
    <w:rsid w:val="00B8017E"/>
    <w:rsid w:val="00B80F33"/>
    <w:rsid w:val="00B80F6A"/>
    <w:rsid w:val="00B8138B"/>
    <w:rsid w:val="00B81877"/>
    <w:rsid w:val="00B81C3E"/>
    <w:rsid w:val="00B81C47"/>
    <w:rsid w:val="00B81CA0"/>
    <w:rsid w:val="00B8201E"/>
    <w:rsid w:val="00B833BF"/>
    <w:rsid w:val="00B83B24"/>
    <w:rsid w:val="00B84909"/>
    <w:rsid w:val="00B84B80"/>
    <w:rsid w:val="00B851C5"/>
    <w:rsid w:val="00B852EF"/>
    <w:rsid w:val="00B856D9"/>
    <w:rsid w:val="00B85B42"/>
    <w:rsid w:val="00B868BA"/>
    <w:rsid w:val="00B86FC7"/>
    <w:rsid w:val="00B87129"/>
    <w:rsid w:val="00B87C9E"/>
    <w:rsid w:val="00B9026B"/>
    <w:rsid w:val="00B90B9A"/>
    <w:rsid w:val="00B911CE"/>
    <w:rsid w:val="00B91C69"/>
    <w:rsid w:val="00B920B4"/>
    <w:rsid w:val="00B92222"/>
    <w:rsid w:val="00B927B7"/>
    <w:rsid w:val="00B92EBD"/>
    <w:rsid w:val="00B9331F"/>
    <w:rsid w:val="00B935D5"/>
    <w:rsid w:val="00B93FE9"/>
    <w:rsid w:val="00B9403B"/>
    <w:rsid w:val="00B947AF"/>
    <w:rsid w:val="00B9495A"/>
    <w:rsid w:val="00B95273"/>
    <w:rsid w:val="00B95AB5"/>
    <w:rsid w:val="00B964CD"/>
    <w:rsid w:val="00B96C36"/>
    <w:rsid w:val="00B96C3E"/>
    <w:rsid w:val="00B96C5E"/>
    <w:rsid w:val="00B96C78"/>
    <w:rsid w:val="00B96E26"/>
    <w:rsid w:val="00B97E2E"/>
    <w:rsid w:val="00B97F1D"/>
    <w:rsid w:val="00BA046B"/>
    <w:rsid w:val="00BA089B"/>
    <w:rsid w:val="00BA1083"/>
    <w:rsid w:val="00BA16E9"/>
    <w:rsid w:val="00BA1CC0"/>
    <w:rsid w:val="00BA2116"/>
    <w:rsid w:val="00BA2F38"/>
    <w:rsid w:val="00BA2FF6"/>
    <w:rsid w:val="00BA37CE"/>
    <w:rsid w:val="00BA3ACA"/>
    <w:rsid w:val="00BA3CAF"/>
    <w:rsid w:val="00BA434F"/>
    <w:rsid w:val="00BA4706"/>
    <w:rsid w:val="00BA49D4"/>
    <w:rsid w:val="00BA4BA0"/>
    <w:rsid w:val="00BA4E21"/>
    <w:rsid w:val="00BA5672"/>
    <w:rsid w:val="00BA7399"/>
    <w:rsid w:val="00BA75CA"/>
    <w:rsid w:val="00BA7C52"/>
    <w:rsid w:val="00BB00E2"/>
    <w:rsid w:val="00BB0178"/>
    <w:rsid w:val="00BB05F4"/>
    <w:rsid w:val="00BB0B84"/>
    <w:rsid w:val="00BB188C"/>
    <w:rsid w:val="00BB19C2"/>
    <w:rsid w:val="00BB1B4F"/>
    <w:rsid w:val="00BB27C6"/>
    <w:rsid w:val="00BB2CA6"/>
    <w:rsid w:val="00BB2EAE"/>
    <w:rsid w:val="00BB33E1"/>
    <w:rsid w:val="00BB3445"/>
    <w:rsid w:val="00BB348B"/>
    <w:rsid w:val="00BB348F"/>
    <w:rsid w:val="00BB3D7F"/>
    <w:rsid w:val="00BB46B4"/>
    <w:rsid w:val="00BB4CD0"/>
    <w:rsid w:val="00BB5556"/>
    <w:rsid w:val="00BB60E8"/>
    <w:rsid w:val="00BB69CD"/>
    <w:rsid w:val="00BB6F65"/>
    <w:rsid w:val="00BB7749"/>
    <w:rsid w:val="00BB7A09"/>
    <w:rsid w:val="00BC08A2"/>
    <w:rsid w:val="00BC0C3C"/>
    <w:rsid w:val="00BC0D35"/>
    <w:rsid w:val="00BC0D92"/>
    <w:rsid w:val="00BC197B"/>
    <w:rsid w:val="00BC1FF4"/>
    <w:rsid w:val="00BC289E"/>
    <w:rsid w:val="00BC28AD"/>
    <w:rsid w:val="00BC28D5"/>
    <w:rsid w:val="00BC2D75"/>
    <w:rsid w:val="00BC2E10"/>
    <w:rsid w:val="00BC2E1B"/>
    <w:rsid w:val="00BC3233"/>
    <w:rsid w:val="00BC37FC"/>
    <w:rsid w:val="00BC3EC2"/>
    <w:rsid w:val="00BC4840"/>
    <w:rsid w:val="00BC4902"/>
    <w:rsid w:val="00BC528C"/>
    <w:rsid w:val="00BC5774"/>
    <w:rsid w:val="00BC587A"/>
    <w:rsid w:val="00BC5A3B"/>
    <w:rsid w:val="00BC618F"/>
    <w:rsid w:val="00BC6710"/>
    <w:rsid w:val="00BC6F95"/>
    <w:rsid w:val="00BC7A1A"/>
    <w:rsid w:val="00BC7F68"/>
    <w:rsid w:val="00BD01CE"/>
    <w:rsid w:val="00BD0A31"/>
    <w:rsid w:val="00BD0B3D"/>
    <w:rsid w:val="00BD10AC"/>
    <w:rsid w:val="00BD1676"/>
    <w:rsid w:val="00BD2813"/>
    <w:rsid w:val="00BD2A1A"/>
    <w:rsid w:val="00BD2F59"/>
    <w:rsid w:val="00BD33D7"/>
    <w:rsid w:val="00BD37BB"/>
    <w:rsid w:val="00BD3DC6"/>
    <w:rsid w:val="00BD424F"/>
    <w:rsid w:val="00BD4AD9"/>
    <w:rsid w:val="00BD518F"/>
    <w:rsid w:val="00BD7128"/>
    <w:rsid w:val="00BD769C"/>
    <w:rsid w:val="00BD7804"/>
    <w:rsid w:val="00BE0013"/>
    <w:rsid w:val="00BE0046"/>
    <w:rsid w:val="00BE1193"/>
    <w:rsid w:val="00BE1EF2"/>
    <w:rsid w:val="00BE24AC"/>
    <w:rsid w:val="00BE292A"/>
    <w:rsid w:val="00BE2F1E"/>
    <w:rsid w:val="00BE3E96"/>
    <w:rsid w:val="00BE40D9"/>
    <w:rsid w:val="00BE41D4"/>
    <w:rsid w:val="00BE431C"/>
    <w:rsid w:val="00BE48FE"/>
    <w:rsid w:val="00BE4BAA"/>
    <w:rsid w:val="00BE5384"/>
    <w:rsid w:val="00BE6795"/>
    <w:rsid w:val="00BE6B49"/>
    <w:rsid w:val="00BE6C24"/>
    <w:rsid w:val="00BE6D1D"/>
    <w:rsid w:val="00BE6E99"/>
    <w:rsid w:val="00BE7DB3"/>
    <w:rsid w:val="00BE7E13"/>
    <w:rsid w:val="00BE7FCC"/>
    <w:rsid w:val="00BF002F"/>
    <w:rsid w:val="00BF0039"/>
    <w:rsid w:val="00BF0229"/>
    <w:rsid w:val="00BF0FD1"/>
    <w:rsid w:val="00BF233D"/>
    <w:rsid w:val="00BF2784"/>
    <w:rsid w:val="00BF3249"/>
    <w:rsid w:val="00BF33A1"/>
    <w:rsid w:val="00BF3C91"/>
    <w:rsid w:val="00BF4286"/>
    <w:rsid w:val="00BF46B6"/>
    <w:rsid w:val="00BF4864"/>
    <w:rsid w:val="00BF49A8"/>
    <w:rsid w:val="00BF4DA0"/>
    <w:rsid w:val="00BF5526"/>
    <w:rsid w:val="00BF6349"/>
    <w:rsid w:val="00BF787B"/>
    <w:rsid w:val="00BF7E9F"/>
    <w:rsid w:val="00C01F0D"/>
    <w:rsid w:val="00C02235"/>
    <w:rsid w:val="00C02392"/>
    <w:rsid w:val="00C02512"/>
    <w:rsid w:val="00C02E16"/>
    <w:rsid w:val="00C03070"/>
    <w:rsid w:val="00C03629"/>
    <w:rsid w:val="00C0385F"/>
    <w:rsid w:val="00C042FE"/>
    <w:rsid w:val="00C04644"/>
    <w:rsid w:val="00C04A1D"/>
    <w:rsid w:val="00C04E4D"/>
    <w:rsid w:val="00C050E9"/>
    <w:rsid w:val="00C05A16"/>
    <w:rsid w:val="00C05B22"/>
    <w:rsid w:val="00C05D8E"/>
    <w:rsid w:val="00C06747"/>
    <w:rsid w:val="00C06EAE"/>
    <w:rsid w:val="00C07786"/>
    <w:rsid w:val="00C07A08"/>
    <w:rsid w:val="00C10180"/>
    <w:rsid w:val="00C102D4"/>
    <w:rsid w:val="00C11157"/>
    <w:rsid w:val="00C11437"/>
    <w:rsid w:val="00C115A7"/>
    <w:rsid w:val="00C117F9"/>
    <w:rsid w:val="00C11876"/>
    <w:rsid w:val="00C1228C"/>
    <w:rsid w:val="00C122F8"/>
    <w:rsid w:val="00C12D6D"/>
    <w:rsid w:val="00C131B0"/>
    <w:rsid w:val="00C14488"/>
    <w:rsid w:val="00C14657"/>
    <w:rsid w:val="00C14BDB"/>
    <w:rsid w:val="00C14E54"/>
    <w:rsid w:val="00C15468"/>
    <w:rsid w:val="00C15BFC"/>
    <w:rsid w:val="00C16529"/>
    <w:rsid w:val="00C165C7"/>
    <w:rsid w:val="00C17E9D"/>
    <w:rsid w:val="00C201D4"/>
    <w:rsid w:val="00C2084A"/>
    <w:rsid w:val="00C21067"/>
    <w:rsid w:val="00C21A42"/>
    <w:rsid w:val="00C21CAD"/>
    <w:rsid w:val="00C23074"/>
    <w:rsid w:val="00C23769"/>
    <w:rsid w:val="00C23D0F"/>
    <w:rsid w:val="00C23D95"/>
    <w:rsid w:val="00C2425F"/>
    <w:rsid w:val="00C242A9"/>
    <w:rsid w:val="00C247B9"/>
    <w:rsid w:val="00C248A9"/>
    <w:rsid w:val="00C24C78"/>
    <w:rsid w:val="00C24D6E"/>
    <w:rsid w:val="00C24FA9"/>
    <w:rsid w:val="00C24FCD"/>
    <w:rsid w:val="00C257AE"/>
    <w:rsid w:val="00C259F5"/>
    <w:rsid w:val="00C26310"/>
    <w:rsid w:val="00C2638B"/>
    <w:rsid w:val="00C270E7"/>
    <w:rsid w:val="00C271F5"/>
    <w:rsid w:val="00C277DC"/>
    <w:rsid w:val="00C27977"/>
    <w:rsid w:val="00C27B24"/>
    <w:rsid w:val="00C30AB1"/>
    <w:rsid w:val="00C311FE"/>
    <w:rsid w:val="00C31993"/>
    <w:rsid w:val="00C31E36"/>
    <w:rsid w:val="00C3209B"/>
    <w:rsid w:val="00C336B0"/>
    <w:rsid w:val="00C33CBF"/>
    <w:rsid w:val="00C34C44"/>
    <w:rsid w:val="00C34F5B"/>
    <w:rsid w:val="00C350D1"/>
    <w:rsid w:val="00C3541C"/>
    <w:rsid w:val="00C35B9D"/>
    <w:rsid w:val="00C377C9"/>
    <w:rsid w:val="00C37940"/>
    <w:rsid w:val="00C379F2"/>
    <w:rsid w:val="00C37E95"/>
    <w:rsid w:val="00C41461"/>
    <w:rsid w:val="00C426E4"/>
    <w:rsid w:val="00C42A9D"/>
    <w:rsid w:val="00C42FDB"/>
    <w:rsid w:val="00C43951"/>
    <w:rsid w:val="00C43C99"/>
    <w:rsid w:val="00C441D8"/>
    <w:rsid w:val="00C44572"/>
    <w:rsid w:val="00C44C36"/>
    <w:rsid w:val="00C453A6"/>
    <w:rsid w:val="00C459FF"/>
    <w:rsid w:val="00C46E69"/>
    <w:rsid w:val="00C46FBE"/>
    <w:rsid w:val="00C4777B"/>
    <w:rsid w:val="00C47B0C"/>
    <w:rsid w:val="00C47BD0"/>
    <w:rsid w:val="00C47D81"/>
    <w:rsid w:val="00C50114"/>
    <w:rsid w:val="00C50854"/>
    <w:rsid w:val="00C508CA"/>
    <w:rsid w:val="00C51345"/>
    <w:rsid w:val="00C518D4"/>
    <w:rsid w:val="00C51CD5"/>
    <w:rsid w:val="00C52C0D"/>
    <w:rsid w:val="00C52CA1"/>
    <w:rsid w:val="00C532C0"/>
    <w:rsid w:val="00C53CFE"/>
    <w:rsid w:val="00C54155"/>
    <w:rsid w:val="00C54746"/>
    <w:rsid w:val="00C54892"/>
    <w:rsid w:val="00C549EB"/>
    <w:rsid w:val="00C5537C"/>
    <w:rsid w:val="00C55C4E"/>
    <w:rsid w:val="00C55E78"/>
    <w:rsid w:val="00C57165"/>
    <w:rsid w:val="00C57292"/>
    <w:rsid w:val="00C57D58"/>
    <w:rsid w:val="00C60291"/>
    <w:rsid w:val="00C60D52"/>
    <w:rsid w:val="00C60E60"/>
    <w:rsid w:val="00C60E9C"/>
    <w:rsid w:val="00C60F87"/>
    <w:rsid w:val="00C61271"/>
    <w:rsid w:val="00C624F3"/>
    <w:rsid w:val="00C628AE"/>
    <w:rsid w:val="00C6329D"/>
    <w:rsid w:val="00C634DF"/>
    <w:rsid w:val="00C63609"/>
    <w:rsid w:val="00C63FBB"/>
    <w:rsid w:val="00C6445F"/>
    <w:rsid w:val="00C64C22"/>
    <w:rsid w:val="00C6631C"/>
    <w:rsid w:val="00C66424"/>
    <w:rsid w:val="00C66737"/>
    <w:rsid w:val="00C67203"/>
    <w:rsid w:val="00C67555"/>
    <w:rsid w:val="00C67E6E"/>
    <w:rsid w:val="00C70AD0"/>
    <w:rsid w:val="00C71198"/>
    <w:rsid w:val="00C7229D"/>
    <w:rsid w:val="00C72A51"/>
    <w:rsid w:val="00C7366A"/>
    <w:rsid w:val="00C73A74"/>
    <w:rsid w:val="00C73BEB"/>
    <w:rsid w:val="00C7432A"/>
    <w:rsid w:val="00C749EE"/>
    <w:rsid w:val="00C74F41"/>
    <w:rsid w:val="00C74F46"/>
    <w:rsid w:val="00C75590"/>
    <w:rsid w:val="00C759D8"/>
    <w:rsid w:val="00C76834"/>
    <w:rsid w:val="00C76AE5"/>
    <w:rsid w:val="00C76B4B"/>
    <w:rsid w:val="00C77D11"/>
    <w:rsid w:val="00C8077D"/>
    <w:rsid w:val="00C809C8"/>
    <w:rsid w:val="00C80C28"/>
    <w:rsid w:val="00C816D2"/>
    <w:rsid w:val="00C816D3"/>
    <w:rsid w:val="00C81C63"/>
    <w:rsid w:val="00C81E63"/>
    <w:rsid w:val="00C81F06"/>
    <w:rsid w:val="00C8293F"/>
    <w:rsid w:val="00C8311C"/>
    <w:rsid w:val="00C83644"/>
    <w:rsid w:val="00C83A07"/>
    <w:rsid w:val="00C83DBE"/>
    <w:rsid w:val="00C8421A"/>
    <w:rsid w:val="00C84490"/>
    <w:rsid w:val="00C844B1"/>
    <w:rsid w:val="00C84B44"/>
    <w:rsid w:val="00C85433"/>
    <w:rsid w:val="00C855DD"/>
    <w:rsid w:val="00C8563F"/>
    <w:rsid w:val="00C85DCD"/>
    <w:rsid w:val="00C86028"/>
    <w:rsid w:val="00C86AC2"/>
    <w:rsid w:val="00C86B29"/>
    <w:rsid w:val="00C86B68"/>
    <w:rsid w:val="00C86EF3"/>
    <w:rsid w:val="00C86EFD"/>
    <w:rsid w:val="00C90408"/>
    <w:rsid w:val="00C9070A"/>
    <w:rsid w:val="00C9079C"/>
    <w:rsid w:val="00C90F1B"/>
    <w:rsid w:val="00C9172E"/>
    <w:rsid w:val="00C91799"/>
    <w:rsid w:val="00C91A65"/>
    <w:rsid w:val="00C9326D"/>
    <w:rsid w:val="00C934E6"/>
    <w:rsid w:val="00C93543"/>
    <w:rsid w:val="00C93A02"/>
    <w:rsid w:val="00C93B50"/>
    <w:rsid w:val="00C93CD5"/>
    <w:rsid w:val="00C93F0F"/>
    <w:rsid w:val="00C9452E"/>
    <w:rsid w:val="00C95107"/>
    <w:rsid w:val="00C965A5"/>
    <w:rsid w:val="00C966A3"/>
    <w:rsid w:val="00C96A7A"/>
    <w:rsid w:val="00C96B22"/>
    <w:rsid w:val="00C97533"/>
    <w:rsid w:val="00C97560"/>
    <w:rsid w:val="00C97BC1"/>
    <w:rsid w:val="00CA059F"/>
    <w:rsid w:val="00CA0E7E"/>
    <w:rsid w:val="00CA0EF3"/>
    <w:rsid w:val="00CA11EA"/>
    <w:rsid w:val="00CA11FA"/>
    <w:rsid w:val="00CA1B1F"/>
    <w:rsid w:val="00CA216B"/>
    <w:rsid w:val="00CA330F"/>
    <w:rsid w:val="00CA343C"/>
    <w:rsid w:val="00CA3627"/>
    <w:rsid w:val="00CA3BBE"/>
    <w:rsid w:val="00CA3E67"/>
    <w:rsid w:val="00CA4521"/>
    <w:rsid w:val="00CA4679"/>
    <w:rsid w:val="00CA535B"/>
    <w:rsid w:val="00CA5743"/>
    <w:rsid w:val="00CA5F06"/>
    <w:rsid w:val="00CA5F55"/>
    <w:rsid w:val="00CA619B"/>
    <w:rsid w:val="00CA638E"/>
    <w:rsid w:val="00CA6745"/>
    <w:rsid w:val="00CA7135"/>
    <w:rsid w:val="00CA7344"/>
    <w:rsid w:val="00CA76DC"/>
    <w:rsid w:val="00CA7CF4"/>
    <w:rsid w:val="00CB00A4"/>
    <w:rsid w:val="00CB0610"/>
    <w:rsid w:val="00CB0A15"/>
    <w:rsid w:val="00CB0C82"/>
    <w:rsid w:val="00CB0D6F"/>
    <w:rsid w:val="00CB11A5"/>
    <w:rsid w:val="00CB14A6"/>
    <w:rsid w:val="00CB15DE"/>
    <w:rsid w:val="00CB1A6F"/>
    <w:rsid w:val="00CB2533"/>
    <w:rsid w:val="00CB261C"/>
    <w:rsid w:val="00CB2D0C"/>
    <w:rsid w:val="00CB33A2"/>
    <w:rsid w:val="00CB3506"/>
    <w:rsid w:val="00CB36CA"/>
    <w:rsid w:val="00CB3767"/>
    <w:rsid w:val="00CB3814"/>
    <w:rsid w:val="00CB39D7"/>
    <w:rsid w:val="00CB3D72"/>
    <w:rsid w:val="00CB406D"/>
    <w:rsid w:val="00CB4272"/>
    <w:rsid w:val="00CB4466"/>
    <w:rsid w:val="00CB4468"/>
    <w:rsid w:val="00CB4721"/>
    <w:rsid w:val="00CB4AF3"/>
    <w:rsid w:val="00CB6C3B"/>
    <w:rsid w:val="00CB6D93"/>
    <w:rsid w:val="00CB6EF3"/>
    <w:rsid w:val="00CC01A3"/>
    <w:rsid w:val="00CC0220"/>
    <w:rsid w:val="00CC0435"/>
    <w:rsid w:val="00CC0C75"/>
    <w:rsid w:val="00CC0DB8"/>
    <w:rsid w:val="00CC10A7"/>
    <w:rsid w:val="00CC1564"/>
    <w:rsid w:val="00CC2EC1"/>
    <w:rsid w:val="00CC32C2"/>
    <w:rsid w:val="00CC3530"/>
    <w:rsid w:val="00CC3688"/>
    <w:rsid w:val="00CC3B77"/>
    <w:rsid w:val="00CC452E"/>
    <w:rsid w:val="00CC457D"/>
    <w:rsid w:val="00CC4871"/>
    <w:rsid w:val="00CC4A68"/>
    <w:rsid w:val="00CC4B30"/>
    <w:rsid w:val="00CC55F3"/>
    <w:rsid w:val="00CC5A66"/>
    <w:rsid w:val="00CC6100"/>
    <w:rsid w:val="00CC664D"/>
    <w:rsid w:val="00CC668E"/>
    <w:rsid w:val="00CC6690"/>
    <w:rsid w:val="00CC6952"/>
    <w:rsid w:val="00CC6B41"/>
    <w:rsid w:val="00CC6BE6"/>
    <w:rsid w:val="00CC6BFF"/>
    <w:rsid w:val="00CC737A"/>
    <w:rsid w:val="00CC78A3"/>
    <w:rsid w:val="00CC7EAA"/>
    <w:rsid w:val="00CC7EBC"/>
    <w:rsid w:val="00CD02A0"/>
    <w:rsid w:val="00CD0A3B"/>
    <w:rsid w:val="00CD0A87"/>
    <w:rsid w:val="00CD0B15"/>
    <w:rsid w:val="00CD1173"/>
    <w:rsid w:val="00CD17D2"/>
    <w:rsid w:val="00CD20DA"/>
    <w:rsid w:val="00CD2315"/>
    <w:rsid w:val="00CD246A"/>
    <w:rsid w:val="00CD27EF"/>
    <w:rsid w:val="00CD301B"/>
    <w:rsid w:val="00CD3B51"/>
    <w:rsid w:val="00CD4486"/>
    <w:rsid w:val="00CD5931"/>
    <w:rsid w:val="00CD59D0"/>
    <w:rsid w:val="00CD630F"/>
    <w:rsid w:val="00CD649E"/>
    <w:rsid w:val="00CD64F1"/>
    <w:rsid w:val="00CD6A85"/>
    <w:rsid w:val="00CD70FA"/>
    <w:rsid w:val="00CD7106"/>
    <w:rsid w:val="00CD73FD"/>
    <w:rsid w:val="00CD7886"/>
    <w:rsid w:val="00CD7D0F"/>
    <w:rsid w:val="00CD7FB3"/>
    <w:rsid w:val="00CE030E"/>
    <w:rsid w:val="00CE0A32"/>
    <w:rsid w:val="00CE0A79"/>
    <w:rsid w:val="00CE0D9A"/>
    <w:rsid w:val="00CE0F6E"/>
    <w:rsid w:val="00CE1490"/>
    <w:rsid w:val="00CE1BC6"/>
    <w:rsid w:val="00CE21B0"/>
    <w:rsid w:val="00CE25B0"/>
    <w:rsid w:val="00CE2AB6"/>
    <w:rsid w:val="00CE2C42"/>
    <w:rsid w:val="00CE2ED3"/>
    <w:rsid w:val="00CE2F6E"/>
    <w:rsid w:val="00CE33EC"/>
    <w:rsid w:val="00CE341C"/>
    <w:rsid w:val="00CE3984"/>
    <w:rsid w:val="00CE3AA6"/>
    <w:rsid w:val="00CE3BA6"/>
    <w:rsid w:val="00CE3C94"/>
    <w:rsid w:val="00CE3F5C"/>
    <w:rsid w:val="00CE4932"/>
    <w:rsid w:val="00CE51DB"/>
    <w:rsid w:val="00CE5258"/>
    <w:rsid w:val="00CE5A7F"/>
    <w:rsid w:val="00CE5B28"/>
    <w:rsid w:val="00CE5B9B"/>
    <w:rsid w:val="00CE63E0"/>
    <w:rsid w:val="00CE65D8"/>
    <w:rsid w:val="00CE6643"/>
    <w:rsid w:val="00CE6806"/>
    <w:rsid w:val="00CE6D22"/>
    <w:rsid w:val="00CE7CFA"/>
    <w:rsid w:val="00CE7FD2"/>
    <w:rsid w:val="00CF089B"/>
    <w:rsid w:val="00CF0930"/>
    <w:rsid w:val="00CF0C81"/>
    <w:rsid w:val="00CF0E9E"/>
    <w:rsid w:val="00CF136C"/>
    <w:rsid w:val="00CF169B"/>
    <w:rsid w:val="00CF1E8D"/>
    <w:rsid w:val="00CF23C7"/>
    <w:rsid w:val="00CF28D4"/>
    <w:rsid w:val="00CF3124"/>
    <w:rsid w:val="00CF3179"/>
    <w:rsid w:val="00CF360B"/>
    <w:rsid w:val="00CF395E"/>
    <w:rsid w:val="00CF3A62"/>
    <w:rsid w:val="00CF4157"/>
    <w:rsid w:val="00CF4836"/>
    <w:rsid w:val="00CF4E6E"/>
    <w:rsid w:val="00CF5BEC"/>
    <w:rsid w:val="00CF6282"/>
    <w:rsid w:val="00CF64E5"/>
    <w:rsid w:val="00CF719C"/>
    <w:rsid w:val="00CF7597"/>
    <w:rsid w:val="00CF7E2F"/>
    <w:rsid w:val="00D00946"/>
    <w:rsid w:val="00D00CFD"/>
    <w:rsid w:val="00D00DD9"/>
    <w:rsid w:val="00D012F0"/>
    <w:rsid w:val="00D015CE"/>
    <w:rsid w:val="00D01FC7"/>
    <w:rsid w:val="00D025CF"/>
    <w:rsid w:val="00D0264A"/>
    <w:rsid w:val="00D026C0"/>
    <w:rsid w:val="00D02807"/>
    <w:rsid w:val="00D02D9D"/>
    <w:rsid w:val="00D03813"/>
    <w:rsid w:val="00D055A6"/>
    <w:rsid w:val="00D05732"/>
    <w:rsid w:val="00D06F94"/>
    <w:rsid w:val="00D0741D"/>
    <w:rsid w:val="00D0790A"/>
    <w:rsid w:val="00D07DC2"/>
    <w:rsid w:val="00D07E08"/>
    <w:rsid w:val="00D1005A"/>
    <w:rsid w:val="00D10545"/>
    <w:rsid w:val="00D1117F"/>
    <w:rsid w:val="00D113F7"/>
    <w:rsid w:val="00D116F7"/>
    <w:rsid w:val="00D11D42"/>
    <w:rsid w:val="00D11EFB"/>
    <w:rsid w:val="00D11FFC"/>
    <w:rsid w:val="00D129B4"/>
    <w:rsid w:val="00D12DFD"/>
    <w:rsid w:val="00D12FF2"/>
    <w:rsid w:val="00D131BD"/>
    <w:rsid w:val="00D1364F"/>
    <w:rsid w:val="00D13932"/>
    <w:rsid w:val="00D14932"/>
    <w:rsid w:val="00D15225"/>
    <w:rsid w:val="00D15544"/>
    <w:rsid w:val="00D161CC"/>
    <w:rsid w:val="00D16262"/>
    <w:rsid w:val="00D16EE8"/>
    <w:rsid w:val="00D17253"/>
    <w:rsid w:val="00D17565"/>
    <w:rsid w:val="00D17E16"/>
    <w:rsid w:val="00D2085C"/>
    <w:rsid w:val="00D20AF0"/>
    <w:rsid w:val="00D21160"/>
    <w:rsid w:val="00D2117A"/>
    <w:rsid w:val="00D22B1E"/>
    <w:rsid w:val="00D22B7F"/>
    <w:rsid w:val="00D22C9C"/>
    <w:rsid w:val="00D22E47"/>
    <w:rsid w:val="00D243E9"/>
    <w:rsid w:val="00D2527C"/>
    <w:rsid w:val="00D25461"/>
    <w:rsid w:val="00D25DFC"/>
    <w:rsid w:val="00D260AA"/>
    <w:rsid w:val="00D26492"/>
    <w:rsid w:val="00D26CD2"/>
    <w:rsid w:val="00D27B04"/>
    <w:rsid w:val="00D27D5F"/>
    <w:rsid w:val="00D30225"/>
    <w:rsid w:val="00D304DD"/>
    <w:rsid w:val="00D30CE8"/>
    <w:rsid w:val="00D30F21"/>
    <w:rsid w:val="00D31B27"/>
    <w:rsid w:val="00D31C16"/>
    <w:rsid w:val="00D3221F"/>
    <w:rsid w:val="00D322F8"/>
    <w:rsid w:val="00D32426"/>
    <w:rsid w:val="00D326B8"/>
    <w:rsid w:val="00D32C89"/>
    <w:rsid w:val="00D3301C"/>
    <w:rsid w:val="00D3328B"/>
    <w:rsid w:val="00D333B3"/>
    <w:rsid w:val="00D33573"/>
    <w:rsid w:val="00D33690"/>
    <w:rsid w:val="00D34190"/>
    <w:rsid w:val="00D34A2C"/>
    <w:rsid w:val="00D3544E"/>
    <w:rsid w:val="00D35525"/>
    <w:rsid w:val="00D360DD"/>
    <w:rsid w:val="00D36977"/>
    <w:rsid w:val="00D36B70"/>
    <w:rsid w:val="00D37B2C"/>
    <w:rsid w:val="00D37E4E"/>
    <w:rsid w:val="00D40498"/>
    <w:rsid w:val="00D411B9"/>
    <w:rsid w:val="00D4151B"/>
    <w:rsid w:val="00D41821"/>
    <w:rsid w:val="00D41D4A"/>
    <w:rsid w:val="00D422CC"/>
    <w:rsid w:val="00D427F4"/>
    <w:rsid w:val="00D4305F"/>
    <w:rsid w:val="00D430E3"/>
    <w:rsid w:val="00D432F8"/>
    <w:rsid w:val="00D43547"/>
    <w:rsid w:val="00D43CFC"/>
    <w:rsid w:val="00D43E9F"/>
    <w:rsid w:val="00D442B6"/>
    <w:rsid w:val="00D442E0"/>
    <w:rsid w:val="00D44883"/>
    <w:rsid w:val="00D44A50"/>
    <w:rsid w:val="00D44CBB"/>
    <w:rsid w:val="00D44E76"/>
    <w:rsid w:val="00D44F7E"/>
    <w:rsid w:val="00D45D6B"/>
    <w:rsid w:val="00D4612A"/>
    <w:rsid w:val="00D46297"/>
    <w:rsid w:val="00D464AA"/>
    <w:rsid w:val="00D465AC"/>
    <w:rsid w:val="00D46EBC"/>
    <w:rsid w:val="00D470E8"/>
    <w:rsid w:val="00D473F9"/>
    <w:rsid w:val="00D47405"/>
    <w:rsid w:val="00D47C1F"/>
    <w:rsid w:val="00D50260"/>
    <w:rsid w:val="00D50328"/>
    <w:rsid w:val="00D503E5"/>
    <w:rsid w:val="00D5071E"/>
    <w:rsid w:val="00D507EE"/>
    <w:rsid w:val="00D50837"/>
    <w:rsid w:val="00D50923"/>
    <w:rsid w:val="00D51805"/>
    <w:rsid w:val="00D518D6"/>
    <w:rsid w:val="00D52967"/>
    <w:rsid w:val="00D52B40"/>
    <w:rsid w:val="00D52BDB"/>
    <w:rsid w:val="00D52CE2"/>
    <w:rsid w:val="00D530D2"/>
    <w:rsid w:val="00D53145"/>
    <w:rsid w:val="00D53BAF"/>
    <w:rsid w:val="00D53E9A"/>
    <w:rsid w:val="00D540AA"/>
    <w:rsid w:val="00D5420C"/>
    <w:rsid w:val="00D543AE"/>
    <w:rsid w:val="00D54559"/>
    <w:rsid w:val="00D54817"/>
    <w:rsid w:val="00D54977"/>
    <w:rsid w:val="00D549CD"/>
    <w:rsid w:val="00D549D0"/>
    <w:rsid w:val="00D552B0"/>
    <w:rsid w:val="00D55357"/>
    <w:rsid w:val="00D555CB"/>
    <w:rsid w:val="00D55CBE"/>
    <w:rsid w:val="00D56A87"/>
    <w:rsid w:val="00D56AED"/>
    <w:rsid w:val="00D56D5D"/>
    <w:rsid w:val="00D5707B"/>
    <w:rsid w:val="00D5737B"/>
    <w:rsid w:val="00D57941"/>
    <w:rsid w:val="00D579AA"/>
    <w:rsid w:val="00D57C32"/>
    <w:rsid w:val="00D57C9D"/>
    <w:rsid w:val="00D604A6"/>
    <w:rsid w:val="00D607F7"/>
    <w:rsid w:val="00D61373"/>
    <w:rsid w:val="00D61D39"/>
    <w:rsid w:val="00D62027"/>
    <w:rsid w:val="00D62772"/>
    <w:rsid w:val="00D631AF"/>
    <w:rsid w:val="00D633AE"/>
    <w:rsid w:val="00D63D69"/>
    <w:rsid w:val="00D63FB8"/>
    <w:rsid w:val="00D64084"/>
    <w:rsid w:val="00D64779"/>
    <w:rsid w:val="00D655AC"/>
    <w:rsid w:val="00D65AF0"/>
    <w:rsid w:val="00D65D2F"/>
    <w:rsid w:val="00D665F9"/>
    <w:rsid w:val="00D6675B"/>
    <w:rsid w:val="00D67315"/>
    <w:rsid w:val="00D67406"/>
    <w:rsid w:val="00D70AED"/>
    <w:rsid w:val="00D70DDA"/>
    <w:rsid w:val="00D70FAE"/>
    <w:rsid w:val="00D717CB"/>
    <w:rsid w:val="00D7259E"/>
    <w:rsid w:val="00D72A8D"/>
    <w:rsid w:val="00D72AB2"/>
    <w:rsid w:val="00D72C62"/>
    <w:rsid w:val="00D72D01"/>
    <w:rsid w:val="00D72D66"/>
    <w:rsid w:val="00D735F5"/>
    <w:rsid w:val="00D73AB6"/>
    <w:rsid w:val="00D73AD0"/>
    <w:rsid w:val="00D74B2C"/>
    <w:rsid w:val="00D74FA8"/>
    <w:rsid w:val="00D764AE"/>
    <w:rsid w:val="00D76647"/>
    <w:rsid w:val="00D773B4"/>
    <w:rsid w:val="00D8017A"/>
    <w:rsid w:val="00D80CDC"/>
    <w:rsid w:val="00D8105C"/>
    <w:rsid w:val="00D82225"/>
    <w:rsid w:val="00D824DB"/>
    <w:rsid w:val="00D82893"/>
    <w:rsid w:val="00D82EA1"/>
    <w:rsid w:val="00D83266"/>
    <w:rsid w:val="00D839E7"/>
    <w:rsid w:val="00D83E44"/>
    <w:rsid w:val="00D83FEA"/>
    <w:rsid w:val="00D84F82"/>
    <w:rsid w:val="00D853B4"/>
    <w:rsid w:val="00D85AAF"/>
    <w:rsid w:val="00D85D43"/>
    <w:rsid w:val="00D8640D"/>
    <w:rsid w:val="00D865BE"/>
    <w:rsid w:val="00D8749D"/>
    <w:rsid w:val="00D87903"/>
    <w:rsid w:val="00D907FE"/>
    <w:rsid w:val="00D9083C"/>
    <w:rsid w:val="00D90996"/>
    <w:rsid w:val="00D9101F"/>
    <w:rsid w:val="00D915A2"/>
    <w:rsid w:val="00D91943"/>
    <w:rsid w:val="00D91AA8"/>
    <w:rsid w:val="00D91E7E"/>
    <w:rsid w:val="00D9235B"/>
    <w:rsid w:val="00D925AC"/>
    <w:rsid w:val="00D9267E"/>
    <w:rsid w:val="00D92809"/>
    <w:rsid w:val="00D92913"/>
    <w:rsid w:val="00D92C4F"/>
    <w:rsid w:val="00D92CD1"/>
    <w:rsid w:val="00D933F8"/>
    <w:rsid w:val="00D93AC2"/>
    <w:rsid w:val="00D94746"/>
    <w:rsid w:val="00D947CE"/>
    <w:rsid w:val="00D9510E"/>
    <w:rsid w:val="00D95819"/>
    <w:rsid w:val="00D95879"/>
    <w:rsid w:val="00D95FC1"/>
    <w:rsid w:val="00D96375"/>
    <w:rsid w:val="00D96551"/>
    <w:rsid w:val="00D96B4D"/>
    <w:rsid w:val="00D97041"/>
    <w:rsid w:val="00D97E5C"/>
    <w:rsid w:val="00DA01D8"/>
    <w:rsid w:val="00DA06B5"/>
    <w:rsid w:val="00DA0E26"/>
    <w:rsid w:val="00DA1006"/>
    <w:rsid w:val="00DA2851"/>
    <w:rsid w:val="00DA2DE7"/>
    <w:rsid w:val="00DA2E8A"/>
    <w:rsid w:val="00DA3229"/>
    <w:rsid w:val="00DA32D2"/>
    <w:rsid w:val="00DA3475"/>
    <w:rsid w:val="00DA39D0"/>
    <w:rsid w:val="00DA3D46"/>
    <w:rsid w:val="00DA42B6"/>
    <w:rsid w:val="00DA4389"/>
    <w:rsid w:val="00DA43A7"/>
    <w:rsid w:val="00DA4C10"/>
    <w:rsid w:val="00DA4C71"/>
    <w:rsid w:val="00DA54F9"/>
    <w:rsid w:val="00DA573C"/>
    <w:rsid w:val="00DA586D"/>
    <w:rsid w:val="00DA5D8F"/>
    <w:rsid w:val="00DA6065"/>
    <w:rsid w:val="00DA6582"/>
    <w:rsid w:val="00DA6651"/>
    <w:rsid w:val="00DA66B9"/>
    <w:rsid w:val="00DA7A33"/>
    <w:rsid w:val="00DA7B67"/>
    <w:rsid w:val="00DB0828"/>
    <w:rsid w:val="00DB0BE3"/>
    <w:rsid w:val="00DB18B9"/>
    <w:rsid w:val="00DB1AD1"/>
    <w:rsid w:val="00DB1EEF"/>
    <w:rsid w:val="00DB2045"/>
    <w:rsid w:val="00DB2359"/>
    <w:rsid w:val="00DB2392"/>
    <w:rsid w:val="00DB2749"/>
    <w:rsid w:val="00DB2783"/>
    <w:rsid w:val="00DB3694"/>
    <w:rsid w:val="00DB4164"/>
    <w:rsid w:val="00DB47C4"/>
    <w:rsid w:val="00DB57B1"/>
    <w:rsid w:val="00DB57C7"/>
    <w:rsid w:val="00DB5C11"/>
    <w:rsid w:val="00DB6320"/>
    <w:rsid w:val="00DB6384"/>
    <w:rsid w:val="00DB6A69"/>
    <w:rsid w:val="00DB6AB0"/>
    <w:rsid w:val="00DB72EB"/>
    <w:rsid w:val="00DB7A56"/>
    <w:rsid w:val="00DC0018"/>
    <w:rsid w:val="00DC0173"/>
    <w:rsid w:val="00DC059E"/>
    <w:rsid w:val="00DC0A29"/>
    <w:rsid w:val="00DC0F98"/>
    <w:rsid w:val="00DC1570"/>
    <w:rsid w:val="00DC1E24"/>
    <w:rsid w:val="00DC2088"/>
    <w:rsid w:val="00DC24AD"/>
    <w:rsid w:val="00DC24ED"/>
    <w:rsid w:val="00DC28A0"/>
    <w:rsid w:val="00DC290A"/>
    <w:rsid w:val="00DC3081"/>
    <w:rsid w:val="00DC3BB7"/>
    <w:rsid w:val="00DC4336"/>
    <w:rsid w:val="00DC4895"/>
    <w:rsid w:val="00DC496E"/>
    <w:rsid w:val="00DC58A2"/>
    <w:rsid w:val="00DC58CA"/>
    <w:rsid w:val="00DC5BE9"/>
    <w:rsid w:val="00DC5DD3"/>
    <w:rsid w:val="00DC5F56"/>
    <w:rsid w:val="00DC62B3"/>
    <w:rsid w:val="00DC6550"/>
    <w:rsid w:val="00DC6A40"/>
    <w:rsid w:val="00DC795C"/>
    <w:rsid w:val="00DC7D87"/>
    <w:rsid w:val="00DC7E38"/>
    <w:rsid w:val="00DC7FF7"/>
    <w:rsid w:val="00DD0033"/>
    <w:rsid w:val="00DD0071"/>
    <w:rsid w:val="00DD065E"/>
    <w:rsid w:val="00DD0E78"/>
    <w:rsid w:val="00DD15B0"/>
    <w:rsid w:val="00DD177F"/>
    <w:rsid w:val="00DD1856"/>
    <w:rsid w:val="00DD1A4D"/>
    <w:rsid w:val="00DD1C28"/>
    <w:rsid w:val="00DD1F54"/>
    <w:rsid w:val="00DD1FF8"/>
    <w:rsid w:val="00DD2C31"/>
    <w:rsid w:val="00DD372E"/>
    <w:rsid w:val="00DD3B4C"/>
    <w:rsid w:val="00DD3ED9"/>
    <w:rsid w:val="00DD498F"/>
    <w:rsid w:val="00DD592F"/>
    <w:rsid w:val="00DD5A3B"/>
    <w:rsid w:val="00DD5D34"/>
    <w:rsid w:val="00DD619F"/>
    <w:rsid w:val="00DD6CDF"/>
    <w:rsid w:val="00DD773D"/>
    <w:rsid w:val="00DD7837"/>
    <w:rsid w:val="00DE0A2D"/>
    <w:rsid w:val="00DE0E67"/>
    <w:rsid w:val="00DE0E76"/>
    <w:rsid w:val="00DE0F75"/>
    <w:rsid w:val="00DE17D4"/>
    <w:rsid w:val="00DE17DC"/>
    <w:rsid w:val="00DE1AB8"/>
    <w:rsid w:val="00DE1D60"/>
    <w:rsid w:val="00DE1D88"/>
    <w:rsid w:val="00DE29BE"/>
    <w:rsid w:val="00DE368A"/>
    <w:rsid w:val="00DE3A34"/>
    <w:rsid w:val="00DE5070"/>
    <w:rsid w:val="00DE57D6"/>
    <w:rsid w:val="00DE59D7"/>
    <w:rsid w:val="00DE5CBC"/>
    <w:rsid w:val="00DE60BB"/>
    <w:rsid w:val="00DE6280"/>
    <w:rsid w:val="00DE6B72"/>
    <w:rsid w:val="00DE6E45"/>
    <w:rsid w:val="00DF015F"/>
    <w:rsid w:val="00DF0BA9"/>
    <w:rsid w:val="00DF0C23"/>
    <w:rsid w:val="00DF14B9"/>
    <w:rsid w:val="00DF1728"/>
    <w:rsid w:val="00DF1F72"/>
    <w:rsid w:val="00DF263B"/>
    <w:rsid w:val="00DF2881"/>
    <w:rsid w:val="00DF2B3F"/>
    <w:rsid w:val="00DF2FE0"/>
    <w:rsid w:val="00DF3227"/>
    <w:rsid w:val="00DF329D"/>
    <w:rsid w:val="00DF3B67"/>
    <w:rsid w:val="00DF3CA4"/>
    <w:rsid w:val="00DF3F11"/>
    <w:rsid w:val="00DF461E"/>
    <w:rsid w:val="00DF5333"/>
    <w:rsid w:val="00DF5859"/>
    <w:rsid w:val="00DF592B"/>
    <w:rsid w:val="00DF5D9F"/>
    <w:rsid w:val="00DF636F"/>
    <w:rsid w:val="00DF680D"/>
    <w:rsid w:val="00DF6F0E"/>
    <w:rsid w:val="00DF7283"/>
    <w:rsid w:val="00DF73B5"/>
    <w:rsid w:val="00DF7B5D"/>
    <w:rsid w:val="00DF7F70"/>
    <w:rsid w:val="00E00545"/>
    <w:rsid w:val="00E005FB"/>
    <w:rsid w:val="00E01108"/>
    <w:rsid w:val="00E011D0"/>
    <w:rsid w:val="00E0124E"/>
    <w:rsid w:val="00E0149B"/>
    <w:rsid w:val="00E01633"/>
    <w:rsid w:val="00E02924"/>
    <w:rsid w:val="00E02D2E"/>
    <w:rsid w:val="00E02DA1"/>
    <w:rsid w:val="00E0326B"/>
    <w:rsid w:val="00E03746"/>
    <w:rsid w:val="00E03759"/>
    <w:rsid w:val="00E038E3"/>
    <w:rsid w:val="00E0390F"/>
    <w:rsid w:val="00E03CD6"/>
    <w:rsid w:val="00E041FD"/>
    <w:rsid w:val="00E042E7"/>
    <w:rsid w:val="00E04715"/>
    <w:rsid w:val="00E04EEF"/>
    <w:rsid w:val="00E053FD"/>
    <w:rsid w:val="00E06434"/>
    <w:rsid w:val="00E072CD"/>
    <w:rsid w:val="00E07461"/>
    <w:rsid w:val="00E0747F"/>
    <w:rsid w:val="00E07E29"/>
    <w:rsid w:val="00E1005B"/>
    <w:rsid w:val="00E1007A"/>
    <w:rsid w:val="00E105FB"/>
    <w:rsid w:val="00E108D8"/>
    <w:rsid w:val="00E112CF"/>
    <w:rsid w:val="00E11416"/>
    <w:rsid w:val="00E1146B"/>
    <w:rsid w:val="00E118F8"/>
    <w:rsid w:val="00E120CA"/>
    <w:rsid w:val="00E1298B"/>
    <w:rsid w:val="00E12A17"/>
    <w:rsid w:val="00E12C73"/>
    <w:rsid w:val="00E134E4"/>
    <w:rsid w:val="00E13C84"/>
    <w:rsid w:val="00E14A4F"/>
    <w:rsid w:val="00E14D36"/>
    <w:rsid w:val="00E14F3D"/>
    <w:rsid w:val="00E1524D"/>
    <w:rsid w:val="00E1591E"/>
    <w:rsid w:val="00E16E77"/>
    <w:rsid w:val="00E17449"/>
    <w:rsid w:val="00E177A5"/>
    <w:rsid w:val="00E17826"/>
    <w:rsid w:val="00E200C7"/>
    <w:rsid w:val="00E20374"/>
    <w:rsid w:val="00E2044F"/>
    <w:rsid w:val="00E20479"/>
    <w:rsid w:val="00E20535"/>
    <w:rsid w:val="00E20D24"/>
    <w:rsid w:val="00E21030"/>
    <w:rsid w:val="00E21740"/>
    <w:rsid w:val="00E229F7"/>
    <w:rsid w:val="00E23367"/>
    <w:rsid w:val="00E23392"/>
    <w:rsid w:val="00E23613"/>
    <w:rsid w:val="00E23C1D"/>
    <w:rsid w:val="00E24492"/>
    <w:rsid w:val="00E245AB"/>
    <w:rsid w:val="00E24D87"/>
    <w:rsid w:val="00E251A4"/>
    <w:rsid w:val="00E2568E"/>
    <w:rsid w:val="00E26481"/>
    <w:rsid w:val="00E2652B"/>
    <w:rsid w:val="00E2691C"/>
    <w:rsid w:val="00E269B3"/>
    <w:rsid w:val="00E27093"/>
    <w:rsid w:val="00E27623"/>
    <w:rsid w:val="00E276A5"/>
    <w:rsid w:val="00E27BFE"/>
    <w:rsid w:val="00E30735"/>
    <w:rsid w:val="00E31085"/>
    <w:rsid w:val="00E3123A"/>
    <w:rsid w:val="00E325F6"/>
    <w:rsid w:val="00E330B9"/>
    <w:rsid w:val="00E33268"/>
    <w:rsid w:val="00E33564"/>
    <w:rsid w:val="00E33D61"/>
    <w:rsid w:val="00E33E74"/>
    <w:rsid w:val="00E34BD0"/>
    <w:rsid w:val="00E34F95"/>
    <w:rsid w:val="00E35137"/>
    <w:rsid w:val="00E36090"/>
    <w:rsid w:val="00E368EA"/>
    <w:rsid w:val="00E36EBD"/>
    <w:rsid w:val="00E376C9"/>
    <w:rsid w:val="00E37960"/>
    <w:rsid w:val="00E4047A"/>
    <w:rsid w:val="00E404B6"/>
    <w:rsid w:val="00E404C9"/>
    <w:rsid w:val="00E409AB"/>
    <w:rsid w:val="00E40DA1"/>
    <w:rsid w:val="00E40E91"/>
    <w:rsid w:val="00E41033"/>
    <w:rsid w:val="00E4105B"/>
    <w:rsid w:val="00E41622"/>
    <w:rsid w:val="00E41D59"/>
    <w:rsid w:val="00E41E3D"/>
    <w:rsid w:val="00E41F65"/>
    <w:rsid w:val="00E426B8"/>
    <w:rsid w:val="00E42C98"/>
    <w:rsid w:val="00E433D9"/>
    <w:rsid w:val="00E43D13"/>
    <w:rsid w:val="00E445E8"/>
    <w:rsid w:val="00E4486F"/>
    <w:rsid w:val="00E44A76"/>
    <w:rsid w:val="00E45050"/>
    <w:rsid w:val="00E45075"/>
    <w:rsid w:val="00E453CA"/>
    <w:rsid w:val="00E45563"/>
    <w:rsid w:val="00E4574C"/>
    <w:rsid w:val="00E46F0C"/>
    <w:rsid w:val="00E473FA"/>
    <w:rsid w:val="00E47D21"/>
    <w:rsid w:val="00E47EE6"/>
    <w:rsid w:val="00E50115"/>
    <w:rsid w:val="00E5096D"/>
    <w:rsid w:val="00E50B95"/>
    <w:rsid w:val="00E50CDA"/>
    <w:rsid w:val="00E50E9D"/>
    <w:rsid w:val="00E51190"/>
    <w:rsid w:val="00E512DF"/>
    <w:rsid w:val="00E520C5"/>
    <w:rsid w:val="00E52167"/>
    <w:rsid w:val="00E5284D"/>
    <w:rsid w:val="00E52D71"/>
    <w:rsid w:val="00E5379D"/>
    <w:rsid w:val="00E53822"/>
    <w:rsid w:val="00E539DD"/>
    <w:rsid w:val="00E541B2"/>
    <w:rsid w:val="00E541B7"/>
    <w:rsid w:val="00E5424A"/>
    <w:rsid w:val="00E543C0"/>
    <w:rsid w:val="00E547F9"/>
    <w:rsid w:val="00E555B4"/>
    <w:rsid w:val="00E555F2"/>
    <w:rsid w:val="00E55FB3"/>
    <w:rsid w:val="00E565F7"/>
    <w:rsid w:val="00E569A0"/>
    <w:rsid w:val="00E56DE0"/>
    <w:rsid w:val="00E56E1F"/>
    <w:rsid w:val="00E575C4"/>
    <w:rsid w:val="00E57733"/>
    <w:rsid w:val="00E579A5"/>
    <w:rsid w:val="00E601E1"/>
    <w:rsid w:val="00E603A1"/>
    <w:rsid w:val="00E6064E"/>
    <w:rsid w:val="00E6123C"/>
    <w:rsid w:val="00E615B8"/>
    <w:rsid w:val="00E61BC7"/>
    <w:rsid w:val="00E61D55"/>
    <w:rsid w:val="00E62449"/>
    <w:rsid w:val="00E626AE"/>
    <w:rsid w:val="00E62C50"/>
    <w:rsid w:val="00E62D3F"/>
    <w:rsid w:val="00E62F90"/>
    <w:rsid w:val="00E635F6"/>
    <w:rsid w:val="00E63812"/>
    <w:rsid w:val="00E6460F"/>
    <w:rsid w:val="00E64CE7"/>
    <w:rsid w:val="00E64EB0"/>
    <w:rsid w:val="00E6503D"/>
    <w:rsid w:val="00E651A9"/>
    <w:rsid w:val="00E651FF"/>
    <w:rsid w:val="00E6557D"/>
    <w:rsid w:val="00E66622"/>
    <w:rsid w:val="00E66BE4"/>
    <w:rsid w:val="00E66CBE"/>
    <w:rsid w:val="00E66DAA"/>
    <w:rsid w:val="00E67296"/>
    <w:rsid w:val="00E67640"/>
    <w:rsid w:val="00E702F7"/>
    <w:rsid w:val="00E70963"/>
    <w:rsid w:val="00E70D38"/>
    <w:rsid w:val="00E70FC2"/>
    <w:rsid w:val="00E71ED6"/>
    <w:rsid w:val="00E7209F"/>
    <w:rsid w:val="00E72282"/>
    <w:rsid w:val="00E724A1"/>
    <w:rsid w:val="00E728CF"/>
    <w:rsid w:val="00E72A18"/>
    <w:rsid w:val="00E72B67"/>
    <w:rsid w:val="00E72F3C"/>
    <w:rsid w:val="00E739E5"/>
    <w:rsid w:val="00E740A4"/>
    <w:rsid w:val="00E74731"/>
    <w:rsid w:val="00E74BA0"/>
    <w:rsid w:val="00E75119"/>
    <w:rsid w:val="00E754DB"/>
    <w:rsid w:val="00E754DF"/>
    <w:rsid w:val="00E7557B"/>
    <w:rsid w:val="00E76289"/>
    <w:rsid w:val="00E76756"/>
    <w:rsid w:val="00E76767"/>
    <w:rsid w:val="00E76BC1"/>
    <w:rsid w:val="00E777A7"/>
    <w:rsid w:val="00E77D8C"/>
    <w:rsid w:val="00E77DE3"/>
    <w:rsid w:val="00E801DF"/>
    <w:rsid w:val="00E8029A"/>
    <w:rsid w:val="00E80E43"/>
    <w:rsid w:val="00E817F8"/>
    <w:rsid w:val="00E820A7"/>
    <w:rsid w:val="00E822CB"/>
    <w:rsid w:val="00E82336"/>
    <w:rsid w:val="00E82A6C"/>
    <w:rsid w:val="00E82C1D"/>
    <w:rsid w:val="00E82E9E"/>
    <w:rsid w:val="00E82F74"/>
    <w:rsid w:val="00E82FEC"/>
    <w:rsid w:val="00E83379"/>
    <w:rsid w:val="00E84055"/>
    <w:rsid w:val="00E840D2"/>
    <w:rsid w:val="00E84266"/>
    <w:rsid w:val="00E8551D"/>
    <w:rsid w:val="00E86190"/>
    <w:rsid w:val="00E866BA"/>
    <w:rsid w:val="00E86865"/>
    <w:rsid w:val="00E8695D"/>
    <w:rsid w:val="00E87103"/>
    <w:rsid w:val="00E871B8"/>
    <w:rsid w:val="00E87639"/>
    <w:rsid w:val="00E876BC"/>
    <w:rsid w:val="00E90959"/>
    <w:rsid w:val="00E91A27"/>
    <w:rsid w:val="00E91B69"/>
    <w:rsid w:val="00E91C2C"/>
    <w:rsid w:val="00E92EB3"/>
    <w:rsid w:val="00E930C0"/>
    <w:rsid w:val="00E932B8"/>
    <w:rsid w:val="00E93A59"/>
    <w:rsid w:val="00E94BEA"/>
    <w:rsid w:val="00E95092"/>
    <w:rsid w:val="00E952AC"/>
    <w:rsid w:val="00E952FD"/>
    <w:rsid w:val="00E95983"/>
    <w:rsid w:val="00E96176"/>
    <w:rsid w:val="00E9658E"/>
    <w:rsid w:val="00E969EB"/>
    <w:rsid w:val="00E97191"/>
    <w:rsid w:val="00E97A81"/>
    <w:rsid w:val="00E97C10"/>
    <w:rsid w:val="00EA05E5"/>
    <w:rsid w:val="00EA0A6B"/>
    <w:rsid w:val="00EA0C65"/>
    <w:rsid w:val="00EA0F0B"/>
    <w:rsid w:val="00EA1550"/>
    <w:rsid w:val="00EA1FF4"/>
    <w:rsid w:val="00EA357F"/>
    <w:rsid w:val="00EA35C1"/>
    <w:rsid w:val="00EA38C4"/>
    <w:rsid w:val="00EA3A9D"/>
    <w:rsid w:val="00EA3C22"/>
    <w:rsid w:val="00EA3D36"/>
    <w:rsid w:val="00EA4189"/>
    <w:rsid w:val="00EA49F6"/>
    <w:rsid w:val="00EA5441"/>
    <w:rsid w:val="00EA5546"/>
    <w:rsid w:val="00EA56B9"/>
    <w:rsid w:val="00EA57E3"/>
    <w:rsid w:val="00EA59B3"/>
    <w:rsid w:val="00EA5F30"/>
    <w:rsid w:val="00EA6107"/>
    <w:rsid w:val="00EA77A4"/>
    <w:rsid w:val="00EA7E4F"/>
    <w:rsid w:val="00EB00EA"/>
    <w:rsid w:val="00EB01D4"/>
    <w:rsid w:val="00EB060E"/>
    <w:rsid w:val="00EB0B92"/>
    <w:rsid w:val="00EB0D8A"/>
    <w:rsid w:val="00EB0E12"/>
    <w:rsid w:val="00EB13E0"/>
    <w:rsid w:val="00EB1694"/>
    <w:rsid w:val="00EB1AA1"/>
    <w:rsid w:val="00EB1C24"/>
    <w:rsid w:val="00EB23E1"/>
    <w:rsid w:val="00EB2FB5"/>
    <w:rsid w:val="00EB3739"/>
    <w:rsid w:val="00EB47AE"/>
    <w:rsid w:val="00EB4BC1"/>
    <w:rsid w:val="00EB562C"/>
    <w:rsid w:val="00EB5A00"/>
    <w:rsid w:val="00EB60E4"/>
    <w:rsid w:val="00EB61E9"/>
    <w:rsid w:val="00EB6409"/>
    <w:rsid w:val="00EB65E5"/>
    <w:rsid w:val="00EB676C"/>
    <w:rsid w:val="00EB6871"/>
    <w:rsid w:val="00EB68B2"/>
    <w:rsid w:val="00EB6D05"/>
    <w:rsid w:val="00EB70AA"/>
    <w:rsid w:val="00EB72CA"/>
    <w:rsid w:val="00EB7715"/>
    <w:rsid w:val="00EB78AE"/>
    <w:rsid w:val="00EC0353"/>
    <w:rsid w:val="00EC04AE"/>
    <w:rsid w:val="00EC05E7"/>
    <w:rsid w:val="00EC0B85"/>
    <w:rsid w:val="00EC1CDA"/>
    <w:rsid w:val="00EC20AC"/>
    <w:rsid w:val="00EC25EC"/>
    <w:rsid w:val="00EC26DE"/>
    <w:rsid w:val="00EC2C03"/>
    <w:rsid w:val="00EC2D42"/>
    <w:rsid w:val="00EC33CA"/>
    <w:rsid w:val="00EC3F44"/>
    <w:rsid w:val="00EC4216"/>
    <w:rsid w:val="00EC4428"/>
    <w:rsid w:val="00EC523F"/>
    <w:rsid w:val="00EC54C7"/>
    <w:rsid w:val="00EC59D8"/>
    <w:rsid w:val="00EC63CE"/>
    <w:rsid w:val="00EC690D"/>
    <w:rsid w:val="00EC6C52"/>
    <w:rsid w:val="00EC793B"/>
    <w:rsid w:val="00EC7E05"/>
    <w:rsid w:val="00EC7EB9"/>
    <w:rsid w:val="00ED0338"/>
    <w:rsid w:val="00ED055F"/>
    <w:rsid w:val="00ED0AF0"/>
    <w:rsid w:val="00ED0CA1"/>
    <w:rsid w:val="00ED0E83"/>
    <w:rsid w:val="00ED0E92"/>
    <w:rsid w:val="00ED3B5C"/>
    <w:rsid w:val="00ED3BD9"/>
    <w:rsid w:val="00ED3DC2"/>
    <w:rsid w:val="00ED46AB"/>
    <w:rsid w:val="00ED4D52"/>
    <w:rsid w:val="00ED5344"/>
    <w:rsid w:val="00ED54A9"/>
    <w:rsid w:val="00ED5C75"/>
    <w:rsid w:val="00ED5CDB"/>
    <w:rsid w:val="00ED64DB"/>
    <w:rsid w:val="00ED7C2F"/>
    <w:rsid w:val="00EE02B8"/>
    <w:rsid w:val="00EE03B8"/>
    <w:rsid w:val="00EE108C"/>
    <w:rsid w:val="00EE20E4"/>
    <w:rsid w:val="00EE22D7"/>
    <w:rsid w:val="00EE2C7D"/>
    <w:rsid w:val="00EE2F89"/>
    <w:rsid w:val="00EE3BD9"/>
    <w:rsid w:val="00EE3C49"/>
    <w:rsid w:val="00EE457A"/>
    <w:rsid w:val="00EE49FE"/>
    <w:rsid w:val="00EE50E7"/>
    <w:rsid w:val="00EE5183"/>
    <w:rsid w:val="00EE585D"/>
    <w:rsid w:val="00EE60E0"/>
    <w:rsid w:val="00EE6173"/>
    <w:rsid w:val="00EE67EF"/>
    <w:rsid w:val="00EE6A3B"/>
    <w:rsid w:val="00EE6ABA"/>
    <w:rsid w:val="00EE6C14"/>
    <w:rsid w:val="00EE6C95"/>
    <w:rsid w:val="00EE7937"/>
    <w:rsid w:val="00EF0791"/>
    <w:rsid w:val="00EF09D6"/>
    <w:rsid w:val="00EF09F8"/>
    <w:rsid w:val="00EF0E35"/>
    <w:rsid w:val="00EF0E5C"/>
    <w:rsid w:val="00EF1D4B"/>
    <w:rsid w:val="00EF24D0"/>
    <w:rsid w:val="00EF251C"/>
    <w:rsid w:val="00EF2CA2"/>
    <w:rsid w:val="00EF2FA4"/>
    <w:rsid w:val="00EF310B"/>
    <w:rsid w:val="00EF3373"/>
    <w:rsid w:val="00EF3E46"/>
    <w:rsid w:val="00EF40EA"/>
    <w:rsid w:val="00EF43EA"/>
    <w:rsid w:val="00EF46ED"/>
    <w:rsid w:val="00EF4715"/>
    <w:rsid w:val="00EF4FC7"/>
    <w:rsid w:val="00EF518A"/>
    <w:rsid w:val="00EF586D"/>
    <w:rsid w:val="00EF59CD"/>
    <w:rsid w:val="00EF5BDC"/>
    <w:rsid w:val="00EF5C21"/>
    <w:rsid w:val="00EF6390"/>
    <w:rsid w:val="00EF63A0"/>
    <w:rsid w:val="00EF6B43"/>
    <w:rsid w:val="00EF6C3E"/>
    <w:rsid w:val="00EF6D88"/>
    <w:rsid w:val="00EF6E18"/>
    <w:rsid w:val="00EF7058"/>
    <w:rsid w:val="00EF7728"/>
    <w:rsid w:val="00EF7772"/>
    <w:rsid w:val="00EF777B"/>
    <w:rsid w:val="00EF7A05"/>
    <w:rsid w:val="00F00865"/>
    <w:rsid w:val="00F00B8F"/>
    <w:rsid w:val="00F00D6F"/>
    <w:rsid w:val="00F02192"/>
    <w:rsid w:val="00F022AA"/>
    <w:rsid w:val="00F02336"/>
    <w:rsid w:val="00F030DA"/>
    <w:rsid w:val="00F03670"/>
    <w:rsid w:val="00F03A32"/>
    <w:rsid w:val="00F03EBB"/>
    <w:rsid w:val="00F040D8"/>
    <w:rsid w:val="00F041F2"/>
    <w:rsid w:val="00F04281"/>
    <w:rsid w:val="00F049CB"/>
    <w:rsid w:val="00F04A75"/>
    <w:rsid w:val="00F04EC4"/>
    <w:rsid w:val="00F052B2"/>
    <w:rsid w:val="00F054A6"/>
    <w:rsid w:val="00F05CFD"/>
    <w:rsid w:val="00F05D23"/>
    <w:rsid w:val="00F05D8F"/>
    <w:rsid w:val="00F0655A"/>
    <w:rsid w:val="00F06989"/>
    <w:rsid w:val="00F06E00"/>
    <w:rsid w:val="00F076CD"/>
    <w:rsid w:val="00F07954"/>
    <w:rsid w:val="00F07FE5"/>
    <w:rsid w:val="00F1074E"/>
    <w:rsid w:val="00F1338F"/>
    <w:rsid w:val="00F13822"/>
    <w:rsid w:val="00F13ABD"/>
    <w:rsid w:val="00F13EAA"/>
    <w:rsid w:val="00F148BE"/>
    <w:rsid w:val="00F155D4"/>
    <w:rsid w:val="00F15D44"/>
    <w:rsid w:val="00F16B1E"/>
    <w:rsid w:val="00F1719A"/>
    <w:rsid w:val="00F176A9"/>
    <w:rsid w:val="00F17FD4"/>
    <w:rsid w:val="00F20052"/>
    <w:rsid w:val="00F203BA"/>
    <w:rsid w:val="00F208F4"/>
    <w:rsid w:val="00F21190"/>
    <w:rsid w:val="00F2177E"/>
    <w:rsid w:val="00F2180B"/>
    <w:rsid w:val="00F21E9E"/>
    <w:rsid w:val="00F22486"/>
    <w:rsid w:val="00F22602"/>
    <w:rsid w:val="00F23122"/>
    <w:rsid w:val="00F23583"/>
    <w:rsid w:val="00F23784"/>
    <w:rsid w:val="00F238E0"/>
    <w:rsid w:val="00F23912"/>
    <w:rsid w:val="00F23BB7"/>
    <w:rsid w:val="00F2416C"/>
    <w:rsid w:val="00F2421A"/>
    <w:rsid w:val="00F2461D"/>
    <w:rsid w:val="00F24C89"/>
    <w:rsid w:val="00F25131"/>
    <w:rsid w:val="00F25899"/>
    <w:rsid w:val="00F2645F"/>
    <w:rsid w:val="00F265E2"/>
    <w:rsid w:val="00F26781"/>
    <w:rsid w:val="00F2690E"/>
    <w:rsid w:val="00F275E4"/>
    <w:rsid w:val="00F27CD7"/>
    <w:rsid w:val="00F27FF1"/>
    <w:rsid w:val="00F301D6"/>
    <w:rsid w:val="00F302C2"/>
    <w:rsid w:val="00F308E0"/>
    <w:rsid w:val="00F309A3"/>
    <w:rsid w:val="00F31212"/>
    <w:rsid w:val="00F317C0"/>
    <w:rsid w:val="00F31953"/>
    <w:rsid w:val="00F321E3"/>
    <w:rsid w:val="00F32376"/>
    <w:rsid w:val="00F3285D"/>
    <w:rsid w:val="00F32F63"/>
    <w:rsid w:val="00F33F28"/>
    <w:rsid w:val="00F340AD"/>
    <w:rsid w:val="00F344F9"/>
    <w:rsid w:val="00F34639"/>
    <w:rsid w:val="00F34B92"/>
    <w:rsid w:val="00F34DCC"/>
    <w:rsid w:val="00F34E79"/>
    <w:rsid w:val="00F3589B"/>
    <w:rsid w:val="00F3598D"/>
    <w:rsid w:val="00F35A42"/>
    <w:rsid w:val="00F36035"/>
    <w:rsid w:val="00F36860"/>
    <w:rsid w:val="00F37333"/>
    <w:rsid w:val="00F3757C"/>
    <w:rsid w:val="00F37E9D"/>
    <w:rsid w:val="00F4021B"/>
    <w:rsid w:val="00F40787"/>
    <w:rsid w:val="00F40B42"/>
    <w:rsid w:val="00F40DDA"/>
    <w:rsid w:val="00F40F93"/>
    <w:rsid w:val="00F4149F"/>
    <w:rsid w:val="00F414C1"/>
    <w:rsid w:val="00F415D9"/>
    <w:rsid w:val="00F41D20"/>
    <w:rsid w:val="00F42868"/>
    <w:rsid w:val="00F42C1B"/>
    <w:rsid w:val="00F42D1E"/>
    <w:rsid w:val="00F4367E"/>
    <w:rsid w:val="00F44734"/>
    <w:rsid w:val="00F44C97"/>
    <w:rsid w:val="00F44ECC"/>
    <w:rsid w:val="00F458C7"/>
    <w:rsid w:val="00F45DEC"/>
    <w:rsid w:val="00F45F7D"/>
    <w:rsid w:val="00F467E8"/>
    <w:rsid w:val="00F46B67"/>
    <w:rsid w:val="00F46C3E"/>
    <w:rsid w:val="00F46CA6"/>
    <w:rsid w:val="00F46D6A"/>
    <w:rsid w:val="00F470F4"/>
    <w:rsid w:val="00F47133"/>
    <w:rsid w:val="00F47454"/>
    <w:rsid w:val="00F47719"/>
    <w:rsid w:val="00F47926"/>
    <w:rsid w:val="00F5081D"/>
    <w:rsid w:val="00F5087A"/>
    <w:rsid w:val="00F50C31"/>
    <w:rsid w:val="00F51377"/>
    <w:rsid w:val="00F51CD2"/>
    <w:rsid w:val="00F52355"/>
    <w:rsid w:val="00F52703"/>
    <w:rsid w:val="00F529DD"/>
    <w:rsid w:val="00F53105"/>
    <w:rsid w:val="00F534E9"/>
    <w:rsid w:val="00F53716"/>
    <w:rsid w:val="00F54193"/>
    <w:rsid w:val="00F548B6"/>
    <w:rsid w:val="00F54BF9"/>
    <w:rsid w:val="00F5504D"/>
    <w:rsid w:val="00F55134"/>
    <w:rsid w:val="00F554A9"/>
    <w:rsid w:val="00F5586B"/>
    <w:rsid w:val="00F56590"/>
    <w:rsid w:val="00F5699B"/>
    <w:rsid w:val="00F5712F"/>
    <w:rsid w:val="00F576F1"/>
    <w:rsid w:val="00F57908"/>
    <w:rsid w:val="00F57B08"/>
    <w:rsid w:val="00F60837"/>
    <w:rsid w:val="00F612FB"/>
    <w:rsid w:val="00F61A6E"/>
    <w:rsid w:val="00F620E6"/>
    <w:rsid w:val="00F627C6"/>
    <w:rsid w:val="00F63760"/>
    <w:rsid w:val="00F637C0"/>
    <w:rsid w:val="00F63ABC"/>
    <w:rsid w:val="00F63CEF"/>
    <w:rsid w:val="00F63FEC"/>
    <w:rsid w:val="00F63FF7"/>
    <w:rsid w:val="00F642A5"/>
    <w:rsid w:val="00F644D9"/>
    <w:rsid w:val="00F64D55"/>
    <w:rsid w:val="00F65C70"/>
    <w:rsid w:val="00F66196"/>
    <w:rsid w:val="00F6636B"/>
    <w:rsid w:val="00F6695A"/>
    <w:rsid w:val="00F66C15"/>
    <w:rsid w:val="00F66DD2"/>
    <w:rsid w:val="00F6745B"/>
    <w:rsid w:val="00F67B9F"/>
    <w:rsid w:val="00F70A5E"/>
    <w:rsid w:val="00F70AD5"/>
    <w:rsid w:val="00F71B7A"/>
    <w:rsid w:val="00F724AC"/>
    <w:rsid w:val="00F72B59"/>
    <w:rsid w:val="00F72D9A"/>
    <w:rsid w:val="00F72DF0"/>
    <w:rsid w:val="00F72E5F"/>
    <w:rsid w:val="00F7390E"/>
    <w:rsid w:val="00F73A1C"/>
    <w:rsid w:val="00F74499"/>
    <w:rsid w:val="00F745D3"/>
    <w:rsid w:val="00F74875"/>
    <w:rsid w:val="00F75D09"/>
    <w:rsid w:val="00F76D45"/>
    <w:rsid w:val="00F76D7B"/>
    <w:rsid w:val="00F773CD"/>
    <w:rsid w:val="00F77575"/>
    <w:rsid w:val="00F77847"/>
    <w:rsid w:val="00F77ED7"/>
    <w:rsid w:val="00F8002E"/>
    <w:rsid w:val="00F802F8"/>
    <w:rsid w:val="00F80ECE"/>
    <w:rsid w:val="00F80F47"/>
    <w:rsid w:val="00F8198B"/>
    <w:rsid w:val="00F81CA7"/>
    <w:rsid w:val="00F81D31"/>
    <w:rsid w:val="00F82A71"/>
    <w:rsid w:val="00F82DFB"/>
    <w:rsid w:val="00F8381A"/>
    <w:rsid w:val="00F84B7B"/>
    <w:rsid w:val="00F84BAE"/>
    <w:rsid w:val="00F84E1F"/>
    <w:rsid w:val="00F8599F"/>
    <w:rsid w:val="00F85D69"/>
    <w:rsid w:val="00F85F17"/>
    <w:rsid w:val="00F85F9E"/>
    <w:rsid w:val="00F8608A"/>
    <w:rsid w:val="00F863F6"/>
    <w:rsid w:val="00F86565"/>
    <w:rsid w:val="00F87A29"/>
    <w:rsid w:val="00F90E24"/>
    <w:rsid w:val="00F910CB"/>
    <w:rsid w:val="00F918FD"/>
    <w:rsid w:val="00F91F43"/>
    <w:rsid w:val="00F92698"/>
    <w:rsid w:val="00F927EE"/>
    <w:rsid w:val="00F933A9"/>
    <w:rsid w:val="00F938C5"/>
    <w:rsid w:val="00F93985"/>
    <w:rsid w:val="00F93AE8"/>
    <w:rsid w:val="00F943FC"/>
    <w:rsid w:val="00F948EF"/>
    <w:rsid w:val="00F94AD3"/>
    <w:rsid w:val="00F94F17"/>
    <w:rsid w:val="00F9533C"/>
    <w:rsid w:val="00F95AFA"/>
    <w:rsid w:val="00F95CAD"/>
    <w:rsid w:val="00F95E11"/>
    <w:rsid w:val="00F95EAC"/>
    <w:rsid w:val="00F9646F"/>
    <w:rsid w:val="00F96D9C"/>
    <w:rsid w:val="00F96EE0"/>
    <w:rsid w:val="00F97309"/>
    <w:rsid w:val="00F97F9D"/>
    <w:rsid w:val="00FA029A"/>
    <w:rsid w:val="00FA0479"/>
    <w:rsid w:val="00FA08C5"/>
    <w:rsid w:val="00FA0A4B"/>
    <w:rsid w:val="00FA0D6E"/>
    <w:rsid w:val="00FA1B22"/>
    <w:rsid w:val="00FA1F37"/>
    <w:rsid w:val="00FA2091"/>
    <w:rsid w:val="00FA248F"/>
    <w:rsid w:val="00FA2BC6"/>
    <w:rsid w:val="00FA2F76"/>
    <w:rsid w:val="00FA4190"/>
    <w:rsid w:val="00FA48A1"/>
    <w:rsid w:val="00FA4987"/>
    <w:rsid w:val="00FA4A0A"/>
    <w:rsid w:val="00FA6294"/>
    <w:rsid w:val="00FA67A0"/>
    <w:rsid w:val="00FA6ADF"/>
    <w:rsid w:val="00FA6B3F"/>
    <w:rsid w:val="00FA74CE"/>
    <w:rsid w:val="00FA795B"/>
    <w:rsid w:val="00FA7C84"/>
    <w:rsid w:val="00FB0C6D"/>
    <w:rsid w:val="00FB1349"/>
    <w:rsid w:val="00FB17BA"/>
    <w:rsid w:val="00FB2015"/>
    <w:rsid w:val="00FB2235"/>
    <w:rsid w:val="00FB24B0"/>
    <w:rsid w:val="00FB29BB"/>
    <w:rsid w:val="00FB30D7"/>
    <w:rsid w:val="00FB5026"/>
    <w:rsid w:val="00FB541F"/>
    <w:rsid w:val="00FB55D1"/>
    <w:rsid w:val="00FB5C49"/>
    <w:rsid w:val="00FB5D44"/>
    <w:rsid w:val="00FB62FD"/>
    <w:rsid w:val="00FB6BA3"/>
    <w:rsid w:val="00FB6E84"/>
    <w:rsid w:val="00FB749E"/>
    <w:rsid w:val="00FB78BC"/>
    <w:rsid w:val="00FB7DDB"/>
    <w:rsid w:val="00FB7F33"/>
    <w:rsid w:val="00FC0E7C"/>
    <w:rsid w:val="00FC150C"/>
    <w:rsid w:val="00FC1728"/>
    <w:rsid w:val="00FC1CD9"/>
    <w:rsid w:val="00FC2EBE"/>
    <w:rsid w:val="00FC38E3"/>
    <w:rsid w:val="00FC454C"/>
    <w:rsid w:val="00FC4AFC"/>
    <w:rsid w:val="00FC4C89"/>
    <w:rsid w:val="00FC4CB8"/>
    <w:rsid w:val="00FC50B1"/>
    <w:rsid w:val="00FC572C"/>
    <w:rsid w:val="00FC5DA8"/>
    <w:rsid w:val="00FC5DE2"/>
    <w:rsid w:val="00FC5F64"/>
    <w:rsid w:val="00FC6737"/>
    <w:rsid w:val="00FC67CE"/>
    <w:rsid w:val="00FC6889"/>
    <w:rsid w:val="00FC6ABE"/>
    <w:rsid w:val="00FC6D8F"/>
    <w:rsid w:val="00FC7530"/>
    <w:rsid w:val="00FC777C"/>
    <w:rsid w:val="00FC7CC4"/>
    <w:rsid w:val="00FC7DFA"/>
    <w:rsid w:val="00FD04AD"/>
    <w:rsid w:val="00FD0B09"/>
    <w:rsid w:val="00FD0EC2"/>
    <w:rsid w:val="00FD10DE"/>
    <w:rsid w:val="00FD16CF"/>
    <w:rsid w:val="00FD2187"/>
    <w:rsid w:val="00FD2E13"/>
    <w:rsid w:val="00FD3061"/>
    <w:rsid w:val="00FD3CF9"/>
    <w:rsid w:val="00FD45AC"/>
    <w:rsid w:val="00FD49F7"/>
    <w:rsid w:val="00FD5213"/>
    <w:rsid w:val="00FD54F8"/>
    <w:rsid w:val="00FD57C2"/>
    <w:rsid w:val="00FD595B"/>
    <w:rsid w:val="00FD5D6A"/>
    <w:rsid w:val="00FD6EE6"/>
    <w:rsid w:val="00FE12BA"/>
    <w:rsid w:val="00FE14E9"/>
    <w:rsid w:val="00FE160F"/>
    <w:rsid w:val="00FE1614"/>
    <w:rsid w:val="00FE1F81"/>
    <w:rsid w:val="00FE2958"/>
    <w:rsid w:val="00FE309A"/>
    <w:rsid w:val="00FE3172"/>
    <w:rsid w:val="00FE403D"/>
    <w:rsid w:val="00FE46E4"/>
    <w:rsid w:val="00FE478B"/>
    <w:rsid w:val="00FE509E"/>
    <w:rsid w:val="00FE54D7"/>
    <w:rsid w:val="00FE5712"/>
    <w:rsid w:val="00FE5740"/>
    <w:rsid w:val="00FE63DC"/>
    <w:rsid w:val="00FE6958"/>
    <w:rsid w:val="00FE6AD2"/>
    <w:rsid w:val="00FE6D43"/>
    <w:rsid w:val="00FE6E74"/>
    <w:rsid w:val="00FE7FF5"/>
    <w:rsid w:val="00FF054B"/>
    <w:rsid w:val="00FF0663"/>
    <w:rsid w:val="00FF06BD"/>
    <w:rsid w:val="00FF0776"/>
    <w:rsid w:val="00FF07E1"/>
    <w:rsid w:val="00FF0CC3"/>
    <w:rsid w:val="00FF0D92"/>
    <w:rsid w:val="00FF0DAC"/>
    <w:rsid w:val="00FF16E9"/>
    <w:rsid w:val="00FF19A0"/>
    <w:rsid w:val="00FF2395"/>
    <w:rsid w:val="00FF270B"/>
    <w:rsid w:val="00FF2D17"/>
    <w:rsid w:val="00FF34F4"/>
    <w:rsid w:val="00FF3ACF"/>
    <w:rsid w:val="00FF3C69"/>
    <w:rsid w:val="00FF435F"/>
    <w:rsid w:val="00FF45A1"/>
    <w:rsid w:val="00FF4AE8"/>
    <w:rsid w:val="00FF51A5"/>
    <w:rsid w:val="00FF5B82"/>
    <w:rsid w:val="00FF5CD8"/>
    <w:rsid w:val="00FF660C"/>
    <w:rsid w:val="00FF7021"/>
    <w:rsid w:val="00FF7320"/>
    <w:rsid w:val="00FF78CA"/>
    <w:rsid w:val="00FF7E4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2BA8A"/>
  <w15:docId w15:val="{798A3CAF-C5F1-450F-888D-C8FC6992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92F"/>
    <w:pPr>
      <w:spacing w:after="0" w:line="240" w:lineRule="auto"/>
    </w:pPr>
    <w:rPr>
      <w:rFonts w:ascii="Calibri" w:eastAsia="Calibri" w:hAnsi="Calibri" w:cs="Calibri"/>
      <w:lang w:val="en-GB" w:eastAsia="en-ZA"/>
    </w:rPr>
  </w:style>
  <w:style w:type="paragraph" w:styleId="Heading1">
    <w:name w:val="heading 1"/>
    <w:basedOn w:val="Normal"/>
    <w:next w:val="Normal"/>
    <w:link w:val="Heading1Char"/>
    <w:uiPriority w:val="9"/>
    <w:qFormat/>
    <w:rsid w:val="0068471E"/>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8471E"/>
    <w:pPr>
      <w:keepNext/>
      <w:keepLines/>
      <w:spacing w:before="120" w:after="120"/>
      <w:outlineLvl w:val="1"/>
    </w:pPr>
    <w:rPr>
      <w:rFonts w:ascii="Arial" w:eastAsiaTheme="majorEastAsia" w:hAnsi="Arial" w:cstheme="majorBidi"/>
      <w:sz w:val="28"/>
      <w:szCs w:val="32"/>
    </w:rPr>
  </w:style>
  <w:style w:type="paragraph" w:styleId="Heading3">
    <w:name w:val="heading 3"/>
    <w:basedOn w:val="Normal"/>
    <w:next w:val="Normal"/>
    <w:link w:val="Heading3Char"/>
    <w:uiPriority w:val="9"/>
    <w:unhideWhenUsed/>
    <w:qFormat/>
    <w:rsid w:val="00F208F4"/>
    <w:pPr>
      <w:keepNext/>
      <w:keepLines/>
      <w:spacing w:before="120" w:after="120"/>
      <w:outlineLvl w:val="2"/>
    </w:pPr>
    <w:rPr>
      <w:rFonts w:ascii="Arial" w:eastAsiaTheme="majorEastAsia" w:hAnsi="Arial" w:cstheme="majorBidi"/>
      <w:sz w:val="24"/>
      <w:szCs w:val="32"/>
    </w:rPr>
  </w:style>
  <w:style w:type="paragraph" w:styleId="Heading4">
    <w:name w:val="heading 4"/>
    <w:basedOn w:val="Normal"/>
    <w:next w:val="Normal"/>
    <w:link w:val="Heading4Char"/>
    <w:uiPriority w:val="9"/>
    <w:semiHidden/>
    <w:unhideWhenUsed/>
    <w:qFormat/>
    <w:rsid w:val="00F637C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71E"/>
    <w:rPr>
      <w:rFonts w:ascii="Arial" w:eastAsiaTheme="majorEastAsia" w:hAnsi="Arial" w:cstheme="majorBidi"/>
      <w:sz w:val="32"/>
      <w:szCs w:val="40"/>
      <w:lang w:val="en-GB" w:eastAsia="en-ZA"/>
    </w:rPr>
  </w:style>
  <w:style w:type="character" w:customStyle="1" w:styleId="Heading2Char">
    <w:name w:val="Heading 2 Char"/>
    <w:basedOn w:val="DefaultParagraphFont"/>
    <w:link w:val="Heading2"/>
    <w:uiPriority w:val="9"/>
    <w:rsid w:val="0068471E"/>
    <w:rPr>
      <w:rFonts w:ascii="Arial" w:eastAsiaTheme="majorEastAsia" w:hAnsi="Arial" w:cstheme="majorBidi"/>
      <w:sz w:val="28"/>
      <w:szCs w:val="32"/>
      <w:lang w:val="en-GB" w:eastAsia="en-ZA"/>
    </w:rPr>
  </w:style>
  <w:style w:type="character" w:customStyle="1" w:styleId="Heading3Char">
    <w:name w:val="Heading 3 Char"/>
    <w:basedOn w:val="DefaultParagraphFont"/>
    <w:link w:val="Heading3"/>
    <w:uiPriority w:val="9"/>
    <w:rsid w:val="00F208F4"/>
    <w:rPr>
      <w:rFonts w:ascii="Arial" w:eastAsiaTheme="majorEastAsia" w:hAnsi="Arial" w:cstheme="majorBidi"/>
      <w:sz w:val="24"/>
      <w:szCs w:val="32"/>
      <w:lang w:val="en-GB" w:eastAsia="en-ZA"/>
    </w:rPr>
  </w:style>
  <w:style w:type="character" w:customStyle="1" w:styleId="Heading4Char">
    <w:name w:val="Heading 4 Char"/>
    <w:basedOn w:val="DefaultParagraphFont"/>
    <w:link w:val="Heading4"/>
    <w:uiPriority w:val="9"/>
    <w:semiHidden/>
    <w:rsid w:val="00F637C0"/>
    <w:rPr>
      <w:rFonts w:asciiTheme="majorHAnsi" w:eastAsiaTheme="majorEastAsia" w:hAnsiTheme="majorHAnsi" w:cstheme="majorBidi"/>
      <w:i/>
      <w:iCs/>
      <w:color w:val="2E74B5" w:themeColor="accent1" w:themeShade="BF"/>
      <w:lang w:val="en-GB" w:eastAsia="en-ZA"/>
    </w:rPr>
  </w:style>
  <w:style w:type="paragraph" w:styleId="Footer">
    <w:name w:val="footer"/>
    <w:basedOn w:val="Normal"/>
    <w:link w:val="FooterChar"/>
    <w:uiPriority w:val="99"/>
    <w:rsid w:val="0068471E"/>
    <w:pPr>
      <w:tabs>
        <w:tab w:val="center" w:pos="4153"/>
        <w:tab w:val="right" w:pos="8306"/>
      </w:tabs>
    </w:pPr>
  </w:style>
  <w:style w:type="character" w:customStyle="1" w:styleId="FooterChar">
    <w:name w:val="Footer Char"/>
    <w:basedOn w:val="DefaultParagraphFont"/>
    <w:link w:val="Footer"/>
    <w:uiPriority w:val="99"/>
    <w:rsid w:val="0068471E"/>
    <w:rPr>
      <w:rFonts w:ascii="Calibri" w:eastAsia="Calibri" w:hAnsi="Calibri" w:cs="Calibri"/>
      <w:lang w:val="en-GB" w:eastAsia="en-ZA"/>
    </w:rPr>
  </w:style>
  <w:style w:type="character" w:styleId="Hyperlink">
    <w:name w:val="Hyperlink"/>
    <w:uiPriority w:val="99"/>
    <w:rsid w:val="0068471E"/>
    <w:rPr>
      <w:color w:val="0000FF"/>
      <w:u w:val="single"/>
    </w:rPr>
  </w:style>
  <w:style w:type="paragraph" w:customStyle="1" w:styleId="StyleArialJustified">
    <w:name w:val="Style Arial Justified"/>
    <w:basedOn w:val="Normal"/>
    <w:rsid w:val="0068471E"/>
    <w:pPr>
      <w:numPr>
        <w:numId w:val="1"/>
      </w:numPr>
      <w:jc w:val="both"/>
    </w:pPr>
    <w:rPr>
      <w:szCs w:val="20"/>
    </w:rPr>
  </w:style>
  <w:style w:type="paragraph" w:styleId="ListParagraph">
    <w:name w:val="List Paragraph"/>
    <w:aliases w:val="Body Text..,Bullets,Indent Paragraph"/>
    <w:basedOn w:val="Normal"/>
    <w:link w:val="ListParagraphChar"/>
    <w:uiPriority w:val="34"/>
    <w:qFormat/>
    <w:rsid w:val="0068471E"/>
    <w:pPr>
      <w:ind w:left="720"/>
      <w:contextualSpacing/>
    </w:pPr>
  </w:style>
  <w:style w:type="character" w:customStyle="1" w:styleId="ListParagraphChar">
    <w:name w:val="List Paragraph Char"/>
    <w:aliases w:val="Body Text.. Char,Bullets Char,Indent Paragraph Char"/>
    <w:link w:val="ListParagraph"/>
    <w:uiPriority w:val="34"/>
    <w:qFormat/>
    <w:locked/>
    <w:rsid w:val="0068471E"/>
    <w:rPr>
      <w:rFonts w:ascii="Calibri" w:eastAsia="Calibri" w:hAnsi="Calibri" w:cs="Calibri"/>
      <w:lang w:val="en-GB" w:eastAsia="en-ZA"/>
    </w:rPr>
  </w:style>
  <w:style w:type="paragraph" w:customStyle="1" w:styleId="Activity">
    <w:name w:val="Activity"/>
    <w:basedOn w:val="BodyText"/>
    <w:link w:val="ActivityChar"/>
    <w:qFormat/>
    <w:rsid w:val="0068471E"/>
    <w:rPr>
      <w:rFonts w:ascii="Arial" w:hAnsi="Arial" w:cs="Arial"/>
      <w:sz w:val="28"/>
      <w:szCs w:val="28"/>
    </w:rPr>
  </w:style>
  <w:style w:type="paragraph" w:styleId="BodyText">
    <w:name w:val="Body Text"/>
    <w:basedOn w:val="Normal"/>
    <w:link w:val="BodyTextChar"/>
    <w:uiPriority w:val="99"/>
    <w:unhideWhenUsed/>
    <w:rsid w:val="0068471E"/>
    <w:pPr>
      <w:spacing w:after="120"/>
    </w:pPr>
  </w:style>
  <w:style w:type="character" w:customStyle="1" w:styleId="BodyTextChar">
    <w:name w:val="Body Text Char"/>
    <w:basedOn w:val="DefaultParagraphFont"/>
    <w:link w:val="BodyText"/>
    <w:uiPriority w:val="99"/>
    <w:rsid w:val="0068471E"/>
    <w:rPr>
      <w:rFonts w:ascii="Calibri" w:eastAsia="Calibri" w:hAnsi="Calibri" w:cs="Calibri"/>
      <w:lang w:val="en-GB" w:eastAsia="en-ZA"/>
    </w:rPr>
  </w:style>
  <w:style w:type="character" w:customStyle="1" w:styleId="ActivityChar">
    <w:name w:val="Activity Char"/>
    <w:basedOn w:val="BodyTextChar"/>
    <w:link w:val="Activity"/>
    <w:rsid w:val="0068471E"/>
    <w:rPr>
      <w:rFonts w:ascii="Arial" w:eastAsia="Calibri" w:hAnsi="Arial" w:cs="Arial"/>
      <w:sz w:val="28"/>
      <w:szCs w:val="28"/>
      <w:lang w:val="en-GB" w:eastAsia="en-ZA"/>
    </w:rPr>
  </w:style>
  <w:style w:type="paragraph" w:customStyle="1" w:styleId="Comment-14pointArial">
    <w:name w:val="Comment - 14 point Arial"/>
    <w:basedOn w:val="Heading1"/>
    <w:link w:val="Comment-14pointArialChar"/>
    <w:qFormat/>
    <w:rsid w:val="0068471E"/>
    <w:pPr>
      <w:spacing w:after="0"/>
    </w:pPr>
    <w:rPr>
      <w:rFonts w:cs="Arial"/>
      <w:sz w:val="24"/>
      <w:szCs w:val="28"/>
    </w:rPr>
  </w:style>
  <w:style w:type="character" w:customStyle="1" w:styleId="Comment-14pointArialChar">
    <w:name w:val="Comment - 14 point Arial Char"/>
    <w:basedOn w:val="Heading1Char"/>
    <w:link w:val="Comment-14pointArial"/>
    <w:rsid w:val="0068471E"/>
    <w:rPr>
      <w:rFonts w:ascii="Arial" w:eastAsiaTheme="majorEastAsia" w:hAnsi="Arial" w:cs="Arial"/>
      <w:sz w:val="24"/>
      <w:szCs w:val="28"/>
      <w:lang w:val="en-GB" w:eastAsia="en-ZA"/>
    </w:rPr>
  </w:style>
  <w:style w:type="paragraph" w:customStyle="1" w:styleId="Default">
    <w:name w:val="Default"/>
    <w:rsid w:val="0068471E"/>
    <w:pPr>
      <w:autoSpaceDE w:val="0"/>
      <w:autoSpaceDN w:val="0"/>
      <w:adjustRightInd w:val="0"/>
      <w:spacing w:after="0" w:line="240" w:lineRule="auto"/>
    </w:pPr>
    <w:rPr>
      <w:rFonts w:ascii="Calibri" w:eastAsiaTheme="minorEastAsia" w:hAnsi="Calibri" w:cs="Calibri"/>
      <w:color w:val="000000"/>
      <w:sz w:val="24"/>
      <w:szCs w:val="24"/>
      <w:lang w:eastAsia="en-GB"/>
    </w:rPr>
  </w:style>
  <w:style w:type="character" w:styleId="CommentReference">
    <w:name w:val="annotation reference"/>
    <w:basedOn w:val="DefaultParagraphFont"/>
    <w:uiPriority w:val="99"/>
    <w:semiHidden/>
    <w:unhideWhenUsed/>
    <w:rsid w:val="00762EBD"/>
    <w:rPr>
      <w:sz w:val="16"/>
      <w:szCs w:val="16"/>
    </w:rPr>
  </w:style>
  <w:style w:type="paragraph" w:styleId="CommentText">
    <w:name w:val="annotation text"/>
    <w:basedOn w:val="Normal"/>
    <w:link w:val="CommentTextChar"/>
    <w:uiPriority w:val="99"/>
    <w:unhideWhenUsed/>
    <w:rsid w:val="00762EBD"/>
    <w:rPr>
      <w:sz w:val="20"/>
      <w:szCs w:val="20"/>
    </w:rPr>
  </w:style>
  <w:style w:type="character" w:customStyle="1" w:styleId="CommentTextChar">
    <w:name w:val="Comment Text Char"/>
    <w:basedOn w:val="DefaultParagraphFont"/>
    <w:link w:val="CommentText"/>
    <w:uiPriority w:val="99"/>
    <w:rsid w:val="00762EBD"/>
    <w:rPr>
      <w:rFonts w:ascii="Calibri" w:eastAsia="Calibri" w:hAnsi="Calibri" w:cs="Calibri"/>
      <w:sz w:val="20"/>
      <w:szCs w:val="20"/>
      <w:lang w:val="en-GB" w:eastAsia="en-ZA"/>
    </w:rPr>
  </w:style>
  <w:style w:type="paragraph" w:styleId="CommentSubject">
    <w:name w:val="annotation subject"/>
    <w:basedOn w:val="CommentText"/>
    <w:next w:val="CommentText"/>
    <w:link w:val="CommentSubjectChar"/>
    <w:uiPriority w:val="99"/>
    <w:semiHidden/>
    <w:unhideWhenUsed/>
    <w:rsid w:val="00762EBD"/>
    <w:rPr>
      <w:b/>
      <w:bCs/>
    </w:rPr>
  </w:style>
  <w:style w:type="character" w:customStyle="1" w:styleId="CommentSubjectChar">
    <w:name w:val="Comment Subject Char"/>
    <w:basedOn w:val="CommentTextChar"/>
    <w:link w:val="CommentSubject"/>
    <w:uiPriority w:val="99"/>
    <w:semiHidden/>
    <w:rsid w:val="00762EBD"/>
    <w:rPr>
      <w:rFonts w:ascii="Calibri" w:eastAsia="Calibri" w:hAnsi="Calibri" w:cs="Calibri"/>
      <w:b/>
      <w:bCs/>
      <w:sz w:val="20"/>
      <w:szCs w:val="20"/>
      <w:lang w:val="en-GB" w:eastAsia="en-ZA"/>
    </w:rPr>
  </w:style>
  <w:style w:type="paragraph" w:styleId="BalloonText">
    <w:name w:val="Balloon Text"/>
    <w:basedOn w:val="Normal"/>
    <w:link w:val="BalloonTextChar"/>
    <w:uiPriority w:val="99"/>
    <w:semiHidden/>
    <w:unhideWhenUsed/>
    <w:rsid w:val="00762E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EBD"/>
    <w:rPr>
      <w:rFonts w:ascii="Segoe UI" w:eastAsia="Calibri" w:hAnsi="Segoe UI" w:cs="Segoe UI"/>
      <w:sz w:val="18"/>
      <w:szCs w:val="18"/>
      <w:lang w:val="en-GB" w:eastAsia="en-ZA"/>
    </w:rPr>
  </w:style>
  <w:style w:type="paragraph" w:styleId="NormalWeb">
    <w:name w:val="Normal (Web)"/>
    <w:basedOn w:val="Normal"/>
    <w:uiPriority w:val="99"/>
    <w:unhideWhenUsed/>
    <w:qFormat/>
    <w:rsid w:val="00DB6A69"/>
    <w:pPr>
      <w:spacing w:before="100" w:beforeAutospacing="1" w:after="100" w:afterAutospacing="1"/>
    </w:pPr>
    <w:rPr>
      <w:rFonts w:ascii="Times New Roman" w:eastAsia="Times New Roman" w:hAnsi="Times New Roman" w:cs="Times New Roman"/>
      <w:sz w:val="24"/>
      <w:szCs w:val="24"/>
      <w:lang w:val="en-ZA"/>
    </w:rPr>
  </w:style>
  <w:style w:type="paragraph" w:styleId="Header">
    <w:name w:val="header"/>
    <w:basedOn w:val="Normal"/>
    <w:link w:val="HeaderChar"/>
    <w:uiPriority w:val="99"/>
    <w:unhideWhenUsed/>
    <w:rsid w:val="003B6C50"/>
    <w:pPr>
      <w:tabs>
        <w:tab w:val="center" w:pos="4513"/>
        <w:tab w:val="right" w:pos="9026"/>
      </w:tabs>
    </w:pPr>
  </w:style>
  <w:style w:type="character" w:customStyle="1" w:styleId="HeaderChar">
    <w:name w:val="Header Char"/>
    <w:basedOn w:val="DefaultParagraphFont"/>
    <w:link w:val="Header"/>
    <w:uiPriority w:val="99"/>
    <w:rsid w:val="003B6C50"/>
    <w:rPr>
      <w:rFonts w:ascii="Calibri" w:eastAsia="Calibri" w:hAnsi="Calibri" w:cs="Calibri"/>
      <w:lang w:val="en-GB" w:eastAsia="en-ZA"/>
    </w:rPr>
  </w:style>
  <w:style w:type="paragraph" w:styleId="Revision">
    <w:name w:val="Revision"/>
    <w:hidden/>
    <w:uiPriority w:val="99"/>
    <w:semiHidden/>
    <w:rsid w:val="007615BE"/>
    <w:pPr>
      <w:spacing w:after="0" w:line="240" w:lineRule="auto"/>
    </w:pPr>
    <w:rPr>
      <w:rFonts w:ascii="Calibri" w:eastAsia="Calibri" w:hAnsi="Calibri" w:cs="Calibri"/>
      <w:lang w:val="en-GB" w:eastAsia="en-ZA"/>
    </w:rPr>
  </w:style>
  <w:style w:type="character" w:customStyle="1" w:styleId="e24kjd">
    <w:name w:val="e24kjd"/>
    <w:basedOn w:val="DefaultParagraphFont"/>
    <w:rsid w:val="004F6B37"/>
  </w:style>
  <w:style w:type="character" w:styleId="Strong">
    <w:name w:val="Strong"/>
    <w:basedOn w:val="DefaultParagraphFont"/>
    <w:uiPriority w:val="22"/>
    <w:qFormat/>
    <w:rsid w:val="000120FF"/>
    <w:rPr>
      <w:b/>
      <w:bCs/>
    </w:rPr>
  </w:style>
  <w:style w:type="character" w:styleId="FollowedHyperlink">
    <w:name w:val="FollowedHyperlink"/>
    <w:basedOn w:val="DefaultParagraphFont"/>
    <w:uiPriority w:val="99"/>
    <w:semiHidden/>
    <w:unhideWhenUsed/>
    <w:rsid w:val="00D50328"/>
    <w:rPr>
      <w:color w:val="954F72" w:themeColor="followedHyperlink"/>
      <w:u w:val="single"/>
    </w:rPr>
  </w:style>
  <w:style w:type="paragraph" w:styleId="FootnoteText">
    <w:name w:val="footnote text"/>
    <w:basedOn w:val="Normal"/>
    <w:link w:val="FootnoteTextChar"/>
    <w:uiPriority w:val="99"/>
    <w:semiHidden/>
    <w:unhideWhenUsed/>
    <w:rsid w:val="003B1219"/>
    <w:rPr>
      <w:sz w:val="20"/>
      <w:szCs w:val="20"/>
    </w:rPr>
  </w:style>
  <w:style w:type="character" w:customStyle="1" w:styleId="FootnoteTextChar">
    <w:name w:val="Footnote Text Char"/>
    <w:basedOn w:val="DefaultParagraphFont"/>
    <w:link w:val="FootnoteText"/>
    <w:uiPriority w:val="99"/>
    <w:semiHidden/>
    <w:rsid w:val="003B1219"/>
    <w:rPr>
      <w:rFonts w:ascii="Calibri" w:eastAsia="Calibri" w:hAnsi="Calibri" w:cs="Calibri"/>
      <w:sz w:val="20"/>
      <w:szCs w:val="20"/>
      <w:lang w:val="en-GB" w:eastAsia="en-ZA"/>
    </w:rPr>
  </w:style>
  <w:style w:type="character" w:styleId="FootnoteReference">
    <w:name w:val="footnote reference"/>
    <w:basedOn w:val="DefaultParagraphFont"/>
    <w:uiPriority w:val="99"/>
    <w:unhideWhenUsed/>
    <w:rsid w:val="003B1219"/>
    <w:rPr>
      <w:vertAlign w:val="superscript"/>
    </w:rPr>
  </w:style>
  <w:style w:type="table" w:styleId="TableGrid">
    <w:name w:val="Table Grid"/>
    <w:basedOn w:val="TableNormal"/>
    <w:uiPriority w:val="39"/>
    <w:rsid w:val="004D5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4000D"/>
    <w:rPr>
      <w:i/>
      <w:iCs/>
    </w:rPr>
  </w:style>
  <w:style w:type="paragraph" w:customStyle="1" w:styleId="wp-caption-text">
    <w:name w:val="wp-caption-text"/>
    <w:basedOn w:val="Normal"/>
    <w:rsid w:val="0054000D"/>
    <w:pPr>
      <w:spacing w:before="100" w:beforeAutospacing="1" w:after="100" w:afterAutospacing="1"/>
    </w:pPr>
    <w:rPr>
      <w:rFonts w:ascii="Times New Roman" w:eastAsia="Times New Roman" w:hAnsi="Times New Roman" w:cs="Times New Roman"/>
      <w:sz w:val="24"/>
      <w:szCs w:val="24"/>
      <w:lang w:val="en-ZA"/>
    </w:rPr>
  </w:style>
  <w:style w:type="character" w:customStyle="1" w:styleId="quotesign">
    <w:name w:val="quote_sign"/>
    <w:basedOn w:val="DefaultParagraphFont"/>
    <w:rsid w:val="00D03813"/>
  </w:style>
  <w:style w:type="paragraph" w:styleId="BodyText2">
    <w:name w:val="Body Text 2"/>
    <w:basedOn w:val="Normal"/>
    <w:link w:val="BodyText2Char"/>
    <w:unhideWhenUsed/>
    <w:rsid w:val="00004EC7"/>
    <w:pPr>
      <w:spacing w:after="120" w:line="480" w:lineRule="auto"/>
    </w:pPr>
  </w:style>
  <w:style w:type="character" w:customStyle="1" w:styleId="BodyText2Char">
    <w:name w:val="Body Text 2 Char"/>
    <w:basedOn w:val="DefaultParagraphFont"/>
    <w:link w:val="BodyText2"/>
    <w:rsid w:val="00004EC7"/>
    <w:rPr>
      <w:rFonts w:ascii="Calibri" w:eastAsia="Calibri" w:hAnsi="Calibri" w:cs="Calibri"/>
      <w:lang w:val="en-GB" w:eastAsia="en-ZA"/>
    </w:rPr>
  </w:style>
  <w:style w:type="paragraph" w:customStyle="1" w:styleId="StyleNumberedArialBold">
    <w:name w:val="Style Numbered Arial Bold"/>
    <w:basedOn w:val="Normal"/>
    <w:rsid w:val="009C5999"/>
    <w:pPr>
      <w:numPr>
        <w:numId w:val="15"/>
      </w:numPr>
    </w:pPr>
  </w:style>
  <w:style w:type="paragraph" w:customStyle="1" w:styleId="APABodyText">
    <w:name w:val="APA Body Text"/>
    <w:basedOn w:val="Default"/>
    <w:next w:val="Default"/>
    <w:uiPriority w:val="99"/>
    <w:rsid w:val="00000FC6"/>
    <w:rPr>
      <w:rFonts w:ascii="Times New Roman" w:eastAsiaTheme="minorHAnsi" w:hAnsi="Times New Roman" w:cs="Times New Roman"/>
      <w:color w:val="auto"/>
      <w:lang w:eastAsia="en-US"/>
    </w:rPr>
  </w:style>
  <w:style w:type="paragraph" w:customStyle="1" w:styleId="Pa4">
    <w:name w:val="Pa4"/>
    <w:basedOn w:val="Default"/>
    <w:next w:val="Default"/>
    <w:uiPriority w:val="99"/>
    <w:rsid w:val="008F69FC"/>
    <w:pPr>
      <w:spacing w:line="241" w:lineRule="atLeast"/>
    </w:pPr>
    <w:rPr>
      <w:rFonts w:ascii="Arial" w:eastAsiaTheme="minorHAnsi" w:hAnsi="Arial" w:cs="Arial"/>
      <w:color w:val="auto"/>
      <w:lang w:eastAsia="en-US"/>
    </w:rPr>
  </w:style>
  <w:style w:type="character" w:customStyle="1" w:styleId="A5">
    <w:name w:val="A5"/>
    <w:uiPriority w:val="99"/>
    <w:rsid w:val="008F69FC"/>
    <w:rPr>
      <w:color w:val="000000"/>
      <w:sz w:val="22"/>
      <w:szCs w:val="22"/>
    </w:rPr>
  </w:style>
  <w:style w:type="character" w:customStyle="1" w:styleId="A12">
    <w:name w:val="A12"/>
    <w:uiPriority w:val="99"/>
    <w:rsid w:val="00D012F0"/>
    <w:rPr>
      <w:color w:val="000000"/>
      <w:sz w:val="20"/>
      <w:szCs w:val="20"/>
    </w:rPr>
  </w:style>
  <w:style w:type="paragraph" w:customStyle="1" w:styleId="Pa7">
    <w:name w:val="Pa7"/>
    <w:basedOn w:val="Default"/>
    <w:next w:val="Default"/>
    <w:uiPriority w:val="99"/>
    <w:rsid w:val="00D16EE8"/>
    <w:pPr>
      <w:spacing w:line="241" w:lineRule="atLeast"/>
    </w:pPr>
    <w:rPr>
      <w:rFonts w:ascii="Arial" w:eastAsiaTheme="minorHAnsi" w:hAnsi="Arial" w:cs="Arial"/>
      <w:color w:val="auto"/>
      <w:lang w:eastAsia="en-US"/>
    </w:rPr>
  </w:style>
  <w:style w:type="character" w:customStyle="1" w:styleId="A1">
    <w:name w:val="A1"/>
    <w:uiPriority w:val="99"/>
    <w:rsid w:val="00D16EE8"/>
    <w:rPr>
      <w:rFonts w:cs="Book Antiqua"/>
      <w:color w:val="000000"/>
      <w:sz w:val="40"/>
      <w:szCs w:val="40"/>
    </w:rPr>
  </w:style>
  <w:style w:type="character" w:customStyle="1" w:styleId="A2">
    <w:name w:val="A2"/>
    <w:uiPriority w:val="99"/>
    <w:rsid w:val="00D16EE8"/>
    <w:rPr>
      <w:rFonts w:ascii="Arial" w:hAnsi="Arial" w:cs="Arial"/>
      <w:color w:val="000000"/>
      <w:sz w:val="30"/>
      <w:szCs w:val="30"/>
    </w:rPr>
  </w:style>
  <w:style w:type="character" w:customStyle="1" w:styleId="A10">
    <w:name w:val="A10"/>
    <w:uiPriority w:val="99"/>
    <w:rsid w:val="005B026F"/>
    <w:rPr>
      <w:i/>
      <w:iCs/>
      <w:color w:val="000000"/>
      <w:sz w:val="20"/>
      <w:szCs w:val="20"/>
    </w:rPr>
  </w:style>
  <w:style w:type="paragraph" w:customStyle="1" w:styleId="Pa3">
    <w:name w:val="Pa3"/>
    <w:basedOn w:val="Default"/>
    <w:next w:val="Default"/>
    <w:uiPriority w:val="99"/>
    <w:rsid w:val="005B026F"/>
    <w:pPr>
      <w:spacing w:line="241" w:lineRule="atLeast"/>
    </w:pPr>
    <w:rPr>
      <w:rFonts w:ascii="Arial" w:eastAsiaTheme="minorHAnsi" w:hAnsi="Arial" w:cs="Arial"/>
      <w:color w:val="auto"/>
      <w:lang w:eastAsia="en-US"/>
    </w:rPr>
  </w:style>
  <w:style w:type="paragraph" w:customStyle="1" w:styleId="post-header-info">
    <w:name w:val="post-header-info"/>
    <w:basedOn w:val="Normal"/>
    <w:rsid w:val="0094306C"/>
    <w:pPr>
      <w:spacing w:before="100" w:beforeAutospacing="1" w:after="100" w:afterAutospacing="1"/>
    </w:pPr>
    <w:rPr>
      <w:rFonts w:ascii="Times New Roman" w:eastAsia="Times New Roman" w:hAnsi="Times New Roman" w:cs="Times New Roman"/>
      <w:sz w:val="24"/>
      <w:szCs w:val="24"/>
      <w:lang w:val="en-ZA"/>
    </w:rPr>
  </w:style>
  <w:style w:type="character" w:customStyle="1" w:styleId="csscomponent-sc-1oskqb9-0">
    <w:name w:val="csscomponent-sc-1oskqb9-0"/>
    <w:basedOn w:val="DefaultParagraphFont"/>
    <w:rsid w:val="0018665A"/>
  </w:style>
  <w:style w:type="character" w:customStyle="1" w:styleId="q-box">
    <w:name w:val="q-box"/>
    <w:basedOn w:val="DefaultParagraphFont"/>
    <w:rsid w:val="0018665A"/>
  </w:style>
  <w:style w:type="paragraph" w:customStyle="1" w:styleId="q-text1">
    <w:name w:val="q-text1"/>
    <w:basedOn w:val="Normal"/>
    <w:rsid w:val="0018665A"/>
    <w:pPr>
      <w:spacing w:before="100" w:beforeAutospacing="1" w:after="100" w:afterAutospacing="1"/>
    </w:pPr>
    <w:rPr>
      <w:rFonts w:ascii="Times New Roman" w:eastAsia="Times New Roman" w:hAnsi="Times New Roman" w:cs="Times New Roman"/>
      <w:sz w:val="24"/>
      <w:szCs w:val="24"/>
      <w:lang w:val="en-ZA"/>
    </w:rPr>
  </w:style>
  <w:style w:type="paragraph" w:styleId="BodyTextIndent">
    <w:name w:val="Body Text Indent"/>
    <w:basedOn w:val="Normal"/>
    <w:link w:val="BodyTextIndentChar"/>
    <w:uiPriority w:val="99"/>
    <w:semiHidden/>
    <w:unhideWhenUsed/>
    <w:rsid w:val="00F637C0"/>
    <w:pPr>
      <w:spacing w:after="120"/>
      <w:ind w:left="283"/>
    </w:pPr>
  </w:style>
  <w:style w:type="character" w:customStyle="1" w:styleId="BodyTextIndentChar">
    <w:name w:val="Body Text Indent Char"/>
    <w:basedOn w:val="DefaultParagraphFont"/>
    <w:link w:val="BodyTextIndent"/>
    <w:uiPriority w:val="99"/>
    <w:semiHidden/>
    <w:rsid w:val="00F637C0"/>
    <w:rPr>
      <w:rFonts w:ascii="Calibri" w:eastAsia="Calibri" w:hAnsi="Calibri" w:cs="Calibri"/>
      <w:lang w:val="en-GB" w:eastAsia="en-ZA"/>
    </w:rPr>
  </w:style>
  <w:style w:type="paragraph" w:customStyle="1" w:styleId="intro">
    <w:name w:val="intro"/>
    <w:basedOn w:val="Normal"/>
    <w:rsid w:val="00F637C0"/>
    <w:pPr>
      <w:spacing w:before="100" w:beforeAutospacing="1" w:after="100" w:afterAutospacing="1"/>
    </w:pPr>
    <w:rPr>
      <w:rFonts w:ascii="Times New Roman" w:eastAsia="Times New Roman" w:hAnsi="Times New Roman" w:cs="Times New Roman"/>
      <w:sz w:val="24"/>
      <w:szCs w:val="24"/>
      <w:lang w:val="en-ZA"/>
    </w:rPr>
  </w:style>
  <w:style w:type="character" w:customStyle="1" w:styleId="playbtntext">
    <w:name w:val="playbtntext"/>
    <w:basedOn w:val="DefaultParagraphFont"/>
    <w:rsid w:val="00F637C0"/>
  </w:style>
  <w:style w:type="character" w:customStyle="1" w:styleId="right">
    <w:name w:val="right"/>
    <w:basedOn w:val="DefaultParagraphFont"/>
    <w:rsid w:val="00F637C0"/>
  </w:style>
  <w:style w:type="character" w:customStyle="1" w:styleId="eipwbe">
    <w:name w:val="eipwbe"/>
    <w:basedOn w:val="DefaultParagraphFont"/>
    <w:rsid w:val="007722DF"/>
  </w:style>
  <w:style w:type="character" w:customStyle="1" w:styleId="y0nh2b">
    <w:name w:val="y0nh2b"/>
    <w:basedOn w:val="DefaultParagraphFont"/>
    <w:rsid w:val="008756B2"/>
  </w:style>
  <w:style w:type="character" w:customStyle="1" w:styleId="hgkelc">
    <w:name w:val="hgkelc"/>
    <w:basedOn w:val="DefaultParagraphFont"/>
    <w:rsid w:val="002C28D0"/>
  </w:style>
  <w:style w:type="paragraph" w:styleId="TOC1">
    <w:name w:val="toc 1"/>
    <w:basedOn w:val="Normal"/>
    <w:next w:val="Normal"/>
    <w:autoRedefine/>
    <w:uiPriority w:val="39"/>
    <w:unhideWhenUsed/>
    <w:rsid w:val="006D634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D6343"/>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D6343"/>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D6343"/>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D6343"/>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D6343"/>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D6343"/>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D6343"/>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D6343"/>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3971">
      <w:bodyDiv w:val="1"/>
      <w:marLeft w:val="0"/>
      <w:marRight w:val="0"/>
      <w:marTop w:val="0"/>
      <w:marBottom w:val="0"/>
      <w:divBdr>
        <w:top w:val="none" w:sz="0" w:space="0" w:color="auto"/>
        <w:left w:val="none" w:sz="0" w:space="0" w:color="auto"/>
        <w:bottom w:val="none" w:sz="0" w:space="0" w:color="auto"/>
        <w:right w:val="none" w:sz="0" w:space="0" w:color="auto"/>
      </w:divBdr>
    </w:div>
    <w:div w:id="74203510">
      <w:bodyDiv w:val="1"/>
      <w:marLeft w:val="0"/>
      <w:marRight w:val="0"/>
      <w:marTop w:val="0"/>
      <w:marBottom w:val="0"/>
      <w:divBdr>
        <w:top w:val="none" w:sz="0" w:space="0" w:color="auto"/>
        <w:left w:val="none" w:sz="0" w:space="0" w:color="auto"/>
        <w:bottom w:val="none" w:sz="0" w:space="0" w:color="auto"/>
        <w:right w:val="none" w:sz="0" w:space="0" w:color="auto"/>
      </w:divBdr>
      <w:divsChild>
        <w:div w:id="793989576">
          <w:marLeft w:val="0"/>
          <w:marRight w:val="0"/>
          <w:marTop w:val="0"/>
          <w:marBottom w:val="120"/>
          <w:divBdr>
            <w:top w:val="none" w:sz="0" w:space="0" w:color="auto"/>
            <w:left w:val="none" w:sz="0" w:space="0" w:color="auto"/>
            <w:bottom w:val="none" w:sz="0" w:space="0" w:color="auto"/>
            <w:right w:val="none" w:sz="0" w:space="0" w:color="auto"/>
          </w:divBdr>
          <w:divsChild>
            <w:div w:id="1271088404">
              <w:marLeft w:val="0"/>
              <w:marRight w:val="0"/>
              <w:marTop w:val="0"/>
              <w:marBottom w:val="0"/>
              <w:divBdr>
                <w:top w:val="none" w:sz="0" w:space="0" w:color="auto"/>
                <w:left w:val="none" w:sz="0" w:space="0" w:color="auto"/>
                <w:bottom w:val="none" w:sz="0" w:space="0" w:color="auto"/>
                <w:right w:val="none" w:sz="0" w:space="0" w:color="auto"/>
              </w:divBdr>
              <w:divsChild>
                <w:div w:id="519127033">
                  <w:marLeft w:val="0"/>
                  <w:marRight w:val="0"/>
                  <w:marTop w:val="0"/>
                  <w:marBottom w:val="0"/>
                  <w:divBdr>
                    <w:top w:val="none" w:sz="0" w:space="0" w:color="auto"/>
                    <w:left w:val="none" w:sz="0" w:space="0" w:color="auto"/>
                    <w:bottom w:val="none" w:sz="0" w:space="0" w:color="auto"/>
                    <w:right w:val="none" w:sz="0" w:space="0" w:color="auto"/>
                  </w:divBdr>
                  <w:divsChild>
                    <w:div w:id="1357777240">
                      <w:marLeft w:val="0"/>
                      <w:marRight w:val="120"/>
                      <w:marTop w:val="0"/>
                      <w:marBottom w:val="0"/>
                      <w:divBdr>
                        <w:top w:val="none" w:sz="0" w:space="0" w:color="auto"/>
                        <w:left w:val="none" w:sz="0" w:space="0" w:color="auto"/>
                        <w:bottom w:val="none" w:sz="0" w:space="0" w:color="auto"/>
                        <w:right w:val="none" w:sz="0" w:space="0" w:color="auto"/>
                      </w:divBdr>
                      <w:divsChild>
                        <w:div w:id="2119979262">
                          <w:marLeft w:val="0"/>
                          <w:marRight w:val="0"/>
                          <w:marTop w:val="0"/>
                          <w:marBottom w:val="0"/>
                          <w:divBdr>
                            <w:top w:val="none" w:sz="0" w:space="0" w:color="auto"/>
                            <w:left w:val="none" w:sz="0" w:space="0" w:color="auto"/>
                            <w:bottom w:val="none" w:sz="0" w:space="0" w:color="auto"/>
                            <w:right w:val="none" w:sz="0" w:space="0" w:color="auto"/>
                          </w:divBdr>
                          <w:divsChild>
                            <w:div w:id="70540628">
                              <w:marLeft w:val="0"/>
                              <w:marRight w:val="0"/>
                              <w:marTop w:val="0"/>
                              <w:marBottom w:val="0"/>
                              <w:divBdr>
                                <w:top w:val="none" w:sz="0" w:space="0" w:color="auto"/>
                                <w:left w:val="none" w:sz="0" w:space="0" w:color="auto"/>
                                <w:bottom w:val="none" w:sz="0" w:space="0" w:color="auto"/>
                                <w:right w:val="none" w:sz="0" w:space="0" w:color="auto"/>
                              </w:divBdr>
                              <w:divsChild>
                                <w:div w:id="1102651101">
                                  <w:marLeft w:val="0"/>
                                  <w:marRight w:val="0"/>
                                  <w:marTop w:val="0"/>
                                  <w:marBottom w:val="0"/>
                                  <w:divBdr>
                                    <w:top w:val="none" w:sz="0" w:space="0" w:color="auto"/>
                                    <w:left w:val="none" w:sz="0" w:space="0" w:color="auto"/>
                                    <w:bottom w:val="none" w:sz="0" w:space="0" w:color="auto"/>
                                    <w:right w:val="none" w:sz="0" w:space="0" w:color="auto"/>
                                  </w:divBdr>
                                  <w:divsChild>
                                    <w:div w:id="1155221144">
                                      <w:marLeft w:val="0"/>
                                      <w:marRight w:val="0"/>
                                      <w:marTop w:val="0"/>
                                      <w:marBottom w:val="0"/>
                                      <w:divBdr>
                                        <w:top w:val="none" w:sz="0" w:space="0" w:color="auto"/>
                                        <w:left w:val="none" w:sz="0" w:space="0" w:color="auto"/>
                                        <w:bottom w:val="none" w:sz="0" w:space="0" w:color="auto"/>
                                        <w:right w:val="none" w:sz="0" w:space="0" w:color="auto"/>
                                      </w:divBdr>
                                      <w:divsChild>
                                        <w:div w:id="374308194">
                                          <w:marLeft w:val="0"/>
                                          <w:marRight w:val="0"/>
                                          <w:marTop w:val="0"/>
                                          <w:marBottom w:val="0"/>
                                          <w:divBdr>
                                            <w:top w:val="none" w:sz="0" w:space="0" w:color="auto"/>
                                            <w:left w:val="none" w:sz="0" w:space="0" w:color="auto"/>
                                            <w:bottom w:val="none" w:sz="0" w:space="0" w:color="auto"/>
                                            <w:right w:val="none" w:sz="0" w:space="0" w:color="auto"/>
                                          </w:divBdr>
                                          <w:divsChild>
                                            <w:div w:id="924537345">
                                              <w:marLeft w:val="0"/>
                                              <w:marRight w:val="0"/>
                                              <w:marTop w:val="0"/>
                                              <w:marBottom w:val="0"/>
                                              <w:divBdr>
                                                <w:top w:val="none" w:sz="0" w:space="0" w:color="auto"/>
                                                <w:left w:val="none" w:sz="0" w:space="0" w:color="auto"/>
                                                <w:bottom w:val="none" w:sz="0" w:space="0" w:color="auto"/>
                                                <w:right w:val="none" w:sz="0" w:space="0" w:color="auto"/>
                                              </w:divBdr>
                                              <w:divsChild>
                                                <w:div w:id="14108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125675">
                      <w:marLeft w:val="0"/>
                      <w:marRight w:val="0"/>
                      <w:marTop w:val="0"/>
                      <w:marBottom w:val="0"/>
                      <w:divBdr>
                        <w:top w:val="none" w:sz="0" w:space="0" w:color="auto"/>
                        <w:left w:val="none" w:sz="0" w:space="0" w:color="auto"/>
                        <w:bottom w:val="none" w:sz="0" w:space="0" w:color="auto"/>
                        <w:right w:val="none" w:sz="0" w:space="0" w:color="auto"/>
                      </w:divBdr>
                      <w:divsChild>
                        <w:div w:id="1282302390">
                          <w:marLeft w:val="0"/>
                          <w:marRight w:val="0"/>
                          <w:marTop w:val="0"/>
                          <w:marBottom w:val="30"/>
                          <w:divBdr>
                            <w:top w:val="none" w:sz="0" w:space="0" w:color="auto"/>
                            <w:left w:val="none" w:sz="0" w:space="0" w:color="auto"/>
                            <w:bottom w:val="none" w:sz="0" w:space="0" w:color="auto"/>
                            <w:right w:val="none" w:sz="0" w:space="0" w:color="auto"/>
                          </w:divBdr>
                          <w:divsChild>
                            <w:div w:id="704866080">
                              <w:marLeft w:val="0"/>
                              <w:marRight w:val="0"/>
                              <w:marTop w:val="0"/>
                              <w:marBottom w:val="0"/>
                              <w:divBdr>
                                <w:top w:val="none" w:sz="0" w:space="0" w:color="auto"/>
                                <w:left w:val="none" w:sz="0" w:space="0" w:color="auto"/>
                                <w:bottom w:val="none" w:sz="0" w:space="0" w:color="auto"/>
                                <w:right w:val="none" w:sz="0" w:space="0" w:color="auto"/>
                              </w:divBdr>
                              <w:divsChild>
                                <w:div w:id="1922518656">
                                  <w:marLeft w:val="0"/>
                                  <w:marRight w:val="0"/>
                                  <w:marTop w:val="0"/>
                                  <w:marBottom w:val="0"/>
                                  <w:divBdr>
                                    <w:top w:val="none" w:sz="0" w:space="0" w:color="auto"/>
                                    <w:left w:val="none" w:sz="0" w:space="0" w:color="auto"/>
                                    <w:bottom w:val="none" w:sz="0" w:space="0" w:color="auto"/>
                                    <w:right w:val="none" w:sz="0" w:space="0" w:color="auto"/>
                                  </w:divBdr>
                                  <w:divsChild>
                                    <w:div w:id="1223713708">
                                      <w:marLeft w:val="0"/>
                                      <w:marRight w:val="0"/>
                                      <w:marTop w:val="0"/>
                                      <w:marBottom w:val="0"/>
                                      <w:divBdr>
                                        <w:top w:val="none" w:sz="0" w:space="0" w:color="auto"/>
                                        <w:left w:val="none" w:sz="0" w:space="0" w:color="auto"/>
                                        <w:bottom w:val="none" w:sz="0" w:space="0" w:color="auto"/>
                                        <w:right w:val="none" w:sz="0" w:space="0" w:color="auto"/>
                                      </w:divBdr>
                                      <w:divsChild>
                                        <w:div w:id="3014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20643">
                          <w:marLeft w:val="0"/>
                          <w:marRight w:val="0"/>
                          <w:marTop w:val="0"/>
                          <w:marBottom w:val="0"/>
                          <w:divBdr>
                            <w:top w:val="none" w:sz="0" w:space="0" w:color="auto"/>
                            <w:left w:val="none" w:sz="0" w:space="0" w:color="auto"/>
                            <w:bottom w:val="none" w:sz="0" w:space="0" w:color="auto"/>
                            <w:right w:val="none" w:sz="0" w:space="0" w:color="auto"/>
                          </w:divBdr>
                          <w:divsChild>
                            <w:div w:id="3603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91753">
          <w:marLeft w:val="0"/>
          <w:marRight w:val="0"/>
          <w:marTop w:val="0"/>
          <w:marBottom w:val="0"/>
          <w:divBdr>
            <w:top w:val="none" w:sz="0" w:space="0" w:color="auto"/>
            <w:left w:val="none" w:sz="0" w:space="0" w:color="auto"/>
            <w:bottom w:val="none" w:sz="0" w:space="0" w:color="auto"/>
            <w:right w:val="none" w:sz="0" w:space="0" w:color="auto"/>
          </w:divBdr>
        </w:div>
        <w:div w:id="2130735255">
          <w:marLeft w:val="0"/>
          <w:marRight w:val="0"/>
          <w:marTop w:val="120"/>
          <w:marBottom w:val="0"/>
          <w:divBdr>
            <w:top w:val="none" w:sz="0" w:space="0" w:color="auto"/>
            <w:left w:val="none" w:sz="0" w:space="0" w:color="auto"/>
            <w:bottom w:val="none" w:sz="0" w:space="0" w:color="auto"/>
            <w:right w:val="none" w:sz="0" w:space="0" w:color="auto"/>
          </w:divBdr>
          <w:divsChild>
            <w:div w:id="8438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4531">
      <w:bodyDiv w:val="1"/>
      <w:marLeft w:val="0"/>
      <w:marRight w:val="0"/>
      <w:marTop w:val="0"/>
      <w:marBottom w:val="0"/>
      <w:divBdr>
        <w:top w:val="none" w:sz="0" w:space="0" w:color="auto"/>
        <w:left w:val="none" w:sz="0" w:space="0" w:color="auto"/>
        <w:bottom w:val="none" w:sz="0" w:space="0" w:color="auto"/>
        <w:right w:val="none" w:sz="0" w:space="0" w:color="auto"/>
      </w:divBdr>
      <w:divsChild>
        <w:div w:id="1857115457">
          <w:marLeft w:val="0"/>
          <w:marRight w:val="0"/>
          <w:marTop w:val="0"/>
          <w:marBottom w:val="0"/>
          <w:divBdr>
            <w:top w:val="none" w:sz="0" w:space="0" w:color="auto"/>
            <w:left w:val="none" w:sz="0" w:space="0" w:color="auto"/>
            <w:bottom w:val="none" w:sz="0" w:space="0" w:color="auto"/>
            <w:right w:val="none" w:sz="0" w:space="0" w:color="auto"/>
          </w:divBdr>
        </w:div>
        <w:div w:id="1516190154">
          <w:marLeft w:val="0"/>
          <w:marRight w:val="0"/>
          <w:marTop w:val="0"/>
          <w:marBottom w:val="0"/>
          <w:divBdr>
            <w:top w:val="none" w:sz="0" w:space="0" w:color="auto"/>
            <w:left w:val="none" w:sz="0" w:space="0" w:color="auto"/>
            <w:bottom w:val="none" w:sz="0" w:space="0" w:color="auto"/>
            <w:right w:val="none" w:sz="0" w:space="0" w:color="auto"/>
          </w:divBdr>
          <w:divsChild>
            <w:div w:id="1461150672">
              <w:marLeft w:val="0"/>
              <w:marRight w:val="0"/>
              <w:marTop w:val="0"/>
              <w:marBottom w:val="0"/>
              <w:divBdr>
                <w:top w:val="none" w:sz="0" w:space="0" w:color="auto"/>
                <w:left w:val="none" w:sz="0" w:space="0" w:color="auto"/>
                <w:bottom w:val="none" w:sz="0" w:space="0" w:color="auto"/>
                <w:right w:val="none" w:sz="0" w:space="0" w:color="auto"/>
              </w:divBdr>
              <w:divsChild>
                <w:div w:id="488638140">
                  <w:marLeft w:val="0"/>
                  <w:marRight w:val="0"/>
                  <w:marTop w:val="0"/>
                  <w:marBottom w:val="0"/>
                  <w:divBdr>
                    <w:top w:val="none" w:sz="0" w:space="0" w:color="auto"/>
                    <w:left w:val="none" w:sz="0" w:space="0" w:color="auto"/>
                    <w:bottom w:val="none" w:sz="0" w:space="0" w:color="auto"/>
                    <w:right w:val="none" w:sz="0" w:space="0" w:color="auto"/>
                  </w:divBdr>
                  <w:divsChild>
                    <w:div w:id="1952858264">
                      <w:marLeft w:val="0"/>
                      <w:marRight w:val="0"/>
                      <w:marTop w:val="0"/>
                      <w:marBottom w:val="0"/>
                      <w:divBdr>
                        <w:top w:val="none" w:sz="0" w:space="0" w:color="auto"/>
                        <w:left w:val="none" w:sz="0" w:space="0" w:color="auto"/>
                        <w:bottom w:val="none" w:sz="0" w:space="0" w:color="auto"/>
                        <w:right w:val="none" w:sz="0" w:space="0" w:color="auto"/>
                      </w:divBdr>
                      <w:divsChild>
                        <w:div w:id="909191837">
                          <w:marLeft w:val="0"/>
                          <w:marRight w:val="0"/>
                          <w:marTop w:val="0"/>
                          <w:marBottom w:val="0"/>
                          <w:divBdr>
                            <w:top w:val="none" w:sz="0" w:space="0" w:color="auto"/>
                            <w:left w:val="none" w:sz="0" w:space="0" w:color="auto"/>
                            <w:bottom w:val="none" w:sz="0" w:space="0" w:color="auto"/>
                            <w:right w:val="none" w:sz="0" w:space="0" w:color="auto"/>
                          </w:divBdr>
                        </w:div>
                        <w:div w:id="17522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8162">
          <w:marLeft w:val="0"/>
          <w:marRight w:val="0"/>
          <w:marTop w:val="0"/>
          <w:marBottom w:val="0"/>
          <w:divBdr>
            <w:top w:val="none" w:sz="0" w:space="0" w:color="auto"/>
            <w:left w:val="none" w:sz="0" w:space="0" w:color="auto"/>
            <w:bottom w:val="none" w:sz="0" w:space="0" w:color="auto"/>
            <w:right w:val="none" w:sz="0" w:space="0" w:color="auto"/>
          </w:divBdr>
        </w:div>
      </w:divsChild>
    </w:div>
    <w:div w:id="535579355">
      <w:bodyDiv w:val="1"/>
      <w:marLeft w:val="0"/>
      <w:marRight w:val="0"/>
      <w:marTop w:val="0"/>
      <w:marBottom w:val="0"/>
      <w:divBdr>
        <w:top w:val="none" w:sz="0" w:space="0" w:color="auto"/>
        <w:left w:val="none" w:sz="0" w:space="0" w:color="auto"/>
        <w:bottom w:val="none" w:sz="0" w:space="0" w:color="auto"/>
        <w:right w:val="none" w:sz="0" w:space="0" w:color="auto"/>
      </w:divBdr>
    </w:div>
    <w:div w:id="538402072">
      <w:bodyDiv w:val="1"/>
      <w:marLeft w:val="0"/>
      <w:marRight w:val="0"/>
      <w:marTop w:val="0"/>
      <w:marBottom w:val="0"/>
      <w:divBdr>
        <w:top w:val="none" w:sz="0" w:space="0" w:color="auto"/>
        <w:left w:val="none" w:sz="0" w:space="0" w:color="auto"/>
        <w:bottom w:val="none" w:sz="0" w:space="0" w:color="auto"/>
        <w:right w:val="none" w:sz="0" w:space="0" w:color="auto"/>
      </w:divBdr>
      <w:divsChild>
        <w:div w:id="1124540839">
          <w:marLeft w:val="547"/>
          <w:marRight w:val="0"/>
          <w:marTop w:val="115"/>
          <w:marBottom w:val="0"/>
          <w:divBdr>
            <w:top w:val="none" w:sz="0" w:space="0" w:color="auto"/>
            <w:left w:val="none" w:sz="0" w:space="0" w:color="auto"/>
            <w:bottom w:val="none" w:sz="0" w:space="0" w:color="auto"/>
            <w:right w:val="none" w:sz="0" w:space="0" w:color="auto"/>
          </w:divBdr>
        </w:div>
      </w:divsChild>
    </w:div>
    <w:div w:id="640840503">
      <w:bodyDiv w:val="1"/>
      <w:marLeft w:val="0"/>
      <w:marRight w:val="0"/>
      <w:marTop w:val="0"/>
      <w:marBottom w:val="0"/>
      <w:divBdr>
        <w:top w:val="none" w:sz="0" w:space="0" w:color="auto"/>
        <w:left w:val="none" w:sz="0" w:space="0" w:color="auto"/>
        <w:bottom w:val="none" w:sz="0" w:space="0" w:color="auto"/>
        <w:right w:val="none" w:sz="0" w:space="0" w:color="auto"/>
      </w:divBdr>
      <w:divsChild>
        <w:div w:id="960572929">
          <w:marLeft w:val="547"/>
          <w:marRight w:val="0"/>
          <w:marTop w:val="115"/>
          <w:marBottom w:val="0"/>
          <w:divBdr>
            <w:top w:val="none" w:sz="0" w:space="0" w:color="auto"/>
            <w:left w:val="none" w:sz="0" w:space="0" w:color="auto"/>
            <w:bottom w:val="none" w:sz="0" w:space="0" w:color="auto"/>
            <w:right w:val="none" w:sz="0" w:space="0" w:color="auto"/>
          </w:divBdr>
        </w:div>
        <w:div w:id="334377912">
          <w:marLeft w:val="547"/>
          <w:marRight w:val="0"/>
          <w:marTop w:val="115"/>
          <w:marBottom w:val="0"/>
          <w:divBdr>
            <w:top w:val="none" w:sz="0" w:space="0" w:color="auto"/>
            <w:left w:val="none" w:sz="0" w:space="0" w:color="auto"/>
            <w:bottom w:val="none" w:sz="0" w:space="0" w:color="auto"/>
            <w:right w:val="none" w:sz="0" w:space="0" w:color="auto"/>
          </w:divBdr>
        </w:div>
      </w:divsChild>
    </w:div>
    <w:div w:id="833230203">
      <w:bodyDiv w:val="1"/>
      <w:marLeft w:val="0"/>
      <w:marRight w:val="0"/>
      <w:marTop w:val="0"/>
      <w:marBottom w:val="0"/>
      <w:divBdr>
        <w:top w:val="none" w:sz="0" w:space="0" w:color="auto"/>
        <w:left w:val="none" w:sz="0" w:space="0" w:color="auto"/>
        <w:bottom w:val="none" w:sz="0" w:space="0" w:color="auto"/>
        <w:right w:val="none" w:sz="0" w:space="0" w:color="auto"/>
      </w:divBdr>
    </w:div>
    <w:div w:id="854998272">
      <w:bodyDiv w:val="1"/>
      <w:marLeft w:val="0"/>
      <w:marRight w:val="0"/>
      <w:marTop w:val="0"/>
      <w:marBottom w:val="0"/>
      <w:divBdr>
        <w:top w:val="none" w:sz="0" w:space="0" w:color="auto"/>
        <w:left w:val="none" w:sz="0" w:space="0" w:color="auto"/>
        <w:bottom w:val="none" w:sz="0" w:space="0" w:color="auto"/>
        <w:right w:val="none" w:sz="0" w:space="0" w:color="auto"/>
      </w:divBdr>
    </w:div>
    <w:div w:id="877814542">
      <w:bodyDiv w:val="1"/>
      <w:marLeft w:val="0"/>
      <w:marRight w:val="0"/>
      <w:marTop w:val="0"/>
      <w:marBottom w:val="0"/>
      <w:divBdr>
        <w:top w:val="none" w:sz="0" w:space="0" w:color="auto"/>
        <w:left w:val="none" w:sz="0" w:space="0" w:color="auto"/>
        <w:bottom w:val="none" w:sz="0" w:space="0" w:color="auto"/>
        <w:right w:val="none" w:sz="0" w:space="0" w:color="auto"/>
      </w:divBdr>
      <w:divsChild>
        <w:div w:id="57481469">
          <w:marLeft w:val="547"/>
          <w:marRight w:val="0"/>
          <w:marTop w:val="0"/>
          <w:marBottom w:val="200"/>
          <w:divBdr>
            <w:top w:val="none" w:sz="0" w:space="0" w:color="auto"/>
            <w:left w:val="none" w:sz="0" w:space="0" w:color="auto"/>
            <w:bottom w:val="none" w:sz="0" w:space="0" w:color="auto"/>
            <w:right w:val="none" w:sz="0" w:space="0" w:color="auto"/>
          </w:divBdr>
        </w:div>
      </w:divsChild>
    </w:div>
    <w:div w:id="1145317352">
      <w:bodyDiv w:val="1"/>
      <w:marLeft w:val="0"/>
      <w:marRight w:val="0"/>
      <w:marTop w:val="0"/>
      <w:marBottom w:val="0"/>
      <w:divBdr>
        <w:top w:val="none" w:sz="0" w:space="0" w:color="auto"/>
        <w:left w:val="none" w:sz="0" w:space="0" w:color="auto"/>
        <w:bottom w:val="none" w:sz="0" w:space="0" w:color="auto"/>
        <w:right w:val="none" w:sz="0" w:space="0" w:color="auto"/>
      </w:divBdr>
    </w:div>
    <w:div w:id="1295863994">
      <w:bodyDiv w:val="1"/>
      <w:marLeft w:val="0"/>
      <w:marRight w:val="0"/>
      <w:marTop w:val="0"/>
      <w:marBottom w:val="0"/>
      <w:divBdr>
        <w:top w:val="none" w:sz="0" w:space="0" w:color="auto"/>
        <w:left w:val="none" w:sz="0" w:space="0" w:color="auto"/>
        <w:bottom w:val="none" w:sz="0" w:space="0" w:color="auto"/>
        <w:right w:val="none" w:sz="0" w:space="0" w:color="auto"/>
      </w:divBdr>
      <w:divsChild>
        <w:div w:id="451246300">
          <w:marLeft w:val="0"/>
          <w:marRight w:val="0"/>
          <w:marTop w:val="0"/>
          <w:marBottom w:val="0"/>
          <w:divBdr>
            <w:top w:val="none" w:sz="0" w:space="0" w:color="auto"/>
            <w:left w:val="none" w:sz="0" w:space="0" w:color="auto"/>
            <w:bottom w:val="none" w:sz="0" w:space="0" w:color="auto"/>
            <w:right w:val="none" w:sz="0" w:space="0" w:color="auto"/>
          </w:divBdr>
        </w:div>
      </w:divsChild>
    </w:div>
    <w:div w:id="1364555161">
      <w:bodyDiv w:val="1"/>
      <w:marLeft w:val="0"/>
      <w:marRight w:val="0"/>
      <w:marTop w:val="0"/>
      <w:marBottom w:val="0"/>
      <w:divBdr>
        <w:top w:val="none" w:sz="0" w:space="0" w:color="auto"/>
        <w:left w:val="none" w:sz="0" w:space="0" w:color="auto"/>
        <w:bottom w:val="none" w:sz="0" w:space="0" w:color="auto"/>
        <w:right w:val="none" w:sz="0" w:space="0" w:color="auto"/>
      </w:divBdr>
      <w:divsChild>
        <w:div w:id="479541140">
          <w:marLeft w:val="446"/>
          <w:marRight w:val="0"/>
          <w:marTop w:val="115"/>
          <w:marBottom w:val="120"/>
          <w:divBdr>
            <w:top w:val="none" w:sz="0" w:space="0" w:color="auto"/>
            <w:left w:val="none" w:sz="0" w:space="0" w:color="auto"/>
            <w:bottom w:val="none" w:sz="0" w:space="0" w:color="auto"/>
            <w:right w:val="none" w:sz="0" w:space="0" w:color="auto"/>
          </w:divBdr>
        </w:div>
      </w:divsChild>
    </w:div>
    <w:div w:id="1521897205">
      <w:bodyDiv w:val="1"/>
      <w:marLeft w:val="0"/>
      <w:marRight w:val="0"/>
      <w:marTop w:val="0"/>
      <w:marBottom w:val="0"/>
      <w:divBdr>
        <w:top w:val="none" w:sz="0" w:space="0" w:color="auto"/>
        <w:left w:val="none" w:sz="0" w:space="0" w:color="auto"/>
        <w:bottom w:val="none" w:sz="0" w:space="0" w:color="auto"/>
        <w:right w:val="none" w:sz="0" w:space="0" w:color="auto"/>
      </w:divBdr>
      <w:divsChild>
        <w:div w:id="494956419">
          <w:marLeft w:val="547"/>
          <w:marRight w:val="0"/>
          <w:marTop w:val="0"/>
          <w:marBottom w:val="200"/>
          <w:divBdr>
            <w:top w:val="none" w:sz="0" w:space="0" w:color="auto"/>
            <w:left w:val="none" w:sz="0" w:space="0" w:color="auto"/>
            <w:bottom w:val="none" w:sz="0" w:space="0" w:color="auto"/>
            <w:right w:val="none" w:sz="0" w:space="0" w:color="auto"/>
          </w:divBdr>
        </w:div>
        <w:div w:id="986588642">
          <w:marLeft w:val="547"/>
          <w:marRight w:val="0"/>
          <w:marTop w:val="0"/>
          <w:marBottom w:val="200"/>
          <w:divBdr>
            <w:top w:val="none" w:sz="0" w:space="0" w:color="auto"/>
            <w:left w:val="none" w:sz="0" w:space="0" w:color="auto"/>
            <w:bottom w:val="none" w:sz="0" w:space="0" w:color="auto"/>
            <w:right w:val="none" w:sz="0" w:space="0" w:color="auto"/>
          </w:divBdr>
        </w:div>
      </w:divsChild>
    </w:div>
    <w:div w:id="1545675077">
      <w:bodyDiv w:val="1"/>
      <w:marLeft w:val="0"/>
      <w:marRight w:val="0"/>
      <w:marTop w:val="0"/>
      <w:marBottom w:val="0"/>
      <w:divBdr>
        <w:top w:val="none" w:sz="0" w:space="0" w:color="auto"/>
        <w:left w:val="none" w:sz="0" w:space="0" w:color="auto"/>
        <w:bottom w:val="none" w:sz="0" w:space="0" w:color="auto"/>
        <w:right w:val="none" w:sz="0" w:space="0" w:color="auto"/>
      </w:divBdr>
      <w:divsChild>
        <w:div w:id="1689746537">
          <w:marLeft w:val="446"/>
          <w:marRight w:val="0"/>
          <w:marTop w:val="115"/>
          <w:marBottom w:val="120"/>
          <w:divBdr>
            <w:top w:val="none" w:sz="0" w:space="0" w:color="auto"/>
            <w:left w:val="none" w:sz="0" w:space="0" w:color="auto"/>
            <w:bottom w:val="none" w:sz="0" w:space="0" w:color="auto"/>
            <w:right w:val="none" w:sz="0" w:space="0" w:color="auto"/>
          </w:divBdr>
        </w:div>
        <w:div w:id="1613900345">
          <w:marLeft w:val="446"/>
          <w:marRight w:val="0"/>
          <w:marTop w:val="115"/>
          <w:marBottom w:val="120"/>
          <w:divBdr>
            <w:top w:val="none" w:sz="0" w:space="0" w:color="auto"/>
            <w:left w:val="none" w:sz="0" w:space="0" w:color="auto"/>
            <w:bottom w:val="none" w:sz="0" w:space="0" w:color="auto"/>
            <w:right w:val="none" w:sz="0" w:space="0" w:color="auto"/>
          </w:divBdr>
        </w:div>
      </w:divsChild>
    </w:div>
    <w:div w:id="1587154411">
      <w:bodyDiv w:val="1"/>
      <w:marLeft w:val="0"/>
      <w:marRight w:val="0"/>
      <w:marTop w:val="0"/>
      <w:marBottom w:val="0"/>
      <w:divBdr>
        <w:top w:val="none" w:sz="0" w:space="0" w:color="auto"/>
        <w:left w:val="none" w:sz="0" w:space="0" w:color="auto"/>
        <w:bottom w:val="none" w:sz="0" w:space="0" w:color="auto"/>
        <w:right w:val="none" w:sz="0" w:space="0" w:color="auto"/>
      </w:divBdr>
    </w:div>
    <w:div w:id="1598517110">
      <w:bodyDiv w:val="1"/>
      <w:marLeft w:val="0"/>
      <w:marRight w:val="0"/>
      <w:marTop w:val="0"/>
      <w:marBottom w:val="0"/>
      <w:divBdr>
        <w:top w:val="none" w:sz="0" w:space="0" w:color="auto"/>
        <w:left w:val="none" w:sz="0" w:space="0" w:color="auto"/>
        <w:bottom w:val="none" w:sz="0" w:space="0" w:color="auto"/>
        <w:right w:val="none" w:sz="0" w:space="0" w:color="auto"/>
      </w:divBdr>
    </w:div>
    <w:div w:id="1725519545">
      <w:bodyDiv w:val="1"/>
      <w:marLeft w:val="0"/>
      <w:marRight w:val="0"/>
      <w:marTop w:val="0"/>
      <w:marBottom w:val="0"/>
      <w:divBdr>
        <w:top w:val="none" w:sz="0" w:space="0" w:color="auto"/>
        <w:left w:val="none" w:sz="0" w:space="0" w:color="auto"/>
        <w:bottom w:val="none" w:sz="0" w:space="0" w:color="auto"/>
        <w:right w:val="none" w:sz="0" w:space="0" w:color="auto"/>
      </w:divBdr>
    </w:div>
    <w:div w:id="1895385608">
      <w:bodyDiv w:val="1"/>
      <w:marLeft w:val="0"/>
      <w:marRight w:val="0"/>
      <w:marTop w:val="0"/>
      <w:marBottom w:val="0"/>
      <w:divBdr>
        <w:top w:val="none" w:sz="0" w:space="0" w:color="auto"/>
        <w:left w:val="none" w:sz="0" w:space="0" w:color="auto"/>
        <w:bottom w:val="none" w:sz="0" w:space="0" w:color="auto"/>
        <w:right w:val="none" w:sz="0" w:space="0" w:color="auto"/>
      </w:divBdr>
    </w:div>
    <w:div w:id="1898392019">
      <w:bodyDiv w:val="1"/>
      <w:marLeft w:val="0"/>
      <w:marRight w:val="0"/>
      <w:marTop w:val="0"/>
      <w:marBottom w:val="0"/>
      <w:divBdr>
        <w:top w:val="none" w:sz="0" w:space="0" w:color="auto"/>
        <w:left w:val="none" w:sz="0" w:space="0" w:color="auto"/>
        <w:bottom w:val="none" w:sz="0" w:space="0" w:color="auto"/>
        <w:right w:val="none" w:sz="0" w:space="0" w:color="auto"/>
      </w:divBdr>
    </w:div>
    <w:div w:id="194264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40.png"/><Relationship Id="rId21"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6.wmf"/><Relationship Id="rId84" Type="http://schemas.openxmlformats.org/officeDocument/2006/relationships/hyperlink" Target="http://research.acer.edu.au/research_conference_2003/4/" TargetMode="External"/><Relationship Id="rId89" Type="http://schemas.openxmlformats.org/officeDocument/2006/relationships/hyperlink" Target="https://www.tandfonline.com/toc/cses20/current" TargetMode="External"/><Relationship Id="rId112" Type="http://schemas.openxmlformats.org/officeDocument/2006/relationships/hyperlink" Target="https://commons.wikimedia.org/wiki/File:Economics_Concepts_-_student%20flashcard.png" TargetMode="External"/><Relationship Id="rId16" Type="http://schemas.openxmlformats.org/officeDocument/2006/relationships/footer" Target="footer3.xml"/><Relationship Id="rId107" Type="http://schemas.openxmlformats.org/officeDocument/2006/relationships/hyperlink" Target="https://www.dhet.gov.za/National%20Certificates%20NQF%20Level%204/NC(Vocational)%20Assessment%20Guidelines%20Level%204/Electrical%20Infrastructure%20Construction/Electrical%20Principles%20and%20Practice%20(AG).pdf" TargetMode="External"/><Relationship Id="rId11" Type="http://schemas.openxmlformats.org/officeDocument/2006/relationships/image" Target="media/image1.png"/><Relationship Id="rId32" Type="http://schemas.openxmlformats.org/officeDocument/2006/relationships/hyperlink" Target="http://www.etnomatematica.org/BOOKS_Gerdes/ethnomathematics_and_education_in_africa__ebook_.pdf" TargetMode="External"/><Relationship Id="rId37" Type="http://schemas.openxmlformats.org/officeDocument/2006/relationships/image" Target="media/image6.jpe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s://library.educause.edu/resources/2012/2/7-things-you-should-know-about-flipped-classrooms" TargetMode="External"/><Relationship Id="rId79" Type="http://schemas.openxmlformats.org/officeDocument/2006/relationships/hyperlink" Target="https://www.researchgate.net/publication/323095035_Lecturer_experiences_of_TVET_College_challenges_in_the_post-apartheid_era_a_case_of_unintended_consequences_of_educational_reform_in_South_Africa" TargetMode="External"/><Relationship Id="rId102" Type="http://schemas.openxmlformats.org/officeDocument/2006/relationships/hyperlink" Target="https://scholar.google.com/scholar?hl=en&amp;as_sdt=0%2C5&amp;q=TECHNICAL+AND+VOCATIONAL+EDUCATION+AND+TRAINING+%28TVET%29+COLLEGES+IN+SOUTH+AFRICA%3A++++A+FRAMEWORK+FOR+LEADING+CURRICULUM+CHANGE+&amp;btnG=" TargetMode="External"/><Relationship Id="rId123" Type="http://schemas.openxmlformats.org/officeDocument/2006/relationships/hyperlink" Target="https://www.smartclassroom.nl/wp-content/uploads/2017/04/Smart-Classrooms-for-TVET-improvement-in-Kenya.pdf" TargetMode="External"/><Relationship Id="rId5" Type="http://schemas.openxmlformats.org/officeDocument/2006/relationships/numbering" Target="numbering.xml"/><Relationship Id="rId90" Type="http://schemas.openxmlformats.org/officeDocument/2006/relationships/hyperlink" Target="https://www.tandfonline.com/doi/full/10.1080/13573322.2019.1613636" TargetMode="External"/><Relationship Id="rId95" Type="http://schemas.openxmlformats.org/officeDocument/2006/relationships/hyperlink" Target="https://www.saide.org.za/documents/lsc_interior_20180511_screen-pdf.pdf" TargetMode="External"/><Relationship Id="rId22" Type="http://schemas.openxmlformats.org/officeDocument/2006/relationships/image" Target="media/image4.png"/><Relationship Id="rId27" Type="http://schemas.openxmlformats.org/officeDocument/2006/relationships/diagramColors" Target="diagrams/colors1.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hyperlink" Target="https://www.ted.com/playlists" TargetMode="External"/><Relationship Id="rId113" Type="http://schemas.openxmlformats.org/officeDocument/2006/relationships/image" Target="media/image39.png"/><Relationship Id="rId118" Type="http://schemas.openxmlformats.org/officeDocument/2006/relationships/image" Target="media/image41.png"/><Relationship Id="rId80" Type="http://schemas.openxmlformats.org/officeDocument/2006/relationships/hyperlink" Target="http://www.scielo.org.za/scielo.php?script=sci_serial&amp;pid=0256-0100&amp;lng=en&amp;nrm=iso" TargetMode="External"/><Relationship Id="rId85" Type="http://schemas.openxmlformats.org/officeDocument/2006/relationships/hyperlink" Target="https://books.google.co.za/books?id=tRPWDwAAQBAJ&amp;pg=PT306&amp;lpg=PT306&amp;dq=The+Dumb+Class&amp;source=bl&amp;ots=Czft-" TargetMode="External"/><Relationship Id="rId12" Type="http://schemas.openxmlformats.org/officeDocument/2006/relationships/image" Target="media/image2.png"/><Relationship Id="rId17" Type="http://schemas.openxmlformats.org/officeDocument/2006/relationships/hyperlink" Target="http://www.dhet.gov.za" TargetMode="External"/><Relationship Id="rId33" Type="http://schemas.openxmlformats.org/officeDocument/2006/relationships/hyperlink" Target="https://horizon.documentation.ird.fr/exl-doc/pleins_textes/pleins_textes_7/carton07/010008901.pdf" TargetMode="External"/><Relationship Id="rId38" Type="http://schemas.openxmlformats.org/officeDocument/2006/relationships/image" Target="media/image7.jpeg"/><Relationship Id="rId59" Type="http://schemas.openxmlformats.org/officeDocument/2006/relationships/image" Target="media/image28.png"/><Relationship Id="rId103" Type="http://schemas.openxmlformats.org/officeDocument/2006/relationships/hyperlink" Target="http://www.psetresearchrepository.dhet.gov.za/sites/default/files/documentfiles/DHET%20Manual%20on%20curriculum%20responsiveness%20%2010%20March_0.pdf" TargetMode="External"/><Relationship Id="rId108" Type="http://schemas.openxmlformats.org/officeDocument/2006/relationships/image" Target="media/image37.png"/><Relationship Id="rId124" Type="http://schemas.openxmlformats.org/officeDocument/2006/relationships/fontTable" Target="fontTable.xml"/><Relationship Id="rId54" Type="http://schemas.openxmlformats.org/officeDocument/2006/relationships/image" Target="media/image23.png"/><Relationship Id="rId70" Type="http://schemas.openxmlformats.org/officeDocument/2006/relationships/hyperlink" Target="https://www.youtube.com/watch?v=arj7oStGLkU" TargetMode="External"/><Relationship Id="rId75" Type="http://schemas.openxmlformats.org/officeDocument/2006/relationships/hyperlink" Target="https://www.youtube.com/watch?v=isTFb2USWQU" TargetMode="External"/><Relationship Id="rId91" Type="http://schemas.openxmlformats.org/officeDocument/2006/relationships/hyperlink" Target="https://www.facultyfocus.com/articles/effective-teaching-strategies/more-content-doesnt-equal-more-learning/" TargetMode="External"/><Relationship Id="rId96" Type="http://schemas.openxmlformats.org/officeDocument/2006/relationships/hyperlink" Target="https://www.jstor.org/stable/1175860?seq=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youtu.be/9GD-DgNLaxw" TargetMode="External"/><Relationship Id="rId28" Type="http://schemas.microsoft.com/office/2007/relationships/diagramDrawing" Target="diagrams/drawing1.xml"/><Relationship Id="rId49" Type="http://schemas.openxmlformats.org/officeDocument/2006/relationships/image" Target="media/image18.png"/><Relationship Id="rId114" Type="http://schemas.openxmlformats.org/officeDocument/2006/relationships/hyperlink" Target="https://biztechnews.net/coggle-mind-map-and-flow-chart-tool-review/" TargetMode="External"/><Relationship Id="rId119" Type="http://schemas.openxmlformats.org/officeDocument/2006/relationships/image" Target="media/image42.png"/><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hyperlink" Target="https://www.researchgate.net/publication/332801686_Gamble_2013_Why_formal_teaching_and_learning_are_important_in_TVET" TargetMode="External"/><Relationship Id="rId86" Type="http://schemas.openxmlformats.org/officeDocument/2006/relationships/hyperlink" Target="https://journals.sagepub.com/doi/10.3102/00346543041005479" TargetMode="Externa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8.jpeg"/><Relationship Id="rId109" Type="http://schemas.openxmlformats.org/officeDocument/2006/relationships/hyperlink" Target="https://www.in.nesinc.com/Content/STUDYGUIDE/IN_SG_SRI_004.htm" TargetMode="External"/><Relationship Id="rId34" Type="http://schemas.openxmlformats.org/officeDocument/2006/relationships/hyperlink" Target="http://www.etnomatematica.org/BOOKS_Gerdes/ethnomathematics_and_education_in_africa__ebook_.pdf"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www.scielo.org.za/scielo.php?script=sci_serial&amp;pid=2223-0386&amp;lng=en&amp;nrm=iso" TargetMode="External"/><Relationship Id="rId97" Type="http://schemas.openxmlformats.org/officeDocument/2006/relationships/hyperlink" Target="https://psycnet.apa.org/doi/10.1037/0003-066X.60.8.769" TargetMode="External"/><Relationship Id="rId104" Type="http://schemas.openxmlformats.org/officeDocument/2006/relationships/hyperlink" Target="https://books.google.com/books?id=CAVIOrW3vYAC" TargetMode="External"/><Relationship Id="rId120" Type="http://schemas.openxmlformats.org/officeDocument/2006/relationships/image" Target="media/image420.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youtu.be/bjneGkHkRfU" TargetMode="External"/><Relationship Id="rId92" Type="http://schemas.openxmlformats.org/officeDocument/2006/relationships/hyperlink" Target="https://seniorsecondary.tki.org.nz/Social-sciences/Accounting/Learning-programme-design/Planning-learning-programmes"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diagramData" Target="diagrams/data1.xml"/><Relationship Id="rId40" Type="http://schemas.openxmlformats.org/officeDocument/2006/relationships/image" Target="media/image9.png"/><Relationship Id="rId45" Type="http://schemas.openxmlformats.org/officeDocument/2006/relationships/image" Target="media/image14.emf"/><Relationship Id="rId66" Type="http://schemas.openxmlformats.org/officeDocument/2006/relationships/image" Target="media/image35.jpeg"/><Relationship Id="rId87" Type="http://schemas.openxmlformats.org/officeDocument/2006/relationships/hyperlink" Target="https://www.tandfonline.com/author/Lambert%2C+Karen" TargetMode="External"/><Relationship Id="rId110" Type="http://schemas.openxmlformats.org/officeDocument/2006/relationships/hyperlink" Target="https://www.youtube.com/watch?v=euhtXUgBEts" TargetMode="External"/><Relationship Id="rId115" Type="http://schemas.openxmlformats.org/officeDocument/2006/relationships/hyperlink" Target="https://coggle.it/" TargetMode="External"/><Relationship Id="rId61" Type="http://schemas.openxmlformats.org/officeDocument/2006/relationships/image" Target="media/image30.png"/><Relationship Id="rId82" Type="http://schemas.openxmlformats.org/officeDocument/2006/relationships/hyperlink" Target="http://www.etnomatematica.org/home/?p=3584" TargetMode="External"/><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image" Target="media/image5.gif"/><Relationship Id="rId35" Type="http://schemas.openxmlformats.org/officeDocument/2006/relationships/footer" Target="footer7.xml"/><Relationship Id="rId56" Type="http://schemas.openxmlformats.org/officeDocument/2006/relationships/image" Target="media/image25.png"/><Relationship Id="rId77" Type="http://schemas.openxmlformats.org/officeDocument/2006/relationships/hyperlink" Target="http://www.scielo.org.za/scielo.php?script=sci_arttext&amp;pid=S2223-03862012000100002" TargetMode="External"/><Relationship Id="rId100" Type="http://schemas.openxmlformats.org/officeDocument/2006/relationships/hyperlink" Target="https://www.sciencedirect.com/science/journal/0361476X" TargetMode="External"/><Relationship Id="rId105" Type="http://schemas.openxmlformats.org/officeDocument/2006/relationships/hyperlink" Target="http://dx.doi.org/10.15700/saje.v38n4a1699"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youtu.be/bjneGkHkRfU" TargetMode="External"/><Relationship Id="rId93" Type="http://schemas.openxmlformats.org/officeDocument/2006/relationships/hyperlink" Target="https://www.dw.com/en/what-is-germanys-dual-education-system-and-why-do-other-countries-want-it/a-42902504" TargetMode="External"/><Relationship Id="rId98" Type="http://schemas.openxmlformats.org/officeDocument/2006/relationships/hyperlink" Target="https://www.idra.org/resource-center/pedagogical-content-knowledge/" TargetMode="External"/><Relationship Id="rId121" Type="http://schemas.openxmlformats.org/officeDocument/2006/relationships/hyperlink" Target="https://library.educause.edu/resources/2012/2/7-things-you-should-know-about-flipped-classrooms" TargetMode="External"/><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image" Target="media/image15.png"/><Relationship Id="rId67" Type="http://schemas.openxmlformats.org/officeDocument/2006/relationships/hyperlink" Target="https://www.oerafrica.org/sites/default/files/Being%20a%20Teacher%20readings_Section%20Two_Reading%208.pdf" TargetMode="External"/><Relationship Id="rId116" Type="http://schemas.openxmlformats.org/officeDocument/2006/relationships/hyperlink" Target="https://www.edrawsoft.com/mindmaster/" TargetMode="External"/><Relationship Id="rId20" Type="http://schemas.openxmlformats.org/officeDocument/2006/relationships/footer" Target="footer4.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yperlink" Target="https://www.oerafrica.org/sites/default/files/Being%20a%20Teacher%20readings_Section%20Two_Reading%208.pdf" TargetMode="External"/><Relationship Id="rId88" Type="http://schemas.openxmlformats.org/officeDocument/2006/relationships/hyperlink" Target="https://www.tandfonline.com/author/Penney%2C+Dawn" TargetMode="External"/><Relationship Id="rId111" Type="http://schemas.openxmlformats.org/officeDocument/2006/relationships/image" Target="media/image38.png"/><Relationship Id="rId15" Type="http://schemas.openxmlformats.org/officeDocument/2006/relationships/footer" Target="footer2.xml"/><Relationship Id="rId36" Type="http://schemas.openxmlformats.org/officeDocument/2006/relationships/image" Target="media/image5.jpeg"/><Relationship Id="rId57" Type="http://schemas.openxmlformats.org/officeDocument/2006/relationships/image" Target="media/image26.png"/><Relationship Id="rId106" Type="http://schemas.openxmlformats.org/officeDocument/2006/relationships/hyperlink" Target="http://links.jstor.org/sici?sici=0013-189X%28198602%2915%3A2%3C4%3ATWUKGI%3E2.0.CO%3B2-X" TargetMode="External"/><Relationship Id="rId10" Type="http://schemas.openxmlformats.org/officeDocument/2006/relationships/endnotes" Target="endnotes.xml"/><Relationship Id="rId31" Type="http://schemas.openxmlformats.org/officeDocument/2006/relationships/hyperlink" Target="https://en.wikipedia.org/wiki/Coloniality_of_power" TargetMode="External"/><Relationship Id="rId52" Type="http://schemas.openxmlformats.org/officeDocument/2006/relationships/image" Target="media/image21.jpeg"/><Relationship Id="rId73" Type="http://schemas.openxmlformats.org/officeDocument/2006/relationships/hyperlink" Target="https://www.heacademy.ac.uk/sites/default/files/resources/id477_aligning_teaching_for_constructing_learning.pdf" TargetMode="External"/><Relationship Id="rId78" Type="http://schemas.openxmlformats.org/officeDocument/2006/relationships/hyperlink" Target="https://www.researchgate.net/profile/John_Biggs3/publication/255583992_Aligning_Teaching_for_Constructing_Learning/links/5406ffe70cf2bba34c1e8153.pdf" TargetMode="External"/><Relationship Id="rId94" Type="http://schemas.openxmlformats.org/officeDocument/2006/relationships/hyperlink" Target="http://www.scielo.org.za/scielo.php?script=sci_serial&amp;pid=1947-9417&amp;lng=en&amp;nrm=iso" TargetMode="External"/><Relationship Id="rId99" Type="http://schemas.openxmlformats.org/officeDocument/2006/relationships/hyperlink" Target="https://www.sciencedirect.com/science/article/abs/pii/0361476X92900657" TargetMode="External"/><Relationship Id="rId101" Type="http://schemas.openxmlformats.org/officeDocument/2006/relationships/hyperlink" Target="https://www.sciencedirect.com/science/journal/0361476X/17/3" TargetMode="External"/><Relationship Id="rId122" Type="http://schemas.openxmlformats.org/officeDocument/2006/relationships/hyperlink" Target="https://labtech-academy.com/index.php/about/about-virtual-tvet" TargetMode="Externa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Calibri" panose="020F0502020204030204" pitchFamily="34" charset="0"/>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Calibri" panose="020F0502020204030204" pitchFamily="34" charset="0"/>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B1BAB-4521-4159-84A4-C6939A14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9C973-B473-43AA-9328-437DC1163BB6}">
  <ds:schemaRefs>
    <ds:schemaRef ds:uri="http://schemas.microsoft.com/sharepoint/v3/contenttype/forms"/>
  </ds:schemaRefs>
</ds:datastoreItem>
</file>

<file path=customXml/itemProps3.xml><?xml version="1.0" encoding="utf-8"?>
<ds:datastoreItem xmlns:ds="http://schemas.openxmlformats.org/officeDocument/2006/customXml" ds:itemID="{328D8A1A-1A16-4840-B71C-4F26C23FA5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0A8803-DD9F-44D7-8DC7-E0718527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3256</TotalTime>
  <Pages>1</Pages>
  <Words>80788</Words>
  <Characters>460495</Characters>
  <Application>Microsoft Office Word</Application>
  <DocSecurity>0</DocSecurity>
  <Lines>3837</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marylab@saide.org.za</dc:creator>
  <cp:lastModifiedBy>Maryla Bialobrzeska</cp:lastModifiedBy>
  <cp:revision>608</cp:revision>
  <cp:lastPrinted>2020-12-09T14:15:00Z</cp:lastPrinted>
  <dcterms:created xsi:type="dcterms:W3CDTF">2020-10-07T12:45:00Z</dcterms:created>
  <dcterms:modified xsi:type="dcterms:W3CDTF">2020-12-09T14:15:00Z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0x010100866198AC1FDF6144B4E28597194A9E18</vt:lpwstr>
  </property>
</Properties>
</file>